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52"/>
          <w:szCs w:val="52"/>
          <w:lang w:val="en-US" w:eastAsia="zh-CN"/>
        </w:rPr>
      </w:pPr>
    </w:p>
    <w:p>
      <w:pPr>
        <w:pStyle w:val="23"/>
        <w:rPr>
          <w:rFonts w:hint="eastAsia"/>
          <w:lang w:val="en-US" w:eastAsia="zh-CN"/>
        </w:rPr>
      </w:pPr>
    </w:p>
    <w:p>
      <w:pPr>
        <w:spacing w:line="800" w:lineRule="exact"/>
        <w:jc w:val="center"/>
        <w:rPr>
          <w:rFonts w:hint="eastAsia" w:ascii="宋体" w:hAnsi="宋体"/>
          <w:b/>
          <w:sz w:val="52"/>
          <w:szCs w:val="52"/>
          <w:lang w:val="en-US" w:eastAsia="zh-CN"/>
        </w:rPr>
      </w:pPr>
      <w:r>
        <w:rPr>
          <w:rFonts w:hint="eastAsia" w:ascii="宋体" w:hAnsi="宋体"/>
          <w:b/>
          <w:spacing w:val="-28"/>
          <w:sz w:val="52"/>
          <w:szCs w:val="52"/>
          <w:lang w:val="en-US" w:eastAsia="zh-CN"/>
        </w:rPr>
        <w:t>宁海县教育系统2026年计算机采购项目</w:t>
      </w:r>
    </w:p>
    <w:p>
      <w:pPr>
        <w:spacing w:line="800" w:lineRule="exact"/>
        <w:jc w:val="center"/>
        <w:rPr>
          <w:rFonts w:hint="default" w:ascii="宋体" w:hAnsi="宋体" w:eastAsia="宋体"/>
          <w:b/>
          <w:sz w:val="44"/>
          <w:szCs w:val="44"/>
          <w:lang w:val="en-US" w:eastAsia="zh-CN"/>
        </w:rPr>
      </w:pPr>
      <w:r>
        <w:rPr>
          <w:rFonts w:hint="eastAsia" w:ascii="宋体" w:hAnsi="宋体"/>
          <w:b/>
          <w:sz w:val="44"/>
          <w:szCs w:val="44"/>
        </w:rPr>
        <w:t>项目编号：</w:t>
      </w:r>
      <w:r>
        <w:rPr>
          <w:rFonts w:hint="eastAsia" w:ascii="宋体" w:hAnsi="宋体"/>
          <w:b/>
          <w:sz w:val="44"/>
          <w:szCs w:val="44"/>
          <w:lang w:eastAsia="zh-CN"/>
        </w:rPr>
        <w:t>NHZFCG-Z2026016</w:t>
      </w:r>
    </w:p>
    <w:p>
      <w:pPr>
        <w:jc w:val="center"/>
        <w:rPr>
          <w:rFonts w:ascii="宋体" w:hAnsi="宋体"/>
          <w:b/>
          <w:sz w:val="36"/>
          <w:szCs w:val="36"/>
        </w:rPr>
      </w:pPr>
    </w:p>
    <w:p>
      <w:pPr>
        <w:spacing w:line="240" w:lineRule="exact"/>
        <w:jc w:val="center"/>
        <w:rPr>
          <w:rFonts w:ascii="宋体" w:hAnsi="宋体"/>
          <w:b/>
          <w:sz w:val="36"/>
          <w:szCs w:val="36"/>
          <w:u w:val="single"/>
        </w:rPr>
      </w:pPr>
    </w:p>
    <w:p>
      <w:pPr>
        <w:pStyle w:val="8"/>
      </w:pPr>
    </w:p>
    <w:p>
      <w:pPr>
        <w:spacing w:line="240" w:lineRule="exact"/>
        <w:jc w:val="both"/>
        <w:rPr>
          <w:rFonts w:ascii="宋体" w:hAnsi="宋体"/>
          <w:b/>
          <w:sz w:val="36"/>
          <w:szCs w:val="36"/>
          <w:u w:val="single"/>
        </w:rPr>
      </w:pPr>
    </w:p>
    <w:p>
      <w:pPr>
        <w:spacing w:line="240" w:lineRule="exact"/>
        <w:rPr>
          <w:rFonts w:ascii="宋体" w:hAnsi="宋体"/>
          <w:b/>
          <w:sz w:val="36"/>
          <w:szCs w:val="36"/>
          <w:u w:val="single"/>
        </w:rPr>
      </w:pPr>
    </w:p>
    <w:p>
      <w:pPr>
        <w:jc w:val="center"/>
        <w:rPr>
          <w:rFonts w:ascii="宋体" w:hAnsi="宋体"/>
          <w:b/>
          <w:sz w:val="84"/>
          <w:szCs w:val="84"/>
        </w:rPr>
      </w:pPr>
      <w:r>
        <w:rPr>
          <w:rFonts w:hint="eastAsia" w:ascii="宋体" w:hAnsi="宋体"/>
          <w:b/>
          <w:sz w:val="84"/>
          <w:szCs w:val="84"/>
        </w:rPr>
        <w:t>招</w:t>
      </w:r>
    </w:p>
    <w:p>
      <w:pPr>
        <w:jc w:val="center"/>
        <w:rPr>
          <w:rFonts w:ascii="宋体" w:hAnsi="宋体"/>
          <w:b/>
          <w:sz w:val="84"/>
          <w:szCs w:val="84"/>
        </w:rPr>
      </w:pPr>
      <w:r>
        <w:rPr>
          <w:rFonts w:hint="eastAsia" w:ascii="宋体" w:hAnsi="宋体"/>
          <w:b/>
          <w:sz w:val="84"/>
          <w:szCs w:val="84"/>
        </w:rPr>
        <w:t>标</w:t>
      </w:r>
    </w:p>
    <w:p>
      <w:pPr>
        <w:jc w:val="center"/>
        <w:rPr>
          <w:rFonts w:ascii="宋体" w:hAnsi="宋体"/>
          <w:b/>
          <w:sz w:val="84"/>
          <w:szCs w:val="84"/>
        </w:rPr>
      </w:pPr>
      <w:r>
        <w:rPr>
          <w:rFonts w:hint="eastAsia" w:ascii="宋体" w:hAnsi="宋体"/>
          <w:b/>
          <w:sz w:val="84"/>
          <w:szCs w:val="84"/>
        </w:rPr>
        <w:t>文</w:t>
      </w:r>
    </w:p>
    <w:p>
      <w:pPr>
        <w:jc w:val="center"/>
        <w:rPr>
          <w:rFonts w:ascii="宋体" w:hAnsi="宋体"/>
          <w:b/>
          <w:sz w:val="84"/>
          <w:szCs w:val="84"/>
        </w:rPr>
      </w:pPr>
      <w:r>
        <w:rPr>
          <w:rFonts w:hint="eastAsia" w:ascii="宋体" w:hAnsi="宋体"/>
          <w:b/>
          <w:sz w:val="84"/>
          <w:szCs w:val="84"/>
        </w:rPr>
        <w:t>件</w:t>
      </w:r>
    </w:p>
    <w:p>
      <w:pPr>
        <w:spacing w:line="240" w:lineRule="exact"/>
        <w:jc w:val="center"/>
        <w:rPr>
          <w:rFonts w:ascii="宋体" w:hAnsi="宋体"/>
          <w:b/>
          <w:sz w:val="36"/>
          <w:szCs w:val="36"/>
        </w:rPr>
      </w:pPr>
    </w:p>
    <w:p>
      <w:pPr>
        <w:spacing w:line="240" w:lineRule="exact"/>
        <w:jc w:val="center"/>
        <w:rPr>
          <w:rFonts w:ascii="宋体" w:hAnsi="宋体"/>
          <w:b/>
          <w:sz w:val="36"/>
          <w:szCs w:val="36"/>
        </w:rPr>
      </w:pPr>
    </w:p>
    <w:p>
      <w:pPr>
        <w:spacing w:line="240" w:lineRule="exact"/>
        <w:jc w:val="center"/>
        <w:rPr>
          <w:rFonts w:ascii="宋体" w:hAnsi="宋体"/>
          <w:b/>
          <w:sz w:val="36"/>
          <w:szCs w:val="36"/>
        </w:rPr>
      </w:pPr>
    </w:p>
    <w:p>
      <w:pPr>
        <w:spacing w:line="240" w:lineRule="exact"/>
        <w:jc w:val="center"/>
        <w:rPr>
          <w:rFonts w:ascii="宋体" w:hAnsi="宋体"/>
          <w:b/>
          <w:sz w:val="36"/>
          <w:szCs w:val="36"/>
        </w:rPr>
      </w:pPr>
    </w:p>
    <w:p>
      <w:pPr>
        <w:pStyle w:val="8"/>
      </w:pPr>
    </w:p>
    <w:p>
      <w:pPr>
        <w:spacing w:line="240" w:lineRule="exact"/>
        <w:jc w:val="both"/>
        <w:rPr>
          <w:rFonts w:ascii="宋体" w:hAnsi="宋体"/>
          <w:b/>
          <w:sz w:val="36"/>
          <w:szCs w:val="36"/>
        </w:rPr>
      </w:pPr>
    </w:p>
    <w:p>
      <w:pPr>
        <w:spacing w:line="240" w:lineRule="exact"/>
        <w:jc w:val="center"/>
        <w:rPr>
          <w:rFonts w:ascii="宋体" w:hAnsi="宋体"/>
          <w:b/>
          <w:sz w:val="36"/>
          <w:szCs w:val="36"/>
        </w:rPr>
      </w:pPr>
    </w:p>
    <w:p>
      <w:pPr>
        <w:spacing w:line="240" w:lineRule="exact"/>
        <w:rPr>
          <w:rFonts w:ascii="宋体" w:hAnsi="宋体"/>
          <w:b/>
          <w:sz w:val="36"/>
          <w:szCs w:val="36"/>
        </w:rPr>
      </w:pPr>
    </w:p>
    <w:p>
      <w:pPr>
        <w:tabs>
          <w:tab w:val="left" w:pos="7004"/>
          <w:tab w:val="left" w:pos="7313"/>
        </w:tabs>
        <w:spacing w:line="800" w:lineRule="exact"/>
        <w:jc w:val="center"/>
        <w:rPr>
          <w:rFonts w:hint="eastAsia" w:ascii="宋体" w:hAnsi="宋体"/>
          <w:b/>
          <w:sz w:val="44"/>
          <w:szCs w:val="44"/>
          <w:lang w:val="en-US" w:eastAsia="zh-CN"/>
        </w:rPr>
      </w:pPr>
      <w:r>
        <w:rPr>
          <w:rFonts w:hint="eastAsia" w:ascii="宋体" w:hAnsi="宋体"/>
          <w:b/>
          <w:sz w:val="44"/>
          <w:szCs w:val="44"/>
          <w:lang w:val="en-US" w:eastAsia="zh-CN"/>
        </w:rPr>
        <w:t>宁海县教育服务与装备管理中心</w:t>
      </w:r>
    </w:p>
    <w:p>
      <w:pPr>
        <w:tabs>
          <w:tab w:val="left" w:pos="7004"/>
          <w:tab w:val="left" w:pos="7313"/>
        </w:tabs>
        <w:spacing w:line="800" w:lineRule="exact"/>
        <w:jc w:val="center"/>
        <w:rPr>
          <w:rFonts w:ascii="宋体" w:hAnsi="宋体"/>
          <w:b/>
        </w:rPr>
      </w:pPr>
      <w:r>
        <w:rPr>
          <w:rFonts w:hint="eastAsia" w:ascii="宋体" w:hAnsi="宋体"/>
          <w:b/>
          <w:sz w:val="44"/>
          <w:szCs w:val="44"/>
        </w:rPr>
        <w:t>二〇二</w:t>
      </w:r>
      <w:r>
        <w:rPr>
          <w:rFonts w:hint="eastAsia" w:ascii="宋体" w:hAnsi="宋体"/>
          <w:b/>
          <w:sz w:val="44"/>
          <w:szCs w:val="44"/>
          <w:lang w:val="en-US" w:eastAsia="zh-CN"/>
        </w:rPr>
        <w:t>六</w:t>
      </w:r>
      <w:r>
        <w:rPr>
          <w:rFonts w:hint="eastAsia" w:ascii="宋体" w:hAnsi="宋体"/>
          <w:b/>
          <w:sz w:val="44"/>
          <w:szCs w:val="44"/>
        </w:rPr>
        <w:t>年</w:t>
      </w:r>
    </w:p>
    <w:p>
      <w:pPr>
        <w:pStyle w:val="13"/>
        <w:spacing w:beforeLines="0" w:afterLines="0" w:line="360" w:lineRule="auto"/>
        <w:jc w:val="center"/>
        <w:rPr>
          <w:rFonts w:hAnsi="宋体"/>
        </w:rPr>
        <w:sectPr>
          <w:pgSz w:w="11906" w:h="16838"/>
          <w:pgMar w:top="1440" w:right="1800" w:bottom="1440" w:left="1800" w:header="851" w:footer="992" w:gutter="0"/>
          <w:cols w:space="425" w:num="1"/>
          <w:docGrid w:type="lines" w:linePitch="312" w:charSpace="0"/>
        </w:sectPr>
      </w:pPr>
    </w:p>
    <w:p>
      <w:pPr>
        <w:pStyle w:val="13"/>
        <w:spacing w:beforeLines="0" w:afterLines="0" w:line="360" w:lineRule="auto"/>
        <w:jc w:val="center"/>
        <w:rPr>
          <w:rFonts w:hAnsi="宋体"/>
        </w:rPr>
      </w:pPr>
    </w:p>
    <w:p>
      <w:pPr>
        <w:pStyle w:val="13"/>
        <w:spacing w:beforeLines="0" w:afterLines="0" w:line="360" w:lineRule="auto"/>
        <w:jc w:val="center"/>
        <w:rPr>
          <w:rFonts w:hAnsi="宋体"/>
        </w:rPr>
      </w:pPr>
    </w:p>
    <w:p>
      <w:pPr>
        <w:pStyle w:val="13"/>
        <w:spacing w:beforeLines="0" w:afterLines="0" w:line="360" w:lineRule="auto"/>
        <w:jc w:val="center"/>
        <w:rPr>
          <w:rFonts w:hAnsi="宋体"/>
          <w:sz w:val="44"/>
          <w:szCs w:val="44"/>
        </w:rPr>
      </w:pPr>
      <w:r>
        <w:rPr>
          <w:rFonts w:hint="eastAsia" w:hAnsi="宋体"/>
          <w:sz w:val="44"/>
          <w:szCs w:val="44"/>
        </w:rPr>
        <w:t>目</w:t>
      </w:r>
      <w:r>
        <w:rPr>
          <w:rFonts w:hAnsi="宋体"/>
          <w:sz w:val="44"/>
          <w:szCs w:val="44"/>
        </w:rPr>
        <w:t xml:space="preserve">    </w:t>
      </w:r>
      <w:r>
        <w:rPr>
          <w:rFonts w:hint="eastAsia" w:hAnsi="宋体"/>
          <w:sz w:val="44"/>
          <w:szCs w:val="44"/>
        </w:rPr>
        <w:t>录</w:t>
      </w:r>
    </w:p>
    <w:p>
      <w:pPr>
        <w:rPr>
          <w:rFonts w:ascii="宋体" w:hAnsi="宋体"/>
          <w:b/>
          <w:sz w:val="28"/>
          <w:szCs w:val="28"/>
        </w:rPr>
      </w:pPr>
    </w:p>
    <w:p>
      <w:pPr>
        <w:spacing w:line="800" w:lineRule="exact"/>
        <w:ind w:left="561"/>
        <w:rPr>
          <w:rFonts w:ascii="宋体" w:hAnsi="宋体"/>
          <w:sz w:val="28"/>
          <w:szCs w:val="28"/>
        </w:rPr>
      </w:pPr>
      <w:r>
        <w:rPr>
          <w:rFonts w:hint="eastAsia" w:ascii="宋体" w:hAnsi="宋体"/>
          <w:sz w:val="28"/>
          <w:szCs w:val="28"/>
        </w:rPr>
        <w:t>第一章</w:t>
      </w:r>
      <w:r>
        <w:rPr>
          <w:rFonts w:ascii="宋体" w:hAnsi="宋体"/>
          <w:sz w:val="28"/>
          <w:szCs w:val="28"/>
        </w:rPr>
        <w:t xml:space="preserve">  </w:t>
      </w:r>
      <w:r>
        <w:rPr>
          <w:rFonts w:hint="eastAsia" w:ascii="宋体" w:hAnsi="宋体"/>
          <w:sz w:val="28"/>
          <w:szCs w:val="28"/>
        </w:rPr>
        <w:t>招标公告</w:t>
      </w:r>
    </w:p>
    <w:p>
      <w:pPr>
        <w:spacing w:line="800" w:lineRule="exact"/>
        <w:ind w:left="561"/>
        <w:rPr>
          <w:rFonts w:ascii="宋体" w:hAnsi="宋体"/>
          <w:sz w:val="28"/>
          <w:szCs w:val="28"/>
        </w:rPr>
      </w:pPr>
      <w:r>
        <w:rPr>
          <w:rFonts w:hint="eastAsia" w:ascii="宋体" w:hAnsi="宋体"/>
          <w:sz w:val="28"/>
          <w:szCs w:val="28"/>
        </w:rPr>
        <w:t>第二章</w:t>
      </w:r>
      <w:r>
        <w:rPr>
          <w:rFonts w:ascii="宋体" w:hAnsi="宋体"/>
          <w:sz w:val="28"/>
          <w:szCs w:val="28"/>
        </w:rPr>
        <w:t xml:space="preserve">  </w:t>
      </w:r>
      <w:r>
        <w:rPr>
          <w:rFonts w:hint="eastAsia" w:ascii="宋体" w:hAnsi="宋体"/>
          <w:sz w:val="28"/>
          <w:szCs w:val="28"/>
        </w:rPr>
        <w:t>采购需求</w:t>
      </w:r>
    </w:p>
    <w:p>
      <w:pPr>
        <w:spacing w:line="800" w:lineRule="exact"/>
        <w:ind w:left="561"/>
        <w:rPr>
          <w:rFonts w:ascii="宋体" w:hAnsi="宋体"/>
          <w:sz w:val="28"/>
          <w:szCs w:val="28"/>
        </w:rPr>
      </w:pPr>
      <w:r>
        <w:rPr>
          <w:rFonts w:hint="eastAsia" w:ascii="宋体" w:hAnsi="宋体"/>
          <w:sz w:val="28"/>
          <w:szCs w:val="28"/>
        </w:rPr>
        <w:t>第三章</w:t>
      </w:r>
      <w:r>
        <w:rPr>
          <w:rFonts w:ascii="宋体" w:hAnsi="宋体"/>
          <w:sz w:val="28"/>
          <w:szCs w:val="28"/>
        </w:rPr>
        <w:t xml:space="preserve">  </w:t>
      </w:r>
      <w:r>
        <w:rPr>
          <w:rFonts w:hint="eastAsia" w:ascii="宋体" w:hAnsi="宋体"/>
          <w:sz w:val="28"/>
          <w:szCs w:val="28"/>
        </w:rPr>
        <w:t>投标人须知</w:t>
      </w:r>
    </w:p>
    <w:p>
      <w:pPr>
        <w:spacing w:line="800" w:lineRule="exact"/>
        <w:ind w:left="561"/>
        <w:rPr>
          <w:rFonts w:ascii="宋体" w:hAnsi="宋体"/>
          <w:sz w:val="28"/>
          <w:szCs w:val="28"/>
        </w:rPr>
      </w:pPr>
      <w:r>
        <w:rPr>
          <w:rFonts w:hint="eastAsia" w:ascii="宋体" w:hAnsi="宋体"/>
          <w:sz w:val="28"/>
          <w:szCs w:val="28"/>
        </w:rPr>
        <w:t>第四章</w:t>
      </w:r>
      <w:r>
        <w:rPr>
          <w:rFonts w:ascii="宋体" w:hAnsi="宋体"/>
          <w:sz w:val="28"/>
          <w:szCs w:val="28"/>
        </w:rPr>
        <w:t xml:space="preserve">  </w:t>
      </w:r>
      <w:r>
        <w:rPr>
          <w:rFonts w:hint="eastAsia" w:ascii="宋体" w:hAnsi="宋体"/>
          <w:sz w:val="28"/>
          <w:szCs w:val="28"/>
        </w:rPr>
        <w:t>评标办法及评标标准</w:t>
      </w:r>
    </w:p>
    <w:p>
      <w:pPr>
        <w:spacing w:line="800" w:lineRule="exact"/>
        <w:ind w:left="561"/>
        <w:rPr>
          <w:rFonts w:ascii="宋体" w:hAnsi="宋体"/>
          <w:sz w:val="28"/>
          <w:szCs w:val="28"/>
        </w:rPr>
      </w:pPr>
      <w:r>
        <w:rPr>
          <w:rFonts w:hint="eastAsia" w:ascii="宋体" w:hAnsi="宋体"/>
          <w:sz w:val="28"/>
          <w:szCs w:val="28"/>
        </w:rPr>
        <w:t>第五章</w:t>
      </w:r>
      <w:r>
        <w:rPr>
          <w:rFonts w:ascii="宋体" w:hAnsi="宋体"/>
          <w:sz w:val="28"/>
          <w:szCs w:val="28"/>
        </w:rPr>
        <w:t xml:space="preserve">  </w:t>
      </w:r>
      <w:r>
        <w:rPr>
          <w:rFonts w:hint="eastAsia" w:ascii="宋体" w:hAnsi="宋体"/>
          <w:sz w:val="28"/>
          <w:szCs w:val="28"/>
        </w:rPr>
        <w:t>政府采购合同主要条款</w:t>
      </w:r>
    </w:p>
    <w:p>
      <w:pPr>
        <w:spacing w:line="800" w:lineRule="exact"/>
        <w:ind w:left="561"/>
        <w:rPr>
          <w:rFonts w:ascii="宋体" w:hAnsi="宋体"/>
          <w:sz w:val="28"/>
          <w:szCs w:val="28"/>
        </w:rPr>
      </w:pPr>
      <w:r>
        <w:rPr>
          <w:rFonts w:hint="eastAsia" w:ascii="宋体" w:hAnsi="宋体"/>
          <w:sz w:val="28"/>
          <w:szCs w:val="28"/>
        </w:rPr>
        <w:t>第六章</w:t>
      </w:r>
      <w:r>
        <w:rPr>
          <w:rFonts w:ascii="宋体" w:hAnsi="宋体"/>
          <w:sz w:val="28"/>
          <w:szCs w:val="28"/>
        </w:rPr>
        <w:t xml:space="preserve">  </w:t>
      </w:r>
      <w:r>
        <w:rPr>
          <w:rFonts w:hint="eastAsia" w:ascii="宋体" w:hAnsi="宋体"/>
          <w:sz w:val="28"/>
          <w:szCs w:val="28"/>
        </w:rPr>
        <w:t>投标文件格式</w:t>
      </w:r>
    </w:p>
    <w:p>
      <w:pPr>
        <w:spacing w:line="600" w:lineRule="exact"/>
        <w:rPr>
          <w:rFonts w:ascii="宋体" w:hAnsi="宋体"/>
          <w:sz w:val="32"/>
          <w:szCs w:val="32"/>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line="240" w:lineRule="auto"/>
        <w:jc w:val="center"/>
        <w:outlineLvl w:val="0"/>
        <w:rPr>
          <w:rFonts w:hAnsi="宋体"/>
          <w:bCs/>
        </w:rPr>
      </w:pPr>
    </w:p>
    <w:p>
      <w:pPr>
        <w:pStyle w:val="13"/>
        <w:snapToGrid w:val="0"/>
        <w:spacing w:beforeLines="0" w:afterLines="0"/>
        <w:jc w:val="center"/>
        <w:outlineLvl w:val="0"/>
        <w:rPr>
          <w:rFonts w:ascii="黑体" w:hAnsi="宋体" w:eastAsia="黑体"/>
          <w:b/>
          <w:bCs/>
          <w:sz w:val="28"/>
          <w:szCs w:val="28"/>
        </w:rPr>
      </w:pPr>
      <w:r>
        <w:rPr>
          <w:rFonts w:hint="eastAsia" w:ascii="黑体" w:hAnsi="宋体" w:eastAsia="黑体"/>
          <w:b/>
          <w:bCs/>
          <w:sz w:val="28"/>
          <w:szCs w:val="28"/>
        </w:rPr>
        <w:t>第一章</w:t>
      </w:r>
      <w:r>
        <w:rPr>
          <w:rFonts w:ascii="黑体" w:hAnsi="宋体" w:eastAsia="黑体"/>
          <w:b/>
          <w:bCs/>
          <w:sz w:val="28"/>
          <w:szCs w:val="28"/>
        </w:rPr>
        <w:t xml:space="preserve">  </w:t>
      </w:r>
      <w:r>
        <w:rPr>
          <w:rFonts w:hint="eastAsia" w:ascii="黑体" w:hAnsi="宋体" w:eastAsia="黑体"/>
          <w:b/>
          <w:bCs/>
          <w:sz w:val="28"/>
          <w:szCs w:val="28"/>
        </w:rPr>
        <w:t>招标公告</w:t>
      </w:r>
    </w:p>
    <w:p>
      <w:pPr>
        <w:keepNext w:val="0"/>
        <w:keepLines w:val="0"/>
        <w:pageBreakBefore w:val="0"/>
        <w:widowControl/>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kern w:val="0"/>
          <w:sz w:val="21"/>
          <w:szCs w:val="21"/>
        </w:rPr>
      </w:pPr>
    </w:p>
    <w:tbl>
      <w:tblPr>
        <w:tblStyle w:val="24"/>
        <w:tblW w:w="8496"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8496"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76"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项目概况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76" w:lineRule="exact"/>
              <w:ind w:left="0" w:right="0" w:firstLine="420" w:firstLineChars="200"/>
              <w:textAlignment w:val="auto"/>
              <w:rPr>
                <w:rFonts w:hint="eastAsia" w:ascii="宋体" w:hAnsi="宋体" w:eastAsia="宋体" w:cs="宋体"/>
                <w:kern w:val="0"/>
                <w:sz w:val="21"/>
                <w:szCs w:val="21"/>
              </w:rPr>
            </w:pPr>
            <w:r>
              <w:rPr>
                <w:rFonts w:hint="eastAsia" w:ascii="宋体" w:hAnsi="宋体" w:cs="宋体"/>
                <w:sz w:val="21"/>
                <w:szCs w:val="21"/>
                <w:u w:val="single"/>
                <w:lang w:eastAsia="zh-CN"/>
              </w:rPr>
              <w:t>宁海县教育系统2026年计算机采购项目</w:t>
            </w:r>
            <w:r>
              <w:rPr>
                <w:rFonts w:hint="eastAsia" w:ascii="宋体" w:hAnsi="宋体" w:eastAsia="宋体" w:cs="宋体"/>
                <w:sz w:val="21"/>
                <w:szCs w:val="21"/>
              </w:rPr>
              <w:t>招标项目的潜在投标人应在</w:t>
            </w:r>
            <w:r>
              <w:rPr>
                <w:rFonts w:hint="eastAsia" w:ascii="宋体" w:hAnsi="宋体" w:eastAsia="宋体" w:cs="宋体"/>
                <w:sz w:val="21"/>
                <w:szCs w:val="21"/>
                <w:u w:val="single"/>
              </w:rPr>
              <w:t>政府采购云平台（www.zcygov.cn）</w:t>
            </w:r>
            <w:r>
              <w:rPr>
                <w:rFonts w:hint="eastAsia" w:ascii="宋体" w:hAnsi="宋体" w:eastAsia="宋体" w:cs="宋体"/>
                <w:sz w:val="21"/>
                <w:szCs w:val="21"/>
              </w:rPr>
              <w:t>获取（下载）招标文件，并</w:t>
            </w:r>
            <w:r>
              <w:rPr>
                <w:rFonts w:hint="eastAsia" w:ascii="宋体" w:hAnsi="宋体" w:eastAsia="宋体" w:cs="宋体"/>
                <w:sz w:val="21"/>
                <w:szCs w:val="21"/>
                <w:highlight w:val="none"/>
              </w:rPr>
              <w:t>于</w:t>
            </w:r>
            <w:r>
              <w:rPr>
                <w:rFonts w:hint="eastAsia" w:ascii="宋体" w:hAnsi="宋体" w:eastAsia="宋体" w:cs="宋体"/>
                <w:sz w:val="21"/>
                <w:szCs w:val="21"/>
                <w:highlight w:val="none"/>
                <w:u w:val="single"/>
              </w:rPr>
              <w:t>20</w:t>
            </w:r>
            <w:r>
              <w:rPr>
                <w:rFonts w:hint="eastAsia" w:ascii="宋体" w:hAnsi="宋体" w:eastAsia="宋体" w:cs="宋体"/>
                <w:b w:val="0"/>
                <w:bCs w:val="0"/>
                <w:sz w:val="21"/>
                <w:szCs w:val="21"/>
                <w:highlight w:val="none"/>
                <w:u w:val="single"/>
              </w:rPr>
              <w:t>2</w:t>
            </w:r>
            <w:r>
              <w:rPr>
                <w:rFonts w:hint="eastAsia" w:ascii="宋体" w:hAnsi="宋体" w:eastAsia="宋体" w:cs="宋体"/>
                <w:b w:val="0"/>
                <w:bCs w:val="0"/>
                <w:sz w:val="21"/>
                <w:szCs w:val="21"/>
                <w:highlight w:val="none"/>
                <w:u w:val="single"/>
                <w:lang w:val="en-US" w:eastAsia="zh-CN"/>
              </w:rPr>
              <w:t>6</w:t>
            </w:r>
            <w:r>
              <w:rPr>
                <w:rFonts w:hint="eastAsia" w:ascii="宋体" w:hAnsi="宋体" w:eastAsia="宋体" w:cs="宋体"/>
                <w:b w:val="0"/>
                <w:bCs w:val="0"/>
                <w:sz w:val="21"/>
                <w:szCs w:val="21"/>
                <w:highlight w:val="none"/>
                <w:u w:val="single"/>
              </w:rPr>
              <w:t>年</w:t>
            </w:r>
            <w:r>
              <w:rPr>
                <w:rFonts w:hint="eastAsia" w:ascii="宋体" w:hAnsi="宋体" w:cs="宋体"/>
                <w:sz w:val="21"/>
                <w:szCs w:val="21"/>
                <w:highlight w:val="none"/>
                <w:u w:val="single"/>
                <w:lang w:val="en-US" w:eastAsia="zh-CN"/>
              </w:rPr>
              <w:t>08月11日</w:t>
            </w:r>
            <w:r>
              <w:rPr>
                <w:rFonts w:hint="eastAsia" w:ascii="宋体" w:hAnsi="宋体" w:eastAsia="宋体" w:cs="宋体"/>
                <w:b w:val="0"/>
                <w:bCs w:val="0"/>
                <w:sz w:val="21"/>
                <w:szCs w:val="21"/>
                <w:highlight w:val="none"/>
                <w:u w:val="single"/>
              </w:rPr>
              <w:t>0</w:t>
            </w:r>
            <w:r>
              <w:rPr>
                <w:rFonts w:hint="eastAsia" w:ascii="宋体" w:hAnsi="宋体" w:eastAsia="宋体" w:cs="宋体"/>
                <w:sz w:val="21"/>
                <w:szCs w:val="21"/>
                <w:highlight w:val="none"/>
                <w:u w:val="single"/>
              </w:rPr>
              <w:t>9:</w:t>
            </w:r>
            <w:r>
              <w:rPr>
                <w:rFonts w:hint="eastAsia" w:ascii="宋体" w:hAnsi="宋体" w:eastAsia="宋体" w:cs="宋体"/>
                <w:sz w:val="21"/>
                <w:szCs w:val="21"/>
                <w:u w:val="single"/>
              </w:rPr>
              <w:t>00</w:t>
            </w:r>
            <w:r>
              <w:rPr>
                <w:rFonts w:hint="eastAsia" w:ascii="宋体" w:hAnsi="宋体" w:eastAsia="宋体" w:cs="宋体"/>
                <w:sz w:val="21"/>
                <w:szCs w:val="21"/>
              </w:rPr>
              <w:t>（北京时间）前递交（上传）投标文件。</w:t>
            </w:r>
          </w:p>
        </w:tc>
      </w:tr>
    </w:tbl>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一、项目基本情况</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项目编号：</w:t>
      </w:r>
      <w:r>
        <w:rPr>
          <w:rFonts w:hint="eastAsia" w:ascii="宋体" w:hAnsi="宋体" w:cs="宋体"/>
          <w:sz w:val="21"/>
          <w:szCs w:val="21"/>
          <w:lang w:eastAsia="zh-CN"/>
        </w:rPr>
        <w:t>NHZFCG-Z2026016</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项目名称：</w:t>
      </w:r>
      <w:r>
        <w:rPr>
          <w:rFonts w:hint="eastAsia" w:ascii="宋体" w:hAnsi="宋体" w:cs="宋体"/>
          <w:sz w:val="21"/>
          <w:szCs w:val="21"/>
          <w:lang w:eastAsia="zh-CN"/>
        </w:rPr>
        <w:t>宁海县教育系统2026年计算机采购项目</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rPr>
        <w:t>预算金额（元）：</w:t>
      </w:r>
      <w:r>
        <w:rPr>
          <w:rFonts w:hint="eastAsia" w:ascii="宋体" w:hAnsi="宋体" w:cs="宋体"/>
          <w:sz w:val="21"/>
          <w:szCs w:val="21"/>
          <w:highlight w:val="none"/>
          <w:lang w:val="en-US" w:eastAsia="zh-CN"/>
        </w:rPr>
        <w:t>2183100</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最高限价（元）：</w:t>
      </w:r>
      <w:r>
        <w:rPr>
          <w:rFonts w:hint="eastAsia" w:ascii="宋体" w:hAnsi="宋体" w:cs="宋体"/>
          <w:sz w:val="21"/>
          <w:szCs w:val="21"/>
          <w:highlight w:val="none"/>
          <w:lang w:val="en-US" w:eastAsia="zh-CN"/>
        </w:rPr>
        <w:t>2183100</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采购需求：</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标项名称：</w:t>
      </w:r>
      <w:r>
        <w:rPr>
          <w:rFonts w:hint="eastAsia" w:ascii="宋体" w:hAnsi="宋体" w:cs="宋体"/>
          <w:sz w:val="21"/>
          <w:szCs w:val="21"/>
          <w:highlight w:val="none"/>
          <w:lang w:eastAsia="zh-CN"/>
        </w:rPr>
        <w:t>宁海县教育系统2026年计算机采购项目</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数量：1批</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预算金额（元）：</w:t>
      </w:r>
      <w:r>
        <w:rPr>
          <w:rFonts w:hint="eastAsia" w:ascii="宋体" w:hAnsi="宋体" w:cs="宋体"/>
          <w:sz w:val="21"/>
          <w:szCs w:val="21"/>
          <w:highlight w:val="none"/>
          <w:lang w:val="en-US" w:eastAsia="zh-CN"/>
        </w:rPr>
        <w:t>2183100</w:t>
      </w:r>
    </w:p>
    <w:p>
      <w:pPr>
        <w:keepNext w:val="0"/>
        <w:keepLines w:val="0"/>
        <w:pageBreakBefore w:val="0"/>
        <w:widowControl w:val="0"/>
        <w:kinsoku/>
        <w:wordWrap/>
        <w:overflowPunct/>
        <w:topLinePunct w:val="0"/>
        <w:autoSpaceDE/>
        <w:autoSpaceDN/>
        <w:bidi w:val="0"/>
        <w:adjustRightInd/>
        <w:snapToGrid/>
        <w:spacing w:line="376" w:lineRule="exact"/>
        <w:ind w:firstLine="407" w:firstLineChars="194"/>
        <w:textAlignment w:val="auto"/>
        <w:rPr>
          <w:rFonts w:hint="eastAsia" w:ascii="宋体" w:hAnsi="宋体" w:eastAsia="宋体" w:cs="宋体"/>
          <w:sz w:val="21"/>
          <w:szCs w:val="21"/>
        </w:rPr>
      </w:pPr>
      <w:r>
        <w:rPr>
          <w:rFonts w:hint="eastAsia" w:ascii="宋体" w:hAnsi="宋体" w:eastAsia="宋体" w:cs="宋体"/>
          <w:sz w:val="21"/>
          <w:szCs w:val="21"/>
        </w:rPr>
        <w:t>简要规格描述或项目基本概况介绍、用途：</w:t>
      </w:r>
      <w:r>
        <w:rPr>
          <w:rFonts w:hint="eastAsia" w:ascii="宋体" w:hAnsi="宋体" w:cs="宋体"/>
          <w:sz w:val="21"/>
          <w:szCs w:val="21"/>
          <w:highlight w:val="none"/>
          <w:lang w:eastAsia="zh-CN"/>
        </w:rPr>
        <w:t>宁海县教育系统2026年计算机</w:t>
      </w:r>
      <w:r>
        <w:rPr>
          <w:rFonts w:hint="eastAsia" w:ascii="宋体" w:hAnsi="宋体" w:eastAsia="宋体" w:cs="宋体"/>
          <w:sz w:val="21"/>
          <w:szCs w:val="21"/>
        </w:rPr>
        <w:t>（具体详见采购需求）</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备注：/</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none"/>
        </w:rPr>
        <w:t>合同履约</w:t>
      </w:r>
      <w:r>
        <w:rPr>
          <w:rFonts w:hint="eastAsia" w:ascii="宋体" w:hAnsi="宋体" w:eastAsia="宋体" w:cs="宋体"/>
          <w:kern w:val="0"/>
          <w:sz w:val="21"/>
          <w:szCs w:val="21"/>
          <w:highlight w:val="none"/>
        </w:rPr>
        <w:t>期限：</w:t>
      </w:r>
      <w:r>
        <w:rPr>
          <w:rFonts w:hint="eastAsia" w:ascii="宋体" w:hAnsi="宋体" w:eastAsia="宋体" w:cs="宋体"/>
          <w:sz w:val="21"/>
          <w:szCs w:val="21"/>
          <w:highlight w:val="none"/>
        </w:rPr>
        <w:t>合同签订</w:t>
      </w:r>
      <w:r>
        <w:rPr>
          <w:rFonts w:hint="eastAsia" w:ascii="宋体" w:hAnsi="宋体" w:eastAsia="宋体" w:cs="宋体"/>
          <w:sz w:val="21"/>
          <w:szCs w:val="21"/>
        </w:rPr>
        <w:t>后</w:t>
      </w:r>
      <w:r>
        <w:rPr>
          <w:rFonts w:hint="eastAsia" w:ascii="宋体" w:hAnsi="宋体" w:eastAsia="宋体" w:cs="宋体"/>
          <w:sz w:val="21"/>
          <w:szCs w:val="21"/>
          <w:lang w:val="en-US" w:eastAsia="zh-CN"/>
        </w:rPr>
        <w:t>6</w:t>
      </w:r>
      <w:r>
        <w:rPr>
          <w:rFonts w:hint="eastAsia" w:ascii="宋体" w:hAnsi="宋体" w:eastAsia="宋体" w:cs="宋体"/>
          <w:sz w:val="21"/>
          <w:szCs w:val="21"/>
        </w:rPr>
        <w:t>0天内免费送货、安装调试并交付使用（含卸货、搬运费）。</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本项目（是）接受联合体投标，组成联合体的成员（含联合体牵头人）数量不超过2个。</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二、申请人的资格要求：</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1.满足《中华人民共和国政府采购法》第二十二条规定；未被“信用中国”（</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\t "_blank"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www.creditchina.gov.cn)、中国政府采购网（www.ccgp.gov.cn）列入失信被执行人、重大税收违法案件当事人名单、政府采购严重违法失信行为记录名单</w:t>
      </w:r>
      <w:r>
        <w:rPr>
          <w:rFonts w:hint="eastAsia" w:ascii="宋体" w:hAnsi="宋体" w:eastAsia="宋体" w:cs="宋体"/>
          <w:sz w:val="21"/>
          <w:szCs w:val="21"/>
        </w:rPr>
        <w:fldChar w:fldCharType="end"/>
      </w:r>
      <w:r>
        <w:rPr>
          <w:rFonts w:hint="eastAsia" w:ascii="宋体" w:hAnsi="宋体" w:eastAsia="宋体" w:cs="宋体"/>
          <w:sz w:val="21"/>
          <w:szCs w:val="21"/>
          <w:shd w:val="clear" w:color="auto" w:fill="FFFFFF"/>
        </w:rPr>
        <w:t>。</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2.落实政府采购政策需满足的资格要求：</w:t>
      </w:r>
      <w:bookmarkStart w:id="0" w:name="OLE_LINK1"/>
      <w:r>
        <w:rPr>
          <w:rFonts w:hint="eastAsia" w:ascii="宋体" w:hAnsi="宋体" w:eastAsia="宋体" w:cs="宋体"/>
          <w:sz w:val="21"/>
          <w:szCs w:val="21"/>
        </w:rPr>
        <w:t>无</w:t>
      </w:r>
      <w:bookmarkEnd w:id="0"/>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3.本项目的特定资格要求：无</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三、获取招标文件</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时间</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6</w:t>
      </w:r>
      <w:r>
        <w:rPr>
          <w:rFonts w:hint="eastAsia" w:ascii="宋体" w:hAnsi="宋体" w:eastAsia="宋体" w:cs="宋体"/>
          <w:sz w:val="21"/>
          <w:szCs w:val="21"/>
          <w:highlight w:val="none"/>
          <w:u w:val="single"/>
        </w:rPr>
        <w:t>年</w:t>
      </w:r>
      <w:r>
        <w:rPr>
          <w:rFonts w:hint="eastAsia" w:ascii="宋体" w:hAnsi="宋体" w:eastAsia="宋体" w:cs="宋体"/>
          <w:sz w:val="21"/>
          <w:szCs w:val="21"/>
          <w:highlight w:val="none"/>
          <w:u w:val="single"/>
          <w:lang w:val="en-US" w:eastAsia="zh-CN"/>
        </w:rPr>
        <w:t>0</w:t>
      </w:r>
      <w:r>
        <w:rPr>
          <w:rFonts w:hint="eastAsia" w:ascii="宋体" w:hAnsi="宋体" w:cs="宋体"/>
          <w:sz w:val="21"/>
          <w:szCs w:val="21"/>
          <w:highlight w:val="none"/>
          <w:u w:val="single"/>
          <w:lang w:val="en-US" w:eastAsia="zh-CN"/>
        </w:rPr>
        <w:t>7</w:t>
      </w:r>
      <w:r>
        <w:rPr>
          <w:rFonts w:hint="eastAsia" w:ascii="宋体" w:hAnsi="宋体" w:eastAsia="宋体" w:cs="宋体"/>
          <w:sz w:val="21"/>
          <w:szCs w:val="21"/>
          <w:highlight w:val="none"/>
          <w:u w:val="single"/>
        </w:rPr>
        <w:t>月</w:t>
      </w:r>
      <w:r>
        <w:rPr>
          <w:rFonts w:hint="eastAsia" w:ascii="宋体" w:hAnsi="宋体" w:cs="宋体"/>
          <w:sz w:val="21"/>
          <w:szCs w:val="21"/>
          <w:highlight w:val="none"/>
          <w:u w:val="single"/>
          <w:lang w:val="en-US" w:eastAsia="zh-CN"/>
        </w:rPr>
        <w:t>21</w:t>
      </w:r>
      <w:r>
        <w:rPr>
          <w:rFonts w:hint="eastAsia" w:ascii="宋体" w:hAnsi="宋体" w:eastAsia="宋体" w:cs="宋体"/>
          <w:sz w:val="21"/>
          <w:szCs w:val="21"/>
          <w:highlight w:val="none"/>
          <w:u w:val="single"/>
        </w:rPr>
        <w:t>日</w:t>
      </w:r>
      <w:r>
        <w:rPr>
          <w:rFonts w:hint="eastAsia" w:ascii="宋体" w:hAnsi="宋体" w:eastAsia="宋体" w:cs="宋体"/>
          <w:sz w:val="21"/>
          <w:szCs w:val="21"/>
          <w:highlight w:val="none"/>
        </w:rPr>
        <w:t>至</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6</w:t>
      </w:r>
      <w:r>
        <w:rPr>
          <w:rFonts w:hint="eastAsia" w:ascii="宋体" w:hAnsi="宋体" w:eastAsia="宋体" w:cs="宋体"/>
          <w:sz w:val="21"/>
          <w:szCs w:val="21"/>
          <w:highlight w:val="none"/>
          <w:u w:val="single"/>
        </w:rPr>
        <w:t>年</w:t>
      </w:r>
      <w:r>
        <w:rPr>
          <w:rFonts w:hint="eastAsia" w:ascii="宋体" w:hAnsi="宋体" w:cs="宋体"/>
          <w:sz w:val="21"/>
          <w:szCs w:val="21"/>
          <w:highlight w:val="none"/>
          <w:u w:val="single"/>
          <w:lang w:val="en-US" w:eastAsia="zh-CN"/>
        </w:rPr>
        <w:t>08月10日</w:t>
      </w:r>
      <w:r>
        <w:rPr>
          <w:rFonts w:hint="eastAsia" w:ascii="宋体" w:hAnsi="宋体" w:eastAsia="宋体" w:cs="宋体"/>
          <w:sz w:val="21"/>
          <w:szCs w:val="21"/>
          <w:highlight w:val="none"/>
          <w:u w:val="none"/>
          <w:lang w:val="en-US" w:eastAsia="zh-CN"/>
        </w:rPr>
        <w:t>，</w:t>
      </w:r>
      <w:r>
        <w:rPr>
          <w:rFonts w:hint="eastAsia" w:ascii="宋体" w:hAnsi="宋体" w:eastAsia="宋体" w:cs="宋体"/>
          <w:sz w:val="21"/>
          <w:szCs w:val="21"/>
          <w:highlight w:val="none"/>
        </w:rPr>
        <w:t>每天</w:t>
      </w:r>
      <w:r>
        <w:rPr>
          <w:rFonts w:hint="eastAsia" w:ascii="宋体" w:hAnsi="宋体" w:eastAsia="宋体" w:cs="宋体"/>
          <w:sz w:val="21"/>
          <w:szCs w:val="21"/>
        </w:rPr>
        <w:t>上午</w:t>
      </w:r>
      <w:r>
        <w:rPr>
          <w:rFonts w:hint="eastAsia" w:ascii="宋体" w:hAnsi="宋体" w:eastAsia="宋体" w:cs="宋体"/>
          <w:sz w:val="21"/>
          <w:szCs w:val="21"/>
          <w:u w:val="single"/>
        </w:rPr>
        <w:t>00:00</w:t>
      </w:r>
      <w:r>
        <w:rPr>
          <w:rFonts w:hint="eastAsia" w:ascii="宋体" w:hAnsi="宋体" w:eastAsia="宋体" w:cs="宋体"/>
          <w:sz w:val="21"/>
          <w:szCs w:val="21"/>
          <w:u w:val="none"/>
        </w:rPr>
        <w:t>至</w:t>
      </w:r>
      <w:r>
        <w:rPr>
          <w:rFonts w:hint="eastAsia" w:ascii="宋体" w:hAnsi="宋体" w:eastAsia="宋体" w:cs="宋体"/>
          <w:sz w:val="21"/>
          <w:szCs w:val="21"/>
          <w:u w:val="single"/>
        </w:rPr>
        <w:t>12:00</w:t>
      </w:r>
      <w:r>
        <w:rPr>
          <w:rFonts w:hint="eastAsia" w:ascii="宋体" w:hAnsi="宋体" w:eastAsia="宋体" w:cs="宋体"/>
          <w:sz w:val="21"/>
          <w:szCs w:val="21"/>
        </w:rPr>
        <w:t>，下午</w:t>
      </w:r>
      <w:r>
        <w:rPr>
          <w:rFonts w:hint="eastAsia" w:ascii="宋体" w:hAnsi="宋体" w:eastAsia="宋体" w:cs="宋体"/>
          <w:sz w:val="21"/>
          <w:szCs w:val="21"/>
          <w:u w:val="single"/>
        </w:rPr>
        <w:t>12:00</w:t>
      </w:r>
      <w:r>
        <w:rPr>
          <w:rFonts w:hint="eastAsia" w:ascii="宋体" w:hAnsi="宋体" w:eastAsia="宋体" w:cs="宋体"/>
          <w:sz w:val="21"/>
          <w:szCs w:val="21"/>
          <w:u w:val="none"/>
        </w:rPr>
        <w:t>至</w:t>
      </w:r>
      <w:r>
        <w:rPr>
          <w:rFonts w:hint="eastAsia" w:ascii="宋体" w:hAnsi="宋体" w:eastAsia="宋体" w:cs="宋体"/>
          <w:sz w:val="21"/>
          <w:szCs w:val="21"/>
          <w:u w:val="single"/>
        </w:rPr>
        <w:t>23:59</w:t>
      </w:r>
      <w:r>
        <w:rPr>
          <w:rFonts w:hint="eastAsia" w:ascii="宋体" w:hAnsi="宋体" w:eastAsia="宋体" w:cs="宋体"/>
          <w:sz w:val="21"/>
          <w:szCs w:val="21"/>
        </w:rPr>
        <w:t>（北京时间，线上获取法定节假日均可，线下获取文件法定节假日除外）</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地点（网址）：政府采购云平台（www.zcygov.cn）</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方式：通过政府采购云平台下载。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售价（元）：0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四、提交投标文件截止时间、开标时间和地点</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提交投标文件截止时间： </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6</w:t>
      </w:r>
      <w:r>
        <w:rPr>
          <w:rFonts w:hint="eastAsia" w:ascii="宋体" w:hAnsi="宋体" w:eastAsia="宋体" w:cs="宋体"/>
          <w:sz w:val="21"/>
          <w:szCs w:val="21"/>
          <w:highlight w:val="none"/>
          <w:u w:val="single"/>
        </w:rPr>
        <w:t>年</w:t>
      </w:r>
      <w:r>
        <w:rPr>
          <w:rFonts w:hint="eastAsia" w:ascii="宋体" w:hAnsi="宋体" w:cs="宋体"/>
          <w:sz w:val="21"/>
          <w:szCs w:val="21"/>
          <w:highlight w:val="none"/>
          <w:u w:val="single"/>
          <w:lang w:val="en-US" w:eastAsia="zh-CN"/>
        </w:rPr>
        <w:t>08月11日</w:t>
      </w:r>
      <w:r>
        <w:rPr>
          <w:rFonts w:hint="eastAsia" w:ascii="宋体" w:hAnsi="宋体" w:eastAsia="宋体" w:cs="宋体"/>
          <w:sz w:val="21"/>
          <w:szCs w:val="21"/>
          <w:highlight w:val="none"/>
          <w:u w:val="single"/>
        </w:rPr>
        <w:t>09:00</w:t>
      </w:r>
      <w:r>
        <w:rPr>
          <w:rFonts w:hint="eastAsia" w:ascii="宋体" w:hAnsi="宋体" w:eastAsia="宋体" w:cs="宋体"/>
          <w:sz w:val="21"/>
          <w:szCs w:val="21"/>
          <w:highlight w:val="none"/>
        </w:rPr>
        <w:t>（北京时间）</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投标地点（网址）：</w:t>
      </w:r>
      <w:r>
        <w:rPr>
          <w:rFonts w:hint="eastAsia" w:ascii="宋体" w:hAnsi="宋体" w:eastAsia="宋体" w:cs="宋体"/>
          <w:sz w:val="21"/>
          <w:szCs w:val="21"/>
          <w:highlight w:val="none"/>
          <w:u w:val="single"/>
        </w:rPr>
        <w:t>政府采购云平台（www.zcygov.cn）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开标时间：</w:t>
      </w:r>
      <w:r>
        <w:rPr>
          <w:rFonts w:hint="eastAsia" w:ascii="宋体" w:hAnsi="宋体" w:eastAsia="宋体" w:cs="宋体"/>
          <w:sz w:val="21"/>
          <w:szCs w:val="21"/>
          <w:highlight w:val="none"/>
          <w:u w:val="single"/>
        </w:rPr>
        <w:t xml:space="preserve"> 202</w:t>
      </w:r>
      <w:r>
        <w:rPr>
          <w:rFonts w:hint="eastAsia" w:ascii="宋体" w:hAnsi="宋体" w:eastAsia="宋体" w:cs="宋体"/>
          <w:sz w:val="21"/>
          <w:szCs w:val="21"/>
          <w:highlight w:val="none"/>
          <w:u w:val="single"/>
          <w:lang w:val="en-US" w:eastAsia="zh-CN"/>
        </w:rPr>
        <w:t>6</w:t>
      </w:r>
      <w:r>
        <w:rPr>
          <w:rFonts w:hint="eastAsia" w:ascii="宋体" w:hAnsi="宋体" w:eastAsia="宋体" w:cs="宋体"/>
          <w:sz w:val="21"/>
          <w:szCs w:val="21"/>
          <w:highlight w:val="none"/>
          <w:u w:val="single"/>
        </w:rPr>
        <w:t>年</w:t>
      </w:r>
      <w:r>
        <w:rPr>
          <w:rFonts w:hint="eastAsia" w:ascii="宋体" w:hAnsi="宋体" w:cs="宋体"/>
          <w:sz w:val="21"/>
          <w:szCs w:val="21"/>
          <w:highlight w:val="none"/>
          <w:u w:val="single"/>
          <w:lang w:val="en-US" w:eastAsia="zh-CN"/>
        </w:rPr>
        <w:t>08月11日</w:t>
      </w:r>
      <w:r>
        <w:rPr>
          <w:rFonts w:hint="eastAsia" w:ascii="宋体" w:hAnsi="宋体" w:eastAsia="宋体" w:cs="宋体"/>
          <w:sz w:val="21"/>
          <w:szCs w:val="21"/>
          <w:highlight w:val="none"/>
          <w:u w:val="single"/>
        </w:rPr>
        <w:t>09:00</w:t>
      </w:r>
      <w:r>
        <w:rPr>
          <w:rFonts w:hint="eastAsia" w:ascii="宋体" w:hAnsi="宋体" w:eastAsia="宋体" w:cs="宋体"/>
          <w:sz w:val="21"/>
          <w:szCs w:val="21"/>
          <w:highlight w:val="none"/>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开标地点（网址）：</w:t>
      </w:r>
      <w:r>
        <w:rPr>
          <w:rFonts w:hint="eastAsia" w:ascii="宋体" w:hAnsi="宋体" w:eastAsia="宋体" w:cs="宋体"/>
          <w:sz w:val="21"/>
          <w:szCs w:val="21"/>
          <w:u w:val="single"/>
        </w:rPr>
        <w:t>政府采购云平台（www.zcygov.cn）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五、公告期限</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自本公告发布之日起5个工作日。</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六、其他补充事宜</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鼓励供应商在线提起质疑，路径为：政采云-项目采购-询问质疑投诉-质疑列表。质疑供应商对在线质疑答复不满意的，可在线提起投诉，路径为：浙江政府服务网-政府采购投诉处理-在线办理。</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.其他事项：</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供应商需按照《浙江省财政厅关于简化供应商信息登记和试行供应商诚信管理的通知》的规定在“浙江政府采购网(https://zfcg.czt.zj.gov.cn)”注册登记，成为浙江省政府采购网上注册入库的正式供应商。尚未正式注册入库的供应商，请注意注册所需时间。各供应商应在开标前确保成为浙江省政府采购网正式注册入库供应商，并完成CA数字证书办理。因未注册入库、未办理CA数字证书等原因造成无法投标或投标失败等后果由供应商自行承担。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（2）本招标公告附件中的招标文件仅供阅览使用，供应商应在规定的招标文件获取期限内在政采云平台登录供应商注册的账号后获取招标文件，未按上述方式获取招标文件的，不得对招标文件提起质疑。</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rPr>
        <w:t>（3）供应商如提供电子备份投</w:t>
      </w:r>
      <w:r>
        <w:rPr>
          <w:rFonts w:hint="eastAsia" w:ascii="宋体" w:hAnsi="宋体" w:eastAsia="宋体" w:cs="宋体"/>
          <w:sz w:val="21"/>
          <w:szCs w:val="21"/>
          <w:highlight w:val="none"/>
        </w:rPr>
        <w:t>标文件的，应于202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08月11日</w:t>
      </w:r>
      <w:r>
        <w:rPr>
          <w:rFonts w:hint="eastAsia" w:ascii="宋体" w:hAnsi="宋体" w:eastAsia="宋体" w:cs="宋体"/>
          <w:sz w:val="21"/>
          <w:szCs w:val="21"/>
          <w:highlight w:val="none"/>
        </w:rPr>
        <w:t>9点0分（北京时间）前，将电子备份投标文件密封，邮寄或直接送达至</w:t>
      </w:r>
      <w:r>
        <w:rPr>
          <w:rFonts w:hint="eastAsia" w:ascii="宋体" w:hAnsi="宋体" w:eastAsia="宋体" w:cs="宋体"/>
          <w:sz w:val="21"/>
          <w:szCs w:val="21"/>
          <w:highlight w:val="none"/>
          <w:lang w:eastAsia="zh-CN"/>
        </w:rPr>
        <w:t>宁海县政务服务中心</w:t>
      </w:r>
      <w:r>
        <w:rPr>
          <w:rFonts w:hint="eastAsia" w:ascii="宋体" w:hAnsi="宋体" w:eastAsia="宋体" w:cs="宋体"/>
          <w:sz w:val="21"/>
          <w:szCs w:val="21"/>
          <w:highlight w:val="none"/>
        </w:rPr>
        <w:t>，逾期送达或未密封将予以拒收。供应商仅提供电子备份投标文件投标的，投标无效。邮寄公司推荐采用EMS或顺丰，快递费用由投标供应商承担，如投标供应商选择快递费到付，</w:t>
      </w:r>
      <w:r>
        <w:rPr>
          <w:rFonts w:hint="eastAsia" w:ascii="宋体" w:hAnsi="宋体" w:eastAsia="宋体" w:cs="宋体"/>
          <w:sz w:val="21"/>
          <w:szCs w:val="21"/>
          <w:highlight w:val="none"/>
          <w:lang w:eastAsia="zh-CN"/>
        </w:rPr>
        <w:t>宁海县政务服务中心</w:t>
      </w:r>
      <w:r>
        <w:rPr>
          <w:rFonts w:hint="eastAsia" w:ascii="宋体" w:hAnsi="宋体" w:eastAsia="宋体" w:cs="宋体"/>
          <w:sz w:val="21"/>
          <w:szCs w:val="21"/>
          <w:highlight w:val="none"/>
        </w:rPr>
        <w:t>将拒签并退回。如想查询快递签收情况，请告知快递单号（地址：宁海县桃源街道金水东路5号五楼501室，收件人：</w:t>
      </w:r>
      <w:r>
        <w:rPr>
          <w:rFonts w:hint="eastAsia" w:ascii="宋体" w:hAnsi="宋体" w:eastAsia="宋体" w:cs="宋体"/>
          <w:sz w:val="21"/>
          <w:szCs w:val="21"/>
          <w:highlight w:val="none"/>
          <w:lang w:eastAsia="zh-CN"/>
        </w:rPr>
        <w:t>高凤</w:t>
      </w:r>
      <w:r>
        <w:rPr>
          <w:rFonts w:hint="eastAsia" w:ascii="宋体" w:hAnsi="宋体" w:eastAsia="宋体" w:cs="宋体"/>
          <w:sz w:val="21"/>
          <w:szCs w:val="21"/>
          <w:highlight w:val="none"/>
        </w:rPr>
        <w:t>，联系电话：0574-65131832，快递以工作人员签收时间为准）。</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rPr>
        <w:t>（4）采购代理机构在招标文件规定的时间通过政府采购云平台组织开标、开启投标文件，所有供应商均应准时在线参加。开标时间后30分钟内（202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08月11日</w:t>
      </w:r>
      <w:r>
        <w:rPr>
          <w:rFonts w:hint="eastAsia" w:ascii="宋体" w:hAnsi="宋体" w:eastAsia="宋体" w:cs="宋体"/>
          <w:sz w:val="21"/>
          <w:szCs w:val="21"/>
          <w:highlight w:val="none"/>
        </w:rPr>
        <w:t>9点30分前）供应商可以登录政府采购云平台，用“项目采购-开标评标”功能解密投标文件。若供应商在规定时间内（202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08月11日</w:t>
      </w:r>
      <w:r>
        <w:rPr>
          <w:rFonts w:hint="eastAsia" w:ascii="宋体" w:hAnsi="宋体" w:eastAsia="宋体" w:cs="宋体"/>
          <w:sz w:val="21"/>
          <w:szCs w:val="21"/>
          <w:highlight w:val="none"/>
        </w:rPr>
        <w:t>9点30分前）无法解密或解密失败，可使用电子备份投标文件进行评标。若供应商电子投标文件和电子备份</w:t>
      </w:r>
      <w:r>
        <w:rPr>
          <w:rFonts w:hint="eastAsia" w:ascii="宋体" w:hAnsi="宋体" w:eastAsia="宋体" w:cs="宋体"/>
          <w:sz w:val="21"/>
          <w:szCs w:val="21"/>
        </w:rPr>
        <w:t>投标文件均无法解密或解密失败，视为供应商放弃投标。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七、对本次采购提出询问、质疑、投诉，请按以下方式联系。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1.采购人信息</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rPr>
        <w:t>名称：</w:t>
      </w:r>
      <w:r>
        <w:rPr>
          <w:rFonts w:hint="eastAsia" w:ascii="宋体" w:hAnsi="宋体" w:eastAsia="宋体" w:cs="宋体"/>
          <w:sz w:val="21"/>
          <w:szCs w:val="21"/>
          <w:u w:val="single"/>
          <w:lang w:eastAsia="zh-CN"/>
        </w:rPr>
        <w:t>宁海县教育服务与装备管理中心</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地址：</w:t>
      </w:r>
      <w:r>
        <w:rPr>
          <w:rFonts w:hint="eastAsia" w:ascii="宋体" w:hAnsi="宋体" w:eastAsia="宋体" w:cs="宋体"/>
          <w:sz w:val="21"/>
          <w:szCs w:val="21"/>
          <w:u w:val="single"/>
          <w:lang w:eastAsia="zh-CN"/>
        </w:rPr>
        <w:t>宁海县人民路290号</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传真： </w:t>
      </w:r>
      <w:r>
        <w:rPr>
          <w:rFonts w:hint="eastAsia" w:ascii="宋体" w:hAnsi="宋体" w:eastAsia="宋体" w:cs="宋体"/>
          <w:sz w:val="21"/>
          <w:szCs w:val="21"/>
          <w:u w:val="single"/>
        </w:rPr>
        <w:t xml:space="preserve"> /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rPr>
        <w:t>项目联系人（询问）：</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孙学军</w:t>
      </w:r>
      <w:r>
        <w:rPr>
          <w:rFonts w:hint="eastAsia" w:ascii="宋体" w:hAnsi="宋体" w:eastAsia="宋体" w:cs="宋体"/>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highlight w:val="none"/>
          <w:u w:val="single"/>
          <w:lang w:val="en-US"/>
        </w:rPr>
      </w:pPr>
      <w:r>
        <w:rPr>
          <w:rFonts w:hint="eastAsia" w:ascii="宋体" w:hAnsi="宋体" w:eastAsia="宋体" w:cs="宋体"/>
          <w:sz w:val="21"/>
          <w:szCs w:val="21"/>
          <w:highlight w:val="none"/>
        </w:rPr>
        <w:t>项目联系方式（询问）：</w:t>
      </w:r>
      <w:r>
        <w:rPr>
          <w:rFonts w:hint="eastAsia" w:ascii="宋体" w:hAnsi="宋体" w:eastAsia="宋体" w:cs="宋体"/>
          <w:sz w:val="21"/>
          <w:szCs w:val="21"/>
          <w:u w:val="single"/>
          <w:lang w:val="en-US" w:eastAsia="zh-CN"/>
        </w:rPr>
        <w:t xml:space="preserve">  0574-65259635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质疑联系人：</w:t>
      </w:r>
      <w:r>
        <w:rPr>
          <w:rFonts w:hint="eastAsia" w:ascii="宋体" w:hAnsi="宋体" w:eastAsia="宋体" w:cs="宋体"/>
          <w:sz w:val="21"/>
          <w:szCs w:val="21"/>
          <w:u w:val="single"/>
          <w:lang w:val="en-US" w:eastAsia="zh-CN"/>
        </w:rPr>
        <w:t xml:space="preserve"> 华优燕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u w:val="none"/>
          <w:lang w:val="en-US" w:eastAsia="zh-CN"/>
        </w:rPr>
      </w:pPr>
      <w:r>
        <w:rPr>
          <w:rFonts w:hint="eastAsia" w:ascii="宋体" w:hAnsi="宋体" w:eastAsia="宋体" w:cs="宋体"/>
          <w:color w:val="auto"/>
          <w:sz w:val="21"/>
          <w:szCs w:val="21"/>
          <w:highlight w:val="none"/>
        </w:rPr>
        <w:t>质疑联系方式：</w:t>
      </w:r>
      <w:r>
        <w:rPr>
          <w:rFonts w:hint="eastAsia" w:ascii="宋体" w:hAnsi="宋体" w:eastAsia="宋体" w:cs="宋体"/>
          <w:sz w:val="21"/>
          <w:szCs w:val="21"/>
          <w:u w:val="single"/>
          <w:lang w:val="en-US" w:eastAsia="zh-CN"/>
        </w:rPr>
        <w:t xml:space="preserve">  13646619878  </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2.采购代理机构信息</w:t>
      </w:r>
    </w:p>
    <w:p>
      <w:pPr>
        <w:keepNext w:val="0"/>
        <w:keepLines w:val="0"/>
        <w:pageBreakBefore w:val="0"/>
        <w:widowControl w:val="0"/>
        <w:kinsoku/>
        <w:wordWrap/>
        <w:overflowPunct/>
        <w:topLinePunct w:val="0"/>
        <w:autoSpaceDE/>
        <w:autoSpaceDN/>
        <w:bidi w:val="0"/>
        <w:adjustRightInd/>
        <w:snapToGrid/>
        <w:spacing w:line="376"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名称：</w:t>
      </w:r>
      <w:r>
        <w:rPr>
          <w:rFonts w:hint="eastAsia" w:ascii="宋体" w:hAnsi="宋体" w:eastAsia="宋体" w:cs="宋体"/>
          <w:sz w:val="21"/>
          <w:szCs w:val="21"/>
          <w:u w:val="single"/>
          <w:lang w:eastAsia="zh-CN"/>
        </w:rPr>
        <w:t>宁海县政务服务中心</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地址：</w:t>
      </w:r>
      <w:r>
        <w:rPr>
          <w:rFonts w:hint="eastAsia" w:ascii="宋体" w:hAnsi="宋体" w:eastAsia="宋体" w:cs="宋体"/>
          <w:sz w:val="21"/>
          <w:szCs w:val="21"/>
          <w:u w:val="single"/>
        </w:rPr>
        <w:t>宁海县桃源街道金水东路5号</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传真：</w:t>
      </w:r>
      <w:r>
        <w:rPr>
          <w:rFonts w:hint="eastAsia" w:ascii="宋体" w:hAnsi="宋体" w:eastAsia="宋体" w:cs="宋体"/>
          <w:sz w:val="21"/>
          <w:szCs w:val="21"/>
          <w:u w:val="single"/>
        </w:rPr>
        <w:t>0574-65131831</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项目联系人（询问）：</w:t>
      </w:r>
      <w:r>
        <w:rPr>
          <w:rFonts w:hint="eastAsia" w:ascii="宋体" w:hAnsi="宋体" w:eastAsia="宋体" w:cs="宋体"/>
          <w:sz w:val="21"/>
          <w:szCs w:val="21"/>
          <w:u w:val="single"/>
          <w:lang w:eastAsia="zh-CN"/>
        </w:rPr>
        <w:t>高凤</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项目联系方式（询问）：</w:t>
      </w:r>
      <w:r>
        <w:rPr>
          <w:rFonts w:hint="eastAsia" w:ascii="宋体" w:hAnsi="宋体" w:eastAsia="宋体" w:cs="宋体"/>
          <w:sz w:val="21"/>
          <w:szCs w:val="21"/>
          <w:u w:val="single"/>
          <w:lang w:val="en-US" w:eastAsia="zh-CN"/>
        </w:rPr>
        <w:t>0574-65131832</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质疑联系人：</w:t>
      </w:r>
      <w:r>
        <w:rPr>
          <w:rFonts w:hint="eastAsia" w:ascii="宋体" w:hAnsi="宋体" w:eastAsia="宋体" w:cs="宋体"/>
          <w:sz w:val="21"/>
          <w:szCs w:val="21"/>
          <w:u w:val="single"/>
        </w:rPr>
        <w:t>应晓燕</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质疑联系方式：</w:t>
      </w:r>
      <w:r>
        <w:rPr>
          <w:rFonts w:hint="eastAsia" w:ascii="宋体" w:hAnsi="宋体" w:eastAsia="宋体" w:cs="宋体"/>
          <w:sz w:val="21"/>
          <w:szCs w:val="21"/>
          <w:u w:val="single"/>
          <w:lang w:val="en-US" w:eastAsia="zh-CN"/>
        </w:rPr>
        <w:t xml:space="preserve"> 0574-65131831</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3.同级政府采购监督管理部门</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名称：</w:t>
      </w:r>
      <w:r>
        <w:rPr>
          <w:rFonts w:hint="eastAsia" w:ascii="宋体" w:hAnsi="宋体" w:eastAsia="宋体" w:cs="宋体"/>
          <w:sz w:val="21"/>
          <w:szCs w:val="21"/>
          <w:u w:val="single"/>
        </w:rPr>
        <w:t>宁海县政府采购管理办公室</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地址：</w:t>
      </w:r>
      <w:r>
        <w:rPr>
          <w:rFonts w:hint="eastAsia" w:ascii="宋体" w:hAnsi="宋体" w:eastAsia="宋体" w:cs="宋体"/>
          <w:sz w:val="21"/>
          <w:szCs w:val="21"/>
          <w:u w:val="single"/>
        </w:rPr>
        <w:t>宁海县跃龙街道桃源中路218号</w:t>
      </w:r>
      <w:r>
        <w:rPr>
          <w:rFonts w:hint="eastAsia" w:ascii="宋体" w:hAnsi="宋体" w:eastAsia="宋体" w:cs="宋体"/>
          <w:sz w:val="21"/>
          <w:szCs w:val="21"/>
        </w:rPr>
        <w:t>　</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传真：</w:t>
      </w:r>
      <w:r>
        <w:rPr>
          <w:rFonts w:hint="eastAsia" w:ascii="宋体" w:hAnsi="宋体" w:eastAsia="宋体" w:cs="宋体"/>
          <w:sz w:val="21"/>
          <w:szCs w:val="21"/>
          <w:u w:val="single"/>
        </w:rPr>
        <w:t>0574-65265612</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联系人：</w:t>
      </w:r>
      <w:r>
        <w:rPr>
          <w:rFonts w:hint="eastAsia" w:ascii="宋体" w:hAnsi="宋体" w:eastAsia="宋体" w:cs="宋体"/>
          <w:sz w:val="21"/>
          <w:szCs w:val="21"/>
          <w:u w:val="single"/>
        </w:rPr>
        <w:t>王欢永</w:t>
      </w:r>
    </w:p>
    <w:p>
      <w:pPr>
        <w:keepNext w:val="0"/>
        <w:keepLines w:val="0"/>
        <w:pageBreakBefore w:val="0"/>
        <w:widowControl w:val="0"/>
        <w:kinsoku/>
        <w:wordWrap/>
        <w:overflowPunct/>
        <w:topLinePunct w:val="0"/>
        <w:autoSpaceDE/>
        <w:autoSpaceDN/>
        <w:bidi w:val="0"/>
        <w:adjustRightInd/>
        <w:snapToGrid/>
        <w:spacing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监督投诉电话：</w:t>
      </w:r>
      <w:r>
        <w:rPr>
          <w:rFonts w:hint="eastAsia" w:ascii="宋体" w:hAnsi="宋体" w:eastAsia="宋体" w:cs="宋体"/>
          <w:sz w:val="21"/>
          <w:szCs w:val="21"/>
          <w:u w:val="single"/>
        </w:rPr>
        <w:t>0574-65265668</w:t>
      </w:r>
      <w:r>
        <w:rPr>
          <w:rFonts w:hint="eastAsia" w:ascii="宋体" w:hAnsi="宋体" w:eastAsia="宋体" w:cs="宋体"/>
          <w:sz w:val="21"/>
          <w:szCs w:val="21"/>
        </w:rPr>
        <w:t> </w:t>
      </w:r>
    </w:p>
    <w:p>
      <w:pPr>
        <w:pStyle w:val="13"/>
        <w:keepNext w:val="0"/>
        <w:keepLines w:val="0"/>
        <w:pageBreakBefore w:val="0"/>
        <w:widowControl w:val="0"/>
        <w:kinsoku/>
        <w:wordWrap/>
        <w:overflowPunct/>
        <w:topLinePunct w:val="0"/>
        <w:autoSpaceDE/>
        <w:autoSpaceDN/>
        <w:bidi w:val="0"/>
        <w:adjustRightInd/>
        <w:snapToGrid/>
        <w:spacing w:beforeLines="0" w:afterLines="0" w:line="376" w:lineRule="exact"/>
        <w:ind w:firstLine="420" w:firstLineChars="200"/>
        <w:textAlignment w:val="auto"/>
        <w:rPr>
          <w:rFonts w:hint="eastAsia" w:ascii="宋体" w:hAnsi="宋体" w:eastAsia="宋体" w:cs="宋体"/>
          <w:sz w:val="21"/>
          <w:szCs w:val="21"/>
        </w:rPr>
      </w:pPr>
    </w:p>
    <w:p>
      <w:pPr>
        <w:pStyle w:val="13"/>
        <w:keepNext w:val="0"/>
        <w:keepLines w:val="0"/>
        <w:pageBreakBefore w:val="0"/>
        <w:widowControl w:val="0"/>
        <w:kinsoku/>
        <w:wordWrap/>
        <w:overflowPunct/>
        <w:topLinePunct w:val="0"/>
        <w:autoSpaceDE/>
        <w:autoSpaceDN/>
        <w:bidi w:val="0"/>
        <w:adjustRightInd/>
        <w:snapToGrid/>
        <w:spacing w:beforeLines="0" w:afterLines="0" w:line="376"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若对项目采购电子交易系统操作有疑问，可登录政采云（https://www.zcygov.cn/），点击右侧咨询小采，获取采小蜜智能服务管家帮助，或拨打政采云服务热线95763获取热线服务帮助。</w:t>
      </w:r>
    </w:p>
    <w:p>
      <w:pPr>
        <w:pStyle w:val="13"/>
        <w:keepNext w:val="0"/>
        <w:keepLines w:val="0"/>
        <w:pageBreakBefore w:val="0"/>
        <w:widowControl w:val="0"/>
        <w:kinsoku/>
        <w:wordWrap/>
        <w:overflowPunct/>
        <w:topLinePunct w:val="0"/>
        <w:autoSpaceDE/>
        <w:autoSpaceDN/>
        <w:bidi w:val="0"/>
        <w:adjustRightInd/>
        <w:snapToGrid/>
        <w:spacing w:beforeLines="0" w:afterLines="0" w:line="376" w:lineRule="exact"/>
        <w:ind w:firstLine="210" w:firstLineChars="100"/>
        <w:textAlignment w:val="auto"/>
        <w:rPr>
          <w:rFonts w:hint="eastAsia" w:ascii="宋体" w:hAnsi="宋体" w:eastAsia="宋体" w:cs="宋体"/>
          <w:b/>
          <w:bCs/>
          <w:sz w:val="21"/>
          <w:szCs w:val="21"/>
        </w:rPr>
      </w:pPr>
      <w:r>
        <w:rPr>
          <w:rFonts w:hint="eastAsia" w:ascii="宋体" w:hAnsi="宋体" w:eastAsia="宋体" w:cs="宋体"/>
          <w:sz w:val="21"/>
          <w:szCs w:val="21"/>
        </w:rPr>
        <w:t xml:space="preserve">  CA问题联系电话（人工）：汇信CA 400-888-4636；天谷CA 400-087-8198。</w:t>
      </w:r>
    </w:p>
    <w:p>
      <w:pPr>
        <w:pStyle w:val="13"/>
        <w:snapToGrid w:val="0"/>
        <w:spacing w:beforeLines="0" w:afterLines="0"/>
        <w:jc w:val="center"/>
        <w:outlineLvl w:val="0"/>
        <w:rPr>
          <w:rFonts w:hint="eastAsia" w:ascii="黑体" w:hAnsi="宋体" w:eastAsia="黑体"/>
          <w:b/>
          <w:bCs/>
          <w:sz w:val="28"/>
          <w:szCs w:val="28"/>
        </w:rPr>
      </w:pPr>
    </w:p>
    <w:p>
      <w:pPr>
        <w:pStyle w:val="13"/>
        <w:snapToGrid w:val="0"/>
        <w:spacing w:beforeLines="0" w:afterLines="0"/>
        <w:jc w:val="center"/>
        <w:outlineLvl w:val="0"/>
        <w:rPr>
          <w:rFonts w:hAnsi="宋体" w:cs="Arial"/>
          <w:b/>
          <w:snapToGrid w:val="0"/>
          <w:kern w:val="0"/>
          <w:szCs w:val="21"/>
        </w:rPr>
      </w:pPr>
      <w:r>
        <w:rPr>
          <w:rFonts w:hint="eastAsia" w:ascii="黑体" w:hAnsi="宋体" w:eastAsia="黑体"/>
          <w:b/>
          <w:bCs/>
          <w:sz w:val="28"/>
          <w:szCs w:val="28"/>
        </w:rPr>
        <w:t>第二章</w:t>
      </w:r>
      <w:r>
        <w:rPr>
          <w:rFonts w:ascii="黑体" w:hAnsi="宋体" w:eastAsia="黑体"/>
          <w:b/>
          <w:bCs/>
          <w:sz w:val="28"/>
          <w:szCs w:val="28"/>
        </w:rPr>
        <w:t xml:space="preserve">  </w:t>
      </w:r>
      <w:r>
        <w:rPr>
          <w:rFonts w:hint="eastAsia" w:ascii="黑体" w:hAnsi="宋体" w:eastAsia="黑体"/>
          <w:b/>
          <w:bCs/>
          <w:sz w:val="28"/>
          <w:szCs w:val="28"/>
        </w:rPr>
        <w:t>采购需求</w:t>
      </w:r>
    </w:p>
    <w:p>
      <w:pPr>
        <w:pStyle w:val="60"/>
        <w:keepNext w:val="0"/>
        <w:keepLines w:val="0"/>
        <w:pageBreakBefore w:val="0"/>
        <w:widowControl w:val="0"/>
        <w:kinsoku/>
        <w:wordWrap/>
        <w:overflowPunct/>
        <w:topLinePunct w:val="0"/>
        <w:autoSpaceDE/>
        <w:autoSpaceDN/>
        <w:bidi w:val="0"/>
        <w:adjustRightInd/>
        <w:snapToGrid/>
        <w:spacing w:beforeLines="0" w:afterLines="0" w:line="400" w:lineRule="exact"/>
        <w:ind w:right="0" w:rightChars="0"/>
        <w:jc w:val="both"/>
        <w:textAlignment w:val="auto"/>
        <w:rPr>
          <w:rFonts w:hint="eastAsia" w:asciiTheme="minorEastAsia" w:hAnsiTheme="minorEastAsia" w:eastAsiaTheme="minorEastAsia" w:cstheme="minorEastAsia"/>
          <w:b/>
          <w:bCs w:val="0"/>
          <w:color w:val="auto"/>
          <w:sz w:val="21"/>
          <w:szCs w:val="21"/>
          <w:highlight w:val="none"/>
          <w:lang w:val="en-US" w:eastAsia="zh-CN"/>
        </w:rPr>
      </w:pPr>
    </w:p>
    <w:p>
      <w:pPr>
        <w:pStyle w:val="37"/>
        <w:keepNext w:val="0"/>
        <w:keepLines w:val="0"/>
        <w:pageBreakBefore w:val="0"/>
        <w:widowControl w:val="0"/>
        <w:kinsoku/>
        <w:wordWrap/>
        <w:overflowPunct/>
        <w:topLinePunct w:val="0"/>
        <w:autoSpaceDE/>
        <w:autoSpaceDN/>
        <w:bidi w:val="0"/>
        <w:adjustRightInd/>
        <w:snapToGrid/>
        <w:spacing w:line="400" w:lineRule="exact"/>
        <w:ind w:firstLine="422"/>
        <w:textAlignment w:val="auto"/>
        <w:rPr>
          <w:rFonts w:hint="eastAsia" w:ascii="宋体" w:hAnsi="宋体" w:cs="宋体"/>
          <w:b/>
          <w:szCs w:val="21"/>
          <w:lang w:val="en-US" w:eastAsia="zh-CN"/>
        </w:rPr>
      </w:pPr>
      <w:r>
        <w:rPr>
          <w:rFonts w:hint="eastAsia" w:ascii="宋体" w:hAnsi="宋体" w:cs="宋体"/>
          <w:b/>
          <w:szCs w:val="21"/>
          <w:lang w:val="en-US" w:eastAsia="zh-CN"/>
        </w:rPr>
        <w:t>一、采购设备清单</w:t>
      </w:r>
    </w:p>
    <w:tbl>
      <w:tblPr>
        <w:tblStyle w:val="24"/>
        <w:tblW w:w="7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897"/>
        <w:gridCol w:w="1314"/>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序号</w:t>
            </w:r>
          </w:p>
        </w:tc>
        <w:tc>
          <w:tcPr>
            <w:tcW w:w="3897"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设备名称</w:t>
            </w:r>
          </w:p>
        </w:tc>
        <w:tc>
          <w:tcPr>
            <w:tcW w:w="1314" w:type="dxa"/>
            <w:noWrap w:val="0"/>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cs="宋体"/>
                <w:b w:val="0"/>
                <w:bCs/>
                <w:color w:val="auto"/>
                <w:kern w:val="0"/>
                <w:sz w:val="21"/>
                <w:szCs w:val="21"/>
                <w:lang w:val="en-US" w:eastAsia="zh-CN"/>
              </w:rPr>
            </w:pPr>
            <w:r>
              <w:rPr>
                <w:rFonts w:hint="eastAsia" w:ascii="宋体" w:hAnsi="宋体" w:eastAsia="宋体"/>
                <w:b w:val="0"/>
                <w:bCs/>
                <w:kern w:val="0"/>
                <w:sz w:val="21"/>
                <w:szCs w:val="21"/>
              </w:rPr>
              <w:t>数量</w:t>
            </w:r>
          </w:p>
        </w:tc>
        <w:tc>
          <w:tcPr>
            <w:tcW w:w="1172"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b w:val="0"/>
                <w:bCs/>
                <w:color w:val="auto"/>
                <w:kern w:val="0"/>
                <w:sz w:val="21"/>
                <w:szCs w:val="21"/>
              </w:rPr>
            </w:pPr>
            <w:r>
              <w:rPr>
                <w:rFonts w:hint="eastAsia" w:ascii="宋体" w:hAnsi="宋体" w:eastAsia="宋体"/>
                <w:b w:val="0"/>
                <w:bCs/>
                <w:kern w:val="0"/>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1</w:t>
            </w:r>
          </w:p>
        </w:tc>
        <w:tc>
          <w:tcPr>
            <w:tcW w:w="3897"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kern w:val="2"/>
                <w:sz w:val="21"/>
                <w:szCs w:val="21"/>
                <w:lang w:val="en-US" w:eastAsia="zh-CN" w:bidi="ar-SA"/>
                <w14:ligatures w14:val="none"/>
              </w:rPr>
            </w:pPr>
            <w:r>
              <w:rPr>
                <w:rFonts w:hint="eastAsia" w:ascii="宋体" w:hAnsi="宋体" w:eastAsia="宋体" w:cs="宋体"/>
                <w:szCs w:val="21"/>
                <w14:ligatures w14:val="none"/>
              </w:rPr>
              <w:t>教师电脑</w:t>
            </w:r>
          </w:p>
        </w:tc>
        <w:tc>
          <w:tcPr>
            <w:tcW w:w="131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szCs w:val="21"/>
                <w:lang w:val="en-US" w:eastAsia="zh-CN"/>
                <w14:ligatures w14:val="none"/>
              </w:rPr>
              <w:t>118</w:t>
            </w:r>
          </w:p>
        </w:tc>
        <w:tc>
          <w:tcPr>
            <w:tcW w:w="1172" w:type="dxa"/>
            <w:noWrap w:val="0"/>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w:t>
            </w:r>
          </w:p>
        </w:tc>
        <w:tc>
          <w:tcPr>
            <w:tcW w:w="3897"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kern w:val="2"/>
                <w:sz w:val="21"/>
                <w:szCs w:val="21"/>
                <w:lang w:val="en-US" w:eastAsia="zh-CN" w:bidi="ar-SA"/>
                <w14:ligatures w14:val="none"/>
              </w:rPr>
            </w:pPr>
            <w:r>
              <w:rPr>
                <w:rFonts w:hint="eastAsia" w:ascii="宋体" w:hAnsi="宋体" w:eastAsia="宋体" w:cs="宋体"/>
                <w:szCs w:val="21"/>
                <w14:ligatures w14:val="none"/>
              </w:rPr>
              <w:t>学生电脑</w:t>
            </w:r>
          </w:p>
        </w:tc>
        <w:tc>
          <w:tcPr>
            <w:tcW w:w="131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szCs w:val="21"/>
                <w:lang w:val="en-US" w:eastAsia="zh-CN"/>
                <w14:ligatures w14:val="none"/>
              </w:rPr>
              <w:t>265</w:t>
            </w:r>
          </w:p>
        </w:tc>
        <w:tc>
          <w:tcPr>
            <w:tcW w:w="1172" w:type="dxa"/>
            <w:noWrap w:val="0"/>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default"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p>
        </w:tc>
        <w:tc>
          <w:tcPr>
            <w:tcW w:w="3897"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kern w:val="2"/>
                <w:sz w:val="21"/>
                <w:szCs w:val="21"/>
                <w:lang w:val="en-US" w:eastAsia="zh-CN" w:bidi="ar-SA"/>
                <w14:ligatures w14:val="none"/>
              </w:rPr>
            </w:pPr>
            <w:r>
              <w:rPr>
                <w:rFonts w:hint="eastAsia" w:ascii="宋体" w:hAnsi="宋体" w:eastAsia="宋体" w:cs="宋体"/>
                <w:szCs w:val="21"/>
                <w14:ligatures w14:val="none"/>
              </w:rPr>
              <w:t>操作系统</w:t>
            </w:r>
          </w:p>
        </w:tc>
        <w:tc>
          <w:tcPr>
            <w:tcW w:w="131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szCs w:val="21"/>
                <w14:ligatures w14:val="none"/>
              </w:rPr>
            </w:pPr>
            <w:r>
              <w:rPr>
                <w:rFonts w:hint="default" w:ascii="宋体" w:hAnsi="宋体" w:eastAsia="宋体" w:cs="宋体"/>
                <w:szCs w:val="21"/>
                <w:lang w:val="en-US" w:eastAsia="zh-CN"/>
                <w14:ligatures w14:val="none"/>
              </w:rPr>
              <w:t>383</w:t>
            </w:r>
          </w:p>
        </w:tc>
        <w:tc>
          <w:tcPr>
            <w:tcW w:w="1172"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szCs w:val="21"/>
                <w:lang w:val="en-US" w:eastAsia="zh-CN"/>
                <w14:ligatures w14:val="none"/>
              </w:rPr>
            </w:pPr>
            <w:r>
              <w:rPr>
                <w:rFonts w:hint="eastAsia" w:ascii="宋体" w:hAnsi="宋体" w:cs="宋体"/>
                <w:szCs w:val="21"/>
                <w:lang w:val="en-US" w:eastAsia="zh-CN"/>
                <w14:ligatures w14:val="none"/>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9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default"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4</w:t>
            </w:r>
          </w:p>
        </w:tc>
        <w:tc>
          <w:tcPr>
            <w:tcW w:w="3897"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kern w:val="2"/>
                <w:sz w:val="21"/>
                <w:szCs w:val="21"/>
                <w:lang w:val="en-US" w:eastAsia="zh-CN" w:bidi="ar-SA"/>
                <w14:ligatures w14:val="none"/>
              </w:rPr>
            </w:pPr>
            <w:r>
              <w:rPr>
                <w:rFonts w:hint="eastAsia" w:ascii="宋体" w:hAnsi="宋体" w:eastAsia="宋体" w:cs="宋体"/>
                <w:szCs w:val="21"/>
                <w14:ligatures w14:val="none"/>
              </w:rPr>
              <w:t>机房管理软件</w:t>
            </w:r>
          </w:p>
        </w:tc>
        <w:tc>
          <w:tcPr>
            <w:tcW w:w="1314"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szCs w:val="21"/>
                <w14:ligatures w14:val="none"/>
              </w:rPr>
            </w:pPr>
            <w:r>
              <w:rPr>
                <w:rFonts w:hint="eastAsia" w:ascii="宋体" w:hAnsi="宋体" w:eastAsia="宋体" w:cs="宋体"/>
                <w:szCs w:val="21"/>
                <w:lang w:val="en-US" w:eastAsia="zh-CN"/>
                <w14:ligatures w14:val="none"/>
              </w:rPr>
              <w:t>265</w:t>
            </w:r>
          </w:p>
        </w:tc>
        <w:tc>
          <w:tcPr>
            <w:tcW w:w="1172" w:type="dxa"/>
            <w:noWrap w:val="0"/>
            <w:vAlign w:val="center"/>
          </w:tcPr>
          <w:p>
            <w:pPr>
              <w:keepNext w:val="0"/>
              <w:keepLines w:val="0"/>
              <w:suppressLineNumbers w:val="0"/>
              <w:spacing w:before="0" w:beforeAutospacing="0" w:after="0" w:afterAutospacing="0" w:line="360" w:lineRule="exact"/>
              <w:ind w:left="0" w:right="0"/>
              <w:jc w:val="center"/>
              <w:rPr>
                <w:rFonts w:hint="eastAsia" w:ascii="宋体" w:hAnsi="宋体" w:eastAsia="宋体" w:cs="宋体"/>
                <w:szCs w:val="21"/>
                <w:lang w:val="en-US" w:eastAsia="zh-CN"/>
                <w14:ligatures w14:val="none"/>
              </w:rPr>
            </w:pPr>
            <w:r>
              <w:rPr>
                <w:rFonts w:hint="eastAsia" w:ascii="宋体" w:hAnsi="宋体" w:cs="宋体"/>
                <w:szCs w:val="21"/>
                <w:lang w:val="en-US" w:eastAsia="zh-CN"/>
                <w14:ligatures w14:val="none"/>
              </w:rPr>
              <w:t>套</w:t>
            </w:r>
          </w:p>
        </w:tc>
      </w:tr>
    </w:tbl>
    <w:p>
      <w:pPr>
        <w:pStyle w:val="37"/>
        <w:keepNext w:val="0"/>
        <w:keepLines w:val="0"/>
        <w:pageBreakBefore w:val="0"/>
        <w:widowControl w:val="0"/>
        <w:kinsoku/>
        <w:wordWrap/>
        <w:overflowPunct/>
        <w:topLinePunct w:val="0"/>
        <w:autoSpaceDE/>
        <w:autoSpaceDN/>
        <w:bidi w:val="0"/>
        <w:adjustRightInd/>
        <w:snapToGrid/>
        <w:spacing w:line="400" w:lineRule="exact"/>
        <w:ind w:firstLine="422"/>
        <w:textAlignment w:val="auto"/>
        <w:rPr>
          <w:rFonts w:hint="eastAsia" w:ascii="宋体" w:hAnsi="宋体" w:cs="宋体"/>
          <w:b/>
          <w:szCs w:val="21"/>
          <w:lang w:val="en-US" w:eastAsia="zh-CN"/>
        </w:rPr>
      </w:pPr>
    </w:p>
    <w:p>
      <w:pPr>
        <w:pStyle w:val="37"/>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szCs w:val="21"/>
          <w:lang w:val="en-US" w:eastAsia="zh-CN"/>
        </w:rPr>
      </w:pPr>
      <w:bookmarkStart w:id="1" w:name="OLE_LINK9"/>
      <w:r>
        <w:rPr>
          <w:rFonts w:hint="eastAsia" w:ascii="宋体" w:hAnsi="宋体" w:cs="宋体"/>
          <w:b/>
          <w:szCs w:val="21"/>
          <w:lang w:val="en-US" w:eastAsia="zh-CN"/>
        </w:rPr>
        <w:t>二、技术参数</w:t>
      </w:r>
      <w:bookmarkEnd w:id="1"/>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1、教师电脑</w:t>
      </w:r>
    </w:p>
    <w:tbl>
      <w:tblPr>
        <w:tblStyle w:val="25"/>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410"/>
        <w:gridCol w:w="6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1410"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color w:val="000000"/>
                <w:sz w:val="21"/>
                <w:szCs w:val="21"/>
              </w:rPr>
              <w:t>指标项</w:t>
            </w:r>
          </w:p>
        </w:tc>
        <w:tc>
          <w:tcPr>
            <w:tcW w:w="6229"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color w:val="000000"/>
                <w:sz w:val="21"/>
                <w:szCs w:val="21"/>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★CPU</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1.通过国家安全可靠测评，且在有效期内；</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2.国产C86架构处理器，海光C86-3G；</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3.基础主频≥3.0GHz，核心数≥8。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主板</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1.支持有瞬间过流保护功能；</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内存</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1.配置容量：≥16GB；</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2.类型：DDR4/LPDDR4/LPDDR4X及以上；</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3.内存频率：≥3200Mhz；</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4.内存扩展：≥4根。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color w:val="000000"/>
                <w:kern w:val="0"/>
                <w:sz w:val="21"/>
                <w:szCs w:val="21"/>
                <w:lang w:eastAsia="zh-CN" w:bidi="ar"/>
              </w:rPr>
            </w:pPr>
            <w:r>
              <w:rPr>
                <w:rFonts w:hint="eastAsia" w:ascii="宋体" w:hAnsi="宋体" w:cs="宋体"/>
                <w:sz w:val="21"/>
                <w:szCs w:val="21"/>
                <w:lang w:val="en-US" w:eastAsia="zh-CN"/>
              </w:rPr>
              <w:t>4</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存储</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固态硬盘，数量≥1块，容量≥512GB，类型为NVme M.2 SSD。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5</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★显卡</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1.国产独立显卡；</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2.显存容量≥2G；</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3.原厂原装，不接受外加或改配。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6</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网卡</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1.以太网：10/100/1000Mbps自适应；</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2.RJ45端口≥1个。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7</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接口</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1.USB3.0及以上接口≥4个；</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2.视频接口总数≥2个，其中HDMI≥1个，VGA接口≥1个；</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3.音频接口：麦克风≥1个，耳机≥1个。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8</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lang w:eastAsia="zh-CN"/>
              </w:rPr>
            </w:pPr>
            <w:r>
              <w:rPr>
                <w:rFonts w:hint="eastAsia" w:ascii="宋体" w:hAnsi="宋体" w:eastAsia="宋体" w:cs="宋体"/>
                <w:sz w:val="21"/>
                <w:szCs w:val="21"/>
                <w:lang w:eastAsia="zh-CN"/>
              </w:rPr>
              <w:t>键鼠配套</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sz w:val="21"/>
                <w:szCs w:val="21"/>
                <w:lang w:eastAsia="zh-CN"/>
              </w:rPr>
              <w:t>与主机同品牌</w:t>
            </w:r>
            <w:r>
              <w:rPr>
                <w:rFonts w:hint="eastAsia" w:ascii="宋体" w:hAnsi="宋体" w:eastAsia="宋体" w:cs="宋体"/>
                <w:kern w:val="2"/>
                <w:sz w:val="21"/>
                <w:szCs w:val="21"/>
                <w:lang w:eastAsia="zh-CN"/>
              </w:rPr>
              <w:t>；</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2.配置</w:t>
            </w:r>
            <w:r>
              <w:rPr>
                <w:rFonts w:hint="eastAsia" w:ascii="宋体" w:hAnsi="宋体" w:eastAsia="宋体" w:cs="宋体"/>
                <w:kern w:val="2"/>
                <w:sz w:val="21"/>
                <w:szCs w:val="21"/>
                <w:lang w:val="en-US" w:eastAsia="zh-CN"/>
              </w:rPr>
              <w:t>USB</w:t>
            </w:r>
            <w:r>
              <w:rPr>
                <w:rFonts w:hint="eastAsia" w:ascii="宋体" w:hAnsi="宋体" w:eastAsia="宋体" w:cs="宋体"/>
                <w:kern w:val="2"/>
                <w:sz w:val="21"/>
                <w:szCs w:val="21"/>
                <w:lang w:eastAsia="zh-CN"/>
              </w:rPr>
              <w:t>有线键盘鼠标套装，</w:t>
            </w:r>
            <w:r>
              <w:rPr>
                <w:rFonts w:hint="eastAsia" w:ascii="宋体" w:hAnsi="宋体" w:eastAsia="宋体" w:cs="宋体"/>
                <w:sz w:val="21"/>
                <w:szCs w:val="21"/>
              </w:rPr>
              <w:t>支持键盘开机操作</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9</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lang w:eastAsia="zh-CN"/>
              </w:rPr>
            </w:pP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机箱体积</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cs="宋体"/>
                <w:sz w:val="21"/>
                <w:szCs w:val="21"/>
                <w:lang w:val="en-US" w:eastAsia="zh-CN"/>
              </w:rPr>
              <w:t>根据</w:t>
            </w:r>
            <w:r>
              <w:rPr>
                <w:rFonts w:hint="eastAsia" w:ascii="宋体" w:hAnsi="宋体" w:eastAsia="宋体" w:cs="宋体"/>
                <w:sz w:val="21"/>
                <w:szCs w:val="21"/>
                <w:lang w:eastAsia="zh-CN"/>
              </w:rPr>
              <w:t>桌子尺寸和散热考虑，13L≤机箱体积≤2</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0</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质控水平</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MTBF≥100Wh。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1</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lang w:bidi="ar"/>
              </w:rPr>
              <w:t>电源</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功率≥</w:t>
            </w:r>
            <w:r>
              <w:rPr>
                <w:rFonts w:hint="eastAsia" w:ascii="宋体" w:hAnsi="宋体" w:eastAsia="宋体" w:cs="宋体"/>
                <w:sz w:val="21"/>
                <w:szCs w:val="21"/>
                <w:lang w:val="en-US" w:eastAsia="zh-CN"/>
              </w:rPr>
              <w:t>200</w:t>
            </w:r>
            <w:r>
              <w:rPr>
                <w:rFonts w:hint="eastAsia" w:ascii="宋体" w:hAnsi="宋体" w:eastAsia="宋体" w:cs="宋体"/>
                <w:sz w:val="21"/>
                <w:szCs w:val="21"/>
                <w:lang w:eastAsia="zh-CN"/>
              </w:rPr>
              <w:t>W，高转化率≥85%。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2</w:t>
            </w:r>
          </w:p>
        </w:tc>
        <w:tc>
          <w:tcPr>
            <w:tcW w:w="1410"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显示器</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与主机同品牌；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3</w:t>
            </w:r>
          </w:p>
        </w:tc>
        <w:tc>
          <w:tcPr>
            <w:tcW w:w="141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尺寸≥23.8寸，分辨率≥1920*1080；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4</w:t>
            </w:r>
          </w:p>
        </w:tc>
        <w:tc>
          <w:tcPr>
            <w:tcW w:w="141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刷新率≥100hz；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5</w:t>
            </w:r>
          </w:p>
        </w:tc>
        <w:tc>
          <w:tcPr>
            <w:tcW w:w="141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对比度≥3000：1；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6</w:t>
            </w:r>
          </w:p>
        </w:tc>
        <w:tc>
          <w:tcPr>
            <w:tcW w:w="141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最大亮度</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250</w:t>
            </w:r>
            <w:r>
              <w:rPr>
                <w:rFonts w:hint="eastAsia" w:ascii="宋体" w:hAnsi="宋体" w:eastAsia="宋体" w:cs="宋体"/>
                <w:spacing w:val="-1"/>
                <w:sz w:val="21"/>
                <w:szCs w:val="21"/>
                <w:lang w:eastAsia="zh-CN"/>
              </w:rPr>
              <w:t>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cs="宋体"/>
                <w:sz w:val="21"/>
                <w:szCs w:val="21"/>
                <w:lang w:val="en-US" w:eastAsia="zh-CN"/>
              </w:rPr>
              <w:t>7</w:t>
            </w:r>
          </w:p>
        </w:tc>
        <w:tc>
          <w:tcPr>
            <w:tcW w:w="141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支持防蓝光模式，</w:t>
            </w:r>
            <w:r>
              <w:rPr>
                <w:rFonts w:hint="eastAsia" w:ascii="宋体" w:hAnsi="宋体" w:eastAsia="宋体" w:cs="宋体"/>
                <w:sz w:val="21"/>
                <w:szCs w:val="21"/>
              </w:rPr>
              <w:t>蓝光加权辐射亮度比≤0.0005W/(·cd·sr)</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8</w:t>
            </w:r>
          </w:p>
        </w:tc>
        <w:tc>
          <w:tcPr>
            <w:tcW w:w="141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配套软件</w:t>
            </w:r>
          </w:p>
        </w:tc>
        <w:tc>
          <w:tcPr>
            <w:tcW w:w="622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highlight w:val="none"/>
                <w:lang w:val="en-US" w:eastAsia="zh-CN"/>
              </w:rPr>
              <w:t>提供3年</w:t>
            </w:r>
            <w:r>
              <w:rPr>
                <w:rFonts w:hint="eastAsia" w:cs="宋体"/>
                <w:spacing w:val="-1"/>
                <w:sz w:val="21"/>
                <w:szCs w:val="21"/>
                <w:highlight w:val="none"/>
                <w:lang w:val="en-US" w:eastAsia="zh-CN"/>
              </w:rPr>
              <w:t>原厂</w:t>
            </w:r>
            <w:r>
              <w:rPr>
                <w:rFonts w:hint="eastAsia" w:ascii="宋体" w:hAnsi="宋体" w:eastAsia="宋体" w:cs="宋体"/>
                <w:spacing w:val="-1"/>
                <w:sz w:val="21"/>
                <w:szCs w:val="21"/>
                <w:highlight w:val="none"/>
                <w:lang w:val="en-US" w:eastAsia="zh-CN"/>
              </w:rPr>
              <w:t>服务，永</w:t>
            </w:r>
            <w:r>
              <w:rPr>
                <w:rFonts w:hint="eastAsia" w:ascii="宋体" w:hAnsi="宋体" w:eastAsia="宋体" w:cs="宋体"/>
                <w:spacing w:val="-1"/>
                <w:sz w:val="21"/>
                <w:szCs w:val="21"/>
                <w:lang w:val="en-US" w:eastAsia="zh-CN"/>
              </w:rPr>
              <w:t>久激活的流式软件，参数如下：</w:t>
            </w:r>
          </w:p>
          <w:p>
            <w:pPr>
              <w:pStyle w:val="108"/>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pacing w:val="-1"/>
                <w:sz w:val="21"/>
                <w:szCs w:val="21"/>
                <w:lang w:val="en-US" w:eastAsia="zh-CN"/>
              </w:rPr>
              <w:t>1.</w:t>
            </w:r>
            <w:r>
              <w:rPr>
                <w:rFonts w:hint="eastAsia" w:ascii="宋体" w:hAnsi="宋体" w:eastAsia="宋体" w:cs="宋体"/>
                <w:sz w:val="21"/>
                <w:szCs w:val="21"/>
                <w:lang w:eastAsia="zh-CN"/>
              </w:rPr>
              <w:t>文件格式需包括.doc.docx.dot.wps.xls.xlsx.xlt.et.ppt.pptx.pps.dps等文件格式。（提供有效证明文件或者截图证明）</w:t>
            </w:r>
          </w:p>
          <w:p>
            <w:pPr>
              <w:pStyle w:val="108"/>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支持表格的快速合并选择，支持用户一键选择合并居中、合并单元格、合并相同单元格、合并内容、取消合并单元格、拆分并填充内容。（提供有效证明文件或者截图证明）</w:t>
            </w:r>
          </w:p>
          <w:p>
            <w:pPr>
              <w:pStyle w:val="108"/>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支持教学备课功能，支持教师个人备课、集体备课功能。个人备课支持教师创建备课框架，选择学段、学科、教材版等；集体备课支持选择教研组创建集体备课任务，支持教研组内成员协同编辑教案等内容、支持在线发起听评课等功能。（提供有效证明文件或者截图证明）</w:t>
            </w:r>
          </w:p>
          <w:p>
            <w:pPr>
              <w:pStyle w:val="108"/>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具备教育专属模板资源能力，支持在新建页教育专区中选择文字、表格、演示相关模板，文字模板包括但不限于：教学设计、教学反思、教师述职等模板；表格模板包括但不限于：学习计划、课程表格、通讯录等模板；演示模板包括但不限于：教学课件、总结汇报、校园活动等模板。（提供有效证明文件或者截图证明）</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2、学生电脑</w:t>
      </w:r>
    </w:p>
    <w:tbl>
      <w:tblPr>
        <w:tblStyle w:val="25"/>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389"/>
        <w:gridCol w:w="6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1389"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sz w:val="21"/>
                <w:szCs w:val="21"/>
              </w:rPr>
            </w:pPr>
            <w:r>
              <w:rPr>
                <w:rFonts w:hint="eastAsia" w:ascii="宋体" w:hAnsi="宋体" w:eastAsia="宋体" w:cs="宋体"/>
                <w:b w:val="0"/>
                <w:bCs w:val="0"/>
                <w:color w:val="000000"/>
                <w:sz w:val="21"/>
                <w:szCs w:val="21"/>
              </w:rPr>
              <w:t>指标项</w:t>
            </w:r>
          </w:p>
        </w:tc>
        <w:tc>
          <w:tcPr>
            <w:tcW w:w="6234"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bCs/>
                <w:sz w:val="21"/>
                <w:szCs w:val="21"/>
              </w:rPr>
            </w:pPr>
            <w:r>
              <w:rPr>
                <w:rFonts w:hint="eastAsia" w:ascii="宋体" w:hAnsi="宋体" w:eastAsia="宋体" w:cs="宋体"/>
                <w:b w:val="0"/>
                <w:bCs w:val="0"/>
                <w:color w:val="000000"/>
                <w:sz w:val="21"/>
                <w:szCs w:val="21"/>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★CPU</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1.通过国家安全可靠测评，且在有效期内；</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2.国产C86架构处理器；</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3.基础主频≥</w:t>
            </w:r>
            <w:r>
              <w:rPr>
                <w:rFonts w:hint="eastAsia" w:ascii="宋体" w:hAnsi="宋体" w:eastAsia="宋体" w:cs="宋体"/>
                <w:sz w:val="21"/>
                <w:szCs w:val="21"/>
                <w:lang w:val="en-US" w:eastAsia="zh-CN"/>
              </w:rPr>
              <w:t>2.7</w:t>
            </w:r>
            <w:r>
              <w:rPr>
                <w:rFonts w:hint="eastAsia" w:ascii="宋体" w:hAnsi="宋体" w:eastAsia="宋体" w:cs="宋体"/>
                <w:sz w:val="21"/>
                <w:szCs w:val="21"/>
                <w:lang w:eastAsia="zh-CN"/>
              </w:rPr>
              <w:t>GHz，核心数≥8。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主板</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1.支持有瞬间过流保护功能；</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内存</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1.配置容量：≥8GB；</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2.类型：DDR4/LPDDR4/LPDDR4X及以上；</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3.内存频率：≥3200Mhz；</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4.内存扩展：≥</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color w:val="000000"/>
                <w:kern w:val="0"/>
                <w:sz w:val="21"/>
                <w:szCs w:val="21"/>
                <w:lang w:eastAsia="zh-CN" w:bidi="ar"/>
              </w:rPr>
            </w:pPr>
            <w:r>
              <w:rPr>
                <w:rFonts w:hint="eastAsia" w:ascii="宋体" w:hAnsi="宋体" w:cs="宋体"/>
                <w:sz w:val="21"/>
                <w:szCs w:val="21"/>
                <w:lang w:val="en-US" w:eastAsia="zh-CN"/>
              </w:rPr>
              <w:t>4</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存储</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固态硬盘，数量≥1块，容量≥512GB，类型为NVme M.2 SSD</w:t>
            </w:r>
            <w:r>
              <w:rPr>
                <w:rFonts w:hint="eastAsia" w:cs="宋体"/>
                <w:sz w:val="21"/>
                <w:szCs w:val="21"/>
                <w:lang w:eastAsia="zh-CN"/>
              </w:rPr>
              <w:t>。</w:t>
            </w:r>
            <w:r>
              <w:rPr>
                <w:rFonts w:hint="eastAsia" w:ascii="宋体" w:hAnsi="宋体" w:eastAsia="宋体" w:cs="宋体"/>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5</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★显卡</w:t>
            </w:r>
          </w:p>
        </w:tc>
        <w:tc>
          <w:tcPr>
            <w:tcW w:w="6234" w:type="dxa"/>
            <w:vAlign w:val="center"/>
          </w:tcPr>
          <w:p>
            <w:pPr>
              <w:pStyle w:val="108"/>
              <w:keepNext w:val="0"/>
              <w:keepLines w:val="0"/>
              <w:pageBreakBefore w:val="0"/>
              <w:widowControl w:val="0"/>
              <w:numPr>
                <w:ilvl w:val="0"/>
                <w:numId w:val="1"/>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集成显卡；</w:t>
            </w:r>
          </w:p>
          <w:p>
            <w:pPr>
              <w:pStyle w:val="108"/>
              <w:keepNext w:val="0"/>
              <w:keepLines w:val="0"/>
              <w:pageBreakBefore w:val="0"/>
              <w:widowControl w:val="0"/>
              <w:numPr>
                <w:ilvl w:val="0"/>
                <w:numId w:val="1"/>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原厂原装，不接受外加或改配。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6</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网卡</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1.以太网：10/100/1000Mbps自适应；</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2.RJ45端口≥1个。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7</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接口</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1.USB3.0及以上接口≥4个；</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2.视频接口总数≥2个，其中HDMI≥1个，VGA接口≥1个；</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3.音频接口：</w:t>
            </w:r>
            <w:r>
              <w:rPr>
                <w:rFonts w:hint="eastAsia" w:ascii="宋体" w:hAnsi="宋体" w:eastAsia="宋体" w:cs="宋体"/>
                <w:sz w:val="21"/>
                <w:szCs w:val="21"/>
              </w:rPr>
              <w:t>前面板≥2个，</w:t>
            </w:r>
            <w:r>
              <w:rPr>
                <w:rFonts w:hint="eastAsia" w:ascii="宋体" w:hAnsi="宋体" w:eastAsia="宋体" w:cs="宋体"/>
                <w:sz w:val="21"/>
                <w:szCs w:val="21"/>
                <w:lang w:val="en-US" w:eastAsia="zh-CN"/>
              </w:rPr>
              <w:t>后面板</w:t>
            </w:r>
            <w:r>
              <w:rPr>
                <w:rFonts w:hint="eastAsia" w:ascii="宋体" w:hAnsi="宋体" w:eastAsia="宋体" w:cs="宋体"/>
                <w:sz w:val="21"/>
                <w:szCs w:val="21"/>
              </w:rPr>
              <w:t>≥2个</w:t>
            </w:r>
            <w:r>
              <w:rPr>
                <w:rFonts w:hint="eastAsia" w:ascii="宋体" w:hAnsi="宋体" w:eastAsia="宋体" w:cs="宋体"/>
                <w:sz w:val="21"/>
                <w:szCs w:val="21"/>
                <w:lang w:eastAsia="zh-CN"/>
              </w:rPr>
              <w:t>，</w:t>
            </w:r>
            <w:r>
              <w:rPr>
                <w:rFonts w:hint="eastAsia" w:ascii="宋体" w:hAnsi="宋体" w:eastAsia="宋体" w:cs="宋体"/>
                <w:sz w:val="21"/>
                <w:szCs w:val="21"/>
              </w:rPr>
              <w:t>为教学使用，支持4段式、支持耳机麦克风一体</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8</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lang w:eastAsia="zh-CN"/>
              </w:rPr>
            </w:pPr>
            <w:r>
              <w:rPr>
                <w:rFonts w:hint="eastAsia" w:ascii="宋体" w:hAnsi="宋体" w:eastAsia="宋体" w:cs="宋体"/>
                <w:sz w:val="21"/>
                <w:szCs w:val="21"/>
                <w:lang w:eastAsia="zh-CN"/>
              </w:rPr>
              <w:t>键鼠配套</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sz w:val="21"/>
                <w:szCs w:val="21"/>
                <w:lang w:eastAsia="zh-CN"/>
              </w:rPr>
              <w:t>与主机同品牌</w:t>
            </w:r>
            <w:r>
              <w:rPr>
                <w:rFonts w:hint="eastAsia" w:ascii="宋体" w:hAnsi="宋体" w:eastAsia="宋体" w:cs="宋体"/>
                <w:kern w:val="2"/>
                <w:sz w:val="21"/>
                <w:szCs w:val="21"/>
                <w:lang w:eastAsia="zh-CN"/>
              </w:rPr>
              <w:t>；</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2.配置</w:t>
            </w:r>
            <w:r>
              <w:rPr>
                <w:rFonts w:hint="eastAsia" w:ascii="宋体" w:hAnsi="宋体" w:eastAsia="宋体" w:cs="宋体"/>
                <w:kern w:val="2"/>
                <w:sz w:val="21"/>
                <w:szCs w:val="21"/>
                <w:lang w:val="en-US" w:eastAsia="zh-CN"/>
              </w:rPr>
              <w:t>USB</w:t>
            </w:r>
            <w:r>
              <w:rPr>
                <w:rFonts w:hint="eastAsia" w:ascii="宋体" w:hAnsi="宋体" w:eastAsia="宋体" w:cs="宋体"/>
                <w:kern w:val="2"/>
                <w:sz w:val="21"/>
                <w:szCs w:val="21"/>
                <w:lang w:eastAsia="zh-CN"/>
              </w:rPr>
              <w:t>有线键盘鼠标套装，</w:t>
            </w:r>
            <w:r>
              <w:rPr>
                <w:rFonts w:hint="eastAsia" w:ascii="宋体" w:hAnsi="宋体" w:eastAsia="宋体" w:cs="宋体"/>
                <w:sz w:val="21"/>
                <w:szCs w:val="21"/>
              </w:rPr>
              <w:t>支持键盘开机操作</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9</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机箱体积</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b/>
                <w:bCs/>
                <w:kern w:val="2"/>
                <w:sz w:val="21"/>
                <w:szCs w:val="21"/>
                <w:lang w:eastAsia="zh-CN"/>
              </w:rPr>
            </w:pPr>
            <w:r>
              <w:rPr>
                <w:rFonts w:hint="eastAsia" w:cs="宋体"/>
                <w:b w:val="0"/>
                <w:bCs w:val="0"/>
                <w:kern w:val="2"/>
                <w:sz w:val="21"/>
                <w:szCs w:val="21"/>
                <w:lang w:val="en-US" w:eastAsia="zh-CN"/>
              </w:rPr>
              <w:t>根据</w:t>
            </w:r>
            <w:r>
              <w:rPr>
                <w:rFonts w:hint="eastAsia" w:ascii="宋体" w:hAnsi="宋体" w:eastAsia="宋体" w:cs="宋体"/>
                <w:b w:val="0"/>
                <w:bCs w:val="0"/>
                <w:kern w:val="2"/>
                <w:sz w:val="21"/>
                <w:szCs w:val="21"/>
                <w:lang w:eastAsia="zh-CN"/>
              </w:rPr>
              <w:t>桌子尺寸和散热考虑，13L≤机箱体积≤25L。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0</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kern w:val="2"/>
                <w:sz w:val="21"/>
                <w:szCs w:val="21"/>
                <w:lang w:eastAsia="zh-CN"/>
              </w:rPr>
              <w:t>质控水平</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eastAsia="zh-CN"/>
              </w:rPr>
              <w:t>MTBF</w:t>
            </w:r>
            <w:r>
              <w:rPr>
                <w:rFonts w:hint="eastAsia" w:ascii="宋体" w:hAnsi="宋体" w:eastAsia="宋体" w:cs="宋体"/>
                <w:sz w:val="21"/>
                <w:szCs w:val="21"/>
                <w:lang w:eastAsia="zh-CN"/>
              </w:rPr>
              <w:t>≥100</w:t>
            </w:r>
            <w:r>
              <w:rPr>
                <w:rFonts w:hint="eastAsia" w:ascii="宋体" w:hAnsi="宋体" w:eastAsia="宋体" w:cs="宋体"/>
                <w:kern w:val="2"/>
                <w:sz w:val="21"/>
                <w:szCs w:val="21"/>
                <w:lang w:eastAsia="zh-CN"/>
              </w:rPr>
              <w:t>Wh</w:t>
            </w:r>
            <w:r>
              <w:rPr>
                <w:rFonts w:hint="eastAsia" w:ascii="宋体" w:hAnsi="宋体" w:eastAsia="宋体" w:cs="宋体"/>
                <w:sz w:val="21"/>
                <w:szCs w:val="21"/>
                <w:lang w:eastAsia="zh-CN"/>
              </w:rPr>
              <w:t>，提供第三方检测机构出具的证明材料。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1</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lang w:bidi="ar"/>
              </w:rPr>
              <w:t>电源</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pacing w:val="-1"/>
                <w:sz w:val="21"/>
                <w:szCs w:val="21"/>
                <w:lang w:eastAsia="zh-CN"/>
              </w:rPr>
              <w:t>功率≥</w:t>
            </w:r>
            <w:r>
              <w:rPr>
                <w:rFonts w:hint="eastAsia" w:ascii="宋体" w:hAnsi="宋体" w:eastAsia="宋体" w:cs="宋体"/>
                <w:spacing w:val="-1"/>
                <w:sz w:val="21"/>
                <w:szCs w:val="21"/>
                <w:lang w:val="en-US" w:eastAsia="zh-CN"/>
              </w:rPr>
              <w:t>200</w:t>
            </w:r>
            <w:r>
              <w:rPr>
                <w:rFonts w:hint="eastAsia" w:ascii="宋体" w:hAnsi="宋体" w:eastAsia="宋体" w:cs="宋体"/>
                <w:spacing w:val="-1"/>
                <w:sz w:val="21"/>
                <w:szCs w:val="21"/>
                <w:lang w:eastAsia="zh-CN"/>
              </w:rPr>
              <w:t>W，高转化率≥85%。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2</w:t>
            </w:r>
          </w:p>
        </w:tc>
        <w:tc>
          <w:tcPr>
            <w:tcW w:w="1389"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▲显示器</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与主机同品牌；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3</w:t>
            </w:r>
          </w:p>
        </w:tc>
        <w:tc>
          <w:tcPr>
            <w:tcW w:w="1389"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尺寸≥23.8寸，分辨率≥1920*1080；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4</w:t>
            </w:r>
          </w:p>
        </w:tc>
        <w:tc>
          <w:tcPr>
            <w:tcW w:w="1389"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刷新率≥</w:t>
            </w:r>
            <w:r>
              <w:rPr>
                <w:rFonts w:hint="eastAsia" w:ascii="宋体" w:hAnsi="宋体" w:eastAsia="宋体" w:cs="宋体"/>
                <w:sz w:val="21"/>
                <w:szCs w:val="21"/>
                <w:lang w:val="en-US" w:eastAsia="zh-CN"/>
              </w:rPr>
              <w:t>100</w:t>
            </w:r>
            <w:r>
              <w:rPr>
                <w:rFonts w:hint="eastAsia" w:ascii="宋体" w:hAnsi="宋体" w:eastAsia="宋体" w:cs="宋体"/>
                <w:sz w:val="21"/>
                <w:szCs w:val="21"/>
                <w:lang w:eastAsia="zh-CN"/>
              </w:rPr>
              <w:t>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5</w:t>
            </w:r>
          </w:p>
        </w:tc>
        <w:tc>
          <w:tcPr>
            <w:tcW w:w="1389"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对比度</w:t>
            </w:r>
            <w:r>
              <w:rPr>
                <w:rFonts w:hint="eastAsia" w:ascii="宋体" w:hAnsi="宋体" w:eastAsia="宋体" w:cs="宋体"/>
                <w:spacing w:val="-1"/>
                <w:sz w:val="21"/>
                <w:szCs w:val="21"/>
                <w:lang w:eastAsia="zh-CN"/>
              </w:rPr>
              <w:t>≥3000：1；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6</w:t>
            </w:r>
          </w:p>
        </w:tc>
        <w:tc>
          <w:tcPr>
            <w:tcW w:w="1389"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最大亮度</w:t>
            </w:r>
            <w:r>
              <w:rPr>
                <w:rFonts w:hint="eastAsia" w:ascii="宋体" w:hAnsi="宋体" w:eastAsia="宋体" w:cs="宋体"/>
                <w:spacing w:val="-1"/>
                <w:sz w:val="21"/>
                <w:szCs w:val="21"/>
                <w:lang w:eastAsia="zh-CN"/>
              </w:rPr>
              <w:t>≥250尼特</w:t>
            </w:r>
            <w:r>
              <w:rPr>
                <w:rFonts w:hint="eastAsia" w:cs="宋体"/>
                <w:spacing w:val="-1"/>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cs="宋体"/>
                <w:sz w:val="21"/>
                <w:szCs w:val="21"/>
                <w:lang w:val="en-US" w:eastAsia="zh-CN"/>
              </w:rPr>
              <w:t>7</w:t>
            </w:r>
          </w:p>
        </w:tc>
        <w:tc>
          <w:tcPr>
            <w:tcW w:w="1389"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支持防蓝光模式，</w:t>
            </w:r>
            <w:r>
              <w:rPr>
                <w:rFonts w:hint="eastAsia" w:ascii="宋体" w:hAnsi="宋体" w:eastAsia="宋体" w:cs="宋体"/>
                <w:sz w:val="21"/>
                <w:szCs w:val="21"/>
              </w:rPr>
              <w:t>蓝光加权辐射亮度比≤0.0005W/(·cd·sr)</w:t>
            </w:r>
            <w:r>
              <w:rPr>
                <w:rFonts w:hint="eastAsia" w:ascii="宋体" w:hAnsi="宋体" w:eastAsia="宋体" w:cs="宋体"/>
                <w:spacing w:val="-1"/>
                <w:sz w:val="21"/>
                <w:szCs w:val="21"/>
                <w:lang w:eastAsia="zh-CN"/>
              </w:rPr>
              <w:t>，并提供相应符合性测试报告。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cs="宋体"/>
                <w:sz w:val="21"/>
                <w:szCs w:val="21"/>
                <w:lang w:val="en-US" w:eastAsia="zh-CN"/>
              </w:rPr>
              <w:t>8</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pacing w:val="-1"/>
                <w:sz w:val="21"/>
                <w:szCs w:val="21"/>
                <w:lang w:eastAsia="zh-CN"/>
              </w:rPr>
            </w:pPr>
            <w:r>
              <w:rPr>
                <w:rFonts w:hint="eastAsia" w:ascii="宋体" w:hAnsi="宋体" w:eastAsia="宋体" w:cs="宋体"/>
                <w:sz w:val="21"/>
                <w:szCs w:val="21"/>
                <w:lang w:eastAsia="zh-CN"/>
              </w:rPr>
              <w:t>▲</w:t>
            </w:r>
            <w:r>
              <w:rPr>
                <w:rFonts w:hint="eastAsia" w:ascii="宋体" w:hAnsi="宋体" w:eastAsia="宋体" w:cs="宋体"/>
                <w:spacing w:val="-1"/>
                <w:sz w:val="21"/>
                <w:szCs w:val="21"/>
                <w:lang w:eastAsia="zh-CN"/>
              </w:rPr>
              <w:t>数据安全</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pacing w:val="-1"/>
                <w:sz w:val="21"/>
                <w:szCs w:val="21"/>
                <w:lang w:eastAsia="zh-CN"/>
              </w:rPr>
            </w:pPr>
            <w:r>
              <w:rPr>
                <w:rFonts w:hint="eastAsia" w:ascii="宋体" w:hAnsi="宋体" w:eastAsia="宋体" w:cs="宋体"/>
                <w:sz w:val="21"/>
                <w:szCs w:val="21"/>
              </w:rPr>
              <w:t>USB端口管控：支持BIOS下全部接口一键开关、全部接口一键只读、前后置USB口分组开关、USB口仅识别键鼠，防止外来病毒入侵</w:t>
            </w:r>
            <w:r>
              <w:rPr>
                <w:rFonts w:hint="eastAsia" w:ascii="宋体" w:hAnsi="宋体" w:eastAsia="宋体" w:cs="宋体"/>
                <w:sz w:val="21"/>
                <w:szCs w:val="21"/>
                <w:lang w:eastAsia="zh-CN"/>
              </w:rPr>
              <w:t>。</w:t>
            </w:r>
            <w:r>
              <w:rPr>
                <w:rFonts w:hint="eastAsia" w:cs="宋体"/>
                <w:sz w:val="21"/>
                <w:szCs w:val="21"/>
                <w:lang w:eastAsia="zh-CN"/>
              </w:rPr>
              <w:t>（</w:t>
            </w:r>
            <w:r>
              <w:rPr>
                <w:rFonts w:hint="eastAsia" w:ascii="宋体" w:hAnsi="宋体" w:eastAsia="宋体" w:cs="宋体"/>
                <w:spacing w:val="-1"/>
                <w:sz w:val="21"/>
                <w:szCs w:val="21"/>
                <w:lang w:eastAsia="zh-CN"/>
              </w:rPr>
              <w:t>提供证明材料</w:t>
            </w:r>
            <w:r>
              <w:rPr>
                <w:rFonts w:hint="eastAsia" w:cs="宋体"/>
                <w:spacing w:val="-1"/>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19</w:t>
            </w:r>
          </w:p>
        </w:tc>
        <w:tc>
          <w:tcPr>
            <w:tcW w:w="1389"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配套软件</w:t>
            </w:r>
          </w:p>
        </w:tc>
        <w:tc>
          <w:tcPr>
            <w:tcW w:w="6234"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pacing w:val="-1"/>
                <w:sz w:val="21"/>
                <w:szCs w:val="21"/>
                <w:lang w:val="en-US" w:eastAsia="zh-CN"/>
              </w:rPr>
            </w:pPr>
            <w:r>
              <w:rPr>
                <w:rFonts w:hint="eastAsia" w:ascii="宋体" w:hAnsi="宋体" w:eastAsia="宋体" w:cs="宋体"/>
                <w:spacing w:val="-1"/>
                <w:sz w:val="21"/>
                <w:szCs w:val="21"/>
                <w:highlight w:val="none"/>
                <w:lang w:val="en-US" w:eastAsia="zh-CN"/>
              </w:rPr>
              <w:t>提供3年</w:t>
            </w:r>
            <w:r>
              <w:rPr>
                <w:rFonts w:hint="eastAsia" w:cs="宋体"/>
                <w:spacing w:val="-1"/>
                <w:sz w:val="21"/>
                <w:szCs w:val="21"/>
                <w:highlight w:val="none"/>
                <w:lang w:val="en-US" w:eastAsia="zh-CN"/>
              </w:rPr>
              <w:t>原厂</w:t>
            </w:r>
            <w:r>
              <w:rPr>
                <w:rFonts w:hint="eastAsia" w:ascii="宋体" w:hAnsi="宋体" w:eastAsia="宋体" w:cs="宋体"/>
                <w:spacing w:val="-1"/>
                <w:sz w:val="21"/>
                <w:szCs w:val="21"/>
                <w:highlight w:val="none"/>
                <w:lang w:val="en-US" w:eastAsia="zh-CN"/>
              </w:rPr>
              <w:t>服务，</w:t>
            </w:r>
            <w:r>
              <w:rPr>
                <w:rFonts w:hint="eastAsia" w:ascii="宋体" w:hAnsi="宋体" w:eastAsia="宋体" w:cs="宋体"/>
                <w:spacing w:val="-1"/>
                <w:sz w:val="21"/>
                <w:szCs w:val="21"/>
                <w:lang w:val="en-US" w:eastAsia="zh-CN"/>
              </w:rPr>
              <w:t>永久激活的流式软件，参数如下：</w:t>
            </w:r>
          </w:p>
          <w:p>
            <w:pPr>
              <w:pStyle w:val="108"/>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pacing w:val="-1"/>
                <w:sz w:val="21"/>
                <w:szCs w:val="21"/>
                <w:lang w:val="en-US" w:eastAsia="zh-CN"/>
              </w:rPr>
              <w:t>1.</w:t>
            </w:r>
            <w:r>
              <w:rPr>
                <w:rFonts w:hint="eastAsia" w:ascii="宋体" w:hAnsi="宋体" w:eastAsia="宋体" w:cs="宋体"/>
                <w:sz w:val="21"/>
                <w:szCs w:val="21"/>
                <w:lang w:eastAsia="zh-CN"/>
              </w:rPr>
              <w:t>文件格式需包括.doc.docx.dot.wps.xls.xlsx.xlt.et.ppt.pptx.pps.dps等文件格式。</w:t>
            </w:r>
          </w:p>
          <w:p>
            <w:pPr>
              <w:pStyle w:val="108"/>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支持表格的快速合并选择，支持用户一键选择合并居中、合并单元格、</w:t>
            </w:r>
            <w:r>
              <w:rPr>
                <w:rFonts w:hint="eastAsia" w:ascii="宋体" w:hAnsi="宋体" w:eastAsia="宋体" w:cs="宋体"/>
                <w:sz w:val="21"/>
                <w:szCs w:val="21"/>
                <w:highlight w:val="none"/>
                <w:lang w:eastAsia="zh-CN"/>
              </w:rPr>
              <w:t>合</w:t>
            </w:r>
            <w:r>
              <w:rPr>
                <w:rFonts w:hint="eastAsia" w:cs="宋体"/>
                <w:sz w:val="21"/>
                <w:szCs w:val="21"/>
                <w:highlight w:val="none"/>
                <w:lang w:val="en-US" w:eastAsia="zh-CN"/>
              </w:rPr>
              <w:t>并</w:t>
            </w:r>
            <w:r>
              <w:rPr>
                <w:rFonts w:hint="eastAsia" w:ascii="宋体" w:hAnsi="宋体" w:eastAsia="宋体" w:cs="宋体"/>
                <w:sz w:val="21"/>
                <w:szCs w:val="21"/>
                <w:highlight w:val="none"/>
                <w:lang w:eastAsia="zh-CN"/>
              </w:rPr>
              <w:t>相同单元格</w:t>
            </w:r>
            <w:r>
              <w:rPr>
                <w:rFonts w:hint="eastAsia" w:ascii="宋体" w:hAnsi="宋体" w:eastAsia="宋体" w:cs="宋体"/>
                <w:sz w:val="21"/>
                <w:szCs w:val="21"/>
                <w:lang w:eastAsia="zh-CN"/>
              </w:rPr>
              <w:t>、合并内容、取消合并单元格、拆分并填充内容。</w:t>
            </w:r>
          </w:p>
          <w:p>
            <w:pPr>
              <w:pStyle w:val="108"/>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支持教学备课功能，支持教师个人备课、集体备课功能。个人备课支持教师创建备课框架，选择学段、学科、教材版等；集体备课支持选择教研组创建集体备课任务，支持教研组内成员协同编辑教案等内容、支持在线发起听评课等功能。</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pacing w:val="-1"/>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具备教育专属模板资源能力，需支持在新建页教育专区中选择文字、表格、演示相关模板，文字模板包括但不限于：教学设计、教学反思、教师述职等模板；表格模板包括但不限于：学习计划、课程表格、通讯录等模板；演示模板包括但不限于：教学课件、总结汇报、校园活动等模板。</w:t>
            </w:r>
          </w:p>
        </w:tc>
      </w:tr>
    </w:tbl>
    <w:p>
      <w:pPr>
        <w:keepNext w:val="0"/>
        <w:keepLines w:val="0"/>
        <w:pageBreakBefore w:val="0"/>
        <w:widowControl w:val="0"/>
        <w:kinsoku/>
        <w:wordWrap/>
        <w:overflowPunct/>
        <w:topLinePunct w:val="0"/>
        <w:bidi w:val="0"/>
        <w:adjustRightInd/>
        <w:spacing w:line="400" w:lineRule="exact"/>
        <w:textAlignment w:val="auto"/>
        <w:rPr>
          <w:rFonts w:hint="eastAsia" w:ascii="宋体" w:hAnsi="宋体" w:eastAsia="宋体" w:cs="宋体"/>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3、操作系统</w:t>
      </w:r>
    </w:p>
    <w:tbl>
      <w:tblPr>
        <w:tblStyle w:val="25"/>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377"/>
        <w:gridCol w:w="6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50"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序号</w:t>
            </w:r>
          </w:p>
        </w:tc>
        <w:tc>
          <w:tcPr>
            <w:tcW w:w="1377"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指标项</w:t>
            </w:r>
          </w:p>
        </w:tc>
        <w:tc>
          <w:tcPr>
            <w:tcW w:w="6272" w:type="dxa"/>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基本要求</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操作系统同源兼容ARM、LoongArch、MIPS、SW64、x86等平台架构的CPU。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操作系统支持CPU内置</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功能</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支持双核及多核处理器，支持核间负载均衡、线程绑定，并提供系统多核访问及调度接口；支持CPU虚拟化技术；根据负载情况，自动调节CPU的运行频率；根据负载的情况，自动切换CPU的低功耗状态；支持CPU硬件密码运算与随机数生成等功能，并提供标准接口供应用程序调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50"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w:t>
            </w:r>
          </w:p>
        </w:tc>
        <w:tc>
          <w:tcPr>
            <w:tcW w:w="1377"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安装</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提供图形化安装界面；支持多系统共存安装；支持光盘、U盘存储介质、PXE安装。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1377"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用户重装操作系统时提供保留用户数据的功能。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▲系统内核</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操作系统基于Linux内核，系统内核版本≥5.4，主要功能包括进程管理、内存管理、任务调度、中断处理、并发与同步处理等。(提供系统截图证明</w:t>
            </w:r>
            <w:r>
              <w:rPr>
                <w:rFonts w:hint="eastAsia" w:cs="宋体"/>
                <w:sz w:val="21"/>
                <w:szCs w:val="21"/>
                <w:highlight w:val="none"/>
                <w:lang w:val="en-US" w:eastAsia="zh-CN"/>
              </w:rPr>
              <w:t>并加</w:t>
            </w:r>
            <w:r>
              <w:rPr>
                <w:rFonts w:hint="eastAsia" w:ascii="宋体" w:hAnsi="宋体" w:eastAsia="宋体" w:cs="宋体"/>
                <w:sz w:val="21"/>
                <w:szCs w:val="21"/>
                <w:highlight w:val="none"/>
                <w:lang w:val="en-US" w:eastAsia="zh-CN"/>
              </w:rPr>
              <w:t>盖原厂公章</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▲文件管理器</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支持全文搜索，文件类型包括 OFD、UOF、PDF、OOXML、纯文本、网页、 XML、sh 脚本等。(提供系统截图证明</w:t>
            </w:r>
            <w:r>
              <w:rPr>
                <w:rFonts w:hint="eastAsia" w:cs="宋体"/>
                <w:sz w:val="21"/>
                <w:szCs w:val="21"/>
                <w:highlight w:val="none"/>
                <w:lang w:val="en-US" w:eastAsia="zh-CN"/>
              </w:rPr>
              <w:t>并加</w:t>
            </w:r>
            <w:r>
              <w:rPr>
                <w:rFonts w:hint="eastAsia" w:ascii="宋体" w:hAnsi="宋体" w:eastAsia="宋体" w:cs="宋体"/>
                <w:sz w:val="21"/>
                <w:szCs w:val="21"/>
                <w:highlight w:val="none"/>
                <w:lang w:val="en-US" w:eastAsia="zh-CN"/>
              </w:rPr>
              <w:t>盖原厂公章</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▲浏览器</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提供与操作系统同品牌浏览器，符合《密码模块安全技术要求》二级要求</w:t>
            </w:r>
            <w:r>
              <w:rPr>
                <w:rFonts w:hint="eastAsia" w:cs="宋体"/>
                <w:sz w:val="21"/>
                <w:szCs w:val="21"/>
                <w:lang w:eastAsia="zh-CN"/>
              </w:rPr>
              <w:t>，</w:t>
            </w:r>
            <w:r>
              <w:rPr>
                <w:rFonts w:hint="eastAsia" w:ascii="宋体" w:hAnsi="宋体" w:eastAsia="宋体" w:cs="宋体"/>
                <w:sz w:val="21"/>
                <w:szCs w:val="21"/>
                <w:lang w:eastAsia="zh-CN"/>
              </w:rPr>
              <w:t>支持HTML4、HTML5、ECMAScript、CSS等标准；支持符合国家密码管理要求的商用密码算法；支持国家电子认证根CA签发的符合相关要求的CA机构证书；支持符合GB/T38636—2020的TLCP。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系统稳定性</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操作系统在CPU占用大于等于80%，或内存占用大于等于80%压力情况下，连续运</w:t>
            </w:r>
            <w:r>
              <w:rPr>
                <w:rFonts w:hint="eastAsia" w:cs="宋体"/>
                <w:sz w:val="21"/>
                <w:szCs w:val="21"/>
                <w:lang w:val="en-US" w:eastAsia="zh-CN"/>
              </w:rPr>
              <w:t>行</w:t>
            </w:r>
            <w:r>
              <w:rPr>
                <w:rFonts w:hint="eastAsia" w:ascii="宋体" w:hAnsi="宋体" w:eastAsia="宋体" w:cs="宋体"/>
                <w:sz w:val="21"/>
                <w:szCs w:val="21"/>
                <w:lang w:eastAsia="zh-CN"/>
              </w:rPr>
              <w:t>72小时无故障。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50"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w:t>
            </w:r>
          </w:p>
        </w:tc>
        <w:tc>
          <w:tcPr>
            <w:tcW w:w="1377"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系统升级</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操作系统支持在线或离线更新，并提供更新提醒、定时检查更新功能；支持在升级遇到问题时自动回滚到升级前状态；支持提供基于内网的系统更新机制。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cs="宋体"/>
                <w:sz w:val="21"/>
                <w:szCs w:val="21"/>
                <w:lang w:val="en-US" w:eastAsia="zh-CN"/>
              </w:rPr>
              <w:t>9</w:t>
            </w:r>
          </w:p>
        </w:tc>
        <w:tc>
          <w:tcPr>
            <w:tcW w:w="1377"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▲软件兼容</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支持以非虚拟化方式原生运行浏览器IE核模式，支持ActiveX插件，如Flash、weboffice等；支持以非虚拟机、非应用虚拟化方式直接运行业务系统和应用软件（免费提供兼容平台）。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1377"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b/>
                <w:bCs/>
                <w:sz w:val="21"/>
                <w:szCs w:val="21"/>
                <w:lang w:eastAsia="zh-CN"/>
              </w:rPr>
            </w:pPr>
            <w:r>
              <w:rPr>
                <w:rFonts w:hint="eastAsia" w:ascii="宋体" w:hAnsi="宋体" w:eastAsia="宋体" w:cs="宋体"/>
                <w:b w:val="0"/>
                <w:bCs w:val="0"/>
                <w:sz w:val="21"/>
                <w:szCs w:val="21"/>
                <w:lang w:eastAsia="zh-CN"/>
              </w:rPr>
              <w:t>适配并支持谷歌浏览器，ACDsee，satratch3.0，python3.0，visio，信息科技资料包编译软件等教学专用软件</w:t>
            </w:r>
            <w:r>
              <w:rPr>
                <w:rFonts w:hint="eastAsia" w:ascii="宋体" w:hAnsi="宋体" w:eastAsia="宋体" w:cs="宋体"/>
                <w:b w:val="0"/>
                <w:bCs w:val="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cs="宋体"/>
                <w:sz w:val="21"/>
                <w:szCs w:val="21"/>
                <w:lang w:val="en-US" w:eastAsia="zh-CN"/>
              </w:rPr>
              <w:t>0</w:t>
            </w:r>
          </w:p>
        </w:tc>
        <w:tc>
          <w:tcPr>
            <w:tcW w:w="1377"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系统安全</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highlight w:val="none"/>
                <w:lang w:eastAsia="zh-CN"/>
              </w:rPr>
              <w:t>操作系统应当符合安全可靠测评要求</w:t>
            </w:r>
            <w:r>
              <w:rPr>
                <w:rFonts w:hint="eastAsia" w:cs="宋体"/>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1377"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提供自研安全中心和防火墙软件，提供系统体检、外设管控、程序管控、垃圾清理、数据粉碎、外联控制、进程防杀死、模块防卸载、文件防篡改等功能。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cs="宋体"/>
                <w:sz w:val="21"/>
                <w:szCs w:val="21"/>
                <w:lang w:val="en-US" w:eastAsia="zh-CN"/>
              </w:rPr>
              <w:t>1</w:t>
            </w:r>
          </w:p>
        </w:tc>
        <w:tc>
          <w:tcPr>
            <w:tcW w:w="1377" w:type="dxa"/>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eastAsia="zh-CN"/>
              </w:rPr>
              <w:t>服务要求</w:t>
            </w: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本项目服务期为3年，提供3年原厂标准服务</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1377"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操作系统厂商提供代码级定制优化服务。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1377"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服务期内，操作系统厂商支持版本免费更换。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1377" w:type="dxa"/>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6272" w:type="dxa"/>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服务期内，操作系统厂商提供原厂技术人员解决用户业务系统和应用软件在操作系统中的适配问题（以非虚拟机、非应用虚拟化方式）。</w:t>
            </w:r>
          </w:p>
        </w:tc>
      </w:tr>
    </w:tbl>
    <w:p>
      <w:pPr>
        <w:keepNext w:val="0"/>
        <w:keepLines w:val="0"/>
        <w:pageBreakBefore w:val="0"/>
        <w:widowControl w:val="0"/>
        <w:kinsoku/>
        <w:wordWrap/>
        <w:overflowPunct/>
        <w:topLinePunct w:val="0"/>
        <w:bidi w:val="0"/>
        <w:adjustRightInd/>
        <w:spacing w:line="400" w:lineRule="exact"/>
        <w:textAlignment w:val="auto"/>
        <w:rPr>
          <w:rFonts w:hint="eastAsia" w:ascii="宋体" w:hAnsi="宋体" w:eastAsia="宋体" w:cs="宋体"/>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、机房管理软件</w:t>
      </w:r>
    </w:p>
    <w:tbl>
      <w:tblPr>
        <w:tblStyle w:val="25"/>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350"/>
        <w:gridCol w:w="6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459" w:type="pct"/>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序号</w:t>
            </w:r>
          </w:p>
        </w:tc>
        <w:tc>
          <w:tcPr>
            <w:tcW w:w="800" w:type="pct"/>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指标项</w:t>
            </w:r>
          </w:p>
        </w:tc>
        <w:tc>
          <w:tcPr>
            <w:tcW w:w="3740" w:type="pct"/>
            <w:vAlign w:val="center"/>
          </w:tcPr>
          <w:p>
            <w:pPr>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p>
        </w:tc>
        <w:tc>
          <w:tcPr>
            <w:tcW w:w="800" w:type="pct"/>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基本要求</w:t>
            </w: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rPr>
              <w:t>▲</w:t>
            </w:r>
            <w:r>
              <w:rPr>
                <w:rFonts w:hint="eastAsia" w:ascii="宋体" w:hAnsi="宋体" w:eastAsia="宋体" w:cs="宋体"/>
                <w:sz w:val="21"/>
                <w:szCs w:val="21"/>
              </w:rPr>
              <w:t>需提供至少1台软硬一体化的控制服务器</w:t>
            </w:r>
            <w:r>
              <w:rPr>
                <w:rFonts w:hint="eastAsia" w:cs="宋体"/>
                <w:sz w:val="21"/>
                <w:szCs w:val="21"/>
                <w:lang w:eastAsia="zh-CN"/>
              </w:rPr>
              <w:t>，</w:t>
            </w:r>
            <w:r>
              <w:rPr>
                <w:rFonts w:hint="eastAsia" w:ascii="宋体" w:hAnsi="宋体" w:eastAsia="宋体" w:cs="宋体"/>
                <w:sz w:val="21"/>
                <w:szCs w:val="21"/>
              </w:rPr>
              <w:t>出厂预装服务端软件及软件永久授权（至少满足1</w:t>
            </w:r>
            <w:r>
              <w:rPr>
                <w:rFonts w:hint="eastAsia" w:ascii="宋体" w:hAnsi="宋体" w:eastAsia="宋体" w:cs="宋体"/>
                <w:sz w:val="21"/>
                <w:szCs w:val="21"/>
                <w:lang w:val="en-US" w:eastAsia="zh-CN"/>
              </w:rPr>
              <w:t>间</w:t>
            </w:r>
            <w:r>
              <w:rPr>
                <w:rFonts w:hint="eastAsia" w:ascii="宋体" w:hAnsi="宋体" w:eastAsia="宋体" w:cs="宋体"/>
                <w:sz w:val="21"/>
                <w:szCs w:val="21"/>
              </w:rPr>
              <w:t>机房60台电脑授权，支持后期扩容）。支持软件免安装、自动授权，兼容所投台式机的操作系统</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实现网络同传、硬盘保护、电子教室三大主要功能。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cs="宋体"/>
                <w:sz w:val="21"/>
                <w:szCs w:val="21"/>
                <w:lang w:val="en-US" w:eastAsia="zh-CN"/>
              </w:rPr>
              <w:t>3</w:t>
            </w:r>
          </w:p>
        </w:tc>
        <w:tc>
          <w:tcPr>
            <w:tcW w:w="800" w:type="pct"/>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同传还原</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rPr>
              <w:t>功能</w:t>
            </w: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软件采用B/S架构，基于WEB的全中文图形化管理界面</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4</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服务端支持多个平台部署，包括ARM、AMD、X86，服务器操作系统支持国产麒麟、统信操作系统。一台服务器可以同时管理多种架构的终端（ARM、AMD、X86、LoongArch），支持主流国产操作系统（UOS、kylin）以及windows系列的下发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5</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2"/>
                <w:sz w:val="21"/>
                <w:szCs w:val="21"/>
                <w:lang w:eastAsia="zh-CN"/>
              </w:rPr>
              <w:t>支持每个分组的策略化管理，且每个桌面支持单独设置对应的管理策略，如引导顺序、保护还原、引导密码、系统是否隐藏等参数。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6</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2"/>
                <w:sz w:val="21"/>
                <w:szCs w:val="21"/>
                <w:lang w:eastAsia="zh-CN"/>
              </w:rPr>
              <w:t>软件支持对分组中的所有终端统一设置还原策略，也可以单独对某台终端进行还原策略的设置。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7</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终端开机后会自动获取服务端IP地址并部署所有的镜像到本地，部署完成后，服务器意外出现宕机、断网等情况时，终端可脱离服务器使用，避免引起的教学事故，且每个系统保持离线前的还原或者不还原的还原策略</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8</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软件支持对每个系统单独进行引导密码设置，只有输入正确的密码才能启动指定的系统</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9</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w:t>
            </w:r>
            <w:r>
              <w:rPr>
                <w:rFonts w:hint="eastAsia" w:ascii="宋体" w:hAnsi="宋体" w:eastAsia="宋体" w:cs="宋体"/>
                <w:sz w:val="21"/>
                <w:szCs w:val="21"/>
              </w:rPr>
              <w:t>为方便用户快速部署使用，系统提供新手向导功能，包含系统状态、镜像上传、创建分组、创建模版、关联模版，用户首次使用时，按照向导引导即可完成云教室系统的初始化使用，解决用户初次使用的困扰</w:t>
            </w:r>
            <w:r>
              <w:rPr>
                <w:rFonts w:hint="eastAsia" w:cs="宋体"/>
                <w:sz w:val="21"/>
                <w:szCs w:val="21"/>
                <w:highlight w:val="none"/>
                <w:lang w:eastAsia="zh-CN"/>
              </w:rPr>
              <w:t>。（提供截图证明）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10</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多个系统时，支持显示和隐藏某个系统、默认进入系统以及等待时长等，满足教学的特殊需求</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11</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shd w:val="clear" w:color="auto" w:fill="auto"/>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kern w:val="2"/>
                <w:sz w:val="21"/>
                <w:szCs w:val="21"/>
                <w:lang w:eastAsia="zh-CN"/>
              </w:rPr>
            </w:pPr>
            <w:r>
              <w:rPr>
                <w:rFonts w:hint="eastAsia" w:ascii="宋体" w:hAnsi="宋体" w:eastAsia="宋体" w:cs="宋体"/>
                <w:sz w:val="21"/>
                <w:szCs w:val="21"/>
              </w:rPr>
              <w:t>为方便用户运维管理，支持用户预设计划任务，按照次、每天、每周、每月等频率执行开机关机重启以及排程功能</w:t>
            </w:r>
            <w:r>
              <w:rPr>
                <w:rFonts w:hint="eastAsia"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12</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rPr>
              <w:t>▲</w:t>
            </w:r>
            <w:r>
              <w:rPr>
                <w:rFonts w:hint="eastAsia" w:ascii="宋体" w:hAnsi="宋体" w:eastAsia="宋体" w:cs="宋体"/>
                <w:sz w:val="21"/>
                <w:szCs w:val="21"/>
              </w:rPr>
              <w:t>支持课程表功能，提供自动切换桌面系统，实现自动化运维；支持切换课程时选择是否自动重启学生机</w:t>
            </w:r>
            <w:r>
              <w:rPr>
                <w:rFonts w:hint="eastAsia" w:cs="宋体"/>
                <w:sz w:val="21"/>
                <w:szCs w:val="21"/>
                <w:lang w:eastAsia="zh-CN"/>
              </w:rPr>
              <w:t>。</w:t>
            </w:r>
            <w:r>
              <w:rPr>
                <w:rFonts w:hint="eastAsia" w:cs="宋体"/>
                <w:sz w:val="21"/>
                <w:szCs w:val="21"/>
                <w:highlight w:val="none"/>
                <w:lang w:eastAsia="zh-CN"/>
              </w:rPr>
              <w:t>（提供截图证明）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13</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0"/>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服务端预置固件级一键恢复增强版软件，支持出厂镜像备份不受格式化破坏，支持在镜像上传后进行全盘备份，支持系统出问题时快速恢复</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4</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0"/>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管理中心具备网络自诊断功能，每次登录管理页面时可检查并报告网络配置异常</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5</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0"/>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支持无线投屏功能，不接受如投屏器需人工切换网络的投屏方式，教师端可以直接将老师手机摄像头投屏到学生端，通过老师授权，也可以将学员手机，平板等终端设备屏幕无线投屏到教师机屏幕，方便老师和学员移动对比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6</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0"/>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支持AI助手功能，基于人工智能的智能助手系统，用于提供智能化服务，能够在海量数据中，依据用户输入的问题，快速且精准地定位相关信息源，理解用户提问的上下文语境，在多轮对话中保持连贯，具备实时监测和更新知识的能力</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7</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kern w:val="2"/>
                <w:sz w:val="21"/>
                <w:szCs w:val="21"/>
              </w:rPr>
            </w:pPr>
          </w:p>
        </w:tc>
        <w:tc>
          <w:tcPr>
            <w:tcW w:w="3740" w:type="pct"/>
            <w:vAlign w:val="center"/>
          </w:tcPr>
          <w:p>
            <w:pPr>
              <w:pStyle w:val="100"/>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终端支持WIFI无线部署使用，终端可通过无线网卡获取服务器镜像部署使用</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8</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为适应不同的网络状况，至少需要两种传输模式可供用户可自行选择。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cs="宋体"/>
                <w:sz w:val="21"/>
                <w:szCs w:val="21"/>
                <w:lang w:val="en-US" w:eastAsia="zh-CN"/>
              </w:rPr>
              <w:t>9</w:t>
            </w:r>
          </w:p>
        </w:tc>
        <w:tc>
          <w:tcPr>
            <w:tcW w:w="800" w:type="pct"/>
            <w:vMerge w:val="restar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bidi="ar"/>
              </w:rPr>
            </w:pPr>
            <w:r>
              <w:rPr>
                <w:rFonts w:hint="eastAsia" w:ascii="宋体" w:hAnsi="宋体" w:eastAsia="宋体" w:cs="宋体"/>
                <w:sz w:val="21"/>
                <w:szCs w:val="21"/>
                <w:lang w:eastAsia="zh-CN" w:bidi="ar"/>
              </w:rPr>
              <w:t>电子教室</w:t>
            </w:r>
          </w:p>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bidi="ar"/>
              </w:rPr>
              <w:t>平台</w:t>
            </w: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实现屏幕广播、点名等课堂功能。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20</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rPr>
              <w:t>▲</w:t>
            </w:r>
            <w:r>
              <w:rPr>
                <w:rFonts w:hint="eastAsia" w:ascii="宋体" w:hAnsi="宋体" w:eastAsia="宋体" w:cs="宋体"/>
                <w:sz w:val="21"/>
                <w:szCs w:val="21"/>
                <w:lang w:eastAsia="zh-CN"/>
              </w:rPr>
              <w:t>网页限制：上网限制模式设置有三种模式，分别是开放模式、黑名单模式和禁用模式，开放模式是允许学生访问网络，查阅相关学习资料；黑名单模式可对一个或多个网址禁止访问，允许访问不在黑名单的网址；禁用模式不允许学生访问网络</w:t>
            </w:r>
            <w:r>
              <w:rPr>
                <w:rFonts w:hint="eastAsia" w:cs="宋体"/>
                <w:sz w:val="21"/>
                <w:szCs w:val="21"/>
                <w:lang w:eastAsia="zh-CN"/>
              </w:rPr>
              <w:t>。</w:t>
            </w:r>
            <w:r>
              <w:rPr>
                <w:rFonts w:hint="eastAsia" w:cs="宋体"/>
                <w:sz w:val="21"/>
                <w:szCs w:val="21"/>
                <w:highlight w:val="none"/>
                <w:lang w:eastAsia="zh-CN"/>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21</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具备文件共享功能，可以进行文件资料共享，每个学员都可以共享文件，视频点播，方便学员选取需要的课件；可支持上传、下载、音视频等功能。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22</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截屏测验：不需老师事先按模板制作试卷，直接截取教师机电脑屏幕内容做为考题分发到学生端，以考核学生的学习成果</w:t>
            </w:r>
            <w:r>
              <w:rPr>
                <w:rFonts w:hint="eastAsia"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59"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23</w:t>
            </w:r>
          </w:p>
        </w:tc>
        <w:tc>
          <w:tcPr>
            <w:tcW w:w="800" w:type="pct"/>
            <w:vMerge w:val="continue"/>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center"/>
              <w:textAlignment w:val="auto"/>
              <w:rPr>
                <w:rFonts w:hint="eastAsia" w:ascii="宋体" w:hAnsi="宋体" w:eastAsia="宋体" w:cs="宋体"/>
                <w:sz w:val="21"/>
                <w:szCs w:val="21"/>
                <w:lang w:eastAsia="zh-CN"/>
              </w:rPr>
            </w:pPr>
          </w:p>
        </w:tc>
        <w:tc>
          <w:tcPr>
            <w:tcW w:w="3740" w:type="pct"/>
            <w:vAlign w:val="center"/>
          </w:tcPr>
          <w:p>
            <w:pPr>
              <w:pStyle w:val="108"/>
              <w:keepNext w:val="0"/>
              <w:keepLines w:val="0"/>
              <w:pageBreakBefore w:val="0"/>
              <w:widowControl w:val="0"/>
              <w:suppressLineNumbers w:val="0"/>
              <w:kinsoku/>
              <w:wordWrap/>
              <w:overflowPunct/>
              <w:topLinePunct w:val="0"/>
              <w:bidi w:val="0"/>
              <w:adjustRightIn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弹幕互动：提供教师开关弹幕功能，开启状态下，弹幕内容可在教学大屏上滚动显示</w:t>
            </w:r>
            <w:r>
              <w:rPr>
                <w:rFonts w:hint="eastAsia" w:cs="宋体"/>
                <w:sz w:val="21"/>
                <w:szCs w:val="21"/>
                <w:lang w:eastAsia="zh-CN"/>
              </w:rPr>
              <w:t>。</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三、商务条款</w:t>
      </w:r>
    </w:p>
    <w:tbl>
      <w:tblPr>
        <w:tblStyle w:val="24"/>
        <w:tblW w:w="8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0"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65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highlight w:val="none"/>
              </w:rPr>
              <w:t>质</w:t>
            </w:r>
            <w:r>
              <w:rPr>
                <w:rFonts w:hint="eastAsia" w:ascii="宋体" w:hAnsi="宋体" w:eastAsia="宋体" w:cs="宋体"/>
                <w:color w:val="auto"/>
                <w:sz w:val="21"/>
                <w:szCs w:val="21"/>
                <w:highlight w:val="none"/>
              </w:rPr>
              <w:t>保期：</w:t>
            </w:r>
            <w:r>
              <w:rPr>
                <w:rFonts w:hint="eastAsia" w:ascii="宋体" w:hAnsi="宋体" w:eastAsia="宋体" w:cs="宋体"/>
                <w:spacing w:val="-1"/>
                <w:sz w:val="21"/>
                <w:szCs w:val="21"/>
                <w:highlight w:val="none"/>
                <w:lang w:eastAsia="zh-CN"/>
              </w:rPr>
              <w:t>提供</w:t>
            </w:r>
            <w:r>
              <w:rPr>
                <w:rFonts w:hint="eastAsia" w:ascii="宋体" w:hAnsi="宋体" w:eastAsia="宋体" w:cs="宋体"/>
                <w:bCs/>
                <w:color w:val="auto"/>
                <w:kern w:val="0"/>
                <w:sz w:val="21"/>
                <w:szCs w:val="21"/>
                <w:highlight w:val="none"/>
              </w:rPr>
              <w:t>台式计算机</w:t>
            </w:r>
            <w:r>
              <w:rPr>
                <w:rFonts w:hint="eastAsia" w:ascii="宋体" w:hAnsi="宋体" w:eastAsia="宋体" w:cs="宋体"/>
                <w:spacing w:val="-1"/>
                <w:sz w:val="21"/>
                <w:szCs w:val="21"/>
                <w:highlight w:val="none"/>
                <w:lang w:eastAsia="zh-CN"/>
              </w:rPr>
              <w:t>整机</w:t>
            </w:r>
            <w:r>
              <w:rPr>
                <w:rFonts w:hint="eastAsia" w:ascii="宋体" w:hAnsi="宋体" w:eastAsia="宋体" w:cs="宋体"/>
                <w:spacing w:val="-1"/>
                <w:sz w:val="21"/>
                <w:szCs w:val="21"/>
                <w:lang w:eastAsia="zh-CN"/>
              </w:rPr>
              <w:t>（包含部件：CPU、电源、内存、显卡、硬盘、主板及主板不可分割的部件、显示器等）≥</w:t>
            </w:r>
            <w:r>
              <w:rPr>
                <w:rFonts w:hint="eastAsia" w:ascii="宋体" w:hAnsi="宋体" w:eastAsia="宋体" w:cs="宋体"/>
                <w:spacing w:val="-1"/>
                <w:sz w:val="21"/>
                <w:szCs w:val="21"/>
                <w:lang w:val="en-US" w:eastAsia="zh-CN"/>
              </w:rPr>
              <w:t>6</w:t>
            </w:r>
            <w:r>
              <w:rPr>
                <w:rFonts w:hint="eastAsia" w:ascii="宋体" w:hAnsi="宋体" w:eastAsia="宋体" w:cs="宋体"/>
                <w:spacing w:val="-1"/>
                <w:sz w:val="21"/>
                <w:szCs w:val="21"/>
                <w:lang w:eastAsia="zh-CN"/>
              </w:rPr>
              <w:t>年原厂质保。提供免费的原厂商售后服务：包括原厂商400或800电话支持、上门保修、所有部件的原厂商备件；质保期时间从验收合格完成之日起计算。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0"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765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rPr>
              <w:t>售后技术服务要求：整个项目</w:t>
            </w:r>
            <w:r>
              <w:rPr>
                <w:rFonts w:hint="eastAsia" w:ascii="宋体" w:hAnsi="宋体" w:eastAsia="宋体" w:cs="宋体"/>
                <w:sz w:val="21"/>
                <w:szCs w:val="21"/>
                <w:lang w:val="en-US" w:eastAsia="zh-CN"/>
              </w:rPr>
              <w:t>6</w:t>
            </w:r>
            <w:r>
              <w:rPr>
                <w:rFonts w:hint="eastAsia" w:ascii="宋体" w:hAnsi="宋体" w:eastAsia="宋体" w:cs="宋体"/>
                <w:sz w:val="21"/>
                <w:szCs w:val="21"/>
              </w:rPr>
              <w:t>年免费上门服务，接到用户维修电话4个小时内响应，48个小时内修复（不能修复的，用备机替代）。本次招标要求中标人提供学生电脑</w:t>
            </w:r>
            <w:r>
              <w:rPr>
                <w:rFonts w:hint="eastAsia" w:ascii="宋体" w:hAnsi="宋体" w:eastAsia="宋体" w:cs="宋体"/>
                <w:sz w:val="21"/>
                <w:szCs w:val="21"/>
                <w:lang w:val="en-US" w:eastAsia="zh-CN"/>
              </w:rPr>
              <w:t>1</w:t>
            </w:r>
            <w:r>
              <w:rPr>
                <w:rFonts w:hint="eastAsia" w:ascii="宋体" w:hAnsi="宋体" w:eastAsia="宋体" w:cs="宋体"/>
                <w:sz w:val="21"/>
                <w:szCs w:val="21"/>
              </w:rPr>
              <w:t>台、教师电脑1台，存放于</w:t>
            </w:r>
            <w:r>
              <w:rPr>
                <w:rFonts w:hint="eastAsia" w:ascii="宋体" w:hAnsi="宋体" w:eastAsia="宋体" w:cs="宋体"/>
                <w:sz w:val="21"/>
                <w:szCs w:val="21"/>
                <w:lang w:val="en-US" w:eastAsia="zh-CN"/>
              </w:rPr>
              <w:t>宁海县教育服务与装备管理中心</w:t>
            </w:r>
            <w:r>
              <w:rPr>
                <w:rFonts w:hint="eastAsia" w:ascii="宋体" w:hAnsi="宋体" w:eastAsia="宋体" w:cs="宋体"/>
                <w:sz w:val="21"/>
                <w:szCs w:val="21"/>
              </w:rPr>
              <w:t>作为备机用于维修,质保期满后退还。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830"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765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rPr>
              <w:t>交货</w:t>
            </w:r>
            <w:r>
              <w:rPr>
                <w:rFonts w:hint="eastAsia" w:ascii="宋体" w:hAnsi="宋体" w:eastAsia="宋体" w:cs="宋体"/>
                <w:sz w:val="21"/>
                <w:szCs w:val="21"/>
                <w:lang w:val="en-US" w:eastAsia="zh-CN"/>
              </w:rPr>
              <w:t>期</w:t>
            </w:r>
            <w:r>
              <w:rPr>
                <w:rFonts w:hint="eastAsia" w:ascii="宋体" w:hAnsi="宋体" w:eastAsia="宋体" w:cs="宋体"/>
                <w:sz w:val="21"/>
                <w:szCs w:val="21"/>
              </w:rPr>
              <w:t>：合同签订后</w:t>
            </w:r>
            <w:r>
              <w:rPr>
                <w:rFonts w:hint="eastAsia" w:ascii="宋体" w:hAnsi="宋体" w:eastAsia="宋体" w:cs="宋体"/>
                <w:sz w:val="21"/>
                <w:szCs w:val="21"/>
                <w:lang w:val="en-US" w:eastAsia="zh-CN"/>
              </w:rPr>
              <w:t>6</w:t>
            </w:r>
            <w:r>
              <w:rPr>
                <w:rFonts w:hint="eastAsia" w:ascii="宋体" w:hAnsi="宋体" w:eastAsia="宋体" w:cs="宋体"/>
                <w:sz w:val="21"/>
                <w:szCs w:val="21"/>
              </w:rPr>
              <w:t>0天内免费送货、安装调试并交付使用（含卸货、搬运费）。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rPr>
              <w:t>交货地点：宁海县教育系统各学校。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30"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765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rPr>
              <w:t>付款方法和条件：合同签</w:t>
            </w:r>
            <w:r>
              <w:rPr>
                <w:rFonts w:hint="eastAsia" w:ascii="宋体" w:hAnsi="宋体" w:eastAsia="宋体" w:cs="宋体"/>
                <w:sz w:val="21"/>
                <w:szCs w:val="21"/>
                <w:highlight w:val="none"/>
              </w:rPr>
              <w:t>订后</w:t>
            </w:r>
            <w:r>
              <w:rPr>
                <w:rFonts w:hint="eastAsia" w:ascii="宋体" w:hAnsi="宋体" w:cs="宋体"/>
                <w:sz w:val="21"/>
                <w:szCs w:val="21"/>
                <w:highlight w:val="none"/>
                <w:lang w:val="en-US" w:eastAsia="zh-CN"/>
              </w:rPr>
              <w:t>七个工作日内</w:t>
            </w:r>
            <w:r>
              <w:rPr>
                <w:rFonts w:hint="eastAsia" w:ascii="宋体" w:hAnsi="宋体" w:eastAsia="宋体" w:cs="宋体"/>
                <w:sz w:val="21"/>
                <w:szCs w:val="21"/>
                <w:highlight w:val="none"/>
              </w:rPr>
              <w:t>支付合同</w:t>
            </w:r>
            <w:r>
              <w:rPr>
                <w:rFonts w:hint="eastAsia" w:ascii="宋体" w:hAnsi="宋体" w:eastAsia="宋体" w:cs="宋体"/>
                <w:sz w:val="21"/>
                <w:szCs w:val="21"/>
              </w:rPr>
              <w:t>总价的40%为预付款，</w:t>
            </w:r>
            <w:r>
              <w:rPr>
                <w:rFonts w:hint="eastAsia" w:ascii="宋体" w:hAnsi="宋体" w:eastAsia="宋体" w:cs="宋体"/>
                <w:sz w:val="21"/>
                <w:szCs w:val="21"/>
                <w:lang w:val="en-US" w:eastAsia="zh-CN"/>
              </w:rPr>
              <w:t>货到安装调试完成支付合同总价的50%，验收合格</w:t>
            </w:r>
            <w:r>
              <w:rPr>
                <w:rFonts w:hint="eastAsia" w:ascii="宋体" w:hAnsi="宋体" w:eastAsia="宋体" w:cs="宋体"/>
                <w:sz w:val="21"/>
                <w:szCs w:val="21"/>
              </w:rPr>
              <w:t>后支付合同总价的</w:t>
            </w:r>
            <w:r>
              <w:rPr>
                <w:rFonts w:hint="eastAsia" w:ascii="宋体" w:hAnsi="宋体" w:eastAsia="宋体" w:cs="宋体"/>
                <w:sz w:val="21"/>
                <w:szCs w:val="21"/>
                <w:lang w:val="en-US" w:eastAsia="zh-CN"/>
              </w:rPr>
              <w:t>1</w:t>
            </w:r>
            <w:r>
              <w:rPr>
                <w:rFonts w:hint="eastAsia" w:ascii="宋体" w:hAnsi="宋体" w:eastAsia="宋体" w:cs="宋体"/>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30"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65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color w:val="auto"/>
                <w:sz w:val="21"/>
                <w:szCs w:val="21"/>
              </w:rPr>
              <w:t>同意采购方对</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文件内容的真实性和有效性进行监督审查、验证。</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p>
    <w:p>
      <w:pPr>
        <w:pStyle w:val="113"/>
        <w:rPr>
          <w:rFonts w:hint="eastAsia" w:ascii="宋体" w:hAnsi="宋体" w:eastAsia="宋体" w:cs="宋体"/>
          <w:b/>
          <w:bCs/>
          <w:kern w:val="0"/>
          <w:sz w:val="21"/>
          <w:szCs w:val="21"/>
          <w:lang w:bidi="ar"/>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both"/>
        <w:outlineLvl w:val="0"/>
        <w:rPr>
          <w:rFonts w:hint="eastAsia" w:ascii="黑体" w:hAnsi="宋体" w:eastAsia="黑体"/>
          <w:b/>
          <w:bCs/>
          <w:sz w:val="28"/>
          <w:szCs w:val="28"/>
        </w:rPr>
      </w:pPr>
    </w:p>
    <w:p>
      <w:pPr>
        <w:pStyle w:val="13"/>
        <w:snapToGrid w:val="0"/>
        <w:spacing w:beforeLines="0" w:afterLines="0"/>
        <w:jc w:val="center"/>
        <w:outlineLvl w:val="0"/>
        <w:rPr>
          <w:rFonts w:ascii="黑体" w:hAnsi="宋体" w:eastAsia="黑体"/>
          <w:b/>
          <w:bCs/>
          <w:sz w:val="28"/>
          <w:szCs w:val="28"/>
        </w:rPr>
      </w:pPr>
      <w:r>
        <w:rPr>
          <w:rFonts w:hint="eastAsia" w:ascii="黑体" w:hAnsi="宋体" w:eastAsia="黑体"/>
          <w:b/>
          <w:bCs/>
          <w:sz w:val="28"/>
          <w:szCs w:val="28"/>
        </w:rPr>
        <w:t>第三章</w:t>
      </w:r>
      <w:r>
        <w:rPr>
          <w:rFonts w:ascii="黑体" w:hAnsi="宋体" w:eastAsia="黑体"/>
          <w:b/>
          <w:bCs/>
          <w:sz w:val="28"/>
          <w:szCs w:val="28"/>
        </w:rPr>
        <w:t xml:space="preserve">  </w:t>
      </w:r>
      <w:r>
        <w:rPr>
          <w:rFonts w:hint="eastAsia" w:ascii="黑体" w:hAnsi="宋体" w:eastAsia="黑体"/>
          <w:b/>
          <w:bCs/>
          <w:sz w:val="28"/>
          <w:szCs w:val="28"/>
        </w:rPr>
        <w:t>投标人须知</w:t>
      </w:r>
    </w:p>
    <w:p>
      <w:pPr>
        <w:pStyle w:val="13"/>
        <w:snapToGrid w:val="0"/>
        <w:spacing w:beforeLines="0" w:afterLines="0"/>
        <w:jc w:val="center"/>
        <w:outlineLvl w:val="0"/>
        <w:rPr>
          <w:rFonts w:ascii="黑体" w:hAnsi="宋体" w:eastAsia="黑体"/>
          <w:b/>
          <w:bCs/>
          <w:sz w:val="28"/>
          <w:szCs w:val="28"/>
        </w:rPr>
      </w:pPr>
    </w:p>
    <w:p>
      <w:pPr>
        <w:pStyle w:val="13"/>
        <w:snapToGrid w:val="0"/>
        <w:spacing w:beforeLines="0" w:afterLines="0"/>
        <w:jc w:val="center"/>
        <w:outlineLvl w:val="0"/>
        <w:rPr>
          <w:rFonts w:ascii="黑体" w:hAnsi="宋体" w:eastAsia="黑体"/>
          <w:b/>
          <w:bCs/>
          <w:sz w:val="28"/>
          <w:szCs w:val="28"/>
        </w:rPr>
      </w:pPr>
      <w:r>
        <w:rPr>
          <w:rFonts w:ascii="黑体" w:hAnsi="宋体" w:eastAsia="黑体"/>
          <w:b/>
          <w:bCs/>
          <w:sz w:val="28"/>
          <w:szCs w:val="28"/>
        </w:rPr>
        <w:t>前附表</w:t>
      </w:r>
    </w:p>
    <w:tbl>
      <w:tblPr>
        <w:tblStyle w:val="24"/>
        <w:tblW w:w="91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1"/>
        <w:gridCol w:w="834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sz w:val="21"/>
                <w:szCs w:val="21"/>
              </w:rPr>
            </w:pPr>
            <w:r>
              <w:rPr>
                <w:rFonts w:hint="eastAsia" w:ascii="宋体" w:hAnsi="宋体" w:eastAsia="宋体" w:cs="宋体"/>
                <w:sz w:val="21"/>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r>
              <w:rPr>
                <w:rFonts w:hint="eastAsia" w:ascii="宋体" w:hAnsi="宋体" w:eastAsia="宋体" w:cs="宋体"/>
                <w:color w:val="auto"/>
                <w:sz w:val="21"/>
                <w:szCs w:val="21"/>
                <w:highlight w:val="none"/>
                <w:bdr w:val="single" w:color="auto" w:sz="4" w:space="0"/>
              </w:rPr>
              <w:t xml:space="preserve">  </w:t>
            </w:r>
            <w:r>
              <w:rPr>
                <w:rFonts w:hint="eastAsia" w:ascii="宋体" w:hAnsi="宋体" w:eastAsia="宋体" w:cs="宋体"/>
                <w:color w:val="auto"/>
                <w:sz w:val="21"/>
                <w:szCs w:val="21"/>
                <w:highlight w:val="none"/>
              </w:rPr>
              <w:t>不接受；</w:t>
            </w:r>
            <w:r>
              <w:rPr>
                <w:rFonts w:hint="eastAsia" w:ascii="宋体" w:hAnsi="宋体" w:eastAsia="宋体" w:cs="宋体"/>
                <w:color w:val="auto"/>
                <w:sz w:val="21"/>
                <w:szCs w:val="21"/>
                <w:highlight w:val="none"/>
                <w:bdr w:val="single" w:color="auto" w:sz="4" w:space="0"/>
              </w:rPr>
              <w:t>√</w:t>
            </w:r>
            <w:r>
              <w:rPr>
                <w:rFonts w:hint="eastAsia" w:ascii="宋体" w:hAnsi="宋体" w:eastAsia="宋体" w:cs="宋体"/>
                <w:color w:val="auto"/>
                <w:sz w:val="21"/>
                <w:szCs w:val="21"/>
                <w:highlight w:val="none"/>
              </w:rPr>
              <w:t>接受。</w:t>
            </w:r>
          </w:p>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进行政府采购的，参加联合体的供应商均应当具备《中华人民共和国政府采购法》第二十二条规定的条件，并应当向采购人提交联合协议，载明联合体各方承担的工作和义务。联合体各方应当共同与采购人签订采购合同，就采购合同约定的事项对采购人承担连带责任。</w:t>
            </w:r>
          </w:p>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color w:val="auto"/>
                <w:sz w:val="21"/>
                <w:szCs w:val="21"/>
                <w:highlight w:val="none"/>
              </w:rPr>
              <w:t>以联合体形式参加政府采购活动的，联合体各方不</w:t>
            </w:r>
            <w:r>
              <w:rPr>
                <w:rFonts w:hint="eastAsia" w:ascii="宋体" w:hAnsi="宋体" w:eastAsia="宋体" w:cs="宋体"/>
                <w:color w:val="auto"/>
                <w:kern w:val="2"/>
                <w:sz w:val="21"/>
                <w:szCs w:val="21"/>
                <w:highlight w:val="none"/>
                <w:lang w:val="en-US" w:eastAsia="zh-CN" w:bidi="ar-SA"/>
              </w:rPr>
              <w:t>得再单独参加或者与其他供应商另外组成联合体参加同一合同项下的政府采购活动。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1"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专门面向中小微企业招标：</w:t>
            </w:r>
            <w:r>
              <w:rPr>
                <w:rFonts w:hint="eastAsia" w:ascii="宋体" w:hAnsi="宋体" w:eastAsia="宋体" w:cs="宋体"/>
                <w:sz w:val="21"/>
                <w:szCs w:val="21"/>
                <w:bdr w:val="single" w:color="auto" w:sz="4" w:space="0"/>
              </w:rPr>
              <w:t xml:space="preserve">  </w:t>
            </w:r>
            <w:r>
              <w:rPr>
                <w:rFonts w:hint="eastAsia" w:ascii="宋体" w:hAnsi="宋体" w:eastAsia="宋体" w:cs="宋体"/>
                <w:sz w:val="21"/>
                <w:szCs w:val="21"/>
              </w:rPr>
              <w:t>是；</w:t>
            </w:r>
            <w:r>
              <w:rPr>
                <w:rFonts w:hint="eastAsia" w:ascii="宋体" w:hAnsi="宋体" w:eastAsia="宋体" w:cs="宋体"/>
                <w:sz w:val="21"/>
                <w:szCs w:val="21"/>
                <w:bdr w:val="single" w:color="auto" w:sz="4" w:space="0"/>
              </w:rPr>
              <w:t>√</w:t>
            </w:r>
            <w:r>
              <w:rPr>
                <w:rFonts w:hint="eastAsia" w:ascii="宋体" w:hAnsi="宋体" w:eastAsia="宋体" w:cs="宋体"/>
                <w:sz w:val="21"/>
                <w:szCs w:val="21"/>
              </w:rPr>
              <w:t>否。非专门面向中小微企业招标项目，投标人为小微企业的，其投标价格给予10%的价格扣除后参与评审。</w:t>
            </w:r>
          </w:p>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采购标的对应的中小企业划分标准所属行业：工业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lang w:eastAsia="zh-CN"/>
              </w:rPr>
            </w:pPr>
            <w:r>
              <w:rPr>
                <w:rFonts w:hint="eastAsia" w:ascii="宋体" w:hAnsi="宋体" w:eastAsia="宋体" w:cs="宋体"/>
                <w:sz w:val="21"/>
                <w:szCs w:val="21"/>
                <w:lang w:eastAsia="zh-CN"/>
              </w:rPr>
              <w:t>投标保证金</w:t>
            </w:r>
            <w:r>
              <w:rPr>
                <w:rFonts w:hint="eastAsia" w:ascii="宋体" w:hAnsi="宋体" w:eastAsia="宋体" w:cs="宋体"/>
                <w:sz w:val="21"/>
                <w:szCs w:val="21"/>
                <w:lang w:val="en-US" w:eastAsia="zh-CN"/>
              </w:rPr>
              <w:t>和</w:t>
            </w:r>
            <w:r>
              <w:rPr>
                <w:rFonts w:hint="eastAsia" w:ascii="宋体" w:hAnsi="宋体" w:eastAsia="宋体" w:cs="宋体"/>
                <w:sz w:val="21"/>
                <w:szCs w:val="21"/>
              </w:rPr>
              <w:t>履约保证金</w:t>
            </w:r>
            <w:r>
              <w:rPr>
                <w:rFonts w:hint="eastAsia" w:ascii="宋体" w:hAnsi="宋体" w:eastAsia="宋体" w:cs="宋体"/>
                <w:sz w:val="21"/>
                <w:szCs w:val="21"/>
                <w:lang w:eastAsia="zh-CN"/>
              </w:rPr>
              <w:t>：</w:t>
            </w:r>
          </w:p>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lang w:eastAsia="zh-CN"/>
              </w:rPr>
            </w:pPr>
            <w:r>
              <w:rPr>
                <w:rFonts w:hint="eastAsia" w:ascii="宋体" w:hAnsi="宋体" w:eastAsia="宋体" w:cs="宋体"/>
                <w:sz w:val="21"/>
                <w:szCs w:val="21"/>
                <w:lang w:eastAsia="zh-CN"/>
              </w:rPr>
              <w:t>列入不良行为记录名单的供应商参加浙江政府采购活动须按照《中华人民共和国政府采购法实施条例》第三十三条、第四十八条规定缴纳投标保证金（不超过项目预算金额的2%）、履约保证金（不超过合同金额的10%）。</w:t>
            </w:r>
          </w:p>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lang w:eastAsia="zh-CN"/>
              </w:rPr>
            </w:pPr>
            <w:r>
              <w:rPr>
                <w:rFonts w:hint="eastAsia" w:ascii="宋体" w:hAnsi="宋体" w:eastAsia="宋体" w:cs="宋体"/>
                <w:sz w:val="21"/>
                <w:szCs w:val="21"/>
                <w:lang w:val="en-US" w:eastAsia="zh-CN"/>
              </w:rPr>
              <w:t>未列入不良行为记录名单的供应商</w:t>
            </w:r>
            <w:r>
              <w:rPr>
                <w:rFonts w:hint="eastAsia" w:ascii="宋体" w:hAnsi="宋体" w:eastAsia="宋体" w:cs="宋体"/>
                <w:sz w:val="21"/>
                <w:szCs w:val="21"/>
              </w:rPr>
              <w:t>无须缴纳</w:t>
            </w:r>
            <w:r>
              <w:rPr>
                <w:rFonts w:hint="eastAsia" w:ascii="宋体" w:hAnsi="宋体" w:eastAsia="宋体" w:cs="宋体"/>
                <w:sz w:val="21"/>
                <w:szCs w:val="21"/>
                <w:lang w:eastAsia="zh-CN"/>
              </w:rPr>
              <w:t>投标保证金</w:t>
            </w:r>
            <w:r>
              <w:rPr>
                <w:rFonts w:hint="eastAsia" w:ascii="宋体" w:hAnsi="宋体" w:eastAsia="宋体" w:cs="宋体"/>
                <w:sz w:val="21"/>
                <w:szCs w:val="21"/>
                <w:lang w:val="en-US" w:eastAsia="zh-CN"/>
              </w:rPr>
              <w:t>和</w:t>
            </w:r>
            <w:r>
              <w:rPr>
                <w:rFonts w:hint="eastAsia" w:ascii="宋体" w:hAnsi="宋体" w:eastAsia="宋体" w:cs="宋体"/>
                <w:sz w:val="21"/>
                <w:szCs w:val="21"/>
              </w:rPr>
              <w:t>履约保证金</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允许采购进口产品：</w:t>
            </w:r>
            <w:r>
              <w:rPr>
                <w:rFonts w:hint="eastAsia" w:ascii="宋体" w:hAnsi="宋体" w:eastAsia="宋体" w:cs="宋体"/>
                <w:sz w:val="21"/>
                <w:szCs w:val="21"/>
                <w:bdr w:val="single" w:color="auto" w:sz="4" w:space="0"/>
              </w:rPr>
              <w:t xml:space="preserve">  </w:t>
            </w:r>
            <w:r>
              <w:rPr>
                <w:rFonts w:hint="eastAsia" w:ascii="宋体" w:hAnsi="宋体" w:eastAsia="宋体" w:cs="宋体"/>
                <w:sz w:val="21"/>
                <w:szCs w:val="21"/>
              </w:rPr>
              <w:t>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允许采购产品_______________为进口产品</w:t>
            </w:r>
            <w:r>
              <w:rPr>
                <w:rFonts w:hint="eastAsia" w:ascii="宋体" w:hAnsi="宋体" w:eastAsia="宋体" w:cs="宋体"/>
                <w:sz w:val="21"/>
                <w:szCs w:val="21"/>
              </w:rPr>
              <w:t>；</w:t>
            </w:r>
            <w:r>
              <w:rPr>
                <w:rFonts w:hint="eastAsia" w:ascii="宋体" w:hAnsi="宋体" w:eastAsia="宋体" w:cs="宋体"/>
                <w:sz w:val="21"/>
                <w:szCs w:val="21"/>
                <w:bdr w:val="single" w:color="auto" w:sz="4" w:space="0"/>
              </w:rPr>
              <w:t>√</w:t>
            </w:r>
            <w:r>
              <w:rPr>
                <w:rFonts w:hint="eastAsia" w:ascii="宋体" w:hAnsi="宋体" w:eastAsia="宋体" w:cs="宋体"/>
                <w:sz w:val="21"/>
                <w:szCs w:val="21"/>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sz w:val="21"/>
                <w:szCs w:val="21"/>
                <w:lang w:eastAsia="zh-CN"/>
              </w:rPr>
            </w:pPr>
            <w:r>
              <w:rPr>
                <w:rFonts w:hint="eastAsia" w:ascii="宋体" w:hAnsi="宋体" w:eastAsia="宋体" w:cs="宋体"/>
                <w:bCs/>
                <w:sz w:val="21"/>
                <w:szCs w:val="21"/>
              </w:rPr>
              <w:t>★</w:t>
            </w:r>
            <w:r>
              <w:rPr>
                <w:rFonts w:hint="eastAsia" w:ascii="宋体" w:hAnsi="宋体" w:eastAsia="宋体" w:cs="宋体"/>
                <w:bCs/>
                <w:sz w:val="21"/>
                <w:szCs w:val="21"/>
                <w:lang w:val="en-US" w:eastAsia="zh-CN"/>
              </w:rPr>
              <w:t>5</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tabs>
                <w:tab w:val="left" w:pos="180"/>
                <w:tab w:val="left" w:pos="360"/>
              </w:tabs>
              <w:kinsoku/>
              <w:overflowPunct/>
              <w:topLinePunct w:val="0"/>
              <w:autoSpaceDE/>
              <w:autoSpaceDN/>
              <w:bidi w:val="0"/>
              <w:adjustRightInd w:val="0"/>
              <w:snapToGrid w:val="0"/>
              <w:spacing w:before="0" w:beforeAutospacing="0" w:after="0" w:afterAutospacing="0" w:line="400" w:lineRule="exact"/>
              <w:ind w:left="0" w:right="0"/>
              <w:jc w:val="left"/>
              <w:rPr>
                <w:rFonts w:hint="eastAsia" w:ascii="宋体" w:hAnsi="宋体" w:eastAsia="宋体" w:cs="宋体"/>
                <w:sz w:val="21"/>
                <w:szCs w:val="21"/>
              </w:rPr>
            </w:pPr>
            <w:r>
              <w:rPr>
                <w:rFonts w:hint="eastAsia" w:ascii="宋体" w:hAnsi="宋体" w:eastAsia="宋体" w:cs="宋体"/>
                <w:sz w:val="21"/>
                <w:szCs w:val="21"/>
              </w:rPr>
              <w:t>本次招标有关信息公告在</w:t>
            </w:r>
          </w:p>
          <w:p>
            <w:pPr>
              <w:keepNext w:val="0"/>
              <w:keepLines w:val="0"/>
              <w:pageBreakBefore w:val="0"/>
              <w:widowControl/>
              <w:suppressLineNumbers w:val="0"/>
              <w:tabs>
                <w:tab w:val="left" w:pos="180"/>
                <w:tab w:val="left" w:pos="360"/>
              </w:tabs>
              <w:kinsoku/>
              <w:wordWrap w:val="0"/>
              <w:overflowPunct/>
              <w:topLinePunct w:val="0"/>
              <w:autoSpaceDE/>
              <w:autoSpaceDN/>
              <w:bidi w:val="0"/>
              <w:adjustRightInd w:val="0"/>
              <w:snapToGrid w:val="0"/>
              <w:spacing w:before="0" w:beforeAutospacing="0" w:after="0" w:afterAutospacing="0" w:line="40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宁波市公共资源交易电子服务系统V2.0（https://jyxt.zwb.ningbo.gov.cn:4011/website/home)</w:t>
            </w:r>
          </w:p>
          <w:p>
            <w:pPr>
              <w:keepNext w:val="0"/>
              <w:keepLines w:val="0"/>
              <w:pageBreakBefore w:val="0"/>
              <w:widowControl/>
              <w:suppressLineNumbers w:val="0"/>
              <w:kinsoku/>
              <w:overflowPunct/>
              <w:topLinePunct w:val="0"/>
              <w:autoSpaceDE/>
              <w:autoSpaceDN/>
              <w:bidi w:val="0"/>
              <w:spacing w:before="0" w:beforeAutospacing="0" w:after="0" w:afterAutospacing="0" w:line="400" w:lineRule="exact"/>
              <w:ind w:left="0" w:right="0"/>
              <w:jc w:val="left"/>
              <w:rPr>
                <w:rFonts w:hint="eastAsia" w:ascii="宋体" w:hAnsi="宋体" w:eastAsia="宋体" w:cs="宋体"/>
                <w:sz w:val="21"/>
                <w:szCs w:val="21"/>
              </w:rPr>
            </w:pPr>
            <w:r>
              <w:rPr>
                <w:rFonts w:hint="eastAsia" w:ascii="宋体" w:hAnsi="宋体" w:eastAsia="宋体" w:cs="宋体"/>
                <w:sz w:val="21"/>
                <w:szCs w:val="21"/>
              </w:rPr>
              <w:t>宁波政府采购网（</w:t>
            </w:r>
            <w:r>
              <w:rPr>
                <w:rFonts w:hint="eastAsia" w:ascii="宋体" w:hAnsi="宋体" w:eastAsia="宋体" w:cs="宋体"/>
                <w:sz w:val="21"/>
                <w:szCs w:val="21"/>
                <w:lang w:eastAsia="zh-CN"/>
              </w:rPr>
              <w:t>https://zfcg.czj.ningbo.gov.cn</w:t>
            </w:r>
            <w:r>
              <w:rPr>
                <w:rFonts w:hint="eastAsia" w:ascii="宋体" w:hAnsi="宋体" w:eastAsia="宋体" w:cs="宋体"/>
                <w:sz w:val="21"/>
                <w:szCs w:val="21"/>
              </w:rPr>
              <w:t>）</w:t>
            </w:r>
          </w:p>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浙江政府采购网（https://zfcg.czt.zj.gov.cn）</w:t>
            </w:r>
          </w:p>
          <w:p>
            <w:pPr>
              <w:keepNext w:val="0"/>
              <w:keepLines w:val="0"/>
              <w:pageBreakBefore w:val="0"/>
              <w:suppressLineNumbers w:val="0"/>
              <w:kinsoku/>
              <w:overflowPunct/>
              <w:topLinePunct w:val="0"/>
              <w:autoSpaceDE/>
              <w:autoSpaceDN/>
              <w:bidi w:val="0"/>
              <w:spacing w:before="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本项目自发布公告后后续可能出现的修改通知，澄清说明等都发布在上述媒体，请供应商随时关注下载，如有错过，后果自负。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sz w:val="21"/>
                <w:szCs w:val="21"/>
                <w:lang w:eastAsia="zh-CN"/>
              </w:rPr>
            </w:pPr>
            <w:r>
              <w:rPr>
                <w:rFonts w:hint="eastAsia" w:ascii="宋体" w:hAnsi="宋体" w:eastAsia="宋体" w:cs="宋体"/>
                <w:bCs/>
                <w:sz w:val="21"/>
                <w:szCs w:val="21"/>
              </w:rPr>
              <w:t>★</w:t>
            </w:r>
            <w:r>
              <w:rPr>
                <w:rFonts w:hint="eastAsia" w:ascii="宋体" w:hAnsi="宋体" w:eastAsia="宋体" w:cs="宋体"/>
                <w:sz w:val="21"/>
                <w:szCs w:val="21"/>
                <w:lang w:val="en-US" w:eastAsia="zh-CN"/>
              </w:rPr>
              <w:t>6</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400" w:lineRule="exact"/>
              <w:ind w:left="0" w:right="0"/>
              <w:jc w:val="left"/>
              <w:rPr>
                <w:rFonts w:hint="eastAsia" w:ascii="宋体" w:hAnsi="宋体" w:eastAsia="宋体" w:cs="宋体"/>
                <w:sz w:val="21"/>
                <w:szCs w:val="21"/>
              </w:rPr>
            </w:pPr>
            <w:r>
              <w:rPr>
                <w:rFonts w:hint="eastAsia" w:ascii="宋体" w:hAnsi="宋体" w:eastAsia="宋体" w:cs="宋体"/>
                <w:sz w:val="21"/>
                <w:szCs w:val="21"/>
              </w:rPr>
              <w:t>本招标文件中要求提供的原件也可用有效的公证件代替。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400" w:lineRule="exact"/>
              <w:ind w:left="0" w:right="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样品提供：</w:t>
            </w:r>
            <w:r>
              <w:rPr>
                <w:rFonts w:hint="eastAsia" w:ascii="宋体" w:hAnsi="宋体" w:eastAsia="宋体" w:cs="宋体"/>
                <w:sz w:val="21"/>
                <w:szCs w:val="21"/>
                <w:bdr w:val="single" w:color="auto" w:sz="4" w:space="0"/>
              </w:rPr>
              <w:t xml:space="preserve">  </w:t>
            </w:r>
            <w:r>
              <w:rPr>
                <w:rFonts w:hint="eastAsia" w:ascii="宋体" w:hAnsi="宋体" w:eastAsia="宋体" w:cs="宋体"/>
                <w:sz w:val="21"/>
                <w:szCs w:val="21"/>
                <w:lang w:val="en-US" w:eastAsia="zh-CN"/>
              </w:rPr>
              <w:t>要求提供</w:t>
            </w:r>
            <w:r>
              <w:rPr>
                <w:rFonts w:hint="eastAsia" w:ascii="宋体" w:hAnsi="宋体" w:eastAsia="宋体" w:cs="宋体"/>
                <w:sz w:val="21"/>
                <w:szCs w:val="21"/>
              </w:rPr>
              <w:t>；</w:t>
            </w:r>
            <w:r>
              <w:rPr>
                <w:rFonts w:hint="eastAsia" w:ascii="宋体" w:hAnsi="宋体" w:eastAsia="宋体" w:cs="宋体"/>
                <w:sz w:val="21"/>
                <w:szCs w:val="21"/>
                <w:bdr w:val="single" w:color="auto" w:sz="4" w:space="0"/>
              </w:rPr>
              <w:t>√</w:t>
            </w:r>
            <w:r>
              <w:rPr>
                <w:rFonts w:hint="eastAsia" w:ascii="宋体" w:hAnsi="宋体" w:eastAsia="宋体" w:cs="宋体"/>
                <w:sz w:val="21"/>
                <w:szCs w:val="21"/>
                <w:lang w:val="en-US" w:eastAsia="zh-CN"/>
              </w:rPr>
              <w:t>未要求提供</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overflowPunct/>
              <w:topLinePunct w:val="0"/>
              <w:autoSpaceDE/>
              <w:autoSpaceDN/>
              <w:bidi w:val="0"/>
              <w:snapToGrid w:val="0"/>
              <w:spacing w:before="0" w:beforeAutospacing="0" w:after="0" w:afterAutospacing="0" w:line="400" w:lineRule="exact"/>
              <w:ind w:left="0" w:right="0"/>
              <w:jc w:val="center"/>
              <w:rPr>
                <w:rFonts w:hint="eastAsia" w:ascii="宋体" w:hAnsi="宋体" w:eastAsia="宋体" w:cs="宋体"/>
                <w:bCs/>
                <w:sz w:val="21"/>
                <w:szCs w:val="21"/>
                <w:lang w:eastAsia="zh-CN"/>
              </w:rPr>
            </w:pPr>
            <w:r>
              <w:rPr>
                <w:rFonts w:hint="eastAsia" w:ascii="宋体" w:hAnsi="宋体" w:eastAsia="宋体" w:cs="宋体"/>
                <w:bCs/>
                <w:sz w:val="21"/>
                <w:szCs w:val="21"/>
                <w:lang w:val="en-US" w:eastAsia="zh-CN"/>
              </w:rPr>
              <w:t>8</w:t>
            </w:r>
          </w:p>
        </w:tc>
        <w:tc>
          <w:tcPr>
            <w:tcW w:w="8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400" w:lineRule="exact"/>
              <w:ind w:left="0" w:right="0"/>
              <w:jc w:val="left"/>
              <w:textAlignment w:val="center"/>
              <w:rPr>
                <w:rFonts w:hint="eastAsia" w:ascii="宋体" w:hAnsi="宋体" w:eastAsia="宋体" w:cs="宋体"/>
                <w:sz w:val="21"/>
                <w:szCs w:val="21"/>
              </w:rPr>
            </w:pPr>
            <w:r>
              <w:rPr>
                <w:rFonts w:hint="eastAsia" w:ascii="宋体" w:hAnsi="宋体" w:eastAsia="宋体" w:cs="宋体"/>
                <w:sz w:val="21"/>
                <w:szCs w:val="21"/>
              </w:rPr>
              <w:t>中标结果公告发布后，中标供应商需提供纸质投标文件1份以作存档使用。</w:t>
            </w:r>
          </w:p>
        </w:tc>
      </w:tr>
    </w:tbl>
    <w:p>
      <w:pPr>
        <w:pStyle w:val="13"/>
        <w:snapToGrid w:val="0"/>
        <w:spacing w:beforeLines="0" w:afterLines="0"/>
        <w:jc w:val="center"/>
        <w:outlineLvl w:val="0"/>
        <w:rPr>
          <w:rFonts w:ascii="黑体" w:hAnsi="宋体" w:eastAsia="黑体"/>
          <w:b/>
          <w:bCs/>
          <w:sz w:val="28"/>
          <w:szCs w:val="28"/>
        </w:rPr>
      </w:pPr>
    </w:p>
    <w:p>
      <w:pPr>
        <w:pStyle w:val="13"/>
        <w:snapToGrid w:val="0"/>
        <w:spacing w:beforeLines="0" w:afterLines="0"/>
        <w:jc w:val="center"/>
        <w:outlineLvl w:val="0"/>
        <w:rPr>
          <w:rFonts w:ascii="黑体" w:hAnsi="宋体" w:eastAsia="黑体"/>
          <w:b/>
          <w:bCs/>
          <w:sz w:val="28"/>
          <w:szCs w:val="28"/>
        </w:rPr>
      </w:pPr>
    </w:p>
    <w:p>
      <w:pPr>
        <w:keepNext w:val="0"/>
        <w:keepLines w:val="0"/>
        <w:pageBreakBefore w:val="0"/>
        <w:kinsoku/>
        <w:wordWrap/>
        <w:overflowPunct/>
        <w:topLinePunct w:val="0"/>
        <w:autoSpaceDE/>
        <w:autoSpaceDN/>
        <w:bidi w:val="0"/>
        <w:adjustRightInd/>
        <w:spacing w:line="400" w:lineRule="exact"/>
        <w:jc w:val="center"/>
        <w:textAlignment w:val="auto"/>
        <w:rPr>
          <w:rFonts w:asciiTheme="minorEastAsia" w:hAnsiTheme="minorEastAsia" w:eastAsiaTheme="minorEastAsia"/>
          <w:szCs w:val="21"/>
        </w:rPr>
      </w:pPr>
      <w:r>
        <w:br w:type="page"/>
      </w:r>
      <w:r>
        <w:rPr>
          <w:rFonts w:hint="eastAsia" w:asciiTheme="minorEastAsia" w:hAnsiTheme="minorEastAsia" w:eastAsiaTheme="minorEastAsia"/>
          <w:b/>
          <w:bCs/>
          <w:szCs w:val="21"/>
        </w:rPr>
        <w:t>一、总</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则</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（一）</w:t>
      </w:r>
      <w:r>
        <w:rPr>
          <w:rFonts w:asciiTheme="minorEastAsia" w:hAnsiTheme="minorEastAsia" w:eastAsiaTheme="minorEastAsia"/>
          <w:szCs w:val="21"/>
        </w:rPr>
        <w:t>适用范围</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本招标文件适用于该项目的招标、投标、开标、资格审查、评标、定标、合同、验收等行为（法律、法规另有规定的，从其规定）。</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（二）定义</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1.“采购人”是指依法进行政府</w:t>
      </w:r>
      <w:r>
        <w:rPr>
          <w:rFonts w:hint="eastAsia" w:asciiTheme="minorEastAsia" w:hAnsiTheme="minorEastAsia" w:eastAsiaTheme="minorEastAsia"/>
          <w:szCs w:val="21"/>
        </w:rPr>
        <w:t>采购的国家机关、事业单位、团体组织。</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2.“采购代理机构”是指</w:t>
      </w:r>
      <w:r>
        <w:rPr>
          <w:rFonts w:hint="eastAsia" w:asciiTheme="minorEastAsia" w:hAnsiTheme="minorEastAsia" w:eastAsiaTheme="minorEastAsia"/>
          <w:szCs w:val="21"/>
          <w:lang w:eastAsia="zh-CN"/>
        </w:rPr>
        <w:t>宁海县政务服务中心</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3.“投标人”是指响应招标、参加投标竞争的法人、其他组织或者自然人。</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w:t>
      </w:r>
      <w:r>
        <w:rPr>
          <w:rFonts w:asciiTheme="minorEastAsia" w:hAnsiTheme="minorEastAsia" w:eastAsiaTheme="minorEastAsia"/>
          <w:szCs w:val="21"/>
        </w:rPr>
        <w:t>”是指实质性要求条款。</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bookmarkStart w:id="2" w:name="_Toc317685562"/>
      <w:bookmarkStart w:id="3" w:name="_Toc304292180"/>
      <w:r>
        <w:rPr>
          <w:rFonts w:hint="eastAsia" w:asciiTheme="minorEastAsia" w:hAnsiTheme="minorEastAsia" w:eastAsiaTheme="minorEastAsia"/>
          <w:szCs w:val="21"/>
        </w:rPr>
        <w:t>（三）投标委</w:t>
      </w:r>
      <w:bookmarkEnd w:id="2"/>
      <w:bookmarkEnd w:id="3"/>
      <w:r>
        <w:rPr>
          <w:rFonts w:hint="eastAsia" w:asciiTheme="minorEastAsia" w:hAnsiTheme="minorEastAsia" w:eastAsiaTheme="minorEastAsia"/>
          <w:szCs w:val="21"/>
        </w:rPr>
        <w:t>托</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投标人</w:t>
      </w:r>
      <w:r>
        <w:rPr>
          <w:rFonts w:asciiTheme="minorEastAsia" w:hAnsiTheme="minorEastAsia" w:eastAsiaTheme="minorEastAsia"/>
          <w:szCs w:val="21"/>
        </w:rPr>
        <w:t>代表须</w:t>
      </w:r>
      <w:r>
        <w:rPr>
          <w:rFonts w:hint="eastAsia" w:asciiTheme="minorEastAsia" w:hAnsiTheme="minorEastAsia" w:eastAsiaTheme="minorEastAsia"/>
          <w:szCs w:val="21"/>
        </w:rPr>
        <w:t>提供有效</w:t>
      </w:r>
      <w:r>
        <w:rPr>
          <w:rFonts w:asciiTheme="minorEastAsia" w:hAnsiTheme="minorEastAsia" w:eastAsiaTheme="minorEastAsia"/>
          <w:szCs w:val="21"/>
        </w:rPr>
        <w:t>身份证</w:t>
      </w:r>
      <w:r>
        <w:rPr>
          <w:rFonts w:hint="eastAsia" w:asciiTheme="minorEastAsia" w:hAnsiTheme="minorEastAsia" w:eastAsiaTheme="minorEastAsia"/>
          <w:szCs w:val="21"/>
        </w:rPr>
        <w:t>件</w:t>
      </w:r>
      <w:r>
        <w:rPr>
          <w:rFonts w:asciiTheme="minorEastAsia" w:hAnsiTheme="minorEastAsia" w:eastAsiaTheme="minorEastAsia"/>
          <w:szCs w:val="21"/>
        </w:rPr>
        <w:t>。如</w:t>
      </w:r>
      <w:r>
        <w:rPr>
          <w:rFonts w:hint="eastAsia" w:asciiTheme="minorEastAsia" w:hAnsiTheme="minorEastAsia" w:eastAsiaTheme="minorEastAsia"/>
          <w:szCs w:val="21"/>
        </w:rPr>
        <w:t>投标人</w:t>
      </w:r>
      <w:r>
        <w:rPr>
          <w:rFonts w:asciiTheme="minorEastAsia" w:hAnsiTheme="minorEastAsia" w:eastAsiaTheme="minorEastAsia"/>
          <w:szCs w:val="21"/>
        </w:rPr>
        <w:t>代表不是法定代表人／负责人，须有法定代表人／负责人出具的授权委托书</w:t>
      </w:r>
      <w:r>
        <w:rPr>
          <w:rFonts w:hint="eastAsia" w:asciiTheme="minorEastAsia" w:hAnsiTheme="minorEastAsia" w:eastAsiaTheme="minorEastAsia"/>
          <w:szCs w:val="21"/>
        </w:rPr>
        <w:t>（</w:t>
      </w:r>
      <w:r>
        <w:rPr>
          <w:rFonts w:asciiTheme="minorEastAsia" w:hAnsiTheme="minorEastAsia" w:eastAsiaTheme="minorEastAsia"/>
          <w:szCs w:val="21"/>
        </w:rPr>
        <w:t>格式见</w:t>
      </w:r>
      <w:r>
        <w:rPr>
          <w:rFonts w:hint="eastAsia" w:asciiTheme="minorEastAsia" w:hAnsiTheme="minorEastAsia" w:eastAsiaTheme="minorEastAsia"/>
          <w:szCs w:val="21"/>
        </w:rPr>
        <w:t>附件</w:t>
      </w:r>
      <w:r>
        <w:rPr>
          <w:rFonts w:asciiTheme="minorEastAsia" w:hAnsiTheme="minorEastAsia" w:eastAsiaTheme="minorEastAsia"/>
          <w:szCs w:val="21"/>
        </w:rPr>
        <w:t>）</w:t>
      </w:r>
      <w:r>
        <w:rPr>
          <w:rFonts w:hint="eastAsia" w:asciiTheme="minorEastAsia" w:hAnsiTheme="minorEastAsia" w:eastAsiaTheme="minorEastAsia"/>
          <w:szCs w:val="21"/>
        </w:rPr>
        <w:t>，</w:t>
      </w:r>
      <w:bookmarkStart w:id="4" w:name="_Toc317685563"/>
      <w:bookmarkStart w:id="5" w:name="_Toc304292181"/>
      <w:r>
        <w:rPr>
          <w:rFonts w:hint="eastAsia" w:asciiTheme="minorEastAsia" w:hAnsiTheme="minorEastAsia" w:eastAsiaTheme="minorEastAsia"/>
          <w:szCs w:val="21"/>
        </w:rPr>
        <w:t>银行、保险、石油石化、电力、电信、移动、联通等分支机构可提供分支机构负责人授权书。</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（四）</w:t>
      </w:r>
      <w:bookmarkEnd w:id="4"/>
      <w:bookmarkEnd w:id="5"/>
      <w:r>
        <w:rPr>
          <w:rFonts w:hint="eastAsia" w:asciiTheme="minorEastAsia" w:hAnsiTheme="minorEastAsia" w:eastAsiaTheme="minorEastAsia"/>
          <w:szCs w:val="21"/>
        </w:rPr>
        <w:t>投标费用</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无论投标结果如何，投标人均应自行承担所有与投标有关的全部费用。</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（五）转包与分包</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1.本项目不得转包。</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2.本项目不允许分包</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（六）特别说明</w:t>
      </w:r>
    </w:p>
    <w:p>
      <w:pPr>
        <w:keepNext w:val="0"/>
        <w:keepLines w:val="0"/>
        <w:pageBreakBefore w:val="0"/>
        <w:kinsoku/>
        <w:wordWrap/>
        <w:overflowPunct/>
        <w:topLinePunct w:val="0"/>
        <w:autoSpaceDE/>
        <w:autoSpaceDN/>
        <w:bidi w:val="0"/>
        <w:adjustRightInd/>
        <w:spacing w:line="400" w:lineRule="exact"/>
        <w:ind w:firstLine="422" w:firstLineChars="200"/>
        <w:textAlignment w:val="auto"/>
        <w:rPr>
          <w:rFonts w:asciiTheme="minorEastAsia" w:hAnsiTheme="minorEastAsia" w:eastAsiaTheme="minorEastAsia"/>
          <w:b/>
          <w:szCs w:val="21"/>
        </w:rPr>
      </w:pPr>
      <w:r>
        <w:rPr>
          <w:rFonts w:asciiTheme="minorEastAsia" w:hAnsiTheme="minorEastAsia" w:eastAsiaTheme="minorEastAsia"/>
          <w:b/>
          <w:szCs w:val="21"/>
        </w:rPr>
        <w:t>1.若采用最低评标价法的采购项目，提供相同品牌产品的不同投标人参加同一合同项下投标的，以其中通过资格审查、符合性审查且报价最低的参加评标；报价相同的，采取随机抽取方式确定一个参加评标的投标人，其他投标无效。</w:t>
      </w:r>
    </w:p>
    <w:p>
      <w:pPr>
        <w:keepNext w:val="0"/>
        <w:keepLines w:val="0"/>
        <w:pageBreakBefore w:val="0"/>
        <w:kinsoku/>
        <w:wordWrap/>
        <w:overflowPunct/>
        <w:topLinePunct w:val="0"/>
        <w:autoSpaceDE/>
        <w:autoSpaceDN/>
        <w:bidi w:val="0"/>
        <w:adjustRightInd/>
        <w:spacing w:line="400" w:lineRule="exact"/>
        <w:ind w:firstLine="42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若使用综合评分法的采购项目，提供相同品牌产品且通过资格审查、符合性审查的不同投标人参加同一合同项下投标的，按一家投标人计算，评审后得分最高的同品牌投标人获得中标人推荐资格；评审得分相同的，采取随机抽取方式确定一个投标人获得中标人推荐资格，其他同品牌投标人不作为中标候选人。</w:t>
      </w:r>
    </w:p>
    <w:p>
      <w:pPr>
        <w:keepNext w:val="0"/>
        <w:keepLines w:val="0"/>
        <w:pageBreakBefore w:val="0"/>
        <w:kinsoku/>
        <w:wordWrap/>
        <w:overflowPunct/>
        <w:topLinePunct w:val="0"/>
        <w:autoSpaceDE/>
        <w:autoSpaceDN/>
        <w:bidi w:val="0"/>
        <w:adjustRightInd/>
        <w:spacing w:line="400" w:lineRule="exact"/>
        <w:ind w:firstLine="422" w:firstLineChars="200"/>
        <w:textAlignment w:val="auto"/>
        <w:rPr>
          <w:rFonts w:hint="eastAsia" w:asciiTheme="minorEastAsia" w:hAnsiTheme="minorEastAsia" w:eastAsiaTheme="minorEastAsia"/>
          <w:b/>
          <w:szCs w:val="21"/>
          <w:highlight w:val="yellow"/>
        </w:rPr>
      </w:pPr>
      <w:r>
        <w:rPr>
          <w:rFonts w:hint="eastAsia" w:asciiTheme="minorEastAsia" w:hAnsiTheme="minorEastAsia" w:eastAsiaTheme="minorEastAsia"/>
          <w:b/>
          <w:szCs w:val="21"/>
          <w:highlight w:val="none"/>
        </w:rPr>
        <w:t>本项目为</w:t>
      </w:r>
      <w:r>
        <w:rPr>
          <w:rFonts w:hint="eastAsia" w:asciiTheme="minorEastAsia" w:hAnsiTheme="minorEastAsia" w:eastAsiaTheme="minorEastAsia"/>
          <w:b/>
          <w:szCs w:val="21"/>
          <w:highlight w:val="none"/>
          <w:lang w:val="en-US" w:eastAsia="zh-CN"/>
        </w:rPr>
        <w:t>非</w:t>
      </w:r>
      <w:r>
        <w:rPr>
          <w:rFonts w:hint="eastAsia" w:asciiTheme="minorEastAsia" w:hAnsiTheme="minorEastAsia" w:eastAsiaTheme="minorEastAsia"/>
          <w:b/>
          <w:szCs w:val="21"/>
          <w:highlight w:val="none"/>
        </w:rPr>
        <w:t>单一产品采购项目，采购人根据采购项目技术构成、产品价格比重等情况确定核心产品为</w:t>
      </w:r>
      <w:r>
        <w:rPr>
          <w:rFonts w:hint="eastAsia" w:asciiTheme="minorEastAsia" w:hAnsiTheme="minorEastAsia" w:eastAsiaTheme="minorEastAsia"/>
          <w:b/>
          <w:szCs w:val="21"/>
          <w:highlight w:val="none"/>
          <w:lang w:val="en-US" w:eastAsia="zh-CN"/>
        </w:rPr>
        <w:t>学生电脑</w:t>
      </w:r>
      <w:r>
        <w:rPr>
          <w:rFonts w:hint="eastAsia" w:asciiTheme="minorEastAsia" w:hAnsiTheme="minorEastAsia" w:eastAsiaTheme="minorEastAsia"/>
          <w:b/>
          <w:szCs w:val="21"/>
          <w:highlight w:val="none"/>
        </w:rPr>
        <w:t>，故上述相同品牌产品单指</w:t>
      </w:r>
      <w:r>
        <w:rPr>
          <w:rFonts w:hint="eastAsia" w:asciiTheme="minorEastAsia" w:hAnsiTheme="minorEastAsia" w:eastAsiaTheme="minorEastAsia"/>
          <w:b/>
          <w:szCs w:val="21"/>
          <w:highlight w:val="none"/>
          <w:lang w:val="en-US" w:eastAsia="zh-CN"/>
        </w:rPr>
        <w:t>学生电脑</w:t>
      </w:r>
      <w:r>
        <w:rPr>
          <w:rFonts w:hint="eastAsia" w:asciiTheme="minorEastAsia" w:hAnsiTheme="minorEastAsia" w:eastAsiaTheme="minorEastAsia"/>
          <w:b/>
          <w:szCs w:val="21"/>
          <w:highlight w:val="none"/>
        </w:rPr>
        <w:t>。多家投标人提供的核心产品品牌相同的，按前两款规定处理。</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cs="Times New Roman" w:asciiTheme="minorEastAsia" w:hAnsiTheme="minorEastAsia" w:eastAsiaTheme="minorEastAsia"/>
          <w:szCs w:val="21"/>
        </w:rPr>
      </w:pPr>
      <w:r>
        <w:rPr>
          <w:rFonts w:hint="eastAsia" w:cs="Times New Roman" w:asciiTheme="minorEastAsia" w:hAnsiTheme="minorEastAsia" w:eastAsiaTheme="minorEastAsia"/>
          <w:szCs w:val="21"/>
          <w:lang w:val="en-US" w:eastAsia="zh-CN"/>
        </w:rPr>
        <w:t>2.</w:t>
      </w:r>
      <w:r>
        <w:rPr>
          <w:rFonts w:cs="Times New Roman" w:asciiTheme="minorEastAsia" w:hAnsiTheme="minorEastAsia" w:eastAsiaTheme="minorEastAsia"/>
          <w:szCs w:val="21"/>
        </w:rPr>
        <w:t>银行、保险、石油石化、电力、电信、移动、联通等行业实行许可证管理的本地分支机构可直接参与投标，法人代表授权书可以为分公司负责人授权。</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（七）采购项目需要落实的政府采购政策</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1.节能环保要求</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采购人拟采购的产品属于品目清单范围的，采购人及其委托的采购代理机构</w:t>
      </w:r>
      <w:r>
        <w:rPr>
          <w:rFonts w:hint="eastAsia" w:asciiTheme="minorEastAsia" w:hAnsiTheme="minorEastAsia" w:eastAsiaTheme="minorEastAsia"/>
          <w:szCs w:val="21"/>
        </w:rPr>
        <w:t>将</w:t>
      </w:r>
      <w:r>
        <w:rPr>
          <w:rFonts w:asciiTheme="minorEastAsia" w:hAnsiTheme="minorEastAsia" w:eastAsiaTheme="minorEastAsia"/>
          <w:szCs w:val="21"/>
        </w:rPr>
        <w:t>依据国家确定的认证机构出具的、处于有效期之内的节能产品、环境标志产品认证证书，对获得证书的产品实施政府优先采购或强制采购。</w:t>
      </w:r>
      <w:r>
        <w:rPr>
          <w:rFonts w:hint="eastAsia" w:asciiTheme="minorEastAsia" w:hAnsiTheme="minorEastAsia" w:eastAsiaTheme="minorEastAsia"/>
          <w:szCs w:val="21"/>
        </w:rPr>
        <w:t>投标人须提供相关产品认证证书。</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2.小型、微型企业价格扣除</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1）参加政府采购活动的中小企业，是指在中华人民共和国境内依法设立，依据国务院批准的中小企业划分标准确定的中型企业、小型企业和微型企业，但与大企业的负责人为同一人，或者与大企业存在直接控股、管理关系的除外。</w:t>
      </w:r>
    </w:p>
    <w:p>
      <w:pPr>
        <w:keepNext w:val="0"/>
        <w:keepLines w:val="0"/>
        <w:pageBreakBefore w:val="0"/>
        <w:widowControl/>
        <w:shd w:val="clear" w:color="auto" w:fill="FFFFFF"/>
        <w:kinsoku/>
        <w:wordWrap/>
        <w:overflowPunct/>
        <w:topLinePunct w:val="0"/>
        <w:autoSpaceDE/>
        <w:autoSpaceDN/>
        <w:bidi w:val="0"/>
        <w:adjustRightInd/>
        <w:spacing w:line="40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符合中小企业划分标准的个体工商户，在政府采购活动中视同中小企业。</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2）参加政府采购活动的小微企业应当提供《中小企业声明函》。</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highlight w:val="none"/>
        </w:rPr>
      </w:pPr>
      <w:r>
        <w:rPr>
          <w:rFonts w:hint="eastAsia" w:asciiTheme="minorEastAsia" w:hAnsiTheme="minorEastAsia" w:eastAsiaTheme="minorEastAsia"/>
          <w:szCs w:val="21"/>
        </w:rPr>
        <w:t>（</w:t>
      </w:r>
      <w:r>
        <w:rPr>
          <w:rFonts w:asciiTheme="minorEastAsia" w:hAnsiTheme="minorEastAsia" w:eastAsiaTheme="minorEastAsia"/>
          <w:szCs w:val="21"/>
        </w:rPr>
        <w:t>3）对于经主管预算单位统筹后未预留份额专门面向中小企业采购的采购项目，以及预留份额项目中的非预留部分采购包，应当对符合规定的小微企</w:t>
      </w:r>
      <w:r>
        <w:rPr>
          <w:rFonts w:asciiTheme="minorEastAsia" w:hAnsiTheme="minorEastAsia" w:eastAsiaTheme="minorEastAsia"/>
          <w:szCs w:val="21"/>
          <w:highlight w:val="none"/>
        </w:rPr>
        <w:t>业报价给予10%的扣除，用扣除后的价格参加评审。 </w:t>
      </w:r>
    </w:p>
    <w:p>
      <w:pPr>
        <w:keepNext w:val="0"/>
        <w:keepLines w:val="0"/>
        <w:pageBreakBefore w:val="0"/>
        <w:widowControl/>
        <w:shd w:val="clear" w:color="auto" w:fill="FFFFFF"/>
        <w:kinsoku/>
        <w:wordWrap/>
        <w:overflowPunct/>
        <w:topLinePunct w:val="0"/>
        <w:autoSpaceDE/>
        <w:autoSpaceDN/>
        <w:bidi w:val="0"/>
        <w:adjustRightInd/>
        <w:spacing w:line="40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4）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给予</w:t>
      </w:r>
      <w:r>
        <w:rPr>
          <w:rFonts w:hint="eastAsia" w:asciiTheme="minorEastAsia" w:hAnsiTheme="minorEastAsia" w:eastAsiaTheme="minorEastAsia"/>
          <w:szCs w:val="21"/>
          <w:highlight w:val="none"/>
          <w:lang w:val="en-US" w:eastAsia="zh-CN"/>
        </w:rPr>
        <w:t>4</w:t>
      </w:r>
      <w:r>
        <w:rPr>
          <w:rFonts w:asciiTheme="minorEastAsia" w:hAnsiTheme="minorEastAsia" w:eastAsiaTheme="minorEastAsia"/>
          <w:szCs w:val="21"/>
          <w:highlight w:val="none"/>
        </w:rPr>
        <w:t>%的扣除，用扣</w:t>
      </w:r>
      <w:r>
        <w:rPr>
          <w:rFonts w:asciiTheme="minorEastAsia" w:hAnsiTheme="minorEastAsia" w:eastAsiaTheme="minorEastAsia"/>
          <w:szCs w:val="21"/>
        </w:rPr>
        <w:t>除后的价格参加评审。组成联合体或者接受分包的小微企业与联合体内其他企业、分包企业之间存在直接控股、管理关系的，不享受价格扣除优惠政策。</w:t>
      </w:r>
    </w:p>
    <w:p>
      <w:pPr>
        <w:keepNext w:val="0"/>
        <w:keepLines w:val="0"/>
        <w:pageBreakBefore w:val="0"/>
        <w:widowControl/>
        <w:shd w:val="clear" w:color="auto" w:fill="FFFFFF"/>
        <w:kinsoku/>
        <w:wordWrap/>
        <w:overflowPunct/>
        <w:topLinePunct w:val="0"/>
        <w:autoSpaceDE/>
        <w:autoSpaceDN/>
        <w:bidi w:val="0"/>
        <w:adjustRightInd/>
        <w:spacing w:line="40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价格扣除比例或者价格分加分比例对小型企业和微型企业同等对待，不作区分。</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5）根据《财政部司法部关于政府采购支持监狱企业发展有关问题的通知》（财库〔2014〕68号）规定，监狱企业视同小型、微型企业。监狱企业参加政府采购活动时，应当提供由省级以上监狱管理局、戒毒管理局（含新疆生产建设兵团）出具的属于监狱企业的证明文件。</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6）根据《关于促进残疾人就业政府采购政策的通知》（财库</w:t>
      </w:r>
      <w:r>
        <w:rPr>
          <w:rFonts w:hint="eastAsia" w:asciiTheme="minorEastAsia" w:hAnsiTheme="minorEastAsia" w:eastAsiaTheme="minorEastAsia"/>
          <w:szCs w:val="21"/>
        </w:rPr>
        <w:t>〔</w:t>
      </w:r>
      <w:r>
        <w:rPr>
          <w:rFonts w:asciiTheme="minorEastAsia" w:hAnsiTheme="minorEastAsia" w:eastAsiaTheme="minorEastAsia"/>
          <w:szCs w:val="21"/>
        </w:rPr>
        <w:t>2017</w:t>
      </w:r>
      <w:r>
        <w:rPr>
          <w:rFonts w:hint="eastAsia" w:asciiTheme="minorEastAsia" w:hAnsiTheme="minorEastAsia" w:eastAsiaTheme="minorEastAsia"/>
          <w:szCs w:val="21"/>
        </w:rPr>
        <w:t>〕</w:t>
      </w:r>
      <w:r>
        <w:rPr>
          <w:rFonts w:asciiTheme="minorEastAsia" w:hAnsiTheme="minorEastAsia" w:eastAsiaTheme="minorEastAsia"/>
          <w:szCs w:val="21"/>
        </w:rPr>
        <w:t>141号）规定，残疾人福利性单位视同小型、微型企业。符合条件的残疾人福利性单位在参加政府采购活动时，应当在投标文件中提供《残疾人福利性单位声明函》（格式附后），并对声明的真实性负责。</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在货物采购项目中，供应商提供的货物既有中小企业制造货物，也有大型企业制造货物的，不享受《政府采购促进中小企业发展管理办法》规定的中小企业扶持政策。</w:t>
      </w:r>
    </w:p>
    <w:p>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lang w:val="en-US" w:eastAsia="zh-CN"/>
        </w:rPr>
        <w:t>3</w:t>
      </w:r>
      <w:r>
        <w:rPr>
          <w:rFonts w:hint="eastAsia" w:cs="Times New Roman" w:asciiTheme="minorEastAsia" w:hAnsiTheme="minorEastAsia" w:eastAsiaTheme="minorEastAsia"/>
          <w:szCs w:val="21"/>
        </w:rPr>
        <w:t>.</w:t>
      </w:r>
      <w:r>
        <w:rPr>
          <w:rFonts w:hint="eastAsia" w:cs="Times New Roman" w:asciiTheme="minorEastAsia" w:hAnsiTheme="minorEastAsia" w:eastAsiaTheme="minorEastAsia"/>
          <w:szCs w:val="21"/>
          <w:lang w:val="en-US" w:eastAsia="zh-CN"/>
        </w:rPr>
        <w:t>本国产品</w:t>
      </w:r>
      <w:r>
        <w:rPr>
          <w:rFonts w:hint="eastAsia" w:cs="Times New Roman" w:asciiTheme="minorEastAsia" w:hAnsiTheme="minorEastAsia" w:eastAsiaTheme="minorEastAsia"/>
          <w:szCs w:val="21"/>
        </w:rPr>
        <w:t>价格扣除</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rPr>
        <w:t>（1）</w:t>
      </w:r>
      <w:r>
        <w:rPr>
          <w:rFonts w:hint="eastAsia" w:cs="Times New Roman" w:asciiTheme="minorEastAsia" w:hAnsiTheme="minorEastAsia" w:eastAsiaTheme="minorEastAsia"/>
          <w:szCs w:val="21"/>
          <w:lang w:val="en-US" w:eastAsia="zh-CN"/>
        </w:rPr>
        <w:t>根据《</w:t>
      </w:r>
      <w:r>
        <w:rPr>
          <w:rFonts w:hint="eastAsia" w:cs="Times New Roman" w:asciiTheme="minorEastAsia" w:hAnsiTheme="minorEastAsia" w:eastAsiaTheme="minorEastAsia"/>
          <w:szCs w:val="21"/>
        </w:rPr>
        <w:t>国务院办公厅关于在政府采购中实施本国产品标准及相关政策的通知</w:t>
      </w:r>
      <w:r>
        <w:rPr>
          <w:rFonts w:hint="eastAsia" w:cs="Times New Roman" w:asciiTheme="minorEastAsia" w:hAnsiTheme="minorEastAsia" w:eastAsiaTheme="minorEastAsia"/>
          <w:szCs w:val="21"/>
          <w:lang w:val="en-US" w:eastAsia="zh-CN"/>
        </w:rPr>
        <w:t>》</w:t>
      </w:r>
      <w:r>
        <w:rPr>
          <w:rFonts w:hint="eastAsia" w:cs="Times New Roman" w:asciiTheme="minorEastAsia" w:hAnsiTheme="minorEastAsia" w:eastAsiaTheme="minorEastAsia"/>
          <w:szCs w:val="21"/>
        </w:rPr>
        <w:t>（国办发〔2025〕34号）</w:t>
      </w:r>
      <w:r>
        <w:rPr>
          <w:rFonts w:hint="eastAsia" w:cs="Times New Roman" w:asciiTheme="minorEastAsia" w:hAnsiTheme="minorEastAsia" w:eastAsiaTheme="minorEastAsia"/>
          <w:szCs w:val="21"/>
          <w:lang w:val="en-US" w:eastAsia="zh-CN"/>
        </w:rPr>
        <w:t>规定：</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政府采购活动中既有本国产品又有非本国产品参与竞争的，依法对本国产品给予价格评审优惠，对本国产品的报价给予20%的价格扣除，用扣除后的价格参与评审。</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w:t>
      </w:r>
      <w:r>
        <w:rPr>
          <w:rFonts w:hint="eastAsia" w:cs="Times New Roman" w:asciiTheme="minorEastAsia" w:hAnsiTheme="minorEastAsia" w:eastAsiaTheme="minorEastAsia"/>
          <w:szCs w:val="21"/>
          <w:lang w:val="en-US" w:eastAsia="zh-CN"/>
        </w:rPr>
        <w:t>2</w:t>
      </w:r>
      <w:r>
        <w:rPr>
          <w:rFonts w:hint="eastAsia" w:cs="Times New Roman" w:asciiTheme="minorEastAsia" w:hAnsiTheme="minorEastAsia" w:eastAsiaTheme="minorEastAsia"/>
          <w:szCs w:val="21"/>
        </w:rPr>
        <w:t>）对于仅有本国产品参与竞争的政府采购项目，本国产品不享受价格扣除评审优惠。</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w:t>
      </w:r>
      <w:r>
        <w:rPr>
          <w:rFonts w:hint="eastAsia" w:cs="Times New Roman" w:asciiTheme="minorEastAsia" w:hAnsiTheme="minorEastAsia" w:eastAsiaTheme="minorEastAsia"/>
          <w:szCs w:val="21"/>
          <w:lang w:val="en-US" w:eastAsia="zh-CN"/>
        </w:rPr>
        <w:t>3</w:t>
      </w:r>
      <w:r>
        <w:rPr>
          <w:rFonts w:hint="eastAsia" w:cs="Times New Roman" w:asciiTheme="minorEastAsia" w:hAnsiTheme="minorEastAsia" w:eastAsiaTheme="minorEastAsia"/>
          <w:szCs w:val="21"/>
        </w:rPr>
        <w:t>）产品在中国境内生产的组件成本，按照《中国境内生产的组件成本核算基本规则》（见附件</w:t>
      </w:r>
      <w:r>
        <w:rPr>
          <w:rFonts w:hint="eastAsia" w:cs="Times New Roman" w:asciiTheme="minorEastAsia" w:hAnsiTheme="minorEastAsia" w:eastAsiaTheme="minorEastAsia"/>
          <w:szCs w:val="21"/>
          <w:lang w:val="en-US" w:eastAsia="zh-CN"/>
        </w:rPr>
        <w:t>6</w:t>
      </w:r>
      <w:r>
        <w:rPr>
          <w:rFonts w:hint="eastAsia" w:cs="Times New Roman" w:asciiTheme="minorEastAsia" w:hAnsiTheme="minorEastAsia" w:eastAsiaTheme="minorEastAsia"/>
          <w:szCs w:val="21"/>
        </w:rPr>
        <w:t>）计算。</w:t>
      </w:r>
    </w:p>
    <w:p>
      <w:pPr>
        <w:keepNext w:val="0"/>
        <w:keepLines w:val="0"/>
        <w:pageBreakBefore w:val="0"/>
        <w:shd w:val="clear" w:color="auto" w:fill="FFFFFF"/>
        <w:kinsoku/>
        <w:wordWrap/>
        <w:overflowPunct/>
        <w:topLinePunct w:val="0"/>
        <w:autoSpaceDE/>
        <w:autoSpaceDN/>
        <w:bidi w:val="0"/>
        <w:adjustRightInd/>
        <w:spacing w:line="400" w:lineRule="exact"/>
        <w:ind w:firstLine="420" w:firstLineChars="200"/>
        <w:textAlignment w:val="auto"/>
      </w:pPr>
      <w:r>
        <w:rPr>
          <w:rFonts w:hint="eastAsia" w:cs="Times New Roman" w:asciiTheme="minorEastAsia" w:hAnsiTheme="minorEastAsia" w:eastAsiaTheme="minorEastAsia"/>
          <w:szCs w:val="21"/>
          <w:lang w:eastAsia="zh-CN"/>
        </w:rPr>
        <w:t>（</w:t>
      </w:r>
      <w:r>
        <w:rPr>
          <w:rFonts w:hint="eastAsia" w:cs="Times New Roman" w:asciiTheme="minorEastAsia" w:hAnsiTheme="minorEastAsia" w:eastAsiaTheme="minorEastAsia"/>
          <w:szCs w:val="21"/>
          <w:lang w:val="en-US" w:eastAsia="zh-CN"/>
        </w:rPr>
        <w:t>4</w:t>
      </w:r>
      <w:r>
        <w:rPr>
          <w:rFonts w:hint="eastAsia" w:cs="Times New Roman" w:asciiTheme="minorEastAsia" w:hAnsiTheme="minorEastAsia" w:eastAsiaTheme="minorEastAsia"/>
          <w:szCs w:val="21"/>
          <w:lang w:eastAsia="zh-CN"/>
        </w:rPr>
        <w:t>）</w:t>
      </w:r>
      <w:r>
        <w:rPr>
          <w:rFonts w:hint="eastAsia" w:cs="Times New Roman" w:asciiTheme="minorEastAsia" w:hAnsiTheme="minorEastAsia" w:eastAsiaTheme="minorEastAsia"/>
          <w:szCs w:val="21"/>
          <w:lang w:val="en-US" w:eastAsia="zh-CN"/>
        </w:rPr>
        <w:t>符合条件的企业</w:t>
      </w:r>
      <w:r>
        <w:rPr>
          <w:rFonts w:hint="eastAsia" w:cs="Times New Roman" w:asciiTheme="minorEastAsia" w:hAnsiTheme="minorEastAsia" w:eastAsiaTheme="minorEastAsia"/>
          <w:szCs w:val="21"/>
        </w:rPr>
        <w:t>应当</w:t>
      </w:r>
      <w:r>
        <w:rPr>
          <w:rFonts w:hint="eastAsia" w:cs="Times New Roman" w:asciiTheme="minorEastAsia" w:hAnsiTheme="minorEastAsia" w:eastAsiaTheme="minorEastAsia"/>
          <w:szCs w:val="21"/>
          <w:lang w:val="en-US" w:eastAsia="zh-CN"/>
        </w:rPr>
        <w:t>在投标文件中</w:t>
      </w:r>
      <w:r>
        <w:rPr>
          <w:rFonts w:hint="eastAsia" w:cs="Times New Roman" w:asciiTheme="minorEastAsia" w:hAnsiTheme="minorEastAsia" w:eastAsiaTheme="minorEastAsia"/>
          <w:szCs w:val="21"/>
        </w:rPr>
        <w:t>提供《关于符合本国产品标准的声明函》（格式见附件6）</w:t>
      </w:r>
      <w:r>
        <w:rPr>
          <w:rFonts w:hint="eastAsia" w:cs="Times New Roman" w:asciiTheme="minorEastAsia" w:hAnsiTheme="minorEastAsia" w:eastAsiaTheme="minorEastAsia"/>
          <w:szCs w:val="21"/>
          <w:lang w:eastAsia="zh-CN"/>
        </w:rPr>
        <w:t>，</w:t>
      </w:r>
      <w:r>
        <w:rPr>
          <w:rFonts w:hint="eastAsia" w:cs="Times New Roman" w:asciiTheme="minorEastAsia" w:hAnsiTheme="minorEastAsia" w:eastAsiaTheme="minorEastAsia"/>
          <w:szCs w:val="21"/>
        </w:rPr>
        <w:t>并对声明的真实性负责。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Cs w:val="21"/>
        </w:rPr>
      </w:pPr>
      <w:r>
        <w:rPr>
          <w:rFonts w:hint="eastAsia" w:ascii="宋体" w:hAnsi="宋体" w:eastAsia="宋体" w:cs="宋体"/>
          <w:b/>
          <w:szCs w:val="21"/>
        </w:rPr>
        <w:t>二、招标文件</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（一）招标文件的构成。本招标文件由以下部分组成：</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1.招标公告</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2.采购需求</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3.投标人须知</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4.评标办法及评标标准</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5.政府采购合同主要条款</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6.投标文件格式</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7.本项目招标文件的澄清、答复、修改、补充的内容</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（二）招标文件的澄清与修改</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采购人或者采购代理机构可以对已发出的招标文件进行必要的澄清或者修改。为使潜在投标人有足够的时间修改投标文件，采购人或者采购代理机构应在投标截止时间15日前在原公告发布媒体上发布通知，不足15日的，采购人或者采购代理机构应当顺延提交投标文件的截止时间。</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2.澄清或者修改的内容为招标文件的组成部分。</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3.所有投标人均有义务登陆宁波市公共资源交易电子服务系统V2.0（https://jyxt.zwb.ningbo.gov.cn:4011/website/home)、宁波政府采购网（</w:t>
      </w:r>
      <w:r>
        <w:rPr>
          <w:rFonts w:hint="eastAsia" w:ascii="宋体" w:hAnsi="宋体" w:eastAsia="宋体" w:cs="宋体"/>
          <w:szCs w:val="21"/>
          <w:lang w:eastAsia="zh-CN"/>
        </w:rPr>
        <w:t>https://zfcg.czj.ningbo.gov.cn</w:t>
      </w:r>
      <w:r>
        <w:rPr>
          <w:rFonts w:hint="eastAsia" w:ascii="宋体" w:hAnsi="宋体" w:eastAsia="宋体" w:cs="宋体"/>
          <w:szCs w:val="21"/>
        </w:rPr>
        <w:t>）和浙江政府采购网（https://zfcg.czt.zj.gov.cn）网站获取相关信息，</w:t>
      </w:r>
      <w:r>
        <w:rPr>
          <w:rFonts w:hint="eastAsia" w:ascii="宋体" w:hAnsi="宋体" w:eastAsia="宋体" w:cs="宋体"/>
          <w:szCs w:val="21"/>
          <w:lang w:eastAsia="zh-CN"/>
        </w:rPr>
        <w:t>宁海县政务服务中心</w:t>
      </w:r>
      <w:r>
        <w:rPr>
          <w:rFonts w:hint="eastAsia" w:ascii="宋体" w:hAnsi="宋体" w:eastAsia="宋体" w:cs="宋体"/>
          <w:szCs w:val="21"/>
        </w:rPr>
        <w:t>发布在上述网站的修改通知，澄清说明等视为已送达各投标人且已为各投标人知悉，请各投标人密切关注。</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Cs w:val="21"/>
        </w:rPr>
      </w:pPr>
      <w:r>
        <w:rPr>
          <w:rFonts w:hint="eastAsia" w:ascii="宋体" w:hAnsi="宋体" w:eastAsia="宋体" w:cs="宋体"/>
          <w:b/>
          <w:szCs w:val="21"/>
        </w:rPr>
        <w:t>三、投标文件</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（一）投标文件的组成</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投标文件由技术商务文件及报价文件两部分组成。</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1.技术商务文件的内容组成</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（1）资格条件自查表（格式见附件）</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（2）符合性自查表（格式见附件）</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（3）评分索引表（格式详见技术商务文件格式中的评分索引表）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szCs w:val="21"/>
          <w:highlight w:val="none"/>
        </w:rPr>
      </w:pPr>
      <w:r>
        <w:rPr>
          <w:rFonts w:hint="eastAsia" w:ascii="宋体" w:hAnsi="宋体" w:eastAsia="宋体" w:cs="宋体"/>
          <w:szCs w:val="21"/>
          <w:highlight w:val="none"/>
        </w:rPr>
        <w:t>（4）对照技术商务评分</w:t>
      </w:r>
      <w:r>
        <w:rPr>
          <w:rFonts w:hint="eastAsia" w:ascii="宋体" w:hAnsi="宋体" w:eastAsia="宋体" w:cs="宋体"/>
          <w:bCs/>
          <w:szCs w:val="21"/>
          <w:highlight w:val="none"/>
        </w:rPr>
        <w:t>表的要求提供以下资料：</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①</w:t>
      </w:r>
      <w:r>
        <w:rPr>
          <w:rFonts w:hint="eastAsia" w:ascii="宋体" w:hAnsi="宋体" w:eastAsia="宋体" w:cs="宋体"/>
          <w:sz w:val="21"/>
          <w:szCs w:val="21"/>
          <w:highlight w:val="none"/>
        </w:rPr>
        <w:t>技术参数响应情况（格式详见附件技术规格偏离表）；</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②</w:t>
      </w:r>
      <w:r>
        <w:rPr>
          <w:rFonts w:hint="eastAsia" w:ascii="宋体" w:hAnsi="宋体" w:eastAsia="宋体" w:cs="宋体"/>
          <w:color w:val="auto"/>
          <w:sz w:val="21"/>
          <w:szCs w:val="21"/>
        </w:rPr>
        <w:t>实施方案</w:t>
      </w:r>
      <w:r>
        <w:rPr>
          <w:rFonts w:hint="eastAsia" w:ascii="宋体" w:hAnsi="宋体" w:eastAsia="宋体" w:cs="宋体"/>
          <w:sz w:val="21"/>
          <w:szCs w:val="21"/>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③</w:t>
      </w:r>
      <w:r>
        <w:rPr>
          <w:rFonts w:hint="eastAsia" w:ascii="宋体" w:hAnsi="宋体" w:eastAsia="宋体" w:cs="宋体"/>
          <w:kern w:val="0"/>
          <w:sz w:val="21"/>
          <w:szCs w:val="21"/>
        </w:rPr>
        <w:t>产品的适配性</w:t>
      </w:r>
      <w:r>
        <w:rPr>
          <w:rFonts w:hint="eastAsia" w:ascii="宋体" w:hAnsi="宋体" w:eastAsia="宋体" w:cs="宋体"/>
          <w:sz w:val="21"/>
          <w:szCs w:val="21"/>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④</w:t>
      </w:r>
      <w:r>
        <w:rPr>
          <w:rFonts w:hint="eastAsia" w:ascii="宋体" w:hAnsi="宋体" w:eastAsia="宋体" w:cs="宋体"/>
          <w:kern w:val="0"/>
          <w:sz w:val="21"/>
          <w:szCs w:val="21"/>
          <w:lang w:bidi="ar"/>
          <w14:ligatures w14:val="none"/>
        </w:rPr>
        <w:t>售后服务保障</w:t>
      </w:r>
      <w:r>
        <w:rPr>
          <w:rFonts w:hint="eastAsia" w:ascii="宋体" w:hAnsi="宋体" w:eastAsia="宋体" w:cs="宋体"/>
          <w:sz w:val="21"/>
          <w:szCs w:val="21"/>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⑤</w:t>
      </w:r>
      <w:r>
        <w:rPr>
          <w:rFonts w:hint="eastAsia" w:ascii="宋体" w:hAnsi="宋体" w:eastAsia="宋体" w:cs="宋体"/>
          <w:color w:val="auto"/>
          <w:sz w:val="21"/>
          <w:szCs w:val="21"/>
          <w:highlight w:val="none"/>
          <w:lang w:val="en-US" w:eastAsia="zh-CN"/>
        </w:rPr>
        <w:t>产品综合得分</w:t>
      </w:r>
      <w:r>
        <w:rPr>
          <w:rFonts w:hint="eastAsia" w:ascii="宋体" w:hAnsi="宋体" w:eastAsia="宋体" w:cs="宋体"/>
          <w:sz w:val="21"/>
          <w:szCs w:val="21"/>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lang w:val="en-US" w:eastAsia="zh-CN"/>
        </w:rPr>
      </w:pPr>
      <w:r>
        <w:rPr>
          <w:rFonts w:hint="default" w:ascii="Cambria" w:hAnsi="Cambria" w:eastAsia="宋体" w:cs="Cambria"/>
          <w:sz w:val="21"/>
          <w:szCs w:val="21"/>
          <w:highlight w:val="none"/>
        </w:rPr>
        <w:t>⑥</w:t>
      </w:r>
      <w:r>
        <w:rPr>
          <w:rFonts w:hint="eastAsia" w:ascii="宋体" w:hAnsi="宋体" w:eastAsia="宋体" w:cs="宋体"/>
          <w:color w:val="000000"/>
          <w:kern w:val="0"/>
          <w:sz w:val="21"/>
          <w:szCs w:val="21"/>
          <w:lang w:bidi="ar"/>
        </w:rPr>
        <w:t>培训方案</w:t>
      </w:r>
      <w:r>
        <w:rPr>
          <w:rFonts w:hint="eastAsia" w:ascii="宋体" w:hAnsi="宋体" w:cs="宋体"/>
          <w:szCs w:val="21"/>
          <w:lang w:val="en-US" w:eastAsia="zh-CN"/>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⑦</w:t>
      </w:r>
      <w:r>
        <w:rPr>
          <w:rFonts w:hint="eastAsia" w:ascii="宋体" w:hAnsi="宋体" w:eastAsia="宋体" w:cs="宋体"/>
          <w:sz w:val="21"/>
          <w:szCs w:val="21"/>
        </w:rPr>
        <w:t>业绩</w:t>
      </w:r>
      <w:r>
        <w:rPr>
          <w:rFonts w:hint="eastAsia" w:ascii="宋体" w:hAnsi="宋体" w:eastAsia="宋体" w:cs="宋体"/>
          <w:sz w:val="21"/>
          <w:szCs w:val="21"/>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⑧</w:t>
      </w:r>
      <w:r>
        <w:rPr>
          <w:rFonts w:hint="eastAsia" w:ascii="宋体" w:hAnsi="宋体" w:eastAsia="宋体" w:cs="宋体"/>
          <w:sz w:val="21"/>
          <w:szCs w:val="21"/>
          <w:highlight w:val="none"/>
        </w:rPr>
        <w:t>节能环保；</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default" w:ascii="Cambria" w:hAnsi="Cambria" w:eastAsia="宋体" w:cs="Cambria"/>
          <w:sz w:val="21"/>
          <w:szCs w:val="21"/>
          <w:highlight w:val="none"/>
        </w:rPr>
      </w:pPr>
      <w:r>
        <w:rPr>
          <w:rFonts w:hint="default" w:ascii="Cambria" w:hAnsi="Cambria" w:eastAsia="宋体" w:cs="Cambria"/>
          <w:sz w:val="21"/>
          <w:szCs w:val="21"/>
          <w:highlight w:val="none"/>
        </w:rPr>
        <w:t>⑨</w:t>
      </w:r>
      <w:r>
        <w:rPr>
          <w:rFonts w:hint="eastAsia" w:ascii="宋体" w:hAnsi="宋体" w:eastAsia="宋体" w:cs="宋体"/>
          <w:sz w:val="21"/>
          <w:szCs w:val="21"/>
          <w:highlight w:val="none"/>
        </w:rPr>
        <w:t>政府采购政策加分；</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default" w:ascii="Cambria" w:hAnsi="Cambria" w:eastAsia="宋体" w:cs="Cambria"/>
          <w:sz w:val="21"/>
          <w:szCs w:val="21"/>
          <w:highlight w:val="none"/>
        </w:rPr>
        <w:t>⑩</w:t>
      </w:r>
      <w:r>
        <w:rPr>
          <w:rFonts w:hint="eastAsia" w:ascii="宋体" w:hAnsi="宋体" w:eastAsia="宋体" w:cs="宋体"/>
          <w:sz w:val="21"/>
          <w:szCs w:val="21"/>
          <w:highlight w:val="none"/>
        </w:rPr>
        <w:t>商务条款偏离表（格式见附件）；</w:t>
      </w:r>
    </w:p>
    <w:p>
      <w:pPr>
        <w:keepNext w:val="0"/>
        <w:keepLines w:val="0"/>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宋体"/>
          <w:bCs/>
          <w:szCs w:val="21"/>
        </w:rPr>
      </w:pPr>
      <w:r>
        <w:rPr>
          <w:rFonts w:hint="eastAsia" w:ascii="宋体" w:hAnsi="宋体" w:eastAsia="宋体" w:cs="宋体"/>
          <w:bCs/>
          <w:szCs w:val="21"/>
        </w:rPr>
        <w:t>（5）上述几项中未列明而招标文件要求提供的其他资料；</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rPr>
        <w:t>（6）</w:t>
      </w:r>
      <w:r>
        <w:rPr>
          <w:rFonts w:hint="eastAsia" w:ascii="宋体" w:hAnsi="宋体" w:eastAsia="宋体" w:cs="宋体"/>
          <w:szCs w:val="21"/>
        </w:rPr>
        <w:t>投标人认为需提供的其他资料。</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2.报价文件的内容组成：</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（1）开标一览表（格式见附件）</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（2）投标分项报价表（格式见附件）</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（3）中小企业声明函（格式见附件）</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（4）残疾人福利性单位声明函（格式见附件）</w:t>
      </w:r>
    </w:p>
    <w:p>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（5）省级以上监狱管理局、戒毒管理局（含新疆生产建设兵团）出具的属于监狱企业的证明文件。（格式见附件）</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rPr>
        <w:t>（6）</w:t>
      </w:r>
      <w:r>
        <w:rPr>
          <w:rFonts w:hint="eastAsia" w:ascii="宋体" w:hAnsi="宋体" w:eastAsia="宋体" w:cs="宋体"/>
          <w:szCs w:val="21"/>
          <w:lang w:val="en-US" w:eastAsia="zh-CN"/>
        </w:rPr>
        <w:t>关于符合本国产品标准的声明函（格式见附件）</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7</w:t>
      </w:r>
      <w:r>
        <w:rPr>
          <w:rFonts w:hint="eastAsia" w:ascii="宋体" w:hAnsi="宋体" w:eastAsia="宋体" w:cs="宋体"/>
          <w:szCs w:val="21"/>
        </w:rPr>
        <w:t>）投标人针对报价需要说明的其他文件和资料（格式自拟）</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（二）投标文件的语言及计量</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投标人提交的投标文件以及投标人与采购人、采购代理机构就有关投标事宜的所有来往函电，均应以中文汉语书写。除签名、盖章、专用名称等特殊情形外，以中文汉语以外的文字表述的投标文件视同未提供。</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★2.投标计量单位，招标文件已有明确规定的，使用招标文件规定的计量单位；招标文件没有规定的，应采用中华人民共和国法定计量单位，否则视同未响应。</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（三）投标报价</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1.投标报价应按招标文件中相关附表格式填写，货币单位为人民币元。</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投标报价是履行合同的最终价格，应包括但不限于设备款、标准附件、备品备件、专用工具、包装、运输、装卸、保险、税金、货到就位以及安装、调试、培训、保修等各项费用，采购人不再另行承担其他费用。</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★3.投标文件只允许有一个报价，有选择的或有条件的报价将不予接受。</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（四）投标文件的有效期</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★1.投标有效期从提交投标文件的截止之日起90天。</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2.在特殊情况下，采购人可与投标人协商延长投标文件的有效期，这种要求和答复均以书面形式进行。</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3.中标人的投标文件自开标之日起至合同履行完毕止均应保持有效。</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（五）投标文件的编制和份数</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1.投标文件的编制：</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（1）投标人应当按照招标文件的要求编制投标文件。投标文件应当对招标文件提出的要求和条件作出明确响应，并对所提供的全部资料的真实性承担法律责任。</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（2）投标文件内容不完整、编排混乱导致投标文件被误读、漏读或者查找不到相关内容的，由投标人自负。 </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rPr>
      </w:pPr>
      <w:r>
        <w:rPr>
          <w:rFonts w:hint="eastAsia" w:ascii="宋体" w:hAnsi="宋体" w:eastAsia="宋体" w:cs="宋体"/>
          <w:szCs w:val="21"/>
        </w:rPr>
        <w:t>（3）投标人</w:t>
      </w:r>
      <w:r>
        <w:rPr>
          <w:rFonts w:hint="eastAsia" w:ascii="宋体" w:hAnsi="宋体" w:eastAsia="宋体" w:cs="宋体"/>
        </w:rPr>
        <w:t>应根据政府采购云平台的要求及本招标文件规定的格式和顺序编制投标文件并进行关联定位。</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（4）投标文件须由投标人在规定位置盖章并由法定代表人／负责人或授权代表签署，投标人应写全称。</w:t>
      </w:r>
      <w:r>
        <w:rPr>
          <w:rFonts w:hint="eastAsia" w:ascii="宋体" w:hAnsi="宋体" w:eastAsia="宋体" w:cs="宋体"/>
        </w:rPr>
        <w:t>如为联合体投标，除本招标文件有说明外，仅需加盖联合体牵头人的法人章并经其法定代表人（或其委托代理人）签字或盖章。</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（5）投标文件不得涂改，若有修改错漏处，须加盖单位公章或者法定代表人／负责人或授权代表签字或盖章。投标文件因字迹潦草或表达不清所引起的后果由投标人负责。</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rPr>
      </w:pPr>
      <w:r>
        <w:rPr>
          <w:rFonts w:hint="eastAsia" w:ascii="宋体" w:hAnsi="宋体" w:eastAsia="宋体" w:cs="宋体"/>
        </w:rPr>
        <w:t>2.投标文件的份数：</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本项目实行网上投标，投标人应准备以下投标文件：</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（1）上传到政府采购云平台的电子投标文件（含技术商务文件、报价文件）1份。</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（2）以介质存储的数据电文形式的电子备份投标文件（含技术商务文件、报价文件）1份。</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（六）投标文件的包装、密封、递交、修改和撤回</w:t>
      </w:r>
    </w:p>
    <w:p>
      <w:pPr>
        <w:keepNext w:val="0"/>
        <w:keepLines w:val="0"/>
        <w:pageBreakBefore w:val="0"/>
        <w:kinsoku/>
        <w:wordWrap/>
        <w:overflowPunct/>
        <w:topLinePunct w:val="0"/>
        <w:autoSpaceDE/>
        <w:autoSpaceDN/>
        <w:bidi w:val="0"/>
        <w:snapToGrid w:val="0"/>
        <w:spacing w:line="400" w:lineRule="exact"/>
        <w:ind w:firstLine="407" w:firstLineChars="194"/>
        <w:jc w:val="left"/>
        <w:textAlignment w:val="auto"/>
        <w:rPr>
          <w:rFonts w:hint="eastAsia" w:ascii="宋体" w:hAnsi="宋体" w:eastAsia="宋体" w:cs="宋体"/>
          <w:szCs w:val="21"/>
        </w:rPr>
      </w:pPr>
      <w:r>
        <w:rPr>
          <w:rFonts w:hint="eastAsia" w:ascii="宋体" w:hAnsi="宋体" w:eastAsia="宋体" w:cs="宋体"/>
          <w:szCs w:val="21"/>
        </w:rPr>
        <w:t>1.以介质存储的数据电文形式的电子备份投标文件用封袋密封</w:t>
      </w:r>
      <w:r>
        <w:rPr>
          <w:rFonts w:hint="eastAsia" w:ascii="宋体" w:hAnsi="宋体" w:eastAsia="宋体" w:cs="宋体"/>
          <w:bCs/>
          <w:szCs w:val="21"/>
        </w:rPr>
        <w:t>包装</w:t>
      </w:r>
      <w:r>
        <w:rPr>
          <w:rFonts w:hint="eastAsia" w:ascii="宋体" w:hAnsi="宋体" w:eastAsia="宋体" w:cs="宋体"/>
          <w:szCs w:val="21"/>
        </w:rPr>
        <w:t>，包封应密封完好，正确标明</w:t>
      </w:r>
      <w:r>
        <w:rPr>
          <w:rFonts w:hint="eastAsia" w:ascii="宋体" w:hAnsi="宋体" w:eastAsia="宋体" w:cs="宋体"/>
          <w:kern w:val="0"/>
          <w:szCs w:val="21"/>
        </w:rPr>
        <w:t>电子备份投标文件</w:t>
      </w:r>
      <w:r>
        <w:rPr>
          <w:rFonts w:hint="eastAsia" w:ascii="宋体" w:hAnsi="宋体" w:eastAsia="宋体" w:cs="宋体"/>
          <w:szCs w:val="21"/>
        </w:rPr>
        <w:t>名称、投标项目名称、项目编号及投标人名称。</w:t>
      </w:r>
    </w:p>
    <w:p>
      <w:pPr>
        <w:keepNext w:val="0"/>
        <w:keepLines w:val="0"/>
        <w:pageBreakBefore w:val="0"/>
        <w:kinsoku/>
        <w:wordWrap/>
        <w:overflowPunct/>
        <w:topLinePunct w:val="0"/>
        <w:autoSpaceDE/>
        <w:autoSpaceDN/>
        <w:bidi w:val="0"/>
        <w:snapToGrid w:val="0"/>
        <w:spacing w:line="400" w:lineRule="exact"/>
        <w:ind w:firstLine="407" w:firstLineChars="194"/>
        <w:jc w:val="left"/>
        <w:textAlignment w:val="auto"/>
        <w:rPr>
          <w:rFonts w:hint="eastAsia" w:ascii="宋体" w:hAnsi="宋体" w:eastAsia="宋体" w:cs="宋体"/>
          <w:szCs w:val="21"/>
        </w:rPr>
      </w:pPr>
      <w:r>
        <w:rPr>
          <w:rFonts w:hint="eastAsia" w:ascii="宋体" w:hAnsi="宋体" w:eastAsia="宋体" w:cs="宋体"/>
          <w:szCs w:val="21"/>
        </w:rPr>
        <w:t>2.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截止时间后传输递交的投标文件，电子交易平台应当拒收。</w:t>
      </w:r>
    </w:p>
    <w:p>
      <w:pPr>
        <w:pStyle w:val="65"/>
        <w:keepNext w:val="0"/>
        <w:keepLines w:val="0"/>
        <w:pageBreakBefore w:val="0"/>
        <w:kinsoku/>
        <w:wordWrap/>
        <w:overflowPunct/>
        <w:topLinePunct w:val="0"/>
        <w:autoSpaceDE/>
        <w:autoSpaceDN/>
        <w:bidi w:val="0"/>
        <w:spacing w:before="0" w:line="40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3.投标人在投标截止时间之前，可以对所递交的</w:t>
      </w:r>
      <w:r>
        <w:rPr>
          <w:rFonts w:hint="eastAsia" w:ascii="宋体" w:hAnsi="宋体" w:eastAsia="宋体" w:cs="宋体"/>
          <w:kern w:val="0"/>
          <w:sz w:val="21"/>
          <w:szCs w:val="21"/>
        </w:rPr>
        <w:t>电子备份投标文件</w:t>
      </w:r>
      <w:r>
        <w:rPr>
          <w:rFonts w:hint="eastAsia" w:ascii="宋体" w:hAnsi="宋体" w:eastAsia="宋体" w:cs="宋体"/>
          <w:sz w:val="21"/>
          <w:szCs w:val="21"/>
        </w:rPr>
        <w:t>进行补充、修改或者撤回，并书面通知采购人或者采购代理机构。</w:t>
      </w:r>
    </w:p>
    <w:p>
      <w:pPr>
        <w:keepNext w:val="0"/>
        <w:keepLines w:val="0"/>
        <w:pageBreakBefore w:val="0"/>
        <w:kinsoku/>
        <w:wordWrap/>
        <w:overflowPunct/>
        <w:topLinePunct w:val="0"/>
        <w:autoSpaceDE/>
        <w:autoSpaceDN/>
        <w:bidi w:val="0"/>
        <w:snapToGrid w:val="0"/>
        <w:spacing w:line="400" w:lineRule="exact"/>
        <w:ind w:firstLine="407" w:firstLineChars="194"/>
        <w:jc w:val="left"/>
        <w:textAlignment w:val="auto"/>
        <w:rPr>
          <w:rFonts w:hint="eastAsia" w:ascii="宋体" w:hAnsi="宋体" w:eastAsia="宋体" w:cs="宋体"/>
          <w:szCs w:val="21"/>
        </w:rPr>
      </w:pPr>
      <w:r>
        <w:rPr>
          <w:rFonts w:hint="eastAsia" w:ascii="宋体" w:hAnsi="宋体" w:eastAsia="宋体" w:cs="宋体"/>
          <w:szCs w:val="21"/>
        </w:rPr>
        <w:t>4.投标文件未按时解密，投标人提供了电子备份投标文件的，以电子备份投标文件作为依据，否则视为投标文件撤回。投标文件已按时解密的，电子备份投标文件自动失效。</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5.投标人应当在投标截止时间前将电子备份投标文件送达投标地点，逾期送达或未按照招标文件要求密封的电子投标文件将予以拒收。</w:t>
      </w:r>
    </w:p>
    <w:p>
      <w:pPr>
        <w:pStyle w:val="13"/>
        <w:keepNext w:val="0"/>
        <w:keepLines w:val="0"/>
        <w:pageBreakBefore w:val="0"/>
        <w:widowControl w:val="0"/>
        <w:kinsoku/>
        <w:wordWrap/>
        <w:overflowPunct/>
        <w:topLinePunct w:val="0"/>
        <w:autoSpaceDE/>
        <w:autoSpaceDN/>
        <w:bidi w:val="0"/>
        <w:adjustRightInd/>
        <w:snapToGrid w:val="0"/>
        <w:spacing w:beforeLines="0" w:afterLines="0" w:line="440" w:lineRule="exact"/>
        <w:jc w:val="center"/>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四、开标和评标</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（一）开标准备</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采购代理机构将在招标文件规定的时间和地点进行开标，投标人的法定代表人／负责人或其授权代表可参加开标会议。投标人未参加开标的，视同认可开标结果。</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（二）开标程序</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电子开标程序：</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1.投标截止时间后，投标人登录政府采购云平台，用“项目采购-开标评标”功能对电子投标文件进行在线解密，在线解密电子投标文件时间为开标时间后30分钟内。</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2.在政府采购云平台开启已解密投标人的技术商务文件，然后进入技术商务评审。</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3.技术商务评审结束后，在</w:t>
      </w:r>
      <w:r>
        <w:rPr>
          <w:rFonts w:hint="eastAsia" w:ascii="宋体" w:hAnsi="宋体" w:eastAsia="宋体" w:cs="宋体"/>
          <w:kern w:val="0"/>
          <w:szCs w:val="21"/>
        </w:rPr>
        <w:t>政府采购云平台</w:t>
      </w:r>
      <w:r>
        <w:rPr>
          <w:rFonts w:hint="eastAsia" w:ascii="宋体" w:hAnsi="宋体" w:eastAsia="宋体" w:cs="宋体"/>
          <w:szCs w:val="21"/>
        </w:rPr>
        <w:t>开启报价文件，并做开标记录。</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4.进入报价评审。</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5.在</w:t>
      </w:r>
      <w:r>
        <w:rPr>
          <w:rFonts w:hint="eastAsia" w:ascii="宋体" w:hAnsi="宋体" w:eastAsia="宋体" w:cs="宋体"/>
          <w:kern w:val="0"/>
          <w:szCs w:val="21"/>
        </w:rPr>
        <w:t>政府采购云平台</w:t>
      </w:r>
      <w:r>
        <w:rPr>
          <w:rFonts w:hint="eastAsia" w:ascii="宋体" w:hAnsi="宋体" w:eastAsia="宋体" w:cs="宋体"/>
          <w:szCs w:val="21"/>
        </w:rPr>
        <w:t>宣布最终评审结果，开标会议结束。</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特别说明：</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kern w:val="0"/>
          <w:szCs w:val="21"/>
        </w:rPr>
        <w:t>政府采购云平台</w:t>
      </w:r>
      <w:r>
        <w:rPr>
          <w:rFonts w:hint="eastAsia" w:ascii="宋体" w:hAnsi="宋体" w:eastAsia="宋体" w:cs="宋体"/>
          <w:szCs w:val="21"/>
        </w:rPr>
        <w:t>如对电子化开标及评审程序有调整的，按调整后的程序操作。</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本项目原则上采用政采云</w:t>
      </w:r>
      <w:r>
        <w:rPr>
          <w:rFonts w:hint="eastAsia" w:ascii="宋体" w:hAnsi="宋体" w:eastAsia="宋体" w:cs="宋体"/>
          <w:bCs/>
          <w:szCs w:val="21"/>
        </w:rPr>
        <w:t>电子招投标开标程序</w:t>
      </w:r>
      <w:r>
        <w:rPr>
          <w:rFonts w:hint="eastAsia" w:ascii="宋体" w:hAnsi="宋体" w:eastAsia="宋体" w:cs="宋体"/>
          <w:szCs w:val="21"/>
        </w:rPr>
        <w:t>，但有以下情形之一的，按以下情况处理：</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（1）若有投标人在规定时间内无法解密或解密失败，采购代理机构将开启该投标人递交的</w:t>
      </w:r>
      <w:r>
        <w:rPr>
          <w:rFonts w:hint="eastAsia" w:ascii="宋体" w:hAnsi="宋体" w:eastAsia="宋体" w:cs="宋体"/>
          <w:kern w:val="0"/>
          <w:szCs w:val="21"/>
        </w:rPr>
        <w:t>电子备份投标文件</w:t>
      </w:r>
      <w:r>
        <w:rPr>
          <w:rFonts w:hint="eastAsia" w:ascii="宋体" w:hAnsi="宋体" w:eastAsia="宋体" w:cs="宋体"/>
          <w:szCs w:val="21"/>
        </w:rPr>
        <w:t>，上传至政采云平台项目采购模块完成开标，电子投标文件自动失效。</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（2）采购过程中出现以下情形，导致电子交易平台无法正常运行，或者无法保证电子交易的公平、公正和安全时，采购人（或采购代理机构）可中止电子交易活动：</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ascii="宋体" w:hAnsi="宋体"/>
          <w:szCs w:val="21"/>
          <w:highlight w:val="none"/>
        </w:rPr>
      </w:pPr>
      <w:r>
        <w:rPr>
          <w:rFonts w:hint="default" w:ascii="Cambria" w:hAnsi="Cambria" w:cs="Cambria" w:eastAsiaTheme="minorEastAsia"/>
          <w:szCs w:val="21"/>
          <w:highlight w:val="none"/>
        </w:rPr>
        <w:t>①</w:t>
      </w:r>
      <w:r>
        <w:rPr>
          <w:rFonts w:hint="eastAsia" w:ascii="宋体" w:hAnsi="宋体"/>
          <w:szCs w:val="21"/>
          <w:highlight w:val="none"/>
        </w:rPr>
        <w:t>电子交易平台发生故障而无法登录访问的；</w:t>
      </w:r>
      <w:r>
        <w:rPr>
          <w:rFonts w:ascii="宋体" w:hAnsi="宋体"/>
          <w:szCs w:val="21"/>
          <w:highlight w:val="none"/>
        </w:rPr>
        <w:t xml:space="preserve"> </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ascii="宋体" w:hAnsi="宋体"/>
          <w:szCs w:val="21"/>
          <w:highlight w:val="none"/>
        </w:rPr>
      </w:pPr>
      <w:r>
        <w:rPr>
          <w:rFonts w:hint="default" w:ascii="Cambria" w:hAnsi="Cambria" w:cs="Cambria"/>
          <w:szCs w:val="21"/>
          <w:highlight w:val="none"/>
        </w:rPr>
        <w:t>②</w:t>
      </w:r>
      <w:r>
        <w:rPr>
          <w:rFonts w:hint="eastAsia" w:ascii="宋体" w:hAnsi="宋体"/>
          <w:szCs w:val="21"/>
          <w:highlight w:val="none"/>
        </w:rPr>
        <w:t>电子交易平台应用或数据库出现错误，不能进行正常操作的；</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ascii="宋体" w:hAnsi="宋体"/>
          <w:szCs w:val="21"/>
          <w:highlight w:val="none"/>
        </w:rPr>
      </w:pPr>
      <w:r>
        <w:rPr>
          <w:rFonts w:hint="default" w:ascii="Cambria" w:hAnsi="Cambria" w:cs="Cambria" w:eastAsiaTheme="minorEastAsia"/>
          <w:szCs w:val="21"/>
          <w:highlight w:val="none"/>
        </w:rPr>
        <w:t>③</w:t>
      </w:r>
      <w:r>
        <w:rPr>
          <w:rFonts w:hint="eastAsia" w:ascii="宋体" w:hAnsi="宋体"/>
          <w:szCs w:val="21"/>
          <w:highlight w:val="none"/>
        </w:rPr>
        <w:t>电子交易平台发现严重安全漏洞，有潜在泄密危险的；</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ascii="宋体" w:hAnsi="宋体"/>
          <w:szCs w:val="21"/>
          <w:highlight w:val="none"/>
        </w:rPr>
      </w:pPr>
      <w:r>
        <w:rPr>
          <w:rFonts w:hint="default" w:ascii="Cambria" w:hAnsi="Cambria" w:cs="Cambria"/>
          <w:szCs w:val="21"/>
          <w:highlight w:val="none"/>
        </w:rPr>
        <w:t>④</w:t>
      </w:r>
      <w:r>
        <w:rPr>
          <w:rFonts w:hint="eastAsia" w:ascii="宋体" w:hAnsi="宋体"/>
          <w:szCs w:val="21"/>
          <w:highlight w:val="none"/>
        </w:rPr>
        <w:t>病毒发作导致不能进行正常操作的；</w:t>
      </w:r>
      <w:r>
        <w:rPr>
          <w:rFonts w:ascii="宋体" w:hAnsi="宋体"/>
          <w:szCs w:val="21"/>
          <w:highlight w:val="none"/>
        </w:rPr>
        <w:t xml:space="preserve"> </w:t>
      </w:r>
    </w:p>
    <w:p>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ascii="宋体" w:hAnsi="宋体"/>
          <w:szCs w:val="21"/>
          <w:highlight w:val="none"/>
        </w:rPr>
      </w:pPr>
      <w:r>
        <w:rPr>
          <w:rFonts w:hint="default" w:ascii="Cambria" w:hAnsi="Cambria" w:cs="Cambria"/>
          <w:szCs w:val="21"/>
          <w:highlight w:val="none"/>
        </w:rPr>
        <w:t>⑤</w:t>
      </w:r>
      <w:r>
        <w:rPr>
          <w:rFonts w:hint="eastAsia" w:ascii="宋体" w:hAnsi="宋体"/>
          <w:szCs w:val="21"/>
          <w:highlight w:val="none"/>
        </w:rPr>
        <w:t>其他无法保证电子交易的公平、公正和安全的情况。</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出现前款规定情形，不影响采购公平、公正性的，采购人（或采购代理机构）可以待上述情形消除后继续组织电子交易活动，也可以决定某些环节以纸质形式进行；影响或可能影响采购公平、公正性的，应当重新采购。</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（三）评标委员会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1.依法组建评标委员会。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2.评标委员会的组成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评标委员会由采购人代表和评审专家组成，成员人数应当为5人以上单数，其中评审专家不得少于成员总数的三分之二。如采购预算金额在1000万元以上或技术复杂或社会影响较大的项目，评标委员会成员人数应当为7人以上单数。</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（2）评标委员会成员名单在评标结果公告前应当保密。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3.评标委员会组成人员的回避。在政府采购活动中，评标委员会的组成人员与供应商有下列利害关系之一的，应当回避：</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（1）参加采购活动前3年内与供应商存在劳动关系；</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（2）参加采购活动前3年内担任供应商的董事、监事；</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（3）参加采购活动前3年内是供应商的控股股东或者实际控制人；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（4）与供应商的法定代表人或者负责人有夫妻、直系血亲、三代以内旁系血亲或者近姻亲关系；</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（5）与供应商有其他可能影响政府采购活动公平、公正进行的关系。</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4.评标委员会的职责</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评委依法独立评审，并对评审意见承担个人责任。对明显畸高、畸低的评分（其总评分偏离平均分30%以上的），评标委员会组长提醒相关评审人员进行复核或书面说明理由。评标委员会成员对需要共同认定的事项存在争议的，应当按照少数服从多数的原则做出结论。持不同意见的评标委员会成员应当在评标报告上签署不同意见及理由，否则视为同意评标报告。</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5.评标办法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本次采购项目的评标方法为：综合评分法。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综合评分法，是指投标文件满足招标文件全部实质性要求，且按照评审因素的量化指标评审得分最高的投标人为中标候选人的评标方法。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6.评标程序</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（1）采购代理机构工作人员按评标委员会名单核对评审专家身份，组织评委及相关人员签到。</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（2）采购代理机构工作人员宣布评标纪律，公布投标人名单，征询评委有无回避情形。</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（3）组织评标委员会推选评标组长，采购人代表不得担任组长。</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（4）评委依照招标文件规定的评标程序、方法和标准进行独立评审。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（5）采购代理机构做好评审现场相关记录，核对评标结果。</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（6）评标委员会形成评标报告，由全体评标成员签字确认。</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（7）采购代理机构工作人员宣布会议结束。</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7.评审程序</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（1）资格审查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由采购人对投标人的资格进行审查。</w:t>
      </w:r>
    </w:p>
    <w:tbl>
      <w:tblPr>
        <w:tblStyle w:val="25"/>
        <w:tblW w:w="8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7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39"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Style w:val="27"/>
                <w:rFonts w:hint="eastAsia" w:ascii="宋体" w:hAnsi="宋体" w:eastAsia="宋体" w:cs="宋体"/>
                <w:b w:val="0"/>
                <w:sz w:val="21"/>
                <w:szCs w:val="21"/>
              </w:rPr>
            </w:pPr>
            <w:r>
              <w:rPr>
                <w:rStyle w:val="27"/>
                <w:rFonts w:hint="eastAsia" w:ascii="宋体" w:hAnsi="宋体" w:eastAsia="宋体" w:cs="宋体"/>
                <w:b w:val="0"/>
                <w:sz w:val="21"/>
                <w:szCs w:val="21"/>
              </w:rPr>
              <w:t>审查类别</w:t>
            </w: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239"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资格审查</w:t>
            </w: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1.满足《中华人民共和国政府采购法》第二十二条规定的投标人承诺书；未被“信用中国”（</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\t "_blank"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www.creditchina.gov.cn)、中国政府采购网（www.ccgp.gov.cn）列入失信被执行人、重大税收违法案件当事人名单、政府采购严重违法失信行为记录名单</w:t>
            </w:r>
            <w:r>
              <w:rPr>
                <w:rFonts w:hint="eastAsia" w:ascii="宋体" w:hAnsi="宋体" w:eastAsia="宋体" w:cs="宋体"/>
                <w:sz w:val="21"/>
                <w:szCs w:val="21"/>
              </w:rPr>
              <w:fldChar w:fldCharType="end"/>
            </w:r>
            <w:r>
              <w:rPr>
                <w:rFonts w:hint="eastAsia" w:ascii="宋体" w:hAnsi="宋体" w:eastAsia="宋体" w:cs="宋体"/>
                <w:sz w:val="21"/>
                <w:szCs w:val="21"/>
              </w:rPr>
              <w:t>。（格式见附件）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 xml:space="preserve">2.落实政府采购政策需满足的资格要求：见招标公告中申请人资格要求的落实政府采购政策需满足的资格要求；（如没有，则无须提供相关证明资料）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3.本项目的特定资格要求：见招标公告中申请人资格要求的本项目的特定资格要求；（如没有，则无须提供相关证明资料）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4.如联合体投标的，须提供联合体协议书。（格式见附件）</w:t>
            </w:r>
          </w:p>
        </w:tc>
      </w:tr>
    </w:tbl>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（2）符合性审查</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评标委员会应当对符合资格的</w:t>
      </w:r>
      <w:r>
        <w:rPr>
          <w:rFonts w:hint="eastAsia" w:ascii="宋体" w:hAnsi="宋体" w:eastAsia="宋体" w:cs="宋体"/>
          <w:sz w:val="21"/>
          <w:szCs w:val="21"/>
        </w:rPr>
        <w:t>投标人</w:t>
      </w:r>
      <w:r>
        <w:rPr>
          <w:rFonts w:hint="eastAsia" w:ascii="宋体" w:hAnsi="宋体" w:eastAsia="宋体" w:cs="宋体"/>
          <w:kern w:val="0"/>
          <w:sz w:val="21"/>
          <w:szCs w:val="21"/>
        </w:rPr>
        <w:t>的投标文件进行符合性审查，以确定其是否满足招标文件的实质性要求。</w:t>
      </w:r>
    </w:p>
    <w:tbl>
      <w:tblPr>
        <w:tblStyle w:val="25"/>
        <w:tblW w:w="8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7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审查类别</w:t>
            </w: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w:t>
            </w:r>
          </w:p>
        </w:tc>
        <w:tc>
          <w:tcPr>
            <w:tcW w:w="7625" w:type="dxa"/>
            <w:vAlign w:val="center"/>
          </w:tcPr>
          <w:p>
            <w:pPr>
              <w:keepNext w:val="0"/>
              <w:keepLines w:val="0"/>
              <w:pageBreakBefore w:val="0"/>
              <w:widowControl w:val="0"/>
              <w:suppressLineNumbers w:val="0"/>
              <w:tabs>
                <w:tab w:val="left" w:pos="612"/>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1.投标函未提交或不符合招标文件要求的；（格式见附件）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tabs>
                <w:tab w:val="left" w:pos="612"/>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2.《法定代表人</w:t>
            </w:r>
            <w:r>
              <w:rPr>
                <w:rFonts w:hint="eastAsia" w:ascii="宋体" w:hAnsi="宋体" w:eastAsia="宋体" w:cs="宋体"/>
                <w:spacing w:val="-4"/>
                <w:sz w:val="21"/>
                <w:szCs w:val="21"/>
              </w:rPr>
              <w:t>/负责人</w:t>
            </w:r>
            <w:r>
              <w:rPr>
                <w:rFonts w:hint="eastAsia" w:ascii="宋体" w:hAnsi="宋体" w:eastAsia="宋体" w:cs="宋体"/>
                <w:sz w:val="21"/>
                <w:szCs w:val="21"/>
              </w:rPr>
              <w:t>身份证明书》未提交的；（格式见附件）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3.投标文件未按招标文件要求签署、盖章的；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tabs>
                <w:tab w:val="left" w:pos="612"/>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shd w:val="clear" w:color="auto" w:fill="FFFFFF"/>
              </w:rPr>
              <w:t>4.不具备招标文件中规定的资格要求的</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5.投标有效期不足的；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shd w:val="clear" w:color="auto" w:fill="FFFFFF"/>
              </w:rPr>
              <w:t>授权代表无《法定代表人／负责人授权委托书》的；</w:t>
            </w:r>
            <w:r>
              <w:rPr>
                <w:rFonts w:hint="eastAsia" w:ascii="宋体" w:hAnsi="宋体" w:eastAsia="宋体" w:cs="宋体"/>
                <w:sz w:val="21"/>
                <w:szCs w:val="21"/>
              </w:rPr>
              <w:t>（格式见附件）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7.投标文件含有采购人不能接受的附加条件的；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8.提供虚假材料投标的；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9.与招标文件有重大偏离、未满足带“★”号实质性指标的投标文件；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10.投标技术方案不明确，存在一个或一个以上备选（替代）投标方案的；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11.技术商务文件中出现投标报价内容的；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12.投标人被视为串通投标的；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13.仅提交电子备份投标文件的；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14.法律、法规和招标文件规定的其他无效情形。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商务资信</w:t>
            </w: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cs="宋体"/>
                <w:sz w:val="21"/>
                <w:szCs w:val="21"/>
                <w:lang w:eastAsia="zh-CN"/>
              </w:rPr>
              <w:t>营业执照</w:t>
            </w:r>
            <w:r>
              <w:rPr>
                <w:rFonts w:hint="eastAsia" w:ascii="宋体" w:hAnsi="宋体" w:eastAsia="宋体" w:cs="宋体"/>
                <w:sz w:val="21"/>
                <w:szCs w:val="21"/>
              </w:rPr>
              <w:t>复印件、组织机构代码证复印件（如果已经换取证照合一的，可仅提供合一后的</w:t>
            </w:r>
            <w:r>
              <w:rPr>
                <w:rFonts w:hint="eastAsia" w:ascii="宋体" w:hAnsi="宋体" w:cs="宋体"/>
                <w:sz w:val="21"/>
                <w:szCs w:val="21"/>
                <w:lang w:eastAsia="zh-CN"/>
              </w:rPr>
              <w:t>营业执照</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质</w:t>
            </w:r>
            <w:r>
              <w:rPr>
                <w:rFonts w:hint="eastAsia" w:ascii="宋体" w:hAnsi="宋体" w:eastAsia="宋体" w:cs="宋体"/>
                <w:color w:val="auto"/>
                <w:sz w:val="21"/>
                <w:szCs w:val="21"/>
                <w:highlight w:val="none"/>
              </w:rPr>
              <w:t>保期：</w:t>
            </w:r>
            <w:r>
              <w:rPr>
                <w:rFonts w:hint="eastAsia" w:ascii="宋体" w:hAnsi="宋体" w:eastAsia="宋体" w:cs="宋体"/>
                <w:spacing w:val="-1"/>
                <w:sz w:val="21"/>
                <w:szCs w:val="21"/>
                <w:highlight w:val="none"/>
                <w:lang w:eastAsia="zh-CN"/>
              </w:rPr>
              <w:t>提供</w:t>
            </w:r>
            <w:r>
              <w:rPr>
                <w:rFonts w:hint="eastAsia" w:ascii="宋体" w:hAnsi="宋体" w:eastAsia="宋体" w:cs="宋体"/>
                <w:bCs/>
                <w:color w:val="auto"/>
                <w:kern w:val="0"/>
                <w:sz w:val="21"/>
                <w:szCs w:val="21"/>
                <w:highlight w:val="none"/>
              </w:rPr>
              <w:t>台式计算机</w:t>
            </w:r>
            <w:r>
              <w:rPr>
                <w:rFonts w:hint="eastAsia" w:ascii="宋体" w:hAnsi="宋体" w:eastAsia="宋体" w:cs="宋体"/>
                <w:spacing w:val="-1"/>
                <w:sz w:val="21"/>
                <w:szCs w:val="21"/>
                <w:highlight w:val="none"/>
                <w:lang w:eastAsia="zh-CN"/>
              </w:rPr>
              <w:t>整机</w:t>
            </w:r>
            <w:r>
              <w:rPr>
                <w:rFonts w:hint="eastAsia" w:ascii="宋体" w:hAnsi="宋体" w:eastAsia="宋体" w:cs="宋体"/>
                <w:spacing w:val="-1"/>
                <w:sz w:val="21"/>
                <w:szCs w:val="21"/>
                <w:lang w:eastAsia="zh-CN"/>
              </w:rPr>
              <w:t>（包含部件：CPU、电源、内存、显卡、硬盘、主板及主板不可分割的部件、显示器等）≥</w:t>
            </w:r>
            <w:r>
              <w:rPr>
                <w:rFonts w:hint="eastAsia" w:ascii="宋体" w:hAnsi="宋体" w:eastAsia="宋体" w:cs="宋体"/>
                <w:spacing w:val="-1"/>
                <w:sz w:val="21"/>
                <w:szCs w:val="21"/>
                <w:lang w:val="en-US" w:eastAsia="zh-CN"/>
              </w:rPr>
              <w:t>6</w:t>
            </w:r>
            <w:r>
              <w:rPr>
                <w:rFonts w:hint="eastAsia" w:ascii="宋体" w:hAnsi="宋体" w:eastAsia="宋体" w:cs="宋体"/>
                <w:spacing w:val="-1"/>
                <w:sz w:val="21"/>
                <w:szCs w:val="21"/>
                <w:lang w:eastAsia="zh-CN"/>
              </w:rPr>
              <w:t>年原厂质保。提供免费的原厂商售后服务：包括原厂商400或800电话支持、上门保修、所有部件的原厂商备件；质保期时间从验收合格完成之日起计算。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售后技术服务要求：整个项目</w:t>
            </w:r>
            <w:r>
              <w:rPr>
                <w:rFonts w:hint="eastAsia" w:ascii="宋体" w:hAnsi="宋体" w:eastAsia="宋体" w:cs="宋体"/>
                <w:sz w:val="21"/>
                <w:szCs w:val="21"/>
                <w:lang w:val="en-US" w:eastAsia="zh-CN"/>
              </w:rPr>
              <w:t>6</w:t>
            </w:r>
            <w:r>
              <w:rPr>
                <w:rFonts w:hint="eastAsia" w:ascii="宋体" w:hAnsi="宋体" w:eastAsia="宋体" w:cs="宋体"/>
                <w:sz w:val="21"/>
                <w:szCs w:val="21"/>
              </w:rPr>
              <w:t>年免费上门服务，接到用户维修电话4个小时内响应，48个小时内修复（不能修复的，用备机替代）。本次招标要求中标人提供学生电脑</w:t>
            </w:r>
            <w:r>
              <w:rPr>
                <w:rFonts w:hint="eastAsia" w:ascii="宋体" w:hAnsi="宋体" w:eastAsia="宋体" w:cs="宋体"/>
                <w:sz w:val="21"/>
                <w:szCs w:val="21"/>
                <w:lang w:val="en-US" w:eastAsia="zh-CN"/>
              </w:rPr>
              <w:t>1</w:t>
            </w:r>
            <w:r>
              <w:rPr>
                <w:rFonts w:hint="eastAsia" w:ascii="宋体" w:hAnsi="宋体" w:eastAsia="宋体" w:cs="宋体"/>
                <w:sz w:val="21"/>
                <w:szCs w:val="21"/>
              </w:rPr>
              <w:t>台、教师电脑1台，存放于</w:t>
            </w:r>
            <w:r>
              <w:rPr>
                <w:rFonts w:hint="eastAsia" w:ascii="宋体" w:hAnsi="宋体" w:eastAsia="宋体" w:cs="宋体"/>
                <w:sz w:val="21"/>
                <w:szCs w:val="21"/>
                <w:lang w:val="en-US" w:eastAsia="zh-CN"/>
              </w:rPr>
              <w:t>宁海县教育服务与装备管理中心</w:t>
            </w:r>
            <w:r>
              <w:rPr>
                <w:rFonts w:hint="eastAsia" w:ascii="宋体" w:hAnsi="宋体" w:eastAsia="宋体" w:cs="宋体"/>
                <w:sz w:val="21"/>
                <w:szCs w:val="21"/>
              </w:rPr>
              <w:t>作为备机用于维修,质保期满后退还。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交货</w:t>
            </w:r>
            <w:r>
              <w:rPr>
                <w:rFonts w:hint="eastAsia" w:ascii="宋体" w:hAnsi="宋体" w:eastAsia="宋体" w:cs="宋体"/>
                <w:sz w:val="21"/>
                <w:szCs w:val="21"/>
                <w:lang w:val="en-US" w:eastAsia="zh-CN"/>
              </w:rPr>
              <w:t>期</w:t>
            </w:r>
            <w:r>
              <w:rPr>
                <w:rFonts w:hint="eastAsia" w:ascii="宋体" w:hAnsi="宋体" w:eastAsia="宋体" w:cs="宋体"/>
                <w:sz w:val="21"/>
                <w:szCs w:val="21"/>
              </w:rPr>
              <w:t>：合同签订后</w:t>
            </w:r>
            <w:r>
              <w:rPr>
                <w:rFonts w:hint="eastAsia" w:ascii="宋体" w:hAnsi="宋体" w:eastAsia="宋体" w:cs="宋体"/>
                <w:sz w:val="21"/>
                <w:szCs w:val="21"/>
                <w:lang w:val="en-US" w:eastAsia="zh-CN"/>
              </w:rPr>
              <w:t>6</w:t>
            </w:r>
            <w:r>
              <w:rPr>
                <w:rFonts w:hint="eastAsia" w:ascii="宋体" w:hAnsi="宋体" w:eastAsia="宋体" w:cs="宋体"/>
                <w:sz w:val="21"/>
                <w:szCs w:val="21"/>
              </w:rPr>
              <w:t>0天内免费送货、安装调试并交付使用（含卸货、搬运费）。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交货地点：宁海县教育系统各学校。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报价</w:t>
            </w: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1.投标文件未按招标文件要求签署、盖章的；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2.投标文件含有采购人不能接受的附加条件的；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3.提供虚假材料投标的；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4.与招标文件有重大偏离、未满足带“★”号实质性指标的投标文件；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5.未采用人民币报价或者未按照招标文件标明的币种报价的；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6.报价超过招标文件中规定的预算金额或者最高限价的；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7.投标报价具有选择性；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color w:val="auto"/>
                <w:sz w:val="21"/>
                <w:szCs w:val="21"/>
              </w:rPr>
              <w:t>8.</w:t>
            </w:r>
            <w:r>
              <w:rPr>
                <w:rFonts w:hint="eastAsia" w:ascii="宋体" w:hAnsi="宋体" w:eastAsia="宋体" w:cs="宋体"/>
                <w:color w:val="auto"/>
                <w:sz w:val="21"/>
                <w:szCs w:val="21"/>
                <w:lang w:eastAsia="zh-CN"/>
              </w:rPr>
              <w:t>报价属于异常低价，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ascii="宋体" w:hAnsi="宋体" w:eastAsia="宋体" w:cs="宋体"/>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9.投标人对根据修正原则修正后的报价不确认的；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10.投标人被视为串通投标的；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p>
        </w:tc>
        <w:tc>
          <w:tcPr>
            <w:tcW w:w="7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11.法律、法规和招标文件规定的其他无效情形。</w:t>
            </w:r>
          </w:p>
        </w:tc>
      </w:tr>
    </w:tbl>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（3）投标人澄清、说明或者补正</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hint="eastAsia" w:ascii="宋体" w:hAnsi="宋体" w:eastAsia="宋体" w:cs="宋体"/>
          <w:sz w:val="21"/>
          <w:szCs w:val="21"/>
        </w:rPr>
      </w:pPr>
      <w:r>
        <w:rPr>
          <w:rFonts w:hint="default" w:ascii="Cambria" w:hAnsi="Cambria" w:eastAsia="宋体" w:cs="Cambria"/>
          <w:sz w:val="21"/>
          <w:szCs w:val="21"/>
        </w:rPr>
        <w:t>①</w:t>
      </w:r>
      <w:r>
        <w:rPr>
          <w:rFonts w:hint="eastAsia" w:ascii="宋体" w:hAnsi="宋体" w:eastAsia="宋体" w:cs="宋体"/>
          <w:sz w:val="21"/>
          <w:szCs w:val="21"/>
        </w:rPr>
        <w:t>对于投标文件中含义不明确、同类问题表述不一致或者有明显文字和计算错误的内容，评标委员会应当以书面形式要求投标人作出必要的澄清、说明或者补正。</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hint="eastAsia" w:ascii="宋体" w:hAnsi="宋体" w:eastAsia="宋体" w:cs="宋体"/>
          <w:sz w:val="21"/>
          <w:szCs w:val="21"/>
        </w:rPr>
      </w:pPr>
      <w:r>
        <w:rPr>
          <w:rFonts w:hint="default" w:ascii="Cambria" w:hAnsi="Cambria" w:eastAsia="宋体" w:cs="Cambria"/>
          <w:sz w:val="21"/>
          <w:szCs w:val="21"/>
        </w:rPr>
        <w:t>②</w:t>
      </w:r>
      <w:r>
        <w:rPr>
          <w:rFonts w:hint="eastAsia" w:ascii="宋体" w:hAnsi="宋体" w:eastAsia="宋体" w:cs="宋体"/>
          <w:sz w:val="21"/>
          <w:szCs w:val="21"/>
        </w:rPr>
        <w:t>投标人的澄清、说明或者补正应当采用书面形式，并加盖公章，或者由法定代表人或其授权的代表签字。投标人的澄清、说明或者补正不得超出投标文件的范围或者改变投标文件的实质性内容。</w:t>
      </w:r>
    </w:p>
    <w:p>
      <w:pPr>
        <w:pStyle w:val="65"/>
        <w:keepNext w:val="0"/>
        <w:keepLines w:val="0"/>
        <w:pageBreakBefore w:val="0"/>
        <w:widowControl w:val="0"/>
        <w:kinsoku/>
        <w:wordWrap/>
        <w:overflowPunct/>
        <w:topLinePunct w:val="0"/>
        <w:autoSpaceDE/>
        <w:autoSpaceDN/>
        <w:bidi w:val="0"/>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（4）比较与评价</w:t>
      </w:r>
    </w:p>
    <w:p>
      <w:pPr>
        <w:pStyle w:val="65"/>
        <w:keepNext w:val="0"/>
        <w:keepLines w:val="0"/>
        <w:pageBreakBefore w:val="0"/>
        <w:widowControl w:val="0"/>
        <w:kinsoku/>
        <w:wordWrap/>
        <w:overflowPunct/>
        <w:topLinePunct w:val="0"/>
        <w:autoSpaceDE/>
        <w:autoSpaceDN/>
        <w:bidi w:val="0"/>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评标委员会应当按照招标文件中规定的评标方法和标准，对符合性审查合格的投标文件进行商务和技术评估，综合比较与评价。</w:t>
      </w:r>
    </w:p>
    <w:p>
      <w:pPr>
        <w:pStyle w:val="65"/>
        <w:keepNext w:val="0"/>
        <w:keepLines w:val="0"/>
        <w:pageBreakBefore w:val="0"/>
        <w:widowControl w:val="0"/>
        <w:kinsoku/>
        <w:wordWrap/>
        <w:overflowPunct/>
        <w:topLinePunct w:val="0"/>
        <w:autoSpaceDE/>
        <w:autoSpaceDN/>
        <w:bidi w:val="0"/>
        <w:spacing w:before="0" w:line="38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（5）报价审核。对经商务和技术评审符合采购需求的投标人的报价的合理性、准确性等进行审查核实。</w:t>
      </w:r>
    </w:p>
    <w:p>
      <w:pPr>
        <w:pStyle w:val="65"/>
        <w:keepNext w:val="0"/>
        <w:keepLines w:val="0"/>
        <w:pageBreakBefore w:val="0"/>
        <w:widowControl w:val="0"/>
        <w:kinsoku/>
        <w:wordWrap/>
        <w:overflowPunct/>
        <w:topLinePunct w:val="0"/>
        <w:autoSpaceDE/>
        <w:autoSpaceDN/>
        <w:bidi w:val="0"/>
        <w:adjustRightInd w:val="0"/>
        <w:snapToGrid/>
        <w:spacing w:before="0" w:line="380" w:lineRule="exact"/>
        <w:ind w:firstLine="420"/>
        <w:textAlignment w:val="auto"/>
        <w:rPr>
          <w:rFonts w:hint="eastAsia" w:ascii="宋体" w:hAnsi="宋体" w:eastAsia="宋体" w:cs="宋体"/>
          <w:color w:val="auto"/>
          <w:sz w:val="21"/>
          <w:szCs w:val="21"/>
          <w:highlight w:val="none"/>
          <w:lang w:val="en-US" w:eastAsia="zh-CN"/>
        </w:rPr>
      </w:pPr>
      <w:r>
        <w:rPr>
          <w:rFonts w:hint="default" w:ascii="Cambria" w:hAnsi="Cambria" w:eastAsia="宋体" w:cs="Cambria"/>
          <w:color w:val="auto"/>
          <w:sz w:val="21"/>
          <w:szCs w:val="21"/>
          <w:highlight w:val="none"/>
        </w:rPr>
        <w:t>①</w:t>
      </w:r>
      <w:r>
        <w:rPr>
          <w:rFonts w:hint="eastAsia" w:ascii="宋体" w:hAnsi="宋体" w:eastAsia="宋体" w:cs="宋体"/>
          <w:color w:val="auto"/>
          <w:sz w:val="21"/>
          <w:szCs w:val="21"/>
          <w:highlight w:val="none"/>
          <w:lang w:val="en-US" w:eastAsia="zh-CN"/>
        </w:rPr>
        <w:t>异常低价审查</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lang w:val="en-US" w:eastAsia="zh-CN"/>
        </w:rPr>
        <w:t>A.</w:t>
      </w:r>
      <w:r>
        <w:rPr>
          <w:rFonts w:hint="eastAsia" w:ascii="宋体" w:hAnsi="宋体" w:eastAsia="宋体" w:cs="宋体"/>
          <w:i w:val="0"/>
          <w:iCs w:val="0"/>
          <w:caps w:val="0"/>
          <w:color w:val="auto"/>
          <w:spacing w:val="0"/>
          <w:sz w:val="21"/>
          <w:szCs w:val="21"/>
          <w:highlight w:val="none"/>
          <w:shd w:val="clear" w:fill="FFFFFF"/>
        </w:rPr>
        <w:t>评审中出现下列情形之一的，评审委员会应当启动异常低价投标审查程序：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lang w:val="en-US" w:eastAsia="zh-CN"/>
        </w:rPr>
        <w:t>a</w:t>
      </w:r>
      <w:r>
        <w:rPr>
          <w:rFonts w:hint="eastAsia" w:ascii="宋体" w:hAnsi="宋体" w:eastAsia="宋体" w:cs="宋体"/>
          <w:i w:val="0"/>
          <w:iCs w:val="0"/>
          <w:caps w:val="0"/>
          <w:color w:val="auto"/>
          <w:spacing w:val="0"/>
          <w:sz w:val="21"/>
          <w:szCs w:val="21"/>
          <w:highlight w:val="none"/>
          <w:shd w:val="clear" w:fill="FFFFFF"/>
        </w:rPr>
        <w:t>.投标报价低于全部通过符合性审查供应商投标报价平均值50%的，即投标报价&lt;全部通过符合性审查供应商投标报价平均值×50%；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lang w:val="en-US" w:eastAsia="zh-CN"/>
        </w:rPr>
        <w:t>b</w:t>
      </w:r>
      <w:r>
        <w:rPr>
          <w:rFonts w:hint="eastAsia" w:ascii="宋体" w:hAnsi="宋体" w:eastAsia="宋体" w:cs="宋体"/>
          <w:i w:val="0"/>
          <w:iCs w:val="0"/>
          <w:caps w:val="0"/>
          <w:color w:val="auto"/>
          <w:spacing w:val="0"/>
          <w:sz w:val="21"/>
          <w:szCs w:val="21"/>
          <w:highlight w:val="none"/>
          <w:shd w:val="clear" w:fill="FFFFFF"/>
        </w:rPr>
        <w:t>.投标报价低于通过符合性审查的次低报价供应商投标报价50%的，即投标报价&lt;通过符合性审查的次低报价供应商投标报价×50%；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lang w:val="en-US" w:eastAsia="zh-CN"/>
        </w:rPr>
        <w:t>c</w:t>
      </w:r>
      <w:r>
        <w:rPr>
          <w:rFonts w:hint="eastAsia" w:ascii="宋体" w:hAnsi="宋体" w:eastAsia="宋体" w:cs="宋体"/>
          <w:i w:val="0"/>
          <w:iCs w:val="0"/>
          <w:caps w:val="0"/>
          <w:color w:val="auto"/>
          <w:spacing w:val="0"/>
          <w:sz w:val="21"/>
          <w:szCs w:val="21"/>
          <w:highlight w:val="none"/>
          <w:shd w:val="clear" w:fill="FFFFFF"/>
        </w:rPr>
        <w:t>.投标报价低于采购项目最高限价45%的，即投标报价&lt;采购项目最高限价×45%；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lang w:val="en-US" w:eastAsia="zh-CN"/>
        </w:rPr>
        <w:t>d</w:t>
      </w:r>
      <w:r>
        <w:rPr>
          <w:rFonts w:hint="eastAsia" w:ascii="宋体" w:hAnsi="宋体" w:eastAsia="宋体" w:cs="宋体"/>
          <w:i w:val="0"/>
          <w:iCs w:val="0"/>
          <w:caps w:val="0"/>
          <w:color w:val="auto"/>
          <w:spacing w:val="0"/>
          <w:sz w:val="21"/>
          <w:szCs w:val="21"/>
          <w:highlight w:val="none"/>
          <w:shd w:val="clear" w:fill="FFFFFF"/>
        </w:rPr>
        <w:t>.评审委员会基于专业判断，认为供应商报价过低，有可能影响产品质量或者不能诚信履约的其他情形。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相关法律法规对供应商报价有规定的，从其规定。</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eastAsia="宋体" w:cs="宋体"/>
          <w:i w:val="0"/>
          <w:iCs w:val="0"/>
          <w:caps w:val="0"/>
          <w:color w:val="auto"/>
          <w:spacing w:val="0"/>
          <w:sz w:val="21"/>
          <w:szCs w:val="21"/>
          <w:shd w:val="clear" w:fill="FFFFFF"/>
          <w:lang w:val="en-US" w:eastAsia="zh-CN"/>
        </w:rPr>
        <w:t>B.</w:t>
      </w:r>
      <w:r>
        <w:rPr>
          <w:rFonts w:hint="eastAsia" w:ascii="宋体" w:hAnsi="宋体" w:eastAsia="宋体" w:cs="宋体"/>
          <w:i w:val="0"/>
          <w:iCs w:val="0"/>
          <w:caps w:val="0"/>
          <w:color w:val="auto"/>
          <w:spacing w:val="0"/>
          <w:sz w:val="21"/>
          <w:szCs w:val="21"/>
          <w:shd w:val="clear" w:fill="FFFFFF"/>
        </w:rPr>
        <w:t>评审委员会启动异常低价投标审查后，属于前述第</w:t>
      </w:r>
      <w:r>
        <w:rPr>
          <w:rFonts w:hint="eastAsia" w:ascii="宋体" w:hAnsi="宋体" w:cs="宋体"/>
          <w:i w:val="0"/>
          <w:iCs w:val="0"/>
          <w:caps w:val="0"/>
          <w:color w:val="auto"/>
          <w:spacing w:val="0"/>
          <w:sz w:val="21"/>
          <w:szCs w:val="21"/>
          <w:shd w:val="clear" w:fill="FFFFFF"/>
          <w:lang w:val="en-US" w:eastAsia="zh-CN"/>
        </w:rPr>
        <w:t>a</w:t>
      </w:r>
      <w:r>
        <w:rPr>
          <w:rFonts w:hint="eastAsia" w:ascii="宋体" w:hAnsi="宋体" w:eastAsia="宋体" w:cs="宋体"/>
          <w:i w:val="0"/>
          <w:iCs w:val="0"/>
          <w:caps w:val="0"/>
          <w:color w:val="auto"/>
          <w:spacing w:val="0"/>
          <w:sz w:val="21"/>
          <w:szCs w:val="21"/>
          <w:shd w:val="clear" w:fill="FFFFFF"/>
        </w:rPr>
        <w:t>项至第</w:t>
      </w:r>
      <w:r>
        <w:rPr>
          <w:rFonts w:hint="eastAsia" w:ascii="宋体" w:hAnsi="宋体" w:cs="宋体"/>
          <w:i w:val="0"/>
          <w:iCs w:val="0"/>
          <w:caps w:val="0"/>
          <w:color w:val="auto"/>
          <w:spacing w:val="0"/>
          <w:sz w:val="21"/>
          <w:szCs w:val="21"/>
          <w:shd w:val="clear" w:fill="FFFFFF"/>
          <w:lang w:val="en-US" w:eastAsia="zh-CN"/>
        </w:rPr>
        <w:t>d</w:t>
      </w:r>
      <w:r>
        <w:rPr>
          <w:rFonts w:hint="eastAsia" w:ascii="宋体" w:hAnsi="宋体" w:eastAsia="宋体" w:cs="宋体"/>
          <w:i w:val="0"/>
          <w:iCs w:val="0"/>
          <w:caps w:val="0"/>
          <w:color w:val="auto"/>
          <w:spacing w:val="0"/>
          <w:sz w:val="21"/>
          <w:szCs w:val="21"/>
          <w:shd w:val="clear" w:fill="FFFFFF"/>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i w:val="0"/>
          <w:iCs w:val="0"/>
          <w:caps w:val="0"/>
          <w:color w:val="auto"/>
          <w:spacing w:val="0"/>
          <w:sz w:val="21"/>
          <w:szCs w:val="21"/>
          <w:shd w:val="clear" w:fill="FFFFFF"/>
          <w:lang w:val="en-US" w:eastAsia="zh-CN"/>
        </w:rPr>
        <w:t>c</w:t>
      </w:r>
      <w:r>
        <w:rPr>
          <w:rFonts w:hint="eastAsia" w:ascii="宋体" w:hAnsi="宋体" w:eastAsia="宋体" w:cs="宋体"/>
          <w:i w:val="0"/>
          <w:iCs w:val="0"/>
          <w:caps w:val="0"/>
          <w:color w:val="auto"/>
          <w:spacing w:val="0"/>
          <w:sz w:val="21"/>
          <w:szCs w:val="21"/>
          <w:shd w:val="clear" w:fill="FFFFFF"/>
        </w:rPr>
        <w:t>项情形，供应商已随投标文件一并提交相关书面说明及必要的证明材料的，在评审现场可不再重复提交。</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hint="eastAsia" w:ascii="宋体" w:hAnsi="宋体" w:eastAsia="宋体" w:cs="宋体"/>
          <w:sz w:val="21"/>
          <w:szCs w:val="21"/>
        </w:rPr>
      </w:pPr>
      <w:r>
        <w:rPr>
          <w:rFonts w:hint="default" w:ascii="Cambria" w:hAnsi="Cambria" w:eastAsia="宋体" w:cs="Cambria"/>
          <w:sz w:val="21"/>
          <w:szCs w:val="21"/>
        </w:rPr>
        <w:t>②</w:t>
      </w:r>
      <w:r>
        <w:rPr>
          <w:rFonts w:hint="eastAsia" w:ascii="宋体" w:hAnsi="宋体" w:eastAsia="宋体" w:cs="宋体"/>
          <w:sz w:val="21"/>
          <w:szCs w:val="21"/>
        </w:rPr>
        <w:t>投标报价的修正原则。投标文件报价出现前后不一致的，按照下列规定修正：</w:t>
      </w:r>
    </w:p>
    <w:p>
      <w:pPr>
        <w:pStyle w:val="65"/>
        <w:keepNext w:val="0"/>
        <w:keepLines w:val="0"/>
        <w:pageBreakBefore w:val="0"/>
        <w:widowControl w:val="0"/>
        <w:kinsoku/>
        <w:wordWrap/>
        <w:overflowPunct/>
        <w:topLinePunct w:val="0"/>
        <w:autoSpaceDE/>
        <w:autoSpaceDN/>
        <w:bidi w:val="0"/>
        <w:adjustRightInd w:val="0"/>
        <w:snapToGrid/>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A.投标文件中开标一览表(报价表)内容与投标文件中相应内容不一致的，以开标一览表(报价表)为准；</w:t>
      </w:r>
    </w:p>
    <w:p>
      <w:pPr>
        <w:pStyle w:val="65"/>
        <w:keepNext w:val="0"/>
        <w:keepLines w:val="0"/>
        <w:pageBreakBefore w:val="0"/>
        <w:widowControl w:val="0"/>
        <w:kinsoku/>
        <w:wordWrap/>
        <w:overflowPunct/>
        <w:topLinePunct w:val="0"/>
        <w:autoSpaceDE/>
        <w:autoSpaceDN/>
        <w:bidi w:val="0"/>
        <w:adjustRightInd w:val="0"/>
        <w:snapToGrid/>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B.大写金额和小写金额不一致的，以大写金额为准；</w:t>
      </w:r>
    </w:p>
    <w:p>
      <w:pPr>
        <w:pStyle w:val="65"/>
        <w:keepNext w:val="0"/>
        <w:keepLines w:val="0"/>
        <w:pageBreakBefore w:val="0"/>
        <w:widowControl w:val="0"/>
        <w:kinsoku/>
        <w:wordWrap/>
        <w:overflowPunct/>
        <w:topLinePunct w:val="0"/>
        <w:autoSpaceDE/>
        <w:autoSpaceDN/>
        <w:bidi w:val="0"/>
        <w:adjustRightInd w:val="0"/>
        <w:snapToGrid/>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C.单价金额小数点或者百分比有明显错位的，以开标一览表的总价为准，并修改单价；</w:t>
      </w:r>
    </w:p>
    <w:p>
      <w:pPr>
        <w:pStyle w:val="65"/>
        <w:keepNext w:val="0"/>
        <w:keepLines w:val="0"/>
        <w:pageBreakBefore w:val="0"/>
        <w:widowControl w:val="0"/>
        <w:kinsoku/>
        <w:wordWrap/>
        <w:overflowPunct/>
        <w:topLinePunct w:val="0"/>
        <w:autoSpaceDE/>
        <w:autoSpaceDN/>
        <w:bidi w:val="0"/>
        <w:adjustRightInd w:val="0"/>
        <w:snapToGrid/>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D.总价金额与按单价汇总金额不一致的，以单价金额计算结果为准。</w:t>
      </w:r>
    </w:p>
    <w:p>
      <w:pPr>
        <w:pStyle w:val="65"/>
        <w:keepNext w:val="0"/>
        <w:keepLines w:val="0"/>
        <w:pageBreakBefore w:val="0"/>
        <w:widowControl w:val="0"/>
        <w:kinsoku/>
        <w:wordWrap/>
        <w:overflowPunct/>
        <w:topLinePunct w:val="0"/>
        <w:autoSpaceDE/>
        <w:autoSpaceDN/>
        <w:bidi w:val="0"/>
        <w:adjustRightInd w:val="0"/>
        <w:snapToGrid/>
        <w:spacing w:before="0" w:line="380" w:lineRule="exact"/>
        <w:ind w:firstLine="420"/>
        <w:textAlignment w:val="auto"/>
        <w:rPr>
          <w:rFonts w:hint="eastAsia" w:ascii="宋体" w:hAnsi="宋体" w:eastAsia="宋体" w:cs="宋体"/>
          <w:sz w:val="21"/>
          <w:szCs w:val="21"/>
        </w:rPr>
      </w:pPr>
      <w:r>
        <w:rPr>
          <w:rFonts w:hint="eastAsia" w:ascii="宋体" w:hAnsi="宋体" w:eastAsia="宋体" w:cs="宋体"/>
          <w:sz w:val="21"/>
          <w:szCs w:val="21"/>
        </w:rPr>
        <w:t>同时出现两种以上不一致的，按照前款规定的顺序修正。修正后的报价按照财政部第87号令 《政府采购货物和服务招标投标管理办法》第五十一条第二款的规定经投标人确认后产生约束力，投标人不确认的，其投标无效。</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default" w:ascii="Cambria" w:hAnsi="Cambria" w:cs="Cambria" w:eastAsiaTheme="minorEastAsia"/>
          <w:sz w:val="21"/>
          <w:szCs w:val="21"/>
        </w:rPr>
        <w:t>③</w:t>
      </w:r>
      <w:r>
        <w:rPr>
          <w:rFonts w:hint="eastAsia" w:cs="Times New Roman" w:asciiTheme="minorEastAsia" w:hAnsiTheme="minorEastAsia" w:eastAsiaTheme="minorEastAsia"/>
          <w:sz w:val="21"/>
          <w:szCs w:val="21"/>
        </w:rPr>
        <w:t>政采云平台系统填写的开标一览表数据与投标文件填写的开标一览表数据不一致时，以投标文件中开标一览表的数据为准。</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6）</w:t>
      </w:r>
      <w:r>
        <w:rPr>
          <w:rFonts w:cs="Times New Roman" w:asciiTheme="minorEastAsia" w:hAnsiTheme="minorEastAsia" w:eastAsiaTheme="minorEastAsia"/>
          <w:sz w:val="21"/>
          <w:szCs w:val="21"/>
        </w:rPr>
        <w:t>汇总</w:t>
      </w:r>
      <w:r>
        <w:rPr>
          <w:rFonts w:hint="eastAsia" w:cs="Times New Roman" w:asciiTheme="minorEastAsia" w:hAnsiTheme="minorEastAsia" w:eastAsiaTheme="minorEastAsia"/>
          <w:sz w:val="21"/>
          <w:szCs w:val="21"/>
        </w:rPr>
        <w:t>得分。</w:t>
      </w:r>
      <w:r>
        <w:rPr>
          <w:rFonts w:cs="Times New Roman" w:asciiTheme="minorEastAsia" w:hAnsiTheme="minorEastAsia" w:eastAsiaTheme="minorEastAsia"/>
          <w:sz w:val="21"/>
          <w:szCs w:val="21"/>
        </w:rPr>
        <w:t>评标委员会各成员应当独立对每个投标人的投标文件进行评价，并汇总每个投标人的得分。</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7）</w:t>
      </w:r>
      <w:r>
        <w:rPr>
          <w:rFonts w:cs="Times New Roman" w:asciiTheme="minorEastAsia" w:hAnsiTheme="minorEastAsia" w:eastAsiaTheme="minorEastAsia"/>
          <w:sz w:val="21"/>
          <w:szCs w:val="21"/>
        </w:rPr>
        <w:t>顺序排列</w:t>
      </w:r>
      <w:r>
        <w:rPr>
          <w:rFonts w:hint="eastAsia" w:cs="Times New Roman" w:asciiTheme="minorEastAsia" w:hAnsiTheme="minorEastAsia" w:eastAsiaTheme="minorEastAsia"/>
          <w:sz w:val="21"/>
          <w:szCs w:val="21"/>
        </w:rPr>
        <w:t>与中标候选人推荐</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8）</w:t>
      </w:r>
      <w:r>
        <w:rPr>
          <w:rFonts w:hint="eastAsia" w:cs="Times New Roman" w:asciiTheme="minorEastAsia" w:hAnsiTheme="minorEastAsia" w:eastAsiaTheme="minorEastAsia"/>
          <w:sz w:val="21"/>
          <w:szCs w:val="21"/>
        </w:rPr>
        <w:t>串通投标认定</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有下列情形之一的，视为投标人串通投标，其投标无效：</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default" w:ascii="Cambria" w:hAnsi="Cambria" w:cs="Cambria" w:eastAsiaTheme="minorEastAsia"/>
          <w:sz w:val="21"/>
          <w:szCs w:val="21"/>
        </w:rPr>
        <w:t>①</w:t>
      </w:r>
      <w:r>
        <w:rPr>
          <w:rFonts w:hint="eastAsia" w:cs="Times New Roman" w:asciiTheme="minorEastAsia" w:hAnsiTheme="minorEastAsia" w:eastAsiaTheme="minorEastAsia"/>
          <w:sz w:val="21"/>
          <w:szCs w:val="21"/>
        </w:rPr>
        <w:t>不同投标人的投标文件由同一单位或者个人编制；</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default" w:ascii="Cambria" w:hAnsi="Cambria" w:cs="Cambria" w:eastAsiaTheme="minorEastAsia"/>
          <w:sz w:val="21"/>
          <w:szCs w:val="21"/>
        </w:rPr>
        <w:t>②</w:t>
      </w:r>
      <w:r>
        <w:rPr>
          <w:rFonts w:hint="eastAsia" w:cs="Times New Roman" w:asciiTheme="minorEastAsia" w:hAnsiTheme="minorEastAsia" w:eastAsiaTheme="minorEastAsia"/>
          <w:sz w:val="21"/>
          <w:szCs w:val="21"/>
        </w:rPr>
        <w:t>不同投标人委托同一单位或者个人办理投标事宜；</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default" w:ascii="Cambria" w:hAnsi="Cambria" w:cs="Cambria" w:eastAsiaTheme="minorEastAsia"/>
          <w:sz w:val="21"/>
          <w:szCs w:val="21"/>
        </w:rPr>
        <w:t>③</w:t>
      </w:r>
      <w:r>
        <w:rPr>
          <w:rFonts w:hint="eastAsia" w:cs="Times New Roman" w:asciiTheme="minorEastAsia" w:hAnsiTheme="minorEastAsia" w:eastAsiaTheme="minorEastAsia"/>
          <w:sz w:val="21"/>
          <w:szCs w:val="21"/>
        </w:rPr>
        <w:t>不同投标人的投标文件载明的项目管理成员或者联系人员为同一人；</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default" w:ascii="Cambria" w:hAnsi="Cambria" w:cs="Cambria" w:eastAsiaTheme="minorEastAsia"/>
          <w:sz w:val="21"/>
          <w:szCs w:val="21"/>
        </w:rPr>
        <w:t>④</w:t>
      </w:r>
      <w:r>
        <w:rPr>
          <w:rFonts w:hint="eastAsia" w:cs="Times New Roman" w:asciiTheme="minorEastAsia" w:hAnsiTheme="minorEastAsia" w:eastAsiaTheme="minorEastAsia"/>
          <w:sz w:val="21"/>
          <w:szCs w:val="21"/>
        </w:rPr>
        <w:t>不同投标人的投标文件异常一致或者投标报价呈规律性差异；</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default" w:ascii="Cambria" w:hAnsi="Cambria" w:cs="Cambria" w:eastAsiaTheme="minorEastAsia"/>
          <w:sz w:val="21"/>
          <w:szCs w:val="21"/>
        </w:rPr>
        <w:t>⑤</w:t>
      </w:r>
      <w:r>
        <w:rPr>
          <w:rFonts w:hint="eastAsia" w:cs="Times New Roman" w:asciiTheme="minorEastAsia" w:hAnsiTheme="minorEastAsia" w:eastAsiaTheme="minorEastAsia"/>
          <w:sz w:val="21"/>
          <w:szCs w:val="21"/>
        </w:rPr>
        <w:t>不同投标人的投标文件相互混装。</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9）投标无效的情形</w:t>
      </w:r>
    </w:p>
    <w:p>
      <w:pPr>
        <w:pStyle w:val="65"/>
        <w:keepNext w:val="0"/>
        <w:keepLines w:val="0"/>
        <w:pageBreakBefore w:val="0"/>
        <w:widowControl w:val="0"/>
        <w:kinsoku/>
        <w:wordWrap/>
        <w:overflowPunct/>
        <w:topLinePunct w:val="0"/>
        <w:autoSpaceDE/>
        <w:autoSpaceDN/>
        <w:bidi w:val="0"/>
        <w:snapToGrid/>
        <w:spacing w:before="0" w:line="380" w:lineRule="exact"/>
        <w:ind w:firstLine="420"/>
        <w:textAlignment w:val="auto"/>
        <w:rPr>
          <w:rFonts w:cs="Times New Roman" w:asciiTheme="minorEastAsia" w:hAnsiTheme="minorEastAsia" w:eastAsiaTheme="minorEastAsia"/>
          <w:sz w:val="21"/>
          <w:szCs w:val="21"/>
        </w:rPr>
      </w:pPr>
      <w:r>
        <w:rPr>
          <w:rFonts w:hint="eastAsia" w:cs="Times New Roman" w:asciiTheme="minorEastAsia" w:hAnsiTheme="minorEastAsia" w:eastAsiaTheme="minorEastAsia"/>
          <w:sz w:val="21"/>
          <w:szCs w:val="21"/>
        </w:rPr>
        <w:t>在评审时，如发现下列情形之一的，投标文件将被视为无效：</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①</w:t>
      </w:r>
      <w:r>
        <w:rPr>
          <w:rFonts w:hint="eastAsia" w:asciiTheme="minorEastAsia" w:hAnsiTheme="minorEastAsia" w:eastAsiaTheme="minorEastAsia"/>
          <w:szCs w:val="21"/>
        </w:rPr>
        <w:t>投标函未提交或不符合招标文件要求的；</w:t>
      </w:r>
    </w:p>
    <w:p>
      <w:pPr>
        <w:pStyle w:val="8"/>
        <w:keepNext w:val="0"/>
        <w:keepLines w:val="0"/>
        <w:pageBreakBefore w:val="0"/>
        <w:widowControl w:val="0"/>
        <w:kinsoku/>
        <w:wordWrap/>
        <w:overflowPunct/>
        <w:topLinePunct w:val="0"/>
        <w:autoSpaceDE/>
        <w:autoSpaceDN/>
        <w:bidi w:val="0"/>
        <w:snapToGrid/>
        <w:spacing w:after="0" w:line="380" w:lineRule="exact"/>
        <w:ind w:firstLine="407" w:firstLineChars="194"/>
        <w:textAlignment w:val="auto"/>
      </w:pPr>
      <w:r>
        <w:rPr>
          <w:rFonts w:hint="default" w:ascii="Cambria" w:hAnsi="Cambria" w:cs="Cambria" w:eastAsiaTheme="minorEastAsia"/>
          <w:szCs w:val="21"/>
        </w:rPr>
        <w:t>②</w:t>
      </w:r>
      <w:r>
        <w:rPr>
          <w:rFonts w:hint="eastAsia" w:ascii="Cambria Math" w:hAnsi="Cambria Math" w:eastAsiaTheme="minorEastAsia"/>
          <w:szCs w:val="21"/>
        </w:rPr>
        <w:t>《</w:t>
      </w:r>
      <w:r>
        <w:rPr>
          <w:rFonts w:hint="eastAsia" w:asciiTheme="minorEastAsia" w:hAnsiTheme="minorEastAsia" w:eastAsiaTheme="minorEastAsia"/>
          <w:szCs w:val="21"/>
        </w:rPr>
        <w:t>法定代表人</w:t>
      </w:r>
      <w:r>
        <w:rPr>
          <w:rFonts w:ascii="宋体" w:hAnsi="宋体"/>
          <w:spacing w:val="-4"/>
          <w:szCs w:val="21"/>
        </w:rPr>
        <w:t>/负责人</w:t>
      </w:r>
      <w:r>
        <w:rPr>
          <w:rFonts w:hint="eastAsia" w:asciiTheme="minorEastAsia" w:hAnsiTheme="minorEastAsia" w:eastAsiaTheme="minorEastAsia"/>
          <w:szCs w:val="21"/>
        </w:rPr>
        <w:t>身份证明书》未提交的；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③</w:t>
      </w:r>
      <w:r>
        <w:rPr>
          <w:rFonts w:asciiTheme="minorEastAsia" w:hAnsiTheme="minorEastAsia" w:eastAsiaTheme="minorEastAsia"/>
          <w:szCs w:val="21"/>
        </w:rPr>
        <w:t>投标文件未按招标文件要求签署、盖章的；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shd w:val="clear" w:color="auto" w:fill="FFFFFF"/>
        </w:rPr>
        <w:t>④</w:t>
      </w:r>
      <w:r>
        <w:rPr>
          <w:rFonts w:cs="宋体" w:asciiTheme="minorEastAsia" w:hAnsiTheme="minorEastAsia" w:eastAsiaTheme="minorEastAsia"/>
          <w:szCs w:val="21"/>
          <w:shd w:val="clear" w:color="auto" w:fill="FFFFFF"/>
        </w:rPr>
        <w:t>不具备招标文件中规定的资格要求的</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⑤</w:t>
      </w:r>
      <w:r>
        <w:rPr>
          <w:rFonts w:hint="eastAsia" w:asciiTheme="minorEastAsia" w:hAnsiTheme="minorEastAsia" w:eastAsiaTheme="minorEastAsia"/>
          <w:szCs w:val="21"/>
        </w:rPr>
        <w:t>投标有效期不足的；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cs="宋体" w:asciiTheme="minorEastAsia" w:hAnsiTheme="minorEastAsia" w:eastAsiaTheme="minorEastAsia"/>
          <w:szCs w:val="21"/>
          <w:shd w:val="clear" w:color="auto" w:fill="FFFFFF"/>
        </w:rPr>
      </w:pPr>
      <w:r>
        <w:rPr>
          <w:rFonts w:hint="default" w:ascii="Cambria" w:hAnsi="Cambria" w:cs="Cambria" w:eastAsiaTheme="minorEastAsia"/>
          <w:szCs w:val="21"/>
        </w:rPr>
        <w:t>⑥</w:t>
      </w:r>
      <w:r>
        <w:rPr>
          <w:rFonts w:cs="宋体" w:asciiTheme="minorEastAsia" w:hAnsiTheme="minorEastAsia" w:eastAsiaTheme="minorEastAsia"/>
          <w:szCs w:val="21"/>
          <w:shd w:val="clear" w:color="auto" w:fill="FFFFFF"/>
        </w:rPr>
        <w:t>授权代表无《法定代表人</w:t>
      </w:r>
      <w:r>
        <w:rPr>
          <w:rFonts w:hint="eastAsia" w:cs="宋体" w:asciiTheme="minorEastAsia" w:hAnsiTheme="minorEastAsia" w:eastAsiaTheme="minorEastAsia"/>
          <w:szCs w:val="21"/>
          <w:shd w:val="clear" w:color="auto" w:fill="FFFFFF"/>
        </w:rPr>
        <w:t>／负责人</w:t>
      </w:r>
      <w:r>
        <w:rPr>
          <w:rFonts w:cs="宋体" w:asciiTheme="minorEastAsia" w:hAnsiTheme="minorEastAsia" w:eastAsiaTheme="minorEastAsia"/>
          <w:szCs w:val="21"/>
          <w:shd w:val="clear" w:color="auto" w:fill="FFFFFF"/>
        </w:rPr>
        <w:t>授权委托书》的；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⑦</w:t>
      </w:r>
      <w:r>
        <w:rPr>
          <w:rFonts w:asciiTheme="minorEastAsia" w:hAnsiTheme="minorEastAsia" w:eastAsiaTheme="minorEastAsia"/>
          <w:szCs w:val="21"/>
        </w:rPr>
        <w:t>投标文件含有</w:t>
      </w:r>
      <w:r>
        <w:rPr>
          <w:rFonts w:hint="eastAsia" w:asciiTheme="minorEastAsia" w:hAnsiTheme="minorEastAsia" w:eastAsiaTheme="minorEastAsia"/>
          <w:szCs w:val="21"/>
        </w:rPr>
        <w:t>采购人</w:t>
      </w:r>
      <w:r>
        <w:rPr>
          <w:rFonts w:asciiTheme="minorEastAsia" w:hAnsiTheme="minorEastAsia" w:eastAsiaTheme="minorEastAsia"/>
          <w:szCs w:val="21"/>
        </w:rPr>
        <w:t>不能接受的附加条件的；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⑧</w:t>
      </w:r>
      <w:r>
        <w:rPr>
          <w:rFonts w:asciiTheme="minorEastAsia" w:hAnsiTheme="minorEastAsia" w:eastAsiaTheme="minorEastAsia"/>
          <w:szCs w:val="21"/>
        </w:rPr>
        <w:t>提供虚假材料投标的；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⑨</w:t>
      </w:r>
      <w:r>
        <w:rPr>
          <w:rFonts w:hint="eastAsia" w:asciiTheme="minorEastAsia" w:hAnsiTheme="minorEastAsia" w:eastAsiaTheme="minorEastAsia"/>
          <w:szCs w:val="21"/>
        </w:rPr>
        <w:t>与招标文件有重大偏离、未满足带</w:t>
      </w:r>
      <w:r>
        <w:rPr>
          <w:rFonts w:asciiTheme="minorEastAsia" w:hAnsiTheme="minorEastAsia" w:eastAsiaTheme="minorEastAsia"/>
          <w:szCs w:val="21"/>
        </w:rPr>
        <w:t>“</w:t>
      </w:r>
      <w:r>
        <w:rPr>
          <w:rFonts w:hint="eastAsia" w:asciiTheme="minorEastAsia" w:hAnsiTheme="minorEastAsia" w:eastAsiaTheme="minorEastAsia"/>
          <w:szCs w:val="21"/>
        </w:rPr>
        <w:t>★</w:t>
      </w:r>
      <w:r>
        <w:rPr>
          <w:rFonts w:asciiTheme="minorEastAsia" w:hAnsiTheme="minorEastAsia" w:eastAsiaTheme="minorEastAsia"/>
          <w:szCs w:val="21"/>
        </w:rPr>
        <w:t>”</w:t>
      </w:r>
      <w:r>
        <w:rPr>
          <w:rFonts w:hint="eastAsia" w:asciiTheme="minorEastAsia" w:hAnsiTheme="minorEastAsia" w:eastAsiaTheme="minorEastAsia"/>
          <w:szCs w:val="21"/>
        </w:rPr>
        <w:t>号实质性指标的投标文件；</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rPr>
      </w:pPr>
      <w:r>
        <w:rPr>
          <w:rFonts w:hint="default" w:ascii="Cambria" w:hAnsi="Cambria" w:cs="Cambria" w:eastAsiaTheme="minorEastAsia"/>
          <w:szCs w:val="21"/>
        </w:rPr>
        <w:t>⑩</w:t>
      </w:r>
      <w:r>
        <w:rPr>
          <w:rFonts w:asciiTheme="minorEastAsia" w:hAnsiTheme="minorEastAsia" w:eastAsiaTheme="minorEastAsia"/>
          <w:szCs w:val="21"/>
        </w:rPr>
        <w:t>投标技术方案不明确，存在一个或一个以上备选（替代）投标方案的；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highlight w:val="none"/>
        </w:rPr>
      </w:pPr>
      <w:r>
        <w:rPr>
          <w:rFonts w:hint="default" w:ascii="Cambria" w:hAnsi="Cambria" w:cs="Cambria" w:eastAsiaTheme="minorEastAsia"/>
          <w:szCs w:val="21"/>
          <w:highlight w:val="none"/>
        </w:rPr>
        <w:t>⑪</w:t>
      </w:r>
      <w:r>
        <w:rPr>
          <w:rFonts w:asciiTheme="minorEastAsia" w:hAnsiTheme="minorEastAsia" w:eastAsiaTheme="minorEastAsia"/>
          <w:szCs w:val="21"/>
          <w:highlight w:val="none"/>
        </w:rPr>
        <w:t>未采用人民币报价或者未按照招标文件标明的币种报价的；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highlight w:val="none"/>
        </w:rPr>
      </w:pPr>
      <w:r>
        <w:rPr>
          <w:rFonts w:hint="default" w:ascii="Cambria" w:hAnsi="Cambria" w:cs="Cambria" w:eastAsiaTheme="minorEastAsia"/>
          <w:szCs w:val="21"/>
          <w:highlight w:val="none"/>
          <w:shd w:val="clear" w:color="auto" w:fill="FFFFFF"/>
        </w:rPr>
        <w:t>⑫</w:t>
      </w:r>
      <w:r>
        <w:rPr>
          <w:rFonts w:hint="eastAsia" w:asciiTheme="minorEastAsia" w:hAnsiTheme="minorEastAsia" w:eastAsiaTheme="minorEastAsia"/>
          <w:szCs w:val="21"/>
          <w:highlight w:val="none"/>
        </w:rPr>
        <w:t>报价超过招标文件中规定的预算金额或者最高限价的；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highlight w:val="none"/>
        </w:rPr>
      </w:pPr>
      <w:r>
        <w:rPr>
          <w:rFonts w:hint="default" w:ascii="Cambria" w:hAnsi="Cambria" w:cs="Cambria" w:eastAsiaTheme="minorEastAsia"/>
          <w:szCs w:val="21"/>
          <w:highlight w:val="none"/>
          <w:shd w:val="clear" w:color="auto" w:fill="FFFFFF"/>
        </w:rPr>
        <w:t>⑬</w:t>
      </w:r>
      <w:r>
        <w:rPr>
          <w:rFonts w:hint="eastAsia" w:asciiTheme="minorEastAsia" w:hAnsiTheme="minorEastAsia" w:eastAsiaTheme="minorEastAsia"/>
          <w:szCs w:val="21"/>
          <w:highlight w:val="none"/>
        </w:rPr>
        <w:t>投标报价具有选择性；</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highlight w:val="none"/>
        </w:rPr>
      </w:pPr>
      <w:r>
        <w:rPr>
          <w:rFonts w:hint="default" w:ascii="Cambria" w:hAnsi="Cambria" w:cs="Cambria" w:eastAsiaTheme="minorEastAsia"/>
          <w:szCs w:val="21"/>
          <w:highlight w:val="none"/>
          <w:shd w:val="clear" w:color="auto" w:fill="FFFFFF"/>
        </w:rPr>
        <w:t>⑭</w:t>
      </w:r>
      <w:r>
        <w:rPr>
          <w:rFonts w:hint="eastAsia" w:asciiTheme="minorEastAsia" w:hAnsiTheme="minorEastAsia" w:eastAsiaTheme="minorEastAsia"/>
          <w:szCs w:val="21"/>
          <w:highlight w:val="none"/>
        </w:rPr>
        <w:t>技术商务文件中出现投标报价内容的；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Theme="minorEastAsia" w:hAnsiTheme="minorEastAsia" w:eastAsiaTheme="minorEastAsia"/>
          <w:szCs w:val="21"/>
          <w:highlight w:val="none"/>
        </w:rPr>
      </w:pPr>
      <w:r>
        <w:rPr>
          <w:rFonts w:hint="default" w:ascii="Cambria" w:hAnsi="Cambria" w:cs="Cambria" w:eastAsiaTheme="minorEastAsia"/>
          <w:szCs w:val="21"/>
          <w:highlight w:val="none"/>
        </w:rPr>
        <w:t>⑮</w:t>
      </w:r>
      <w:r>
        <w:rPr>
          <w:rFonts w:hint="eastAsia" w:asciiTheme="minorEastAsia" w:hAnsiTheme="minorEastAsia" w:eastAsiaTheme="minorEastAsia"/>
          <w:szCs w:val="21"/>
          <w:highlight w:val="none"/>
          <w:lang w:eastAsia="zh-CN"/>
        </w:rPr>
        <w:t>报价属于异常低价，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asciiTheme="minorEastAsia" w:hAnsiTheme="minorEastAsia" w:eastAsiaTheme="minorEastAsia"/>
          <w:szCs w:val="21"/>
          <w:highlight w:val="none"/>
        </w:rPr>
        <w:t>；</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hint="eastAsia" w:asciiTheme="minorEastAsia" w:hAnsiTheme="minorEastAsia" w:eastAsiaTheme="minorEastAsia"/>
          <w:szCs w:val="21"/>
          <w:highlight w:val="none"/>
        </w:rPr>
      </w:pPr>
      <w:r>
        <w:rPr>
          <w:rFonts w:hint="default" w:ascii="Cambria" w:hAnsi="Cambria" w:cs="Cambria" w:eastAsiaTheme="minorEastAsia"/>
          <w:szCs w:val="21"/>
          <w:highlight w:val="none"/>
        </w:rPr>
        <w:t>⑯</w:t>
      </w:r>
      <w:r>
        <w:rPr>
          <w:rFonts w:hint="eastAsia" w:asciiTheme="minorEastAsia" w:hAnsiTheme="minorEastAsia" w:eastAsiaTheme="minorEastAsia"/>
          <w:szCs w:val="21"/>
          <w:highlight w:val="none"/>
        </w:rPr>
        <w:t>投标人对根据修正原则修正后的报价不确认的；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hint="eastAsia" w:asciiTheme="minorEastAsia" w:hAnsiTheme="minorEastAsia" w:eastAsiaTheme="minorEastAsia"/>
          <w:szCs w:val="21"/>
          <w:highlight w:val="none"/>
        </w:rPr>
      </w:pPr>
      <w:r>
        <w:rPr>
          <w:rFonts w:hint="default" w:ascii="Cambria" w:hAnsi="Cambria" w:cs="Cambria" w:eastAsiaTheme="minorEastAsia"/>
          <w:szCs w:val="21"/>
          <w:highlight w:val="none"/>
        </w:rPr>
        <w:t>⑰</w:t>
      </w:r>
      <w:r>
        <w:rPr>
          <w:rFonts w:hint="eastAsia" w:asciiTheme="minorEastAsia" w:hAnsiTheme="minorEastAsia" w:eastAsiaTheme="minorEastAsia"/>
          <w:szCs w:val="21"/>
          <w:highlight w:val="none"/>
        </w:rPr>
        <w:t>投标人被视为串通投标的；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hint="eastAsia" w:asciiTheme="minorEastAsia" w:hAnsiTheme="minorEastAsia" w:eastAsiaTheme="minorEastAsia"/>
          <w:szCs w:val="21"/>
          <w:highlight w:val="none"/>
        </w:rPr>
      </w:pPr>
      <w:r>
        <w:rPr>
          <w:rFonts w:hint="default" w:ascii="Cambria" w:hAnsi="Cambria" w:cs="Cambria" w:eastAsiaTheme="minorEastAsia"/>
          <w:szCs w:val="21"/>
          <w:highlight w:val="none"/>
        </w:rPr>
        <w:t>⑱</w:t>
      </w:r>
      <w:r>
        <w:rPr>
          <w:rFonts w:hint="eastAsia" w:asciiTheme="minorEastAsia" w:hAnsiTheme="minorEastAsia" w:eastAsiaTheme="minorEastAsia"/>
          <w:szCs w:val="21"/>
          <w:highlight w:val="none"/>
        </w:rPr>
        <w:t>仅提交电子备份投标文件的；</w:t>
      </w:r>
    </w:p>
    <w:p>
      <w:pPr>
        <w:keepNext w:val="0"/>
        <w:keepLines w:val="0"/>
        <w:pageBreakBefore w:val="0"/>
        <w:widowControl w:val="0"/>
        <w:kinsoku/>
        <w:wordWrap/>
        <w:overflowPunct/>
        <w:topLinePunct w:val="0"/>
        <w:autoSpaceDE/>
        <w:autoSpaceDN/>
        <w:bidi w:val="0"/>
        <w:snapToGrid/>
        <w:spacing w:line="380" w:lineRule="exact"/>
        <w:ind w:firstLine="420" w:firstLineChars="200"/>
        <w:textAlignment w:val="auto"/>
        <w:rPr>
          <w:rFonts w:ascii="Cambria Math" w:hAnsi="Cambria Math" w:cs="Cambria Math" w:eastAsiaTheme="minorEastAsia"/>
          <w:szCs w:val="21"/>
          <w:highlight w:val="none"/>
        </w:rPr>
      </w:pPr>
      <w:r>
        <w:rPr>
          <w:rFonts w:hint="default" w:ascii="Cambria" w:hAnsi="Cambria" w:cs="Cambria" w:eastAsiaTheme="minorEastAsia"/>
          <w:szCs w:val="21"/>
          <w:highlight w:val="none"/>
        </w:rPr>
        <w:t>⑲</w:t>
      </w:r>
      <w:r>
        <w:rPr>
          <w:rFonts w:hint="eastAsia" w:asciiTheme="minorEastAsia" w:hAnsiTheme="minorEastAsia" w:eastAsiaTheme="minorEastAsia"/>
          <w:szCs w:val="21"/>
          <w:highlight w:val="none"/>
        </w:rPr>
        <w:t>法律、法规和招标文件规定的其他无效情形。</w:t>
      </w:r>
    </w:p>
    <w:p>
      <w:pPr>
        <w:keepNext w:val="0"/>
        <w:keepLines w:val="0"/>
        <w:pageBreakBefore w:val="0"/>
        <w:kinsoku/>
        <w:wordWrap/>
        <w:overflowPunct/>
        <w:topLinePunct w:val="0"/>
        <w:autoSpaceDE/>
        <w:autoSpaceDN/>
        <w:bidi w:val="0"/>
        <w:adjustRightInd/>
        <w:spacing w:line="380" w:lineRule="exact"/>
        <w:jc w:val="center"/>
        <w:textAlignment w:val="auto"/>
        <w:rPr>
          <w:rFonts w:asciiTheme="minorEastAsia" w:hAnsiTheme="minorEastAsia" w:eastAsiaTheme="minorEastAsia"/>
          <w:b/>
          <w:szCs w:val="21"/>
        </w:rPr>
      </w:pPr>
      <w:r>
        <w:rPr>
          <w:rFonts w:hint="eastAsia" w:asciiTheme="minorEastAsia" w:hAnsiTheme="minorEastAsia" w:eastAsiaTheme="minorEastAsia"/>
          <w:b/>
          <w:szCs w:val="21"/>
        </w:rPr>
        <w:t>五、采购方式变更</w:t>
      </w:r>
    </w:p>
    <w:p>
      <w:pPr>
        <w:keepNext w:val="0"/>
        <w:keepLines w:val="0"/>
        <w:pageBreakBefore w:val="0"/>
        <w:kinsoku/>
        <w:wordWrap/>
        <w:overflowPunct/>
        <w:topLinePunct w:val="0"/>
        <w:autoSpaceDE/>
        <w:autoSpaceDN/>
        <w:bidi w:val="0"/>
        <w:adjustRightIn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采购响应截至时间止或评审期间，出现参与采购响应或者对招标文件作出实质性响应的投标人不足</w:t>
      </w:r>
      <w:r>
        <w:rPr>
          <w:rFonts w:asciiTheme="minorEastAsia" w:hAnsiTheme="minorEastAsia" w:eastAsiaTheme="minorEastAsia"/>
          <w:szCs w:val="21"/>
        </w:rPr>
        <w:t>3家的情况，原则上应终止采购活动，重新组织采购。如果招标文件没有不合理条款，采购信息公告及相关程序符合规定，需要采用原采购方式或其他采购方式采购的，采购人应当报财政部门批准。</w:t>
      </w:r>
    </w:p>
    <w:p>
      <w:pPr>
        <w:keepNext w:val="0"/>
        <w:keepLines w:val="0"/>
        <w:pageBreakBefore w:val="0"/>
        <w:kinsoku/>
        <w:wordWrap/>
        <w:overflowPunct/>
        <w:topLinePunct w:val="0"/>
        <w:autoSpaceDE/>
        <w:autoSpaceDN/>
        <w:bidi w:val="0"/>
        <w:adjustRightInd/>
        <w:spacing w:line="380" w:lineRule="exact"/>
        <w:jc w:val="center"/>
        <w:textAlignment w:val="auto"/>
        <w:rPr>
          <w:rFonts w:asciiTheme="minorEastAsia" w:hAnsiTheme="minorEastAsia" w:eastAsiaTheme="minorEastAsia"/>
          <w:b/>
          <w:szCs w:val="21"/>
        </w:rPr>
      </w:pPr>
      <w:r>
        <w:rPr>
          <w:rFonts w:hint="eastAsia" w:asciiTheme="minorEastAsia" w:hAnsiTheme="minorEastAsia" w:eastAsiaTheme="minorEastAsia"/>
          <w:b/>
          <w:szCs w:val="21"/>
        </w:rPr>
        <w:t>六、定标</w:t>
      </w:r>
    </w:p>
    <w:p>
      <w:pPr>
        <w:keepNext w:val="0"/>
        <w:keepLines w:val="0"/>
        <w:pageBreakBefore w:val="0"/>
        <w:kinsoku/>
        <w:wordWrap/>
        <w:overflowPunct/>
        <w:topLinePunct w:val="0"/>
        <w:autoSpaceDE/>
        <w:autoSpaceDN/>
        <w:bidi w:val="0"/>
        <w:adjustRightIn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（一）确定中标人。本项目由采购人（或采购人事先授权评标委员会）确定中标人。</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1.采购代理机构应当在评标结束后2个工作日内将评标报告送采购人。</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2.采购人应当自收到评标报告之日起5个工作日内，在评标报告确定的中标候选人名单中按顺序确定中标人。中标候选人并列的，由采购人或者采购人委托评标委员会采取随机抽取的方式确定中标人。</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3.采购代理机构应当自中标人确定之日起2个工作日内，在财政部门指定的媒体上公告中标结果</w:t>
      </w:r>
      <w:r>
        <w:rPr>
          <w:rFonts w:hint="eastAsia" w:asciiTheme="minorEastAsia" w:hAnsiTheme="minorEastAsia" w:eastAsiaTheme="minorEastAsia"/>
          <w:szCs w:val="21"/>
        </w:rPr>
        <w:t>，中标公告期限为</w:t>
      </w:r>
      <w:r>
        <w:rPr>
          <w:rFonts w:asciiTheme="minorEastAsia" w:hAnsiTheme="minorEastAsia" w:eastAsiaTheme="minorEastAsia"/>
          <w:szCs w:val="21"/>
        </w:rPr>
        <w:t>1个工作日。</w:t>
      </w:r>
    </w:p>
    <w:p>
      <w:pPr>
        <w:keepNext w:val="0"/>
        <w:keepLines w:val="0"/>
        <w:pageBreakBefore w:val="0"/>
        <w:kinsoku/>
        <w:wordWrap/>
        <w:overflowPunct/>
        <w:topLinePunct w:val="0"/>
        <w:autoSpaceDE/>
        <w:autoSpaceDN/>
        <w:bidi w:val="0"/>
        <w:adjustRightIn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（二）中标供应商拒绝与采购人签订合同的，采购人可以按照评审报告推荐的中标候选人名单排序，确定下一候选人为中标供应商，也可以重新开展政府采购活动。</w:t>
      </w:r>
    </w:p>
    <w:p>
      <w:pPr>
        <w:keepNext w:val="0"/>
        <w:keepLines w:val="0"/>
        <w:pageBreakBefore w:val="0"/>
        <w:kinsoku/>
        <w:wordWrap/>
        <w:overflowPunct/>
        <w:topLinePunct w:val="0"/>
        <w:autoSpaceDE/>
        <w:autoSpaceDN/>
        <w:bidi w:val="0"/>
        <w:adjustRightInd/>
        <w:spacing w:line="380" w:lineRule="exact"/>
        <w:jc w:val="center"/>
        <w:textAlignment w:val="auto"/>
        <w:rPr>
          <w:rFonts w:asciiTheme="minorEastAsia" w:hAnsiTheme="minorEastAsia" w:eastAsiaTheme="minorEastAsia"/>
          <w:b/>
          <w:szCs w:val="21"/>
        </w:rPr>
      </w:pPr>
      <w:r>
        <w:rPr>
          <w:rFonts w:asciiTheme="minorEastAsia" w:hAnsiTheme="minorEastAsia" w:eastAsiaTheme="minorEastAsia"/>
          <w:b/>
          <w:szCs w:val="21"/>
        </w:rPr>
        <w:t>七、评标过程的监控与保密</w:t>
      </w:r>
    </w:p>
    <w:p>
      <w:pPr>
        <w:keepNext w:val="0"/>
        <w:keepLines w:val="0"/>
        <w:pageBreakBefore w:val="0"/>
        <w:kinsoku/>
        <w:wordWrap/>
        <w:overflowPunct/>
        <w:topLinePunct w:val="0"/>
        <w:autoSpaceDE/>
        <w:autoSpaceDN/>
        <w:bidi w:val="0"/>
        <w:adjustRightIn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（一）</w:t>
      </w:r>
      <w:r>
        <w:rPr>
          <w:rFonts w:asciiTheme="minorEastAsia" w:hAnsiTheme="minorEastAsia" w:eastAsiaTheme="minorEastAsia"/>
          <w:szCs w:val="21"/>
        </w:rPr>
        <w:t>本项目评标过程实行全程录音、录像监控，投标人在评标过程中所进行的</w:t>
      </w:r>
      <w:r>
        <w:rPr>
          <w:rFonts w:hint="eastAsia" w:asciiTheme="minorEastAsia" w:hAnsiTheme="minorEastAsia" w:eastAsiaTheme="minorEastAsia"/>
          <w:szCs w:val="21"/>
        </w:rPr>
        <w:t>试</w:t>
      </w:r>
      <w:r>
        <w:rPr>
          <w:rFonts w:asciiTheme="minorEastAsia" w:hAnsiTheme="minorEastAsia" w:eastAsiaTheme="minorEastAsia"/>
          <w:szCs w:val="21"/>
        </w:rPr>
        <w:t>图影响评标结果的不公正活动，可能导致其投标被拒绝。</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（二）</w:t>
      </w:r>
      <w:r>
        <w:rPr>
          <w:rFonts w:asciiTheme="minorEastAsia" w:hAnsiTheme="minorEastAsia" w:eastAsiaTheme="minorEastAsia"/>
          <w:szCs w:val="21"/>
        </w:rPr>
        <w:t>评审活动在严格保密的情况下进行。评审过程中凡是与</w:t>
      </w:r>
      <w:r>
        <w:rPr>
          <w:rFonts w:hint="eastAsia" w:asciiTheme="minorEastAsia" w:hAnsiTheme="minorEastAsia" w:eastAsiaTheme="minorEastAsia"/>
          <w:szCs w:val="21"/>
        </w:rPr>
        <w:t>投</w:t>
      </w:r>
      <w:r>
        <w:rPr>
          <w:rFonts w:asciiTheme="minorEastAsia" w:hAnsiTheme="minorEastAsia" w:eastAsiaTheme="minorEastAsia"/>
          <w:szCs w:val="21"/>
        </w:rPr>
        <w:t>标文件的评审和比较、中标供应商推荐等情况，以及涉及国家秘密和商业秘密等信息，评审委员会成员、采购人和采购机构工作人员、相关监督人员等与评审有关的人员应当予以保密。</w:t>
      </w:r>
    </w:p>
    <w:p>
      <w:pPr>
        <w:keepNext w:val="0"/>
        <w:keepLines w:val="0"/>
        <w:pageBreakBefore w:val="0"/>
        <w:widowControl/>
        <w:kinsoku/>
        <w:wordWrap/>
        <w:overflowPunct/>
        <w:topLinePunct w:val="0"/>
        <w:autoSpaceDE/>
        <w:autoSpaceDN/>
        <w:bidi w:val="0"/>
        <w:adjustRightInd/>
        <w:spacing w:line="380" w:lineRule="exact"/>
        <w:jc w:val="center"/>
        <w:textAlignment w:val="auto"/>
        <w:rPr>
          <w:rFonts w:asciiTheme="minorEastAsia" w:hAnsiTheme="minorEastAsia" w:eastAsiaTheme="minorEastAsia"/>
          <w:b/>
          <w:szCs w:val="21"/>
        </w:rPr>
      </w:pPr>
      <w:r>
        <w:rPr>
          <w:rFonts w:hint="eastAsia" w:asciiTheme="minorEastAsia" w:hAnsiTheme="minorEastAsia" w:eastAsiaTheme="minorEastAsia"/>
          <w:b/>
          <w:szCs w:val="21"/>
        </w:rPr>
        <w:t>八、合同授予和验收</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（一）合同授予</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1.采购人应当自中标通知书发出之日起30日内，按照招标文件和中标人投标文件的规定，与中标人签订书面合同。所签订的合同不得对招标文件确定的事项和中标人投标文件作实质性修改。</w:t>
      </w:r>
    </w:p>
    <w:p>
      <w:pPr>
        <w:keepNext w:val="0"/>
        <w:keepLines w:val="0"/>
        <w:pageBreakBefore w:val="0"/>
        <w:kinsoku/>
        <w:wordWrap/>
        <w:overflowPunct/>
        <w:topLinePunct w:val="0"/>
        <w:autoSpaceDE/>
        <w:autoSpaceDN/>
        <w:bidi w:val="0"/>
        <w:adjustRightInd/>
        <w:snapToGrid w:val="0"/>
        <w:spacing w:line="380" w:lineRule="exact"/>
        <w:ind w:firstLine="420" w:firstLineChars="200"/>
        <w:textAlignment w:val="auto"/>
        <w:rPr>
          <w:rFonts w:cs="宋体" w:asciiTheme="minorEastAsia" w:hAnsiTheme="minorEastAsia" w:eastAsiaTheme="minorEastAsia"/>
          <w:szCs w:val="21"/>
        </w:rPr>
      </w:pPr>
      <w:r>
        <w:rPr>
          <w:rFonts w:cs="宋体" w:asciiTheme="minorEastAsia" w:hAnsiTheme="minorEastAsia" w:eastAsiaTheme="minorEastAsia"/>
          <w:kern w:val="0"/>
          <w:szCs w:val="21"/>
        </w:rPr>
        <w:t>2.采购人不得向中标人提出任何不合理的要求作为签订合同的条件。</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（二）验收</w:t>
      </w:r>
    </w:p>
    <w:p>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采购人应当组织对中标人履约的验收。履约验收按照宁财政发</w:t>
      </w:r>
      <w:r>
        <w:rPr>
          <w:rFonts w:asciiTheme="minorEastAsia" w:hAnsiTheme="minorEastAsia" w:eastAsiaTheme="minorEastAsia"/>
          <w:szCs w:val="21"/>
        </w:rPr>
        <w:t>〔2022〕72号文件执行。</w:t>
      </w:r>
    </w:p>
    <w:p>
      <w:pPr>
        <w:keepNext w:val="0"/>
        <w:keepLines w:val="0"/>
        <w:pageBreakBefore w:val="0"/>
        <w:widowControl w:val="0"/>
        <w:numPr>
          <w:ilvl w:val="0"/>
          <w:numId w:val="0"/>
        </w:numPr>
        <w:kinsoku/>
        <w:wordWrap/>
        <w:overflowPunct/>
        <w:topLinePunct w:val="0"/>
        <w:bidi w:val="0"/>
        <w:adjustRightInd/>
        <w:snapToGrid w:val="0"/>
        <w:spacing w:line="380" w:lineRule="exact"/>
        <w:jc w:val="center"/>
        <w:textAlignment w:val="auto"/>
        <w:outlineLvl w:val="0"/>
        <w:rPr>
          <w:rFonts w:hint="eastAsia" w:ascii="宋体" w:hAnsi="宋体" w:eastAsia="宋体" w:cs="宋体"/>
          <w:sz w:val="21"/>
          <w:szCs w:val="21"/>
        </w:rPr>
      </w:pPr>
      <w:r>
        <w:rPr>
          <w:rFonts w:hint="eastAsia" w:ascii="宋体" w:hAnsi="宋体" w:eastAsia="宋体" w:cs="宋体"/>
          <w:b/>
          <w:sz w:val="21"/>
          <w:szCs w:val="21"/>
          <w:lang w:val="en-US" w:eastAsia="zh-CN"/>
        </w:rPr>
        <w:t>九、</w:t>
      </w:r>
      <w:r>
        <w:rPr>
          <w:rFonts w:hint="eastAsia" w:ascii="宋体" w:hAnsi="宋体" w:eastAsia="宋体" w:cs="宋体"/>
          <w:b/>
          <w:sz w:val="21"/>
          <w:szCs w:val="21"/>
        </w:rPr>
        <w:t>质疑与投诉</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pPr>
        <w:keepNext w:val="0"/>
        <w:keepLines w:val="0"/>
        <w:pageBreakBefore w:val="0"/>
        <w:widowControl w:val="0"/>
        <w:kinsoku/>
        <w:wordWrap/>
        <w:overflowPunct/>
        <w:topLinePunct w:val="0"/>
        <w:autoSpaceDE w:val="0"/>
        <w:autoSpaceDN w:val="0"/>
        <w:bidi w:val="0"/>
        <w:adjustRightInd/>
        <w:spacing w:line="38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（一）供应商询问</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供应商对政府采购活动事项有疑问的，可以向采购人提出询问，采购人应当及时作出答复，但答复的内容不得涉及商业秘密。</w:t>
      </w:r>
      <w:r>
        <w:rPr>
          <w:rFonts w:hint="eastAsia" w:ascii="宋体" w:hAnsi="宋体" w:eastAsia="宋体" w:cs="宋体"/>
          <w:sz w:val="21"/>
          <w:szCs w:val="21"/>
        </w:rPr>
        <w:tab/>
      </w:r>
      <w:r>
        <w:rPr>
          <w:rFonts w:hint="eastAsia" w:ascii="宋体" w:hAnsi="宋体" w:eastAsia="宋体" w:cs="宋体"/>
          <w:sz w:val="21"/>
          <w:szCs w:val="21"/>
        </w:rPr>
        <w:tab/>
      </w:r>
    </w:p>
    <w:p>
      <w:pPr>
        <w:keepNext w:val="0"/>
        <w:keepLines w:val="0"/>
        <w:pageBreakBefore w:val="0"/>
        <w:widowControl w:val="0"/>
        <w:kinsoku/>
        <w:wordWrap/>
        <w:overflowPunct/>
        <w:topLinePunct w:val="0"/>
        <w:autoSpaceDE w:val="0"/>
        <w:autoSpaceDN w:val="0"/>
        <w:bidi w:val="0"/>
        <w:adjustRightInd/>
        <w:spacing w:line="38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（二）供应商质疑</w:t>
      </w:r>
    </w:p>
    <w:p>
      <w:pPr>
        <w:keepNext w:val="0"/>
        <w:keepLines w:val="0"/>
        <w:pageBreakBefore w:val="0"/>
        <w:widowControl w:val="0"/>
        <w:kinsoku/>
        <w:wordWrap/>
        <w:overflowPunct/>
        <w:topLinePunct w:val="0"/>
        <w:bidi w:val="0"/>
        <w:adjustRightInd/>
        <w:spacing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提出质疑的供应商应当是参与所质疑项目采购活动的供应商。潜在供应商已依法获取其可质疑的招标文件的，可以对该文件提出质疑。未提交投标文件的供应商，视为与采购结果没有利害关系，不得就采购响应截止时间后的采购过程、采购结果提出质疑。</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2.供应商认为招标文件、采购过程、中标或者成交结果使自己的权益受到损害的，可以在知道或者应知其权益受到损害之日起七个工作日内，以书面形式向采购人、采购代理机构提出质疑。</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（1）对招标文件提出质疑的，质疑期限自供应商获得招标文件之日或者招标公告期限届满之日起计算，且应当在采购响应截止时间之前提出。</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（2）对采购过程提出质疑的，质疑期限自各采购程序环节结束之日起计算。</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（3）对采购结果提出质疑的，质疑期限自采购结果公告期限届满之日起计算。</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（4）供应商应在法定质疑期内一次性提出针对同一采购程序环节的质疑。</w:t>
      </w:r>
    </w:p>
    <w:p>
      <w:pPr>
        <w:pStyle w:val="13"/>
        <w:keepNext w:val="0"/>
        <w:keepLines w:val="0"/>
        <w:pageBreakBefore w:val="0"/>
        <w:widowControl w:val="0"/>
        <w:kinsoku/>
        <w:wordWrap/>
        <w:overflowPunct/>
        <w:topLinePunct w:val="0"/>
        <w:bidi w:val="0"/>
        <w:adjustRightIn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3.供应商提出质疑应当提交质疑函和必要的证明材料。质疑函应当包括下列内容：</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（1）供应商的姓名或者名称、地址、邮编、联系人及联系电话；</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（2）质疑项目的名称、编号；</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（3）具体、明确的质疑事项和与质疑事项相关的请求；</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（4）事实依据；</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（5）必要的法律依据；</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（6）提出质疑的日期。</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质疑书应当署名。供应商为自然人的，应当由本人签字；供应商为法人或者其他组织的，应当由法定代表人、主要负责人，或者其授权代表签字或者盖章，并加盖公章。</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4.供应商提交的质疑函需一式三份。质疑函应当以书面形式提出，质疑函格式和内容须符合财政部《质疑函范本》要求，供应商可到浙江政府采购网下载专区自行下载。</w:t>
      </w:r>
    </w:p>
    <w:p>
      <w:pPr>
        <w:pStyle w:val="13"/>
        <w:keepNext w:val="0"/>
        <w:keepLines w:val="0"/>
        <w:pageBreakBefore w:val="0"/>
        <w:widowControl w:val="0"/>
        <w:kinsoku/>
        <w:wordWrap/>
        <w:overflowPunct/>
        <w:topLinePunct w:val="0"/>
        <w:autoSpaceDE/>
        <w:autoSpaceDN/>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接收书面质疑函的方式：质疑人可通过送达、邮寄、传真的形式提交书面质疑函，通过邮寄方式提交的书面质疑函以被质疑人签收邮件之日为收到书面质疑文件之日，通过传真方式提交的书面质疑函以被质疑人收到书面质疑文件原件之日为收到书面质疑文件之日。采购人和采购代理机构接收质疑函的联系方式：见本招标文件第一章相关联系方式。</w:t>
      </w:r>
    </w:p>
    <w:p>
      <w:pPr>
        <w:pStyle w:val="13"/>
        <w:keepNext w:val="0"/>
        <w:keepLines w:val="0"/>
        <w:pageBreakBefore w:val="0"/>
        <w:widowControl w:val="0"/>
        <w:kinsoku/>
        <w:wordWrap/>
        <w:overflowPunct/>
        <w:topLinePunct w:val="0"/>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6.质疑人因故不能自行办理质疑事项的，可以委托代理人办理质疑事宜，但应当向被质疑人提交授权委托书，并载明委托代理的具体权限和事项。</w:t>
      </w:r>
    </w:p>
    <w:p>
      <w:pPr>
        <w:pStyle w:val="13"/>
        <w:keepNext w:val="0"/>
        <w:keepLines w:val="0"/>
        <w:pageBreakBefore w:val="0"/>
        <w:widowControl w:val="0"/>
        <w:kinsoku/>
        <w:wordWrap/>
        <w:overflowPunct/>
        <w:topLinePunct w:val="0"/>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7.质疑人提供的相关材料中有外文资料的，应当将与质疑相关的外文资料完整、客观、真实地翻译为中文，并注明翻译人员姓名、工作单位、联系方式等信息。</w:t>
      </w:r>
    </w:p>
    <w:p>
      <w:pPr>
        <w:pStyle w:val="13"/>
        <w:keepNext w:val="0"/>
        <w:keepLines w:val="0"/>
        <w:pageBreakBefore w:val="0"/>
        <w:widowControl w:val="0"/>
        <w:kinsoku/>
        <w:wordWrap/>
        <w:overflowPunct/>
        <w:topLinePunct w:val="0"/>
        <w:bidi w:val="0"/>
        <w:adjustRightInd/>
        <w:snapToGrid/>
        <w:spacing w:beforeLines="0" w:afterLines="0" w:line="3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8.询问或者质疑事项可能影响采购结果的，采购人应当暂停签订合同，已经签订合同的，应当中止履行合同。</w:t>
      </w:r>
    </w:p>
    <w:p>
      <w:pPr>
        <w:keepNext w:val="0"/>
        <w:keepLines w:val="0"/>
        <w:pageBreakBefore w:val="0"/>
        <w:widowControl w:val="0"/>
        <w:kinsoku/>
        <w:wordWrap/>
        <w:overflowPunct/>
        <w:topLinePunct w:val="0"/>
        <w:autoSpaceDE w:val="0"/>
        <w:autoSpaceDN w:val="0"/>
        <w:bidi w:val="0"/>
        <w:adjustRightInd/>
        <w:snapToGrid/>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（三）供应商投诉</w:t>
      </w:r>
    </w:p>
    <w:p>
      <w:pPr>
        <w:keepNext w:val="0"/>
        <w:keepLines w:val="0"/>
        <w:pageBreakBefore w:val="0"/>
        <w:kinsoku/>
        <w:wordWrap/>
        <w:overflowPunct/>
        <w:topLinePunct w:val="0"/>
        <w:bidi w:val="0"/>
        <w:adjustRightIn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1.质疑供应商对采购人、采购代理机构的答复不满意，或者采购人、采购代理机构未在规定时间内作出答复的，可以在答复期满后十五个工作日内向同级政府采购监督管理部门投诉。</w:t>
      </w:r>
    </w:p>
    <w:p>
      <w:pPr>
        <w:pStyle w:val="63"/>
        <w:keepNext w:val="0"/>
        <w:keepLines w:val="0"/>
        <w:pageBreakBefore w:val="0"/>
        <w:shd w:val="clear" w:color="auto" w:fill="FFFFFF"/>
        <w:kinsoku/>
        <w:wordWrap/>
        <w:overflowPunct/>
        <w:topLinePunct w:val="0"/>
        <w:bidi w:val="0"/>
        <w:adjustRightInd/>
        <w:snapToGrid w:val="0"/>
        <w:spacing w:before="0" w:beforeAutospacing="0" w:after="0" w:afterAutospacing="0" w:line="380" w:lineRule="exact"/>
        <w:ind w:firstLine="420" w:firstLineChars="200"/>
        <w:contextualSpacing/>
        <w:textAlignment w:val="auto"/>
        <w:rPr>
          <w:rFonts w:hint="eastAsia" w:ascii="宋体" w:hAnsi="宋体" w:eastAsia="宋体" w:cs="宋体"/>
          <w:kern w:val="2"/>
          <w:sz w:val="21"/>
          <w:szCs w:val="21"/>
        </w:rPr>
      </w:pPr>
      <w:r>
        <w:rPr>
          <w:rFonts w:hint="eastAsia" w:ascii="宋体" w:hAnsi="宋体" w:eastAsia="宋体" w:cs="宋体"/>
          <w:sz w:val="21"/>
          <w:szCs w:val="21"/>
        </w:rPr>
        <w:t>2.</w:t>
      </w:r>
      <w:r>
        <w:rPr>
          <w:rFonts w:hint="eastAsia" w:ascii="宋体" w:hAnsi="宋体" w:eastAsia="宋体" w:cs="宋体"/>
          <w:kern w:val="2"/>
          <w:sz w:val="21"/>
          <w:szCs w:val="21"/>
        </w:rPr>
        <w:t>供应商投诉的事项不得超出已质疑事项的范围，但基于质疑答复内容提出的投诉事项除外。</w:t>
      </w:r>
    </w:p>
    <w:p>
      <w:pPr>
        <w:pStyle w:val="63"/>
        <w:keepNext w:val="0"/>
        <w:keepLines w:val="0"/>
        <w:pageBreakBefore w:val="0"/>
        <w:shd w:val="clear" w:color="auto" w:fill="FFFFFF"/>
        <w:kinsoku/>
        <w:wordWrap/>
        <w:overflowPunct/>
        <w:topLinePunct w:val="0"/>
        <w:bidi w:val="0"/>
        <w:adjustRightInd/>
        <w:snapToGrid w:val="0"/>
        <w:spacing w:before="0" w:beforeAutospacing="0" w:after="0" w:afterAutospacing="0" w:line="380" w:lineRule="exact"/>
        <w:ind w:firstLine="420" w:firstLineChars="200"/>
        <w:contextualSpacing/>
        <w:textAlignment w:val="auto"/>
        <w:rPr>
          <w:rFonts w:hint="eastAsia" w:ascii="宋体" w:hAnsi="宋体" w:eastAsia="宋体" w:cs="宋体"/>
          <w:kern w:val="2"/>
          <w:sz w:val="21"/>
          <w:szCs w:val="21"/>
        </w:rPr>
      </w:pPr>
      <w:r>
        <w:rPr>
          <w:rFonts w:hint="eastAsia" w:ascii="宋体" w:hAnsi="宋体" w:eastAsia="宋体" w:cs="宋体"/>
          <w:kern w:val="2"/>
          <w:sz w:val="21"/>
          <w:szCs w:val="21"/>
        </w:rPr>
        <w:t>3.供应商投诉应当有明确的请求和必要的证明材料。</w:t>
      </w:r>
    </w:p>
    <w:p>
      <w:pPr>
        <w:pStyle w:val="13"/>
        <w:snapToGrid w:val="0"/>
        <w:spacing w:beforeLines="0" w:afterLines="0"/>
        <w:jc w:val="center"/>
        <w:outlineLvl w:val="0"/>
        <w:rPr>
          <w:rFonts w:hint="eastAsia" w:ascii="黑体" w:hAnsi="宋体" w:eastAsia="黑体"/>
          <w:b/>
          <w:bCs/>
          <w:sz w:val="28"/>
          <w:szCs w:val="28"/>
        </w:rPr>
      </w:pPr>
    </w:p>
    <w:p>
      <w:pPr>
        <w:pStyle w:val="13"/>
        <w:snapToGrid w:val="0"/>
        <w:spacing w:beforeLines="0" w:afterLines="0"/>
        <w:jc w:val="center"/>
        <w:outlineLvl w:val="0"/>
        <w:rPr>
          <w:rFonts w:hint="eastAsia" w:ascii="黑体" w:hAnsi="宋体" w:eastAsia="黑体"/>
          <w:b/>
          <w:bCs/>
          <w:sz w:val="28"/>
          <w:szCs w:val="28"/>
        </w:rPr>
      </w:pPr>
    </w:p>
    <w:p>
      <w:pPr>
        <w:pStyle w:val="13"/>
        <w:snapToGrid w:val="0"/>
        <w:spacing w:beforeLines="0" w:afterLines="0"/>
        <w:jc w:val="center"/>
        <w:outlineLvl w:val="0"/>
        <w:rPr>
          <w:rFonts w:ascii="黑体" w:hAnsi="宋体" w:eastAsia="黑体"/>
          <w:b/>
          <w:bCs/>
          <w:sz w:val="28"/>
          <w:szCs w:val="28"/>
        </w:rPr>
      </w:pPr>
      <w:r>
        <w:rPr>
          <w:rFonts w:hint="eastAsia" w:ascii="黑体" w:hAnsi="宋体" w:eastAsia="黑体"/>
          <w:b/>
          <w:bCs/>
          <w:sz w:val="28"/>
          <w:szCs w:val="28"/>
        </w:rPr>
        <w:t>第四章</w:t>
      </w:r>
      <w:r>
        <w:rPr>
          <w:rFonts w:ascii="黑体" w:hAnsi="宋体" w:eastAsia="黑体"/>
          <w:b/>
          <w:bCs/>
          <w:sz w:val="28"/>
          <w:szCs w:val="28"/>
        </w:rPr>
        <w:t xml:space="preserve">  </w:t>
      </w:r>
      <w:r>
        <w:rPr>
          <w:rFonts w:hint="eastAsia" w:ascii="黑体" w:hAnsi="宋体" w:eastAsia="黑体"/>
          <w:b/>
          <w:bCs/>
          <w:sz w:val="28"/>
          <w:szCs w:val="28"/>
        </w:rPr>
        <w:t>评标办法及评标标准</w:t>
      </w:r>
    </w:p>
    <w:p>
      <w:pPr>
        <w:pStyle w:val="13"/>
        <w:keepNext w:val="0"/>
        <w:keepLines w:val="0"/>
        <w:pageBreakBefore w:val="0"/>
        <w:widowControl w:val="0"/>
        <w:kinsoku/>
        <w:wordWrap/>
        <w:overflowPunct/>
        <w:topLinePunct w:val="0"/>
        <w:autoSpaceDE/>
        <w:autoSpaceDN/>
        <w:bidi w:val="0"/>
        <w:adjustRightInd/>
        <w:snapToGrid w:val="0"/>
        <w:spacing w:beforeLines="0" w:afterLines="0" w:line="360" w:lineRule="exact"/>
        <w:jc w:val="center"/>
        <w:textAlignment w:val="auto"/>
        <w:outlineLvl w:val="0"/>
        <w:rPr>
          <w:rFonts w:ascii="黑体" w:hAnsi="宋体" w:eastAsia="黑体"/>
          <w:b/>
          <w:bCs/>
          <w:sz w:val="21"/>
          <w:szCs w:val="21"/>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根据《中华人民共和国政府采购法》等有关法律法规，结合本项目的实际需求，制定本办法。</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一、总则</w:t>
      </w:r>
    </w:p>
    <w:p>
      <w:pPr>
        <w:pStyle w:val="13"/>
        <w:keepNext w:val="0"/>
        <w:keepLines w:val="0"/>
        <w:pageBreakBefore w:val="0"/>
        <w:widowControl w:val="0"/>
        <w:kinsoku/>
        <w:wordWrap/>
        <w:overflowPunct/>
        <w:topLinePunct w:val="0"/>
        <w:autoSpaceDE/>
        <w:autoSpaceDN/>
        <w:bidi w:val="0"/>
        <w:adjustRightInd/>
        <w:snapToGrid/>
        <w:spacing w:beforeLines="0" w:afterLines="0"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本次评标采用综合评分法，总分为</w:t>
      </w:r>
      <w:r>
        <w:rPr>
          <w:rFonts w:asciiTheme="minorEastAsia" w:hAnsiTheme="minorEastAsia" w:eastAsiaTheme="minorEastAsia"/>
          <w:sz w:val="21"/>
          <w:szCs w:val="21"/>
        </w:rPr>
        <w:t>100分。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过程中采用四舍五入法，并保留两位小数。</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二、分值的计算</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技术商务分按照评标委员会成员的独立评分结果汇总后的算术平均分计算，计算公式为：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技术商务分</w:t>
      </w:r>
      <w:r>
        <w:rPr>
          <w:rFonts w:asciiTheme="minorEastAsia" w:hAnsiTheme="minorEastAsia" w:eastAsiaTheme="minorEastAsia"/>
          <w:sz w:val="21"/>
          <w:szCs w:val="21"/>
        </w:rPr>
        <w:t>=评标委员会所有成员评分合计数/评标委员会组成人员数</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投标人评标综合得分</w:t>
      </w:r>
      <w:r>
        <w:rPr>
          <w:rFonts w:asciiTheme="minorEastAsia" w:hAnsiTheme="minorEastAsia" w:eastAsiaTheme="minorEastAsia"/>
          <w:sz w:val="21"/>
          <w:szCs w:val="21"/>
        </w:rPr>
        <w:t>=报价分+技术商务分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sz w:val="21"/>
          <w:szCs w:val="21"/>
        </w:rPr>
      </w:pPr>
      <w:r>
        <w:rPr>
          <w:rFonts w:hint="eastAsia" w:asciiTheme="minorEastAsia" w:hAnsiTheme="minorEastAsia" w:eastAsiaTheme="minorEastAsia"/>
          <w:sz w:val="21"/>
          <w:szCs w:val="21"/>
          <w:lang w:val="en-US" w:eastAsia="zh-CN"/>
        </w:rPr>
        <w:t>三、</w:t>
      </w:r>
      <w:r>
        <w:rPr>
          <w:rFonts w:asciiTheme="minorEastAsia" w:hAnsiTheme="minorEastAsia" w:eastAsiaTheme="minorEastAsia"/>
          <w:sz w:val="21"/>
          <w:szCs w:val="21"/>
        </w:rPr>
        <w:t>评</w:t>
      </w:r>
      <w:r>
        <w:rPr>
          <w:rFonts w:hint="eastAsia" w:asciiTheme="minorEastAsia" w:hAnsiTheme="minorEastAsia" w:eastAsiaTheme="minorEastAsia"/>
          <w:sz w:val="21"/>
          <w:szCs w:val="21"/>
        </w:rPr>
        <w:t>审</w:t>
      </w:r>
      <w:r>
        <w:rPr>
          <w:rFonts w:asciiTheme="minorEastAsia" w:hAnsiTheme="minorEastAsia" w:eastAsiaTheme="minorEastAsia"/>
          <w:sz w:val="21"/>
          <w:szCs w:val="21"/>
        </w:rPr>
        <w:t>内容和标准，见下表：</w:t>
      </w:r>
    </w:p>
    <w:tbl>
      <w:tblPr>
        <w:tblStyle w:val="2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1600"/>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166" w:type="dxa"/>
            <w:tcBorders>
              <w:top w:val="single" w:color="auto" w:sz="4" w:space="0"/>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考核项目</w:t>
            </w:r>
          </w:p>
        </w:tc>
        <w:tc>
          <w:tcPr>
            <w:tcW w:w="8313" w:type="dxa"/>
            <w:gridSpan w:val="2"/>
            <w:tcBorders>
              <w:top w:val="single" w:color="auto" w:sz="4" w:space="0"/>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166" w:type="dxa"/>
            <w:tcBorders>
              <w:top w:val="single" w:color="auto" w:sz="4" w:space="0"/>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报价分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（30分）</w:t>
            </w:r>
          </w:p>
        </w:tc>
        <w:tc>
          <w:tcPr>
            <w:tcW w:w="8313" w:type="dxa"/>
            <w:gridSpan w:val="2"/>
            <w:tcBorders>
              <w:top w:val="single" w:color="auto" w:sz="4" w:space="0"/>
              <w:left w:val="single" w:color="auto" w:sz="4" w:space="0"/>
              <w:right w:val="single" w:color="auto" w:sz="2"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报价分采用低价优先法计算，报价得分=(评标基准价/参与评审的价格)×价格权重×100（价格权重：30%）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评标基准价=满足招标文件要求且参与评审最低的价格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参与评审的价格=投标报价-小微企业价格扣除优惠值10%（如有）-本国产品价格扣除优惠值20%（如有）。</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注：本国产品价格扣除与小微企业价格扣除叠加计算。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1166" w:type="dxa"/>
            <w:vMerge w:val="restart"/>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技术商务分（70分）</w:t>
            </w:r>
          </w:p>
        </w:tc>
        <w:tc>
          <w:tcPr>
            <w:tcW w:w="1600"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bookmarkStart w:id="6" w:name="OLE_LINK20"/>
            <w:r>
              <w:rPr>
                <w:rFonts w:hint="eastAsia" w:ascii="宋体" w:hAnsi="宋体" w:eastAsia="宋体" w:cs="宋体"/>
                <w:sz w:val="21"/>
                <w:szCs w:val="21"/>
              </w:rPr>
              <w:t>技术参数响应情况</w:t>
            </w:r>
            <w:bookmarkEnd w:id="6"/>
            <w:r>
              <w:rPr>
                <w:rFonts w:hint="eastAsia" w:ascii="宋体" w:hAnsi="宋体" w:eastAsia="宋体" w:cs="宋体"/>
                <w:sz w:val="21"/>
                <w:szCs w:val="21"/>
              </w:rPr>
              <w:t>（</w:t>
            </w:r>
            <w:r>
              <w:rPr>
                <w:rFonts w:hint="eastAsia" w:ascii="宋体" w:hAnsi="宋体" w:eastAsia="宋体" w:cs="宋体"/>
                <w:sz w:val="21"/>
                <w:szCs w:val="21"/>
                <w:lang w:val="en-US" w:eastAsia="zh-CN"/>
              </w:rPr>
              <w:t>30</w:t>
            </w:r>
            <w:r>
              <w:rPr>
                <w:rFonts w:hint="eastAsia" w:ascii="宋体" w:hAnsi="宋体" w:eastAsia="宋体" w:cs="宋体"/>
                <w:sz w:val="21"/>
                <w:szCs w:val="21"/>
              </w:rPr>
              <w:t>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根据</w:t>
            </w:r>
            <w:r>
              <w:rPr>
                <w:rFonts w:hint="eastAsia" w:ascii="宋体" w:hAnsi="宋体" w:eastAsia="宋体" w:cs="宋体"/>
                <w:sz w:val="21"/>
                <w:szCs w:val="21"/>
                <w:lang w:val="en-US" w:eastAsia="zh-CN"/>
              </w:rPr>
              <w:t>投标人</w:t>
            </w:r>
            <w:r>
              <w:rPr>
                <w:rFonts w:hint="eastAsia" w:ascii="宋体" w:hAnsi="宋体" w:eastAsia="宋体" w:cs="宋体"/>
                <w:sz w:val="21"/>
                <w:szCs w:val="21"/>
              </w:rPr>
              <w:t>提供</w:t>
            </w:r>
            <w:r>
              <w:rPr>
                <w:rFonts w:hint="eastAsia" w:ascii="宋体" w:hAnsi="宋体" w:cs="宋体"/>
                <w:sz w:val="21"/>
                <w:szCs w:val="21"/>
                <w:lang w:val="en-US" w:eastAsia="zh-CN"/>
              </w:rPr>
              <w:t>的</w:t>
            </w:r>
            <w:bookmarkStart w:id="23" w:name="_GoBack"/>
            <w:bookmarkEnd w:id="23"/>
            <w:r>
              <w:rPr>
                <w:rFonts w:hint="eastAsia" w:ascii="宋体" w:hAnsi="宋体" w:eastAsia="宋体" w:cs="宋体"/>
                <w:sz w:val="21"/>
                <w:szCs w:val="21"/>
              </w:rPr>
              <w:t>货物配置和技术参数进行打分，经评标委员会讨论认可，技术参数完全符合招标文件的得</w:t>
            </w:r>
            <w:r>
              <w:rPr>
                <w:rFonts w:hint="eastAsia" w:ascii="宋体" w:hAnsi="宋体" w:eastAsia="宋体" w:cs="宋体"/>
                <w:sz w:val="21"/>
                <w:szCs w:val="21"/>
                <w:lang w:val="en-US" w:eastAsia="zh-CN"/>
              </w:rPr>
              <w:t>30</w:t>
            </w:r>
            <w:r>
              <w:rPr>
                <w:rFonts w:hint="eastAsia" w:ascii="宋体" w:hAnsi="宋体" w:eastAsia="宋体" w:cs="宋体"/>
                <w:sz w:val="21"/>
                <w:szCs w:val="21"/>
              </w:rPr>
              <w:t>分；标有★指标未响应或不满足的，将按无效标处理，标有▲号的指标每负偏离一项扣2分；其他指标每负偏离一项扣1分</w:t>
            </w:r>
            <w:r>
              <w:rPr>
                <w:rFonts w:hint="eastAsia" w:ascii="宋体" w:hAnsi="宋体" w:eastAsia="宋体" w:cs="宋体"/>
                <w:bCs/>
                <w:sz w:val="21"/>
                <w:szCs w:val="21"/>
                <w:highlight w:val="none"/>
                <w:lang w:val="en-US" w:eastAsia="zh-CN"/>
              </w:rPr>
              <w:t>；</w:t>
            </w:r>
            <w:r>
              <w:rPr>
                <w:rFonts w:hint="eastAsia" w:ascii="宋体" w:hAnsi="宋体" w:eastAsia="宋体" w:cs="宋体"/>
                <w:bCs/>
                <w:sz w:val="21"/>
                <w:szCs w:val="21"/>
                <w:highlight w:val="none"/>
              </w:rPr>
              <w:t>本项扣到0分作无效标处理。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实施方案</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bCs/>
                <w:sz w:val="21"/>
                <w:szCs w:val="21"/>
              </w:rPr>
            </w:pPr>
            <w:r>
              <w:rPr>
                <w:rFonts w:hint="eastAsia" w:ascii="宋体" w:hAnsi="宋体" w:eastAsia="宋体" w:cs="宋体"/>
                <w:sz w:val="21"/>
                <w:szCs w:val="21"/>
                <w:lang w:val="en-US" w:eastAsia="zh-CN"/>
              </w:rPr>
              <w:t>根据投标人提供的实施方案（包括</w:t>
            </w:r>
            <w:r>
              <w:rPr>
                <w:rFonts w:hint="eastAsia" w:ascii="宋体" w:hAnsi="宋体" w:eastAsia="宋体" w:cs="宋体"/>
                <w:sz w:val="21"/>
                <w:szCs w:val="21"/>
              </w:rPr>
              <w:t>设备材料的供应、运输、安装、技术服务、验收、调试等</w:t>
            </w:r>
            <w:r>
              <w:rPr>
                <w:rFonts w:hint="eastAsia" w:ascii="宋体" w:hAnsi="宋体" w:eastAsia="宋体" w:cs="宋体"/>
                <w:sz w:val="21"/>
                <w:szCs w:val="21"/>
                <w:lang w:val="en-US" w:eastAsia="zh-CN"/>
              </w:rPr>
              <w:t>内容</w:t>
            </w:r>
            <w:r>
              <w:rPr>
                <w:rFonts w:hint="eastAsia" w:ascii="宋体" w:hAnsi="宋体" w:eastAsia="宋体" w:cs="宋体"/>
                <w:sz w:val="21"/>
                <w:szCs w:val="21"/>
                <w:lang w:eastAsia="zh-CN"/>
              </w:rPr>
              <w:t>）</w:t>
            </w:r>
            <w:r>
              <w:rPr>
                <w:rFonts w:hint="eastAsia" w:ascii="宋体" w:hAnsi="宋体" w:eastAsia="宋体" w:cs="宋体"/>
                <w:bCs/>
                <w:sz w:val="21"/>
                <w:szCs w:val="21"/>
              </w:rPr>
              <w:t>进</w:t>
            </w:r>
            <w:bookmarkStart w:id="7" w:name="OLE_LINK12"/>
            <w:r>
              <w:rPr>
                <w:rFonts w:hint="eastAsia" w:ascii="宋体" w:hAnsi="宋体" w:eastAsia="宋体" w:cs="宋体"/>
                <w:bCs/>
                <w:sz w:val="21"/>
                <w:szCs w:val="21"/>
              </w:rPr>
              <w:t>行综合评议</w:t>
            </w:r>
            <w:bookmarkEnd w:id="7"/>
            <w:r>
              <w:rPr>
                <w:rFonts w:hint="eastAsia" w:ascii="宋体" w:hAnsi="宋体" w:eastAsia="宋体" w:cs="宋体"/>
                <w:bCs/>
                <w:sz w:val="21"/>
                <w:szCs w:val="21"/>
                <w:lang w:eastAsia="zh-CN"/>
              </w:rPr>
              <w:t>：</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w:t>
            </w:r>
            <w:r>
              <w:rPr>
                <w:rFonts w:hint="eastAsia" w:ascii="宋体" w:hAnsi="宋体" w:eastAsia="宋体" w:cs="宋体"/>
                <w:bCs/>
                <w:sz w:val="21"/>
                <w:szCs w:val="21"/>
              </w:rPr>
              <w:t>方案内容编制全面，能很好契合项目实际情况，</w:t>
            </w:r>
            <w:r>
              <w:rPr>
                <w:rFonts w:hint="eastAsia" w:ascii="宋体" w:hAnsi="宋体" w:eastAsia="宋体" w:cs="宋体"/>
                <w:bCs/>
                <w:sz w:val="21"/>
                <w:szCs w:val="21"/>
                <w:lang w:eastAsia="zh-CN"/>
              </w:rPr>
              <w:t>符合采购人</w:t>
            </w:r>
            <w:r>
              <w:rPr>
                <w:rFonts w:hint="eastAsia" w:ascii="宋体" w:hAnsi="宋体" w:eastAsia="宋体" w:cs="宋体"/>
                <w:bCs/>
                <w:sz w:val="21"/>
                <w:szCs w:val="21"/>
              </w:rPr>
              <w:t>需求</w:t>
            </w:r>
            <w:r>
              <w:rPr>
                <w:rFonts w:hint="eastAsia" w:ascii="宋体" w:hAnsi="宋体" w:eastAsia="宋体" w:cs="宋体"/>
                <w:bCs/>
                <w:sz w:val="21"/>
                <w:szCs w:val="21"/>
                <w:lang w:val="en-US" w:eastAsia="zh-CN"/>
              </w:rPr>
              <w:t>的</w:t>
            </w:r>
            <w:r>
              <w:rPr>
                <w:rFonts w:hint="eastAsia" w:ascii="宋体" w:hAnsi="宋体" w:eastAsia="宋体" w:cs="宋体"/>
                <w:bCs/>
                <w:sz w:val="21"/>
                <w:szCs w:val="21"/>
              </w:rPr>
              <w:t>得</w:t>
            </w:r>
            <w:r>
              <w:rPr>
                <w:rFonts w:hint="eastAsia" w:ascii="宋体" w:hAnsi="宋体" w:eastAsia="宋体" w:cs="宋体"/>
                <w:bCs/>
                <w:sz w:val="21"/>
                <w:szCs w:val="21"/>
                <w:lang w:val="en-US" w:eastAsia="zh-CN"/>
              </w:rPr>
              <w:t>5</w:t>
            </w:r>
            <w:r>
              <w:rPr>
                <w:rFonts w:hint="eastAsia" w:ascii="宋体" w:hAnsi="宋体" w:eastAsia="宋体" w:cs="宋体"/>
                <w:bCs/>
                <w:sz w:val="21"/>
                <w:szCs w:val="21"/>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bCs/>
                <w:sz w:val="21"/>
                <w:szCs w:val="21"/>
              </w:rPr>
            </w:pPr>
            <w:r>
              <w:rPr>
                <w:rFonts w:hint="eastAsia" w:ascii="宋体" w:hAnsi="宋体" w:eastAsia="宋体" w:cs="宋体"/>
                <w:bCs/>
                <w:sz w:val="21"/>
                <w:szCs w:val="21"/>
              </w:rPr>
              <w:t>2</w:t>
            </w:r>
            <w:r>
              <w:rPr>
                <w:rFonts w:hint="eastAsia" w:ascii="宋体" w:hAnsi="宋体" w:eastAsia="宋体" w:cs="宋体"/>
                <w:bCs/>
                <w:sz w:val="21"/>
                <w:szCs w:val="21"/>
                <w:lang w:val="en-US" w:eastAsia="zh-CN"/>
              </w:rPr>
              <w:t>.</w:t>
            </w:r>
            <w:r>
              <w:rPr>
                <w:rFonts w:hint="eastAsia" w:ascii="宋体" w:hAnsi="宋体" w:eastAsia="宋体" w:cs="宋体"/>
                <w:bCs/>
                <w:sz w:val="21"/>
                <w:szCs w:val="21"/>
              </w:rPr>
              <w:t>方案内容编制合理、基本契合项目情况，较为符合采购人需求</w:t>
            </w:r>
            <w:r>
              <w:rPr>
                <w:rFonts w:hint="eastAsia" w:ascii="宋体" w:hAnsi="宋体" w:eastAsia="宋体" w:cs="宋体"/>
                <w:bCs/>
                <w:sz w:val="21"/>
                <w:szCs w:val="21"/>
                <w:lang w:val="en-US" w:eastAsia="zh-CN"/>
              </w:rPr>
              <w:t>的</w:t>
            </w:r>
            <w:r>
              <w:rPr>
                <w:rFonts w:hint="eastAsia" w:ascii="宋体" w:hAnsi="宋体" w:eastAsia="宋体" w:cs="宋体"/>
                <w:bCs/>
                <w:sz w:val="21"/>
                <w:szCs w:val="21"/>
              </w:rPr>
              <w:t>得</w:t>
            </w:r>
            <w:r>
              <w:rPr>
                <w:rFonts w:hint="eastAsia" w:ascii="宋体" w:hAnsi="宋体" w:eastAsia="宋体" w:cs="宋体"/>
                <w:bCs/>
                <w:sz w:val="21"/>
                <w:szCs w:val="21"/>
                <w:lang w:val="en-US" w:eastAsia="zh-CN"/>
              </w:rPr>
              <w:t>4</w:t>
            </w:r>
            <w:r>
              <w:rPr>
                <w:rFonts w:hint="eastAsia" w:ascii="宋体" w:hAnsi="宋体" w:eastAsia="宋体" w:cs="宋体"/>
                <w:bCs/>
                <w:sz w:val="21"/>
                <w:szCs w:val="21"/>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方案内容基本完整，但存在一定瑕疵，基本符合采购人需求</w:t>
            </w:r>
            <w:r>
              <w:rPr>
                <w:rFonts w:hint="eastAsia" w:ascii="宋体" w:hAnsi="宋体" w:eastAsia="宋体" w:cs="宋体"/>
                <w:sz w:val="21"/>
                <w:szCs w:val="21"/>
                <w:lang w:val="en-US" w:eastAsia="zh-CN"/>
              </w:rPr>
              <w:t>的</w:t>
            </w:r>
            <w:r>
              <w:rPr>
                <w:rFonts w:hint="eastAsia" w:ascii="宋体" w:hAnsi="宋体" w:eastAsia="宋体" w:cs="宋体"/>
                <w:sz w:val="21"/>
                <w:szCs w:val="21"/>
              </w:rPr>
              <w:t>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方案内容编制存在瑕疵，与项目实际情况存在出入，操作性一般</w:t>
            </w:r>
            <w:r>
              <w:rPr>
                <w:rFonts w:hint="eastAsia" w:ascii="宋体" w:hAnsi="宋体" w:eastAsia="宋体" w:cs="宋体"/>
                <w:sz w:val="21"/>
                <w:szCs w:val="21"/>
                <w:lang w:val="en-US" w:eastAsia="zh-CN"/>
              </w:rPr>
              <w:t>的</w:t>
            </w:r>
            <w:r>
              <w:rPr>
                <w:rFonts w:hint="eastAsia" w:ascii="宋体" w:hAnsi="宋体" w:eastAsia="宋体" w:cs="宋体"/>
                <w:sz w:val="21"/>
                <w:szCs w:val="21"/>
              </w:rPr>
              <w:t>得</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分； </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方案内容编制存在较大瑕疵，与项目实际情况存在较大出入，较难操作</w:t>
            </w:r>
            <w:r>
              <w:rPr>
                <w:rFonts w:hint="eastAsia" w:ascii="宋体" w:hAnsi="宋体" w:eastAsia="宋体" w:cs="宋体"/>
                <w:sz w:val="21"/>
                <w:szCs w:val="21"/>
                <w:lang w:val="en-US" w:eastAsia="zh-CN"/>
              </w:rPr>
              <w:t>的</w:t>
            </w:r>
            <w:r>
              <w:rPr>
                <w:rFonts w:hint="eastAsia" w:ascii="宋体" w:hAnsi="宋体" w:eastAsia="宋体" w:cs="宋体"/>
                <w:sz w:val="21"/>
                <w:szCs w:val="21"/>
              </w:rPr>
              <w:t>得1分；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0"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restart"/>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kern w:val="0"/>
                <w:sz w:val="21"/>
                <w:szCs w:val="21"/>
              </w:rPr>
            </w:pPr>
            <w:bookmarkStart w:id="8" w:name="OLE_LINK31"/>
            <w:bookmarkStart w:id="9" w:name="OLE_LINK30"/>
            <w:r>
              <w:rPr>
                <w:rFonts w:hint="eastAsia" w:ascii="宋体" w:hAnsi="宋体" w:eastAsia="宋体" w:cs="宋体"/>
                <w:kern w:val="0"/>
                <w:sz w:val="21"/>
                <w:szCs w:val="21"/>
              </w:rPr>
              <w:t>产品的适配性</w:t>
            </w:r>
            <w:bookmarkEnd w:id="8"/>
          </w:p>
          <w:bookmarkEnd w:id="9"/>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bCs/>
                <w:sz w:val="21"/>
                <w:szCs w:val="21"/>
              </w:rPr>
            </w:pPr>
            <w:r>
              <w:rPr>
                <w:rFonts w:hint="eastAsia" w:ascii="宋体" w:hAnsi="宋体" w:eastAsia="宋体" w:cs="宋体"/>
                <w:bCs/>
                <w:sz w:val="21"/>
                <w:szCs w:val="21"/>
              </w:rPr>
              <w:t>根据所投</w:t>
            </w:r>
            <w:r>
              <w:rPr>
                <w:rFonts w:hint="eastAsia" w:ascii="宋体" w:hAnsi="宋体" w:eastAsia="宋体" w:cs="宋体"/>
                <w:bCs/>
                <w:sz w:val="21"/>
                <w:szCs w:val="21"/>
                <w:highlight w:val="none"/>
              </w:rPr>
              <w:t>电脑</w:t>
            </w:r>
            <w:r>
              <w:rPr>
                <w:rFonts w:hint="eastAsia" w:ascii="宋体" w:hAnsi="宋体" w:eastAsia="宋体" w:cs="宋体"/>
                <w:bCs/>
                <w:sz w:val="21"/>
                <w:szCs w:val="21"/>
              </w:rPr>
              <w:t>产品的质量和产品安全方案（包括主板设计、关键部件选材、散热设计、维修性、产品安全性、生产过程的品控等内容）进行综合</w:t>
            </w:r>
            <w:bookmarkStart w:id="10" w:name="OLE_LINK13"/>
            <w:r>
              <w:rPr>
                <w:rFonts w:hint="eastAsia" w:ascii="宋体" w:hAnsi="宋体" w:eastAsia="宋体" w:cs="宋体"/>
                <w:bCs/>
                <w:sz w:val="21"/>
                <w:szCs w:val="21"/>
              </w:rPr>
              <w:t>评议</w:t>
            </w:r>
            <w:bookmarkEnd w:id="10"/>
            <w:r>
              <w:rPr>
                <w:rFonts w:hint="eastAsia" w:ascii="宋体" w:hAnsi="宋体" w:eastAsia="宋体" w:cs="宋体"/>
                <w:bCs/>
                <w:sz w:val="21"/>
                <w:szCs w:val="21"/>
              </w:rPr>
              <w:t>（</w:t>
            </w:r>
            <w:r>
              <w:rPr>
                <w:rFonts w:hint="eastAsia" w:ascii="宋体" w:hAnsi="宋体" w:eastAsia="宋体" w:cs="宋体"/>
                <w:bCs/>
                <w:sz w:val="21"/>
                <w:szCs w:val="21"/>
                <w:lang w:val="en-US" w:eastAsia="zh-CN"/>
              </w:rPr>
              <w:t>5</w:t>
            </w:r>
            <w:r>
              <w:rPr>
                <w:rFonts w:hint="eastAsia" w:ascii="宋体" w:hAnsi="宋体" w:eastAsia="宋体" w:cs="宋体"/>
                <w:bCs/>
                <w:sz w:val="21"/>
                <w:szCs w:val="21"/>
              </w:rPr>
              <w:t>分）</w:t>
            </w:r>
            <w:r>
              <w:rPr>
                <w:rFonts w:hint="eastAsia" w:ascii="宋体" w:hAnsi="宋体" w:eastAsia="宋体" w:cs="宋体"/>
                <w:bCs/>
                <w:sz w:val="21"/>
                <w:szCs w:val="21"/>
                <w:lang w:eastAsia="zh-CN"/>
              </w:rPr>
              <w:t>：</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方案</w:t>
            </w:r>
            <w:r>
              <w:rPr>
                <w:rFonts w:hint="eastAsia" w:ascii="宋体" w:hAnsi="宋体" w:eastAsia="宋体" w:cs="宋体"/>
                <w:bCs/>
                <w:sz w:val="21"/>
                <w:szCs w:val="21"/>
                <w:lang w:val="en-US" w:eastAsia="zh-CN"/>
              </w:rPr>
              <w:t>内容齐全</w:t>
            </w:r>
            <w:r>
              <w:rPr>
                <w:rFonts w:hint="eastAsia" w:ascii="宋体" w:hAnsi="宋体" w:eastAsia="宋体" w:cs="宋体"/>
                <w:bCs/>
                <w:sz w:val="21"/>
                <w:szCs w:val="21"/>
              </w:rPr>
              <w:t>合理、可行、针对性强，且符合</w:t>
            </w:r>
            <w:r>
              <w:rPr>
                <w:rFonts w:hint="eastAsia" w:ascii="宋体" w:hAnsi="宋体" w:eastAsia="宋体" w:cs="宋体"/>
                <w:bCs/>
                <w:sz w:val="21"/>
                <w:szCs w:val="21"/>
                <w:lang w:val="en-US" w:eastAsia="zh-CN"/>
              </w:rPr>
              <w:t>相关要求</w:t>
            </w:r>
            <w:r>
              <w:rPr>
                <w:rFonts w:hint="eastAsia" w:ascii="宋体" w:hAnsi="宋体" w:eastAsia="宋体" w:cs="宋体"/>
                <w:bCs/>
                <w:sz w:val="21"/>
                <w:szCs w:val="21"/>
              </w:rPr>
              <w:t>的得5分；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方案</w:t>
            </w:r>
            <w:r>
              <w:rPr>
                <w:rFonts w:hint="eastAsia" w:ascii="宋体" w:hAnsi="宋体" w:eastAsia="宋体" w:cs="宋体"/>
                <w:bCs/>
                <w:sz w:val="21"/>
                <w:szCs w:val="21"/>
                <w:lang w:val="en-US" w:eastAsia="zh-CN"/>
              </w:rPr>
              <w:t>内容齐全</w:t>
            </w:r>
            <w:r>
              <w:rPr>
                <w:rFonts w:hint="eastAsia" w:ascii="宋体" w:hAnsi="宋体" w:eastAsia="宋体" w:cs="宋体"/>
                <w:bCs/>
                <w:sz w:val="21"/>
                <w:szCs w:val="21"/>
              </w:rPr>
              <w:t>较合理可行，较符合</w:t>
            </w:r>
            <w:r>
              <w:rPr>
                <w:rFonts w:hint="eastAsia" w:ascii="宋体" w:hAnsi="宋体" w:eastAsia="宋体" w:cs="宋体"/>
                <w:bCs/>
                <w:sz w:val="21"/>
                <w:szCs w:val="21"/>
                <w:lang w:val="en-US" w:eastAsia="zh-CN"/>
              </w:rPr>
              <w:t>相关要求</w:t>
            </w:r>
            <w:r>
              <w:rPr>
                <w:rFonts w:hint="eastAsia" w:ascii="宋体" w:hAnsi="宋体" w:eastAsia="宋体" w:cs="宋体"/>
                <w:bCs/>
                <w:sz w:val="21"/>
                <w:szCs w:val="21"/>
              </w:rPr>
              <w:t>的得4分；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方案</w:t>
            </w:r>
            <w:r>
              <w:rPr>
                <w:rFonts w:hint="eastAsia" w:ascii="宋体" w:hAnsi="宋体" w:eastAsia="宋体" w:cs="宋体"/>
                <w:bCs/>
                <w:sz w:val="21"/>
                <w:szCs w:val="21"/>
                <w:lang w:val="en-US" w:eastAsia="zh-CN"/>
              </w:rPr>
              <w:t>内容</w:t>
            </w:r>
            <w:r>
              <w:rPr>
                <w:rFonts w:hint="eastAsia" w:ascii="宋体" w:hAnsi="宋体" w:eastAsia="宋体" w:cs="宋体"/>
                <w:bCs/>
                <w:sz w:val="21"/>
                <w:szCs w:val="21"/>
              </w:rPr>
              <w:t>基本合理可行，基本符合</w:t>
            </w:r>
            <w:r>
              <w:rPr>
                <w:rFonts w:hint="eastAsia" w:ascii="宋体" w:hAnsi="宋体" w:eastAsia="宋体" w:cs="宋体"/>
                <w:bCs/>
                <w:sz w:val="21"/>
                <w:szCs w:val="21"/>
                <w:lang w:val="en-US" w:eastAsia="zh-CN"/>
              </w:rPr>
              <w:t>相关要求</w:t>
            </w:r>
            <w:r>
              <w:rPr>
                <w:rFonts w:hint="eastAsia" w:ascii="宋体" w:hAnsi="宋体" w:eastAsia="宋体" w:cs="宋体"/>
                <w:bCs/>
                <w:sz w:val="21"/>
                <w:szCs w:val="21"/>
              </w:rPr>
              <w:t>的得3分；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4.</w:t>
            </w:r>
            <w:r>
              <w:rPr>
                <w:rFonts w:hint="eastAsia" w:ascii="宋体" w:hAnsi="宋体" w:eastAsia="宋体" w:cs="宋体"/>
                <w:bCs/>
                <w:sz w:val="21"/>
                <w:szCs w:val="21"/>
              </w:rPr>
              <w:t>方案</w:t>
            </w:r>
            <w:r>
              <w:rPr>
                <w:rFonts w:hint="eastAsia" w:ascii="宋体" w:hAnsi="宋体" w:eastAsia="宋体" w:cs="宋体"/>
                <w:bCs/>
                <w:sz w:val="21"/>
                <w:szCs w:val="21"/>
                <w:lang w:val="en-US" w:eastAsia="zh-CN"/>
              </w:rPr>
              <w:t>内容不够</w:t>
            </w:r>
            <w:r>
              <w:rPr>
                <w:rFonts w:hint="eastAsia" w:ascii="宋体" w:hAnsi="宋体" w:eastAsia="宋体" w:cs="宋体"/>
                <w:bCs/>
                <w:sz w:val="21"/>
                <w:szCs w:val="21"/>
              </w:rPr>
              <w:t>合理可行，部分</w:t>
            </w:r>
            <w:r>
              <w:rPr>
                <w:rFonts w:hint="eastAsia" w:ascii="宋体" w:hAnsi="宋体" w:eastAsia="宋体" w:cs="宋体"/>
                <w:bCs/>
                <w:sz w:val="21"/>
                <w:szCs w:val="21"/>
                <w:lang w:val="en-US" w:eastAsia="zh-CN"/>
              </w:rPr>
              <w:t>满足相关要求</w:t>
            </w:r>
            <w:r>
              <w:rPr>
                <w:rFonts w:hint="eastAsia" w:ascii="宋体" w:hAnsi="宋体" w:eastAsia="宋体" w:cs="宋体"/>
                <w:bCs/>
                <w:sz w:val="21"/>
                <w:szCs w:val="21"/>
              </w:rPr>
              <w:t>的得2分；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5.</w:t>
            </w:r>
            <w:r>
              <w:rPr>
                <w:rFonts w:hint="eastAsia" w:ascii="宋体" w:hAnsi="宋体" w:eastAsia="宋体" w:cs="宋体"/>
                <w:bCs/>
                <w:sz w:val="21"/>
                <w:szCs w:val="21"/>
              </w:rPr>
              <w:t>方案</w:t>
            </w:r>
            <w:r>
              <w:rPr>
                <w:rFonts w:hint="eastAsia" w:ascii="宋体" w:hAnsi="宋体" w:eastAsia="宋体" w:cs="宋体"/>
                <w:bCs/>
                <w:sz w:val="21"/>
                <w:szCs w:val="21"/>
                <w:lang w:val="en-US" w:eastAsia="zh-CN"/>
              </w:rPr>
              <w:t>内容缺失</w:t>
            </w:r>
            <w:r>
              <w:rPr>
                <w:rFonts w:hint="eastAsia" w:ascii="宋体" w:hAnsi="宋体" w:eastAsia="宋体" w:cs="宋体"/>
                <w:bCs/>
                <w:sz w:val="21"/>
                <w:szCs w:val="21"/>
              </w:rPr>
              <w:t>存在</w:t>
            </w:r>
            <w:r>
              <w:rPr>
                <w:rFonts w:hint="eastAsia" w:ascii="宋体" w:hAnsi="宋体" w:eastAsia="宋体" w:cs="宋体"/>
                <w:bCs/>
                <w:sz w:val="21"/>
                <w:szCs w:val="21"/>
                <w:lang w:val="en-US" w:eastAsia="zh-CN"/>
              </w:rPr>
              <w:t>一定</w:t>
            </w:r>
            <w:r>
              <w:rPr>
                <w:rFonts w:hint="eastAsia" w:ascii="宋体" w:hAnsi="宋体" w:eastAsia="宋体" w:cs="宋体"/>
                <w:bCs/>
                <w:sz w:val="21"/>
                <w:szCs w:val="21"/>
              </w:rPr>
              <w:t>缺陷，</w:t>
            </w:r>
            <w:r>
              <w:rPr>
                <w:rFonts w:hint="eastAsia" w:ascii="宋体" w:hAnsi="宋体" w:eastAsia="宋体" w:cs="宋体"/>
                <w:bCs/>
                <w:sz w:val="21"/>
                <w:szCs w:val="21"/>
                <w:lang w:val="en-US" w:eastAsia="zh-CN"/>
              </w:rPr>
              <w:t>与相关要求存在较大出入的</w:t>
            </w:r>
            <w:r>
              <w:rPr>
                <w:rFonts w:hint="eastAsia" w:ascii="宋体" w:hAnsi="宋体" w:eastAsia="宋体" w:cs="宋体"/>
                <w:bCs/>
                <w:sz w:val="21"/>
                <w:szCs w:val="21"/>
              </w:rPr>
              <w:t>得1分；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bCs/>
                <w:sz w:val="21"/>
                <w:szCs w:val="21"/>
                <w:lang w:val="en-US" w:eastAsia="zh-CN"/>
              </w:rPr>
              <w:t>6.</w:t>
            </w:r>
            <w:r>
              <w:rPr>
                <w:rFonts w:hint="eastAsia" w:ascii="宋体" w:hAnsi="宋体" w:eastAsia="宋体" w:cs="宋体"/>
                <w:bCs/>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sz w:val="21"/>
                <w:szCs w:val="21"/>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根据所投操作系统在非虚拟化的情况下对画图软件、编程软件、信息科技资料包编译软件等常用教学软件的</w:t>
            </w:r>
            <w:r>
              <w:rPr>
                <w:rFonts w:hint="eastAsia" w:ascii="宋体" w:hAnsi="宋体" w:eastAsia="宋体" w:cs="宋体"/>
                <w:sz w:val="21"/>
                <w:szCs w:val="21"/>
                <w:highlight w:val="none"/>
              </w:rPr>
              <w:t>适配支持情况进行</w:t>
            </w:r>
            <w:r>
              <w:rPr>
                <w:rFonts w:hint="eastAsia" w:ascii="宋体" w:hAnsi="宋体" w:eastAsia="宋体" w:cs="宋体"/>
                <w:bCs/>
                <w:sz w:val="21"/>
                <w:szCs w:val="21"/>
                <w:highlight w:val="none"/>
              </w:rPr>
              <w:t>评议</w:t>
            </w:r>
            <w:r>
              <w:rPr>
                <w:rFonts w:hint="eastAsia" w:ascii="宋体" w:hAnsi="宋体" w:eastAsia="宋体" w:cs="宋体"/>
                <w:sz w:val="21"/>
                <w:szCs w:val="21"/>
                <w:highlight w:val="none"/>
              </w:rPr>
              <w:t>，每提供一个</w:t>
            </w:r>
            <w:r>
              <w:rPr>
                <w:rFonts w:hint="eastAsia" w:ascii="宋体" w:hAnsi="宋体" w:eastAsia="宋体" w:cs="宋体"/>
                <w:sz w:val="21"/>
                <w:szCs w:val="21"/>
                <w:highlight w:val="none"/>
                <w:lang w:val="en-US" w:eastAsia="zh-CN"/>
              </w:rPr>
              <w:t>与</w:t>
            </w:r>
            <w:r>
              <w:rPr>
                <w:rFonts w:hint="eastAsia" w:ascii="宋体" w:hAnsi="宋体" w:eastAsia="宋体" w:cs="宋体"/>
                <w:sz w:val="21"/>
                <w:szCs w:val="21"/>
                <w:highlight w:val="none"/>
              </w:rPr>
              <w:t>常用教学软件的适配证明得1分，</w:t>
            </w:r>
            <w:r>
              <w:rPr>
                <w:rFonts w:hint="eastAsia" w:ascii="宋体" w:hAnsi="宋体" w:eastAsia="宋体" w:cs="宋体"/>
                <w:sz w:val="21"/>
                <w:szCs w:val="21"/>
                <w:highlight w:val="none"/>
                <w:lang w:val="en-US" w:eastAsia="zh-CN"/>
              </w:rPr>
              <w:t>最高得</w:t>
            </w:r>
            <w:r>
              <w:rPr>
                <w:rFonts w:hint="eastAsia" w:ascii="宋体" w:hAnsi="宋体" w:eastAsia="宋体" w:cs="宋体"/>
                <w:sz w:val="21"/>
                <w:szCs w:val="21"/>
                <w:highlight w:val="none"/>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sz w:val="21"/>
                <w:szCs w:val="21"/>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所投教学配套软件</w:t>
            </w:r>
            <w:r>
              <w:rPr>
                <w:rFonts w:hint="eastAsia" w:ascii="宋体" w:hAnsi="宋体" w:eastAsia="宋体" w:cs="宋体"/>
                <w:sz w:val="21"/>
                <w:szCs w:val="21"/>
                <w:highlight w:val="none"/>
              </w:rPr>
              <w:t>（一键备份和恢复软件、操</w:t>
            </w:r>
            <w:r>
              <w:rPr>
                <w:rFonts w:hint="eastAsia" w:ascii="宋体" w:hAnsi="宋体" w:eastAsia="宋体" w:cs="宋体"/>
                <w:sz w:val="21"/>
                <w:szCs w:val="21"/>
              </w:rPr>
              <w:t>作系统、机房管理软件、流式软件、浏览器）具有计算机软件著作权证书，每提供一个得1分，</w:t>
            </w:r>
            <w:r>
              <w:rPr>
                <w:rFonts w:hint="eastAsia" w:ascii="宋体" w:hAnsi="宋体" w:eastAsia="宋体" w:cs="宋体"/>
                <w:b w:val="0"/>
                <w:bCs w:val="0"/>
                <w:color w:val="auto"/>
                <w:sz w:val="21"/>
                <w:szCs w:val="21"/>
                <w:highlight w:val="none"/>
              </w:rPr>
              <w:t>最高得</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0"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restart"/>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sz w:val="21"/>
                <w:szCs w:val="21"/>
              </w:rPr>
            </w:pPr>
            <w:bookmarkStart w:id="11" w:name="OLE_LINK32"/>
            <w:r>
              <w:rPr>
                <w:rFonts w:hint="eastAsia" w:ascii="宋体" w:hAnsi="宋体" w:eastAsia="宋体" w:cs="宋体"/>
                <w:kern w:val="0"/>
                <w:sz w:val="21"/>
                <w:szCs w:val="21"/>
                <w:lang w:bidi="ar"/>
                <w14:ligatures w14:val="none"/>
              </w:rPr>
              <w:t>售后服务保障</w:t>
            </w:r>
            <w:bookmarkEnd w:id="11"/>
            <w:r>
              <w:rPr>
                <w:rFonts w:hint="eastAsia" w:ascii="宋体" w:hAnsi="宋体" w:eastAsia="宋体" w:cs="宋体"/>
                <w:kern w:val="0"/>
                <w:sz w:val="21"/>
                <w:szCs w:val="21"/>
                <w:lang w:bidi="ar"/>
                <w14:ligatures w14:val="none"/>
              </w:rPr>
              <w:t>（14分）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根据</w:t>
            </w:r>
            <w:r>
              <w:rPr>
                <w:rFonts w:hint="eastAsia" w:ascii="宋体" w:hAnsi="宋体" w:eastAsia="宋体" w:cs="宋体"/>
                <w:sz w:val="21"/>
                <w:szCs w:val="21"/>
                <w:lang w:val="en-US" w:eastAsia="zh-CN"/>
              </w:rPr>
              <w:t>投标人</w:t>
            </w:r>
            <w:r>
              <w:rPr>
                <w:rFonts w:hint="eastAsia" w:ascii="宋体" w:hAnsi="宋体" w:eastAsia="宋体" w:cs="宋体"/>
                <w:sz w:val="21"/>
                <w:szCs w:val="21"/>
              </w:rPr>
              <w:t>提供的售后服务网点、人员配备、日常运维、售后服务措施等（售后服务网点、人员配备等需提供相关网点营业执照、工作人员工作履历、岗位证书等）进行</w:t>
            </w:r>
            <w:r>
              <w:rPr>
                <w:rFonts w:hint="eastAsia" w:ascii="宋体" w:hAnsi="宋体" w:eastAsia="宋体" w:cs="宋体"/>
                <w:bCs/>
                <w:sz w:val="21"/>
                <w:szCs w:val="21"/>
              </w:rPr>
              <w:t>综合评议</w:t>
            </w:r>
            <w:r>
              <w:rPr>
                <w:rFonts w:hint="eastAsia" w:ascii="宋体" w:hAnsi="宋体" w:eastAsia="宋体" w:cs="宋体"/>
                <w:sz w:val="21"/>
                <w:szCs w:val="21"/>
              </w:rPr>
              <w:t>（4分）</w:t>
            </w:r>
            <w:r>
              <w:rPr>
                <w:rFonts w:hint="eastAsia" w:ascii="宋体" w:hAnsi="宋体" w:eastAsia="宋体" w:cs="宋体"/>
                <w:sz w:val="21"/>
                <w:szCs w:val="21"/>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售后服务方案完善</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人员配备充足</w:t>
            </w:r>
            <w:r>
              <w:rPr>
                <w:rFonts w:hint="eastAsia" w:ascii="宋体" w:hAnsi="宋体" w:eastAsia="宋体" w:cs="宋体"/>
                <w:sz w:val="21"/>
                <w:szCs w:val="21"/>
              </w:rPr>
              <w:t>、服务能力强，响应时间及时的得</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售后服务方案较完善</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人员配备齐全</w:t>
            </w:r>
            <w:r>
              <w:rPr>
                <w:rFonts w:hint="eastAsia" w:ascii="宋体" w:hAnsi="宋体" w:eastAsia="宋体" w:cs="宋体"/>
                <w:sz w:val="21"/>
                <w:szCs w:val="21"/>
              </w:rPr>
              <w:t>、服务能力较强，响应时间一般的得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售后服务方案</w:t>
            </w:r>
            <w:r>
              <w:rPr>
                <w:rFonts w:hint="eastAsia" w:ascii="宋体" w:hAnsi="宋体" w:eastAsia="宋体" w:cs="宋体"/>
                <w:sz w:val="21"/>
                <w:szCs w:val="21"/>
                <w:lang w:val="en-US" w:eastAsia="zh-CN"/>
              </w:rPr>
              <w:t>不够</w:t>
            </w:r>
            <w:r>
              <w:rPr>
                <w:rFonts w:hint="eastAsia" w:ascii="宋体" w:hAnsi="宋体" w:eastAsia="宋体" w:cs="宋体"/>
                <w:sz w:val="21"/>
                <w:szCs w:val="21"/>
              </w:rPr>
              <w:t>完善</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人员不足</w:t>
            </w:r>
            <w:r>
              <w:rPr>
                <w:rFonts w:hint="eastAsia" w:ascii="宋体" w:hAnsi="宋体" w:eastAsia="宋体" w:cs="宋体"/>
                <w:sz w:val="21"/>
                <w:szCs w:val="21"/>
              </w:rPr>
              <w:t>、服务能力</w:t>
            </w:r>
            <w:r>
              <w:rPr>
                <w:rFonts w:hint="eastAsia" w:ascii="宋体" w:hAnsi="宋体" w:eastAsia="宋体" w:cs="宋体"/>
                <w:sz w:val="21"/>
                <w:szCs w:val="21"/>
                <w:lang w:val="en-US" w:eastAsia="zh-CN"/>
              </w:rPr>
              <w:t>一般</w:t>
            </w:r>
            <w:r>
              <w:rPr>
                <w:rFonts w:hint="eastAsia" w:ascii="宋体" w:hAnsi="宋体" w:eastAsia="宋体" w:cs="宋体"/>
                <w:sz w:val="21"/>
                <w:szCs w:val="21"/>
              </w:rPr>
              <w:t>，响应时间</w:t>
            </w:r>
            <w:r>
              <w:rPr>
                <w:rFonts w:hint="eastAsia" w:ascii="宋体" w:hAnsi="宋体" w:eastAsia="宋体" w:cs="宋体"/>
                <w:sz w:val="21"/>
                <w:szCs w:val="21"/>
                <w:lang w:val="en-US" w:eastAsia="zh-CN"/>
              </w:rPr>
              <w:t>较长</w:t>
            </w:r>
            <w:r>
              <w:rPr>
                <w:rFonts w:hint="eastAsia" w:ascii="宋体" w:hAnsi="宋体" w:eastAsia="宋体" w:cs="宋体"/>
                <w:sz w:val="21"/>
                <w:szCs w:val="21"/>
              </w:rPr>
              <w:t>的得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售后服务方案存在较大瑕疵，与项目实际情况存在较大出入，较难操作</w:t>
            </w:r>
            <w:r>
              <w:rPr>
                <w:rFonts w:hint="eastAsia" w:ascii="宋体" w:hAnsi="宋体" w:eastAsia="宋体" w:cs="宋体"/>
                <w:sz w:val="21"/>
                <w:szCs w:val="21"/>
                <w:lang w:val="en-US" w:eastAsia="zh-CN"/>
              </w:rPr>
              <w:t>的</w:t>
            </w:r>
            <w:r>
              <w:rPr>
                <w:rFonts w:hint="eastAsia" w:ascii="宋体" w:hAnsi="宋体" w:eastAsia="宋体" w:cs="宋体"/>
                <w:sz w:val="21"/>
                <w:szCs w:val="21"/>
              </w:rPr>
              <w:t>得1分；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lang w:val="en-US" w:eastAsia="zh-CN"/>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lang w:eastAsia="zh-CN"/>
              </w:rPr>
            </w:pPr>
            <w:bookmarkStart w:id="12" w:name="OLE_LINK26"/>
            <w:r>
              <w:rPr>
                <w:rFonts w:hint="eastAsia" w:ascii="宋体" w:hAnsi="宋体" w:eastAsia="宋体" w:cs="宋体"/>
                <w:sz w:val="21"/>
                <w:szCs w:val="21"/>
                <w:lang w:val="en-US" w:eastAsia="zh-CN"/>
              </w:rPr>
              <w:t>根据投标人</w:t>
            </w:r>
            <w:r>
              <w:rPr>
                <w:rFonts w:hint="eastAsia" w:ascii="宋体" w:hAnsi="宋体" w:eastAsia="宋体" w:cs="宋体"/>
                <w:sz w:val="21"/>
                <w:szCs w:val="21"/>
              </w:rPr>
              <w:t>提供的紧急事故处理预案及应急</w:t>
            </w:r>
            <w:bookmarkStart w:id="13" w:name="OLE_LINK22"/>
            <w:r>
              <w:rPr>
                <w:rFonts w:hint="eastAsia" w:ascii="宋体" w:hAnsi="宋体" w:eastAsia="宋体" w:cs="宋体"/>
                <w:sz w:val="21"/>
                <w:szCs w:val="21"/>
              </w:rPr>
              <w:t>措施</w:t>
            </w:r>
            <w:bookmarkEnd w:id="13"/>
            <w:r>
              <w:rPr>
                <w:rFonts w:hint="eastAsia" w:ascii="宋体" w:hAnsi="宋体" w:eastAsia="宋体" w:cs="宋体"/>
                <w:sz w:val="21"/>
                <w:szCs w:val="21"/>
              </w:rPr>
              <w:t>（含故障响应及到场速度等</w:t>
            </w:r>
            <w:r>
              <w:rPr>
                <w:rFonts w:hint="eastAsia" w:ascii="宋体" w:hAnsi="宋体" w:eastAsia="宋体" w:cs="宋体"/>
                <w:sz w:val="21"/>
                <w:szCs w:val="21"/>
                <w:lang w:eastAsia="zh-CN"/>
              </w:rPr>
              <w:t>）</w:t>
            </w:r>
            <w:r>
              <w:rPr>
                <w:rFonts w:hint="eastAsia" w:ascii="宋体" w:hAnsi="宋体" w:eastAsia="宋体" w:cs="宋体"/>
                <w:sz w:val="21"/>
                <w:szCs w:val="21"/>
              </w:rPr>
              <w:t>进行综合评议（3分）</w:t>
            </w:r>
            <w:r>
              <w:rPr>
                <w:rFonts w:hint="eastAsia" w:ascii="宋体" w:hAnsi="宋体" w:eastAsia="宋体" w:cs="宋体"/>
                <w:sz w:val="21"/>
                <w:szCs w:val="21"/>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bookmarkStart w:id="14" w:name="OLE_LINK24"/>
            <w:r>
              <w:rPr>
                <w:rFonts w:hint="eastAsia" w:ascii="宋体" w:hAnsi="宋体" w:eastAsia="宋体" w:cs="宋体"/>
                <w:sz w:val="21"/>
                <w:szCs w:val="21"/>
                <w:lang w:val="en-US" w:eastAsia="zh-CN"/>
              </w:rPr>
              <w:t>预</w:t>
            </w:r>
            <w:r>
              <w:rPr>
                <w:rFonts w:hint="eastAsia" w:ascii="宋体" w:hAnsi="宋体" w:eastAsia="宋体" w:cs="宋体"/>
                <w:sz w:val="21"/>
                <w:szCs w:val="21"/>
              </w:rPr>
              <w:t>案措施合理、</w:t>
            </w:r>
            <w:bookmarkStart w:id="15" w:name="OLE_LINK23"/>
            <w:r>
              <w:rPr>
                <w:rFonts w:hint="eastAsia" w:ascii="宋体" w:hAnsi="宋体" w:eastAsia="宋体" w:cs="宋体"/>
                <w:sz w:val="21"/>
                <w:szCs w:val="21"/>
                <w:lang w:val="en-US" w:eastAsia="zh-CN"/>
              </w:rPr>
              <w:t>完善</w:t>
            </w:r>
            <w:bookmarkEnd w:id="14"/>
            <w:bookmarkEnd w:id="15"/>
            <w:r>
              <w:rPr>
                <w:rFonts w:hint="eastAsia" w:ascii="宋体" w:hAnsi="宋体" w:eastAsia="宋体" w:cs="宋体"/>
                <w:sz w:val="21"/>
                <w:szCs w:val="21"/>
                <w:lang w:eastAsia="zh-CN"/>
              </w:rPr>
              <w:t>，</w:t>
            </w:r>
            <w:r>
              <w:rPr>
                <w:rFonts w:hint="eastAsia" w:ascii="宋体" w:hAnsi="宋体" w:eastAsia="宋体" w:cs="宋体"/>
                <w:sz w:val="21"/>
                <w:szCs w:val="21"/>
              </w:rPr>
              <w:t>满足项目需求的得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bookmarkStart w:id="16" w:name="OLE_LINK25"/>
            <w:r>
              <w:rPr>
                <w:rFonts w:hint="eastAsia" w:ascii="宋体" w:hAnsi="宋体" w:eastAsia="宋体" w:cs="宋体"/>
                <w:sz w:val="21"/>
                <w:szCs w:val="21"/>
                <w:lang w:val="en-US" w:eastAsia="zh-CN"/>
              </w:rPr>
              <w:t>预</w:t>
            </w:r>
            <w:r>
              <w:rPr>
                <w:rFonts w:hint="eastAsia" w:ascii="宋体" w:hAnsi="宋体" w:eastAsia="宋体" w:cs="宋体"/>
                <w:sz w:val="21"/>
                <w:szCs w:val="21"/>
              </w:rPr>
              <w:t>案措施</w:t>
            </w:r>
            <w:r>
              <w:rPr>
                <w:rFonts w:hint="eastAsia" w:ascii="宋体" w:hAnsi="宋体" w:eastAsia="宋体" w:cs="宋体"/>
                <w:sz w:val="21"/>
                <w:szCs w:val="21"/>
                <w:lang w:val="en-US" w:eastAsia="zh-CN"/>
              </w:rPr>
              <w:t>较为</w:t>
            </w:r>
            <w:r>
              <w:rPr>
                <w:rFonts w:hint="eastAsia" w:ascii="宋体" w:hAnsi="宋体" w:eastAsia="宋体" w:cs="宋体"/>
                <w:sz w:val="21"/>
                <w:szCs w:val="21"/>
              </w:rPr>
              <w:t>合理、</w:t>
            </w:r>
            <w:r>
              <w:rPr>
                <w:rFonts w:hint="eastAsia" w:ascii="宋体" w:hAnsi="宋体" w:eastAsia="宋体" w:cs="宋体"/>
                <w:sz w:val="21"/>
                <w:szCs w:val="21"/>
                <w:lang w:val="en-US" w:eastAsia="zh-CN"/>
              </w:rPr>
              <w:t>完善</w:t>
            </w:r>
            <w:bookmarkEnd w:id="16"/>
            <w:r>
              <w:rPr>
                <w:rFonts w:hint="eastAsia" w:ascii="宋体" w:hAnsi="宋体" w:eastAsia="宋体" w:cs="宋体"/>
                <w:sz w:val="21"/>
                <w:szCs w:val="21"/>
              </w:rPr>
              <w:t>，</w:t>
            </w:r>
            <w:r>
              <w:rPr>
                <w:rFonts w:hint="eastAsia" w:ascii="宋体" w:hAnsi="宋体" w:eastAsia="宋体" w:cs="宋体"/>
                <w:sz w:val="21"/>
                <w:szCs w:val="21"/>
                <w:lang w:val="en-US" w:eastAsia="zh-CN"/>
              </w:rPr>
              <w:t>基本</w:t>
            </w:r>
            <w:r>
              <w:rPr>
                <w:rFonts w:hint="eastAsia" w:ascii="宋体" w:hAnsi="宋体" w:eastAsia="宋体" w:cs="宋体"/>
                <w:sz w:val="21"/>
                <w:szCs w:val="21"/>
              </w:rPr>
              <w:t>满足项目需求的得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3.预</w:t>
            </w:r>
            <w:r>
              <w:rPr>
                <w:rFonts w:hint="eastAsia" w:ascii="宋体" w:hAnsi="宋体" w:eastAsia="宋体" w:cs="宋体"/>
                <w:sz w:val="21"/>
                <w:szCs w:val="21"/>
              </w:rPr>
              <w:t>案措施</w:t>
            </w:r>
            <w:r>
              <w:rPr>
                <w:rFonts w:hint="eastAsia" w:ascii="宋体" w:hAnsi="宋体" w:eastAsia="宋体" w:cs="宋体"/>
                <w:sz w:val="21"/>
                <w:szCs w:val="21"/>
                <w:lang w:val="en-US" w:eastAsia="zh-CN"/>
              </w:rPr>
              <w:t>不够</w:t>
            </w:r>
            <w:r>
              <w:rPr>
                <w:rFonts w:hint="eastAsia" w:ascii="宋体" w:hAnsi="宋体" w:eastAsia="宋体" w:cs="宋体"/>
                <w:sz w:val="21"/>
                <w:szCs w:val="21"/>
              </w:rPr>
              <w:t>合理、</w:t>
            </w:r>
            <w:r>
              <w:rPr>
                <w:rFonts w:hint="eastAsia" w:ascii="宋体" w:hAnsi="宋体" w:eastAsia="宋体" w:cs="宋体"/>
                <w:sz w:val="21"/>
                <w:szCs w:val="21"/>
                <w:lang w:val="en-US" w:eastAsia="zh-CN"/>
              </w:rPr>
              <w:t>完善</w:t>
            </w:r>
            <w:r>
              <w:rPr>
                <w:rFonts w:hint="eastAsia" w:ascii="宋体" w:hAnsi="宋体" w:eastAsia="宋体" w:cs="宋体"/>
                <w:sz w:val="21"/>
                <w:szCs w:val="21"/>
              </w:rPr>
              <w:t>，</w:t>
            </w:r>
            <w:r>
              <w:rPr>
                <w:rFonts w:hint="eastAsia" w:ascii="宋体" w:hAnsi="宋体" w:eastAsia="宋体" w:cs="宋体"/>
                <w:sz w:val="21"/>
                <w:szCs w:val="21"/>
                <w:lang w:val="en-US" w:eastAsia="zh-CN"/>
              </w:rPr>
              <w:t>部分</w:t>
            </w:r>
            <w:r>
              <w:rPr>
                <w:rFonts w:hint="eastAsia" w:ascii="宋体" w:hAnsi="宋体" w:eastAsia="宋体" w:cs="宋体"/>
                <w:sz w:val="21"/>
                <w:szCs w:val="21"/>
              </w:rPr>
              <w:t>满足项目需求的得</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.未提供不得分。</w:t>
            </w:r>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0"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lang w:val="en-US" w:eastAsia="zh-CN"/>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宋体" w:hAnsi="宋体" w:eastAsia="宋体" w:cs="宋体"/>
                <w:sz w:val="21"/>
                <w:szCs w:val="21"/>
              </w:rPr>
            </w:pPr>
            <w:r>
              <w:rPr>
                <w:rFonts w:hint="eastAsia" w:ascii="宋体" w:hAnsi="宋体" w:eastAsia="宋体" w:cs="宋体"/>
                <w:sz w:val="21"/>
                <w:szCs w:val="21"/>
              </w:rPr>
              <w:t>质保期内，</w:t>
            </w:r>
            <w:r>
              <w:rPr>
                <w:rFonts w:hint="eastAsia" w:ascii="宋体" w:hAnsi="宋体" w:eastAsia="宋体" w:cs="宋体"/>
                <w:sz w:val="21"/>
                <w:szCs w:val="21"/>
                <w:lang w:val="en-US" w:eastAsia="zh-CN"/>
              </w:rPr>
              <w:t>投标人</w:t>
            </w:r>
            <w:r>
              <w:rPr>
                <w:rFonts w:hint="eastAsia" w:ascii="宋体" w:hAnsi="宋体" w:eastAsia="宋体" w:cs="宋体"/>
                <w:sz w:val="21"/>
                <w:szCs w:val="21"/>
              </w:rPr>
              <w:t>应定</w:t>
            </w:r>
            <w:r>
              <w:rPr>
                <w:rFonts w:hint="eastAsia" w:ascii="宋体" w:hAnsi="宋体" w:eastAsia="宋体" w:cs="宋体"/>
                <w:color w:val="auto"/>
                <w:sz w:val="21"/>
                <w:szCs w:val="21"/>
                <w:highlight w:val="none"/>
              </w:rPr>
              <w:t>期开展</w:t>
            </w:r>
            <w:bookmarkStart w:id="17" w:name="OLE_LINK27"/>
            <w:r>
              <w:rPr>
                <w:rFonts w:hint="eastAsia" w:ascii="宋体" w:hAnsi="宋体" w:eastAsia="宋体" w:cs="宋体"/>
                <w:color w:val="auto"/>
                <w:sz w:val="21"/>
                <w:szCs w:val="21"/>
                <w:highlight w:val="none"/>
                <w:lang w:val="en-US" w:eastAsia="zh-CN"/>
              </w:rPr>
              <w:t>常态化</w:t>
            </w:r>
            <w:bookmarkEnd w:id="17"/>
            <w:r>
              <w:rPr>
                <w:rFonts w:hint="eastAsia" w:ascii="宋体" w:hAnsi="宋体" w:eastAsia="宋体" w:cs="宋体"/>
                <w:color w:val="auto"/>
                <w:sz w:val="21"/>
                <w:szCs w:val="21"/>
                <w:highlight w:val="none"/>
              </w:rPr>
              <w:t>巡视。根据</w:t>
            </w:r>
            <w:r>
              <w:rPr>
                <w:rFonts w:hint="eastAsia" w:ascii="宋体" w:hAnsi="宋体" w:eastAsia="宋体" w:cs="宋体"/>
                <w:color w:val="auto"/>
                <w:sz w:val="21"/>
                <w:szCs w:val="21"/>
                <w:highlight w:val="none"/>
                <w:lang w:val="en-US" w:eastAsia="zh-CN"/>
              </w:rPr>
              <w:t>投</w:t>
            </w:r>
            <w:r>
              <w:rPr>
                <w:rFonts w:hint="eastAsia" w:ascii="宋体" w:hAnsi="宋体" w:eastAsia="宋体" w:cs="宋体"/>
                <w:sz w:val="21"/>
                <w:szCs w:val="21"/>
                <w:lang w:val="en-US" w:eastAsia="zh-CN"/>
              </w:rPr>
              <w:t>标人</w:t>
            </w:r>
            <w:r>
              <w:rPr>
                <w:rFonts w:hint="eastAsia" w:ascii="宋体" w:hAnsi="宋体" w:eastAsia="宋体" w:cs="宋体"/>
                <w:sz w:val="21"/>
                <w:szCs w:val="21"/>
              </w:rPr>
              <w:t>提供的巡视制度和对用户的回访计划进行综合评议（</w:t>
            </w:r>
            <w:r>
              <w:rPr>
                <w:rFonts w:hint="eastAsia" w:ascii="宋体" w:hAnsi="宋体" w:eastAsia="宋体" w:cs="宋体"/>
                <w:sz w:val="21"/>
                <w:szCs w:val="21"/>
                <w:lang w:val="en-US" w:eastAsia="zh-CN"/>
              </w:rPr>
              <w:t>3</w:t>
            </w:r>
            <w:r>
              <w:rPr>
                <w:rFonts w:hint="eastAsia" w:ascii="宋体" w:hAnsi="宋体" w:eastAsia="宋体" w:cs="宋体"/>
                <w:sz w:val="21"/>
                <w:szCs w:val="21"/>
              </w:rPr>
              <w:t>分）</w:t>
            </w:r>
            <w:r>
              <w:rPr>
                <w:rFonts w:hint="eastAsia" w:ascii="宋体" w:hAnsi="宋体" w:eastAsia="宋体" w:cs="宋体"/>
                <w:sz w:val="21"/>
                <w:szCs w:val="21"/>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巡视制度和对用户的回访计划</w:t>
            </w:r>
            <w:r>
              <w:rPr>
                <w:rFonts w:hint="eastAsia" w:ascii="宋体" w:hAnsi="宋体" w:eastAsia="宋体" w:cs="宋体"/>
                <w:sz w:val="21"/>
                <w:szCs w:val="21"/>
                <w:lang w:val="en-US" w:eastAsia="zh-CN"/>
              </w:rPr>
              <w:t>描述具体详细、处理流程清晰合理的得3分；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巡视制度和对用户的回访计划</w:t>
            </w:r>
            <w:r>
              <w:rPr>
                <w:rFonts w:hint="eastAsia" w:ascii="宋体" w:hAnsi="宋体" w:eastAsia="宋体" w:cs="宋体"/>
                <w:sz w:val="21"/>
                <w:szCs w:val="21"/>
                <w:lang w:val="en-US" w:eastAsia="zh-CN"/>
              </w:rPr>
              <w:t>描述较为具体详细、处理流程基本清晰合理的得2分；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巡视制度和对用户的回访计划</w:t>
            </w:r>
            <w:r>
              <w:rPr>
                <w:rFonts w:hint="eastAsia" w:ascii="宋体" w:hAnsi="宋体" w:eastAsia="宋体" w:cs="宋体"/>
                <w:sz w:val="21"/>
                <w:szCs w:val="21"/>
                <w:lang w:val="en-US" w:eastAsia="zh-CN"/>
              </w:rPr>
              <w:t>描述不够具体详细、处理流程不够清晰合理的得1分；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宋体" w:hAnsi="宋体" w:eastAsia="宋体" w:cs="宋体"/>
                <w:sz w:val="21"/>
                <w:szCs w:val="21"/>
                <w:highlight w:val="yellow"/>
              </w:rPr>
            </w:pPr>
            <w:r>
              <w:rPr>
                <w:rFonts w:hint="eastAsia" w:ascii="宋体" w:hAnsi="宋体" w:eastAsia="宋体" w:cs="宋体"/>
                <w:sz w:val="21"/>
                <w:szCs w:val="21"/>
                <w:lang w:val="en-US" w:eastAsia="zh-CN"/>
              </w:rPr>
              <w:t>4.</w:t>
            </w:r>
            <w:r>
              <w:rPr>
                <w:rFonts w:hint="eastAsia" w:ascii="宋体" w:hAnsi="宋体" w:eastAsia="宋体" w:cs="宋体"/>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rPr>
            </w:pPr>
            <w:r>
              <w:rPr>
                <w:rFonts w:hint="eastAsia" w:ascii="宋体" w:hAnsi="宋体" w:eastAsia="宋体" w:cs="宋体"/>
                <w:sz w:val="21"/>
                <w:szCs w:val="21"/>
              </w:rPr>
              <w:t>为保障服务效率，承诺提供次日快速修复服务，即当日下午4点前报修，下一自然日24点前修复，若没有完成修复，则免费赠送延迟日数对应的月度延保服务。本项满足得2分。（提供相应服务内容的承诺函）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rPr>
            </w:pPr>
            <w:r>
              <w:rPr>
                <w:rFonts w:hint="eastAsia" w:ascii="宋体" w:hAnsi="宋体" w:eastAsia="宋体" w:cs="宋体"/>
                <w:sz w:val="21"/>
                <w:szCs w:val="21"/>
              </w:rPr>
              <w:t>质保期内，承诺提供数据保护服务，即针对软件原因（如误删除、病毒、系统故障等）或硬件原因（如震荡、撞击、电路板或磁头损坏、机械故障等）导致数据丢失的情况，提供至少一次尝试性恢复故障硬盘上数据的服务。本项满足得1分</w:t>
            </w:r>
            <w:bookmarkStart w:id="18" w:name="OLE_LINK28"/>
            <w:r>
              <w:rPr>
                <w:rFonts w:hint="eastAsia" w:ascii="宋体" w:hAnsi="宋体" w:eastAsia="宋体" w:cs="宋体"/>
                <w:sz w:val="21"/>
                <w:szCs w:val="21"/>
              </w:rPr>
              <w:t>。（提供相应服务内容的承诺函）</w:t>
            </w:r>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rPr>
                <w:rFonts w:hint="eastAsia" w:ascii="宋体" w:hAnsi="宋体" w:eastAsia="宋体" w:cs="宋体"/>
                <w:sz w:val="21"/>
                <w:szCs w:val="21"/>
                <w:lang w:eastAsia="zh-CN"/>
              </w:rPr>
            </w:pPr>
            <w:r>
              <w:rPr>
                <w:rFonts w:hint="eastAsia" w:ascii="宋体" w:hAnsi="宋体" w:eastAsia="宋体" w:cs="宋体"/>
                <w:sz w:val="21"/>
                <w:szCs w:val="21"/>
                <w:highlight w:val="none"/>
              </w:rPr>
              <w:t>质保期内产品2次维修不符合使用要求的或出现严重质量问题，承诺提供免费更换新产品的得1分。（</w:t>
            </w:r>
            <w:r>
              <w:rPr>
                <w:rFonts w:hint="eastAsia" w:ascii="宋体" w:hAnsi="宋体" w:eastAsia="宋体" w:cs="宋体"/>
                <w:sz w:val="21"/>
                <w:szCs w:val="21"/>
              </w:rPr>
              <w:t>提供相应服务内容的承诺函）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产品综合得分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所投学生电脑产品</w:t>
            </w:r>
            <w:r>
              <w:rPr>
                <w:rFonts w:hint="eastAsia" w:ascii="宋体" w:hAnsi="宋体" w:eastAsia="宋体" w:cs="宋体"/>
                <w:sz w:val="21"/>
                <w:szCs w:val="21"/>
                <w:lang w:val="en-US" w:eastAsia="zh-CN"/>
              </w:rPr>
              <w:t>生产厂商</w:t>
            </w:r>
            <w:r>
              <w:rPr>
                <w:rFonts w:hint="eastAsia" w:ascii="宋体" w:hAnsi="宋体" w:eastAsia="宋体" w:cs="宋体"/>
                <w:sz w:val="21"/>
                <w:szCs w:val="21"/>
              </w:rPr>
              <w:t>具备客户联络中心标准体系钻石五星级认证（CCCS）</w:t>
            </w:r>
            <w:r>
              <w:rPr>
                <w:rFonts w:hint="eastAsia" w:ascii="宋体" w:hAnsi="宋体" w:eastAsia="宋体" w:cs="宋体"/>
                <w:sz w:val="21"/>
                <w:szCs w:val="21"/>
                <w:lang w:val="en-US" w:eastAsia="zh-CN"/>
              </w:rPr>
              <w:t>得1分。</w:t>
            </w:r>
            <w:r>
              <w:rPr>
                <w:rFonts w:hint="eastAsia" w:ascii="宋体" w:hAnsi="宋体" w:eastAsia="宋体" w:cs="宋体"/>
                <w:sz w:val="21"/>
                <w:szCs w:val="21"/>
              </w:rPr>
              <w:t>（提供证书复印件并加盖原厂公章）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rPr>
                <w:rFonts w:hint="eastAsia" w:ascii="宋体" w:hAnsi="宋体" w:eastAsia="宋体" w:cs="宋体"/>
                <w:color w:val="000000"/>
                <w:kern w:val="0"/>
                <w:sz w:val="21"/>
                <w:szCs w:val="21"/>
                <w:lang w:bidi="ar"/>
              </w:rPr>
            </w:pPr>
            <w:bookmarkStart w:id="19" w:name="OLE_LINK33"/>
            <w:r>
              <w:rPr>
                <w:rFonts w:hint="eastAsia" w:ascii="宋体" w:hAnsi="宋体" w:eastAsia="宋体" w:cs="宋体"/>
                <w:color w:val="000000"/>
                <w:kern w:val="0"/>
                <w:sz w:val="21"/>
                <w:szCs w:val="21"/>
                <w:lang w:bidi="ar"/>
              </w:rPr>
              <w:t>培训方案</w:t>
            </w:r>
            <w:bookmarkEnd w:id="19"/>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lang w:bidi="ar"/>
              </w:rPr>
              <w:t>（3分）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根据投标人提供的培训方案中的培训计划安排、培训人员配备、培训内容等进行综合评议：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.培训</w:t>
            </w:r>
            <w:r>
              <w:rPr>
                <w:rFonts w:hint="eastAsia" w:ascii="宋体" w:hAnsi="宋体" w:eastAsia="宋体" w:cs="宋体"/>
                <w:sz w:val="21"/>
                <w:szCs w:val="21"/>
              </w:rPr>
              <w:t>方案内容编制全面，能很好契合项目实际情况，</w:t>
            </w:r>
            <w:r>
              <w:rPr>
                <w:rFonts w:hint="eastAsia" w:ascii="宋体" w:hAnsi="宋体" w:eastAsia="宋体" w:cs="宋体"/>
                <w:sz w:val="21"/>
                <w:szCs w:val="21"/>
                <w:lang w:eastAsia="zh-CN"/>
              </w:rPr>
              <w:t>符合采购人</w:t>
            </w:r>
            <w:r>
              <w:rPr>
                <w:rFonts w:hint="eastAsia" w:ascii="宋体" w:hAnsi="宋体" w:eastAsia="宋体" w:cs="宋体"/>
                <w:sz w:val="21"/>
                <w:szCs w:val="21"/>
              </w:rPr>
              <w:t>需求</w:t>
            </w:r>
            <w:r>
              <w:rPr>
                <w:rFonts w:hint="eastAsia" w:ascii="宋体" w:hAnsi="宋体" w:eastAsia="宋体" w:cs="宋体"/>
                <w:sz w:val="21"/>
                <w:szCs w:val="21"/>
                <w:lang w:val="en-US" w:eastAsia="zh-CN"/>
              </w:rPr>
              <w:t>的</w:t>
            </w:r>
            <w:r>
              <w:rPr>
                <w:rFonts w:hint="eastAsia" w:ascii="宋体" w:hAnsi="宋体" w:eastAsia="宋体" w:cs="宋体"/>
                <w:sz w:val="21"/>
                <w:szCs w:val="21"/>
              </w:rPr>
              <w:t>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.培训</w:t>
            </w:r>
            <w:r>
              <w:rPr>
                <w:rFonts w:hint="eastAsia" w:ascii="宋体" w:hAnsi="宋体" w:eastAsia="宋体" w:cs="宋体"/>
                <w:sz w:val="21"/>
                <w:szCs w:val="21"/>
              </w:rPr>
              <w:t>方案内容编制合理、基本契合项目情况，</w:t>
            </w:r>
            <w:r>
              <w:rPr>
                <w:rFonts w:hint="eastAsia" w:ascii="宋体" w:hAnsi="宋体" w:eastAsia="宋体" w:cs="宋体"/>
                <w:sz w:val="21"/>
                <w:szCs w:val="21"/>
                <w:lang w:val="en-US" w:eastAsia="zh-CN"/>
              </w:rPr>
              <w:t>基本</w:t>
            </w:r>
            <w:r>
              <w:rPr>
                <w:rFonts w:hint="eastAsia" w:ascii="宋体" w:hAnsi="宋体" w:eastAsia="宋体" w:cs="宋体"/>
                <w:sz w:val="21"/>
                <w:szCs w:val="21"/>
              </w:rPr>
              <w:t>符合采购人需求</w:t>
            </w:r>
            <w:r>
              <w:rPr>
                <w:rFonts w:hint="eastAsia" w:ascii="宋体" w:hAnsi="宋体" w:eastAsia="宋体" w:cs="宋体"/>
                <w:sz w:val="21"/>
                <w:szCs w:val="21"/>
                <w:lang w:val="en-US" w:eastAsia="zh-CN"/>
              </w:rPr>
              <w:t>的</w:t>
            </w:r>
            <w:r>
              <w:rPr>
                <w:rFonts w:hint="eastAsia" w:ascii="宋体" w:hAnsi="宋体" w:eastAsia="宋体" w:cs="宋体"/>
                <w:sz w:val="21"/>
                <w:szCs w:val="21"/>
              </w:rPr>
              <w:t>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.培训</w:t>
            </w:r>
            <w:r>
              <w:rPr>
                <w:rFonts w:hint="eastAsia" w:ascii="宋体" w:hAnsi="宋体" w:eastAsia="宋体" w:cs="宋体"/>
                <w:sz w:val="21"/>
                <w:szCs w:val="21"/>
              </w:rPr>
              <w:t>方案内容基本完整，但存在一定瑕疵，</w:t>
            </w:r>
            <w:r>
              <w:rPr>
                <w:rFonts w:hint="eastAsia" w:ascii="宋体" w:hAnsi="宋体" w:eastAsia="宋体" w:cs="宋体"/>
                <w:sz w:val="21"/>
                <w:szCs w:val="21"/>
                <w:lang w:val="en-US" w:eastAsia="zh-CN"/>
              </w:rPr>
              <w:t>不够</w:t>
            </w:r>
            <w:r>
              <w:rPr>
                <w:rFonts w:hint="eastAsia" w:ascii="宋体" w:hAnsi="宋体" w:eastAsia="宋体" w:cs="宋体"/>
                <w:sz w:val="21"/>
                <w:szCs w:val="21"/>
              </w:rPr>
              <w:t>符合采购人需求</w:t>
            </w:r>
            <w:r>
              <w:rPr>
                <w:rFonts w:hint="eastAsia" w:ascii="宋体" w:hAnsi="宋体" w:eastAsia="宋体" w:cs="宋体"/>
                <w:sz w:val="21"/>
                <w:szCs w:val="21"/>
                <w:lang w:val="en-US" w:eastAsia="zh-CN"/>
              </w:rPr>
              <w:t>的</w:t>
            </w:r>
            <w:r>
              <w:rPr>
                <w:rFonts w:hint="eastAsia" w:ascii="宋体" w:hAnsi="宋体" w:eastAsia="宋体" w:cs="宋体"/>
                <w:sz w:val="21"/>
                <w:szCs w:val="21"/>
              </w:rPr>
              <w:t>得</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bookmarkStart w:id="20" w:name="OLE_LINK29"/>
            <w:r>
              <w:rPr>
                <w:rFonts w:hint="eastAsia" w:ascii="宋体" w:hAnsi="宋体" w:eastAsia="宋体" w:cs="宋体"/>
                <w:sz w:val="21"/>
                <w:szCs w:val="21"/>
              </w:rPr>
              <w:t>业绩</w:t>
            </w:r>
            <w:bookmarkEnd w:id="20"/>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投标人202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w:t>
            </w:r>
            <w:r>
              <w:rPr>
                <w:rFonts w:hint="eastAsia" w:ascii="宋体" w:hAnsi="宋体" w:eastAsia="宋体" w:cs="宋体"/>
                <w:color w:val="auto"/>
                <w:sz w:val="21"/>
                <w:szCs w:val="21"/>
              </w:rPr>
              <w:t>以来（以合同签订时间为准）具有类似项目业绩</w:t>
            </w:r>
            <w:r>
              <w:rPr>
                <w:rFonts w:hint="eastAsia" w:ascii="宋体" w:hAnsi="宋体" w:eastAsia="宋体" w:cs="宋体"/>
                <w:color w:val="auto"/>
                <w:sz w:val="21"/>
                <w:szCs w:val="21"/>
                <w:lang w:val="en-US" w:eastAsia="zh-CN"/>
              </w:rPr>
              <w:t>的</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bookmarkStart w:id="21" w:name="OLE_LINK18"/>
            <w:r>
              <w:rPr>
                <w:rFonts w:hint="eastAsia" w:ascii="宋体" w:hAnsi="宋体" w:eastAsia="宋体" w:cs="宋体"/>
                <w:color w:val="auto"/>
                <w:sz w:val="21"/>
                <w:szCs w:val="21"/>
              </w:rPr>
              <w:t>。</w:t>
            </w:r>
            <w:bookmarkEnd w:id="21"/>
            <w:r>
              <w:rPr>
                <w:rFonts w:hint="eastAsia" w:ascii="宋体" w:hAnsi="宋体" w:eastAsia="宋体" w:cs="宋体"/>
                <w:color w:val="auto"/>
                <w:sz w:val="21"/>
                <w:szCs w:val="21"/>
              </w:rPr>
              <w:t>（提供合同复印件加盖</w:t>
            </w:r>
            <w:r>
              <w:rPr>
                <w:rFonts w:hint="eastAsia" w:ascii="宋体" w:hAnsi="宋体" w:eastAsia="宋体" w:cs="宋体"/>
                <w:sz w:val="21"/>
                <w:szCs w:val="21"/>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restart"/>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节能环保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节能产品（1分）：投标产品列入财政部、发展改革委等部门发布的“节能品目清单”，且获得指定认证机构出具的节能产品认证证书的，每项产品得0.5分，最高得1分。（须提供有效节能产品认证证书复印件，否则不得分。强制节能产品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环境标志产品（1分）：投标产品列入财政部、生态环境部等部门发布的“环境标志产品品目清单”，且获得指定认证机构出具的环境标志产品认证证书的，每项产品得0.5分，最高得1分。（须提供有效的环境标志产品认证证书复印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166" w:type="dxa"/>
            <w:vMerge w:val="continue"/>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p>
        </w:tc>
        <w:tc>
          <w:tcPr>
            <w:tcW w:w="1600" w:type="dxa"/>
            <w:tcBorders>
              <w:left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政府采购政策加分（1分）</w:t>
            </w:r>
          </w:p>
        </w:tc>
        <w:tc>
          <w:tcPr>
            <w:tcW w:w="6713" w:type="dxa"/>
            <w:tcBorders>
              <w:top w:val="single" w:color="auto" w:sz="4" w:space="0"/>
              <w:left w:val="single" w:color="auto" w:sz="4" w:space="0"/>
              <w:bottom w:val="single" w:color="auto" w:sz="4" w:space="0"/>
              <w:right w:val="single" w:color="auto" w:sz="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投标人是国家认定的少数民族地区企业的加1分。</w:t>
            </w:r>
          </w:p>
        </w:tc>
      </w:tr>
    </w:tbl>
    <w:p>
      <w:r>
        <w:rPr>
          <w:rFonts w:ascii="宋体" w:hAnsi="宋体"/>
          <w:szCs w:val="21"/>
        </w:rPr>
        <w:br w:type="page"/>
      </w:r>
    </w:p>
    <w:p>
      <w:pPr>
        <w:pStyle w:val="13"/>
        <w:snapToGrid w:val="0"/>
        <w:spacing w:beforeLines="0" w:afterLines="0"/>
        <w:jc w:val="center"/>
        <w:outlineLvl w:val="0"/>
        <w:rPr>
          <w:rFonts w:ascii="黑体" w:hAnsi="宋体" w:eastAsia="黑体"/>
          <w:b/>
          <w:bCs/>
          <w:sz w:val="28"/>
          <w:szCs w:val="28"/>
        </w:rPr>
      </w:pPr>
      <w:r>
        <w:rPr>
          <w:rFonts w:hint="eastAsia" w:ascii="黑体" w:hAnsi="宋体" w:eastAsia="黑体"/>
          <w:b/>
          <w:bCs/>
          <w:sz w:val="28"/>
          <w:szCs w:val="28"/>
        </w:rPr>
        <w:t>第五章</w:t>
      </w:r>
      <w:r>
        <w:rPr>
          <w:rFonts w:ascii="黑体" w:hAnsi="宋体" w:eastAsia="黑体"/>
          <w:b/>
          <w:bCs/>
          <w:sz w:val="28"/>
          <w:szCs w:val="28"/>
        </w:rPr>
        <w:t xml:space="preserve">  </w:t>
      </w:r>
      <w:r>
        <w:rPr>
          <w:rFonts w:hint="eastAsia" w:ascii="黑体" w:hAnsi="宋体" w:eastAsia="黑体"/>
          <w:b/>
          <w:bCs/>
          <w:sz w:val="28"/>
          <w:szCs w:val="28"/>
        </w:rPr>
        <w:t>政府采购合同主要条款</w:t>
      </w:r>
    </w:p>
    <w:p>
      <w:pPr>
        <w:pStyle w:val="13"/>
        <w:snapToGrid w:val="0"/>
        <w:spacing w:beforeLines="0" w:afterLines="0"/>
        <w:jc w:val="center"/>
        <w:outlineLvl w:val="0"/>
        <w:rPr>
          <w:rFonts w:ascii="黑体" w:hAnsi="宋体" w:eastAsia="黑体"/>
          <w:b/>
          <w:bCs/>
          <w:sz w:val="28"/>
          <w:szCs w:val="28"/>
        </w:rPr>
      </w:pPr>
    </w:p>
    <w:p>
      <w:pPr>
        <w:pStyle w:val="13"/>
        <w:snapToGrid w:val="0"/>
        <w:spacing w:beforeLines="0" w:afterLines="0"/>
        <w:jc w:val="center"/>
        <w:outlineLvl w:val="0"/>
        <w:rPr>
          <w:rFonts w:ascii="黑体" w:hAnsi="宋体" w:eastAsia="黑体"/>
          <w:b/>
          <w:bCs/>
          <w:color w:val="auto"/>
          <w:sz w:val="28"/>
          <w:szCs w:val="28"/>
          <w:highlight w:val="none"/>
        </w:rPr>
      </w:pPr>
      <w:r>
        <w:rPr>
          <w:rFonts w:hint="eastAsia" w:ascii="黑体" w:hAnsi="宋体" w:eastAsia="黑体"/>
          <w:b/>
          <w:bCs/>
          <w:color w:val="auto"/>
          <w:sz w:val="28"/>
          <w:szCs w:val="28"/>
          <w:highlight w:val="none"/>
        </w:rPr>
        <w:t>采购合同（仅作参考</w:t>
      </w:r>
      <w:r>
        <w:rPr>
          <w:rFonts w:ascii="黑体" w:hAnsi="宋体" w:eastAsia="黑体"/>
          <w:b/>
          <w:bCs/>
          <w:color w:val="auto"/>
          <w:sz w:val="28"/>
          <w:szCs w:val="28"/>
          <w:highlight w:val="none"/>
        </w:rPr>
        <w:t>）</w:t>
      </w:r>
    </w:p>
    <w:p>
      <w:pPr>
        <w:widowControl/>
        <w:spacing w:line="400" w:lineRule="exact"/>
        <w:ind w:firstLine="420" w:firstLineChars="200"/>
        <w:jc w:val="left"/>
        <w:rPr>
          <w:rFonts w:asciiTheme="minorEastAsia" w:hAnsiTheme="minorEastAsia" w:eastAsiaTheme="minorEastAsia"/>
          <w:color w:val="auto"/>
          <w:szCs w:val="21"/>
          <w:highlight w:val="none"/>
        </w:rPr>
      </w:pP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项目名称：</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甲方（需方）：                                     </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乙方（供方）：                                     </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供、需双方根据</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项目（</w:t>
      </w:r>
      <w:r>
        <w:rPr>
          <w:rFonts w:hint="eastAsia" w:asciiTheme="minorEastAsia" w:hAnsiTheme="minorEastAsia" w:eastAsiaTheme="minorEastAsia"/>
          <w:color w:val="auto"/>
          <w:szCs w:val="21"/>
          <w:highlight w:val="none"/>
          <w:lang w:val="en-US" w:eastAsia="zh-CN"/>
        </w:rPr>
        <w:t>项目</w:t>
      </w:r>
      <w:r>
        <w:rPr>
          <w:rFonts w:hint="eastAsia" w:asciiTheme="minorEastAsia" w:hAnsiTheme="minorEastAsia" w:eastAsiaTheme="minorEastAsia"/>
          <w:color w:val="auto"/>
          <w:szCs w:val="21"/>
          <w:highlight w:val="none"/>
        </w:rPr>
        <w:t>编号:</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）招标结果和招标文件的要求，并经双方协调一致，订立本采购合同。</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一、合同文件：</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1.合同条款。</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2.中标通知书。</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3.招标文件。</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4.更正公告。</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5.中标单位投标文件。</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6.其他。</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二、合同金额</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合同金额为(大写)_________________元（</w:t>
      </w:r>
      <w:r>
        <w:rPr>
          <w:rFonts w:hint="eastAsia" w:asciiTheme="minorEastAsia" w:hAnsiTheme="minorEastAsia" w:eastAsiaTheme="minorEastAsia"/>
          <w:color w:val="auto"/>
          <w:szCs w:val="21"/>
          <w:highlight w:val="none"/>
          <w:shd w:val="clear" w:color="auto" w:fill="FFFFFF"/>
        </w:rPr>
        <w:t>¥</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元）人民币。</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附《采购项目清单内容》   </w:t>
      </w:r>
    </w:p>
    <w:tbl>
      <w:tblPr>
        <w:tblStyle w:val="24"/>
        <w:tblW w:w="8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836"/>
        <w:gridCol w:w="1800"/>
        <w:gridCol w:w="1758"/>
        <w:gridCol w:w="762"/>
        <w:gridCol w:w="1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序号</w:t>
            </w:r>
          </w:p>
        </w:tc>
        <w:tc>
          <w:tcPr>
            <w:tcW w:w="18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采购项目</w:t>
            </w:r>
          </w:p>
        </w:tc>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中标内容</w:t>
            </w:r>
          </w:p>
        </w:tc>
        <w:tc>
          <w:tcPr>
            <w:tcW w:w="1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中标单价（元）</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数量</w:t>
            </w:r>
          </w:p>
        </w:tc>
        <w:tc>
          <w:tcPr>
            <w:tcW w:w="15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中标总价（元）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18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15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jc w:val="center"/>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18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c>
          <w:tcPr>
            <w:tcW w:w="15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400" w:lineRule="exact"/>
              <w:ind w:left="0" w:right="0" w:firstLine="420" w:firstLineChars="200"/>
              <w:jc w:val="center"/>
              <w:rPr>
                <w:rFonts w:hint="default" w:asciiTheme="minorEastAsia" w:hAnsiTheme="minorEastAsia" w:eastAsiaTheme="minorEastAsia"/>
                <w:color w:val="auto"/>
                <w:szCs w:val="21"/>
                <w:highlight w:val="none"/>
              </w:rPr>
            </w:pPr>
          </w:p>
        </w:tc>
      </w:tr>
    </w:tbl>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三、质量要求及供方对质量负责条件和期限：</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1.供方提供的货物必须是现货、全新，符合招标要求的规格型号和技术指标。供方对货物提供</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年的免费保修期（货物厂家另有超过此质保期的按原规定执行），保修期内非因需方的人为原因而出现质量问题的，由供方负责包修、包换或者包退，并承担调换或退货的实际费用。</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2.供方在维保期内接到用户单位的电话后，在</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小时内响应，</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小时以内到现场，</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小时以内解决问题，不能修复的，必须采取无偿提供备品、备件或备机等措施，以保证用户单位的正常使用。</w:t>
      </w:r>
    </w:p>
    <w:p>
      <w:pPr>
        <w:pStyle w:val="8"/>
        <w:spacing w:after="0" w:line="400" w:lineRule="exact"/>
        <w:ind w:firstLine="420" w:firstLineChars="200"/>
        <w:rPr>
          <w:rFonts w:eastAsiaTheme="minorEastAsia"/>
          <w:color w:val="auto"/>
          <w:highlight w:val="none"/>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cstheme="minorEastAsia"/>
          <w:color w:val="auto"/>
          <w:szCs w:val="21"/>
          <w:highlight w:val="none"/>
        </w:rPr>
        <w:t>在质保期内，中标单位需每年一次对采购方指定人员进行免费培训。</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四、工期时间__________________________</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交货地点：                                                               </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五、货款支付</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1.付款方式：</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2.合同履行完毕，需方根据合同进行验收，验收合格后</w:t>
      </w:r>
      <w:r>
        <w:rPr>
          <w:rFonts w:hint="eastAsia" w:asciiTheme="minorEastAsia" w:hAnsiTheme="minorEastAsia" w:eastAsiaTheme="minorEastAsia"/>
          <w:color w:val="auto"/>
          <w:szCs w:val="21"/>
          <w:highlight w:val="none"/>
          <w:lang w:val="en-US" w:eastAsia="zh-CN"/>
        </w:rPr>
        <w:t>中标人</w:t>
      </w:r>
      <w:r>
        <w:rPr>
          <w:rFonts w:hint="eastAsia" w:asciiTheme="minorEastAsia" w:hAnsiTheme="minorEastAsia" w:eastAsiaTheme="minorEastAsia"/>
          <w:color w:val="auto"/>
          <w:szCs w:val="21"/>
          <w:highlight w:val="none"/>
        </w:rPr>
        <w:t>按财政结算要求办理货款结算手续。</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六、履约保证金</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履约保证金：为保证政府采购项目合同的顺利执行，供方在本合同签订之前，其中标价的___%作为履约保证金（银行汇票形式）交付采购人。待项目验收合格后，由采购人将履约保证金无息退还供方。</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七、违约责任</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1.甲方无正当理由拒收货物的，甲方向乙方偿付拒收货款总值的百分之五违约金。</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逾期交付货物的，如因中标人原因造成延迟，每延迟一天，支付中标金额0.1%元/天违约金给采购人，上限不超过中标金额5%，由采购人从待付货款中扣除。累计延期达15天，采购人可解除本合同。如造成甲方损失超过履约保证金的，超出部分由乙方继续承担赔偿责任。同时土建、装修施工单位有权向中标人索取经济赔偿。如因采购人原因影响交货期及安装工期，不能作金钱索赔，交货期或安装工期按实际顺延。</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所交的货物品种、型号、规格、技术参数、质量等不符合合同规定及投标文件承诺标准，甲方有权拒收该货物，乙方愿意更换货物但逾期交货的按乙方逾期交货处理。乙方拒绝更换货物的，甲方可单方面解除合同。</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4.因需方原因逾期支付合同款，自逾期之日起，向供方每日偿付合同总价千分之二的滞纳金；需方无正当理由拒付货款的，应向供方偿付合同总价百分之五的违约金。</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5.供方在项目验收合格之日起保修期内违反本合同有关承诺保证的，按合同第九条处理。</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6.如发现乙方违反招投标文件和合同的有关规定，甲方有权根据约定对乙方进行处罚，并有权提前终止合同。</w:t>
      </w:r>
    </w:p>
    <w:p>
      <w:pPr>
        <w:widowControl/>
        <w:spacing w:line="40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7.中乙方在施工过程中无故不参与例会，不配合总包单位、监理单位的安全、质量等统一管理，每发现一次罚1000元，由甲方从待付货款中扣除。累计超过5次，没收全部履约保证金。</w:t>
      </w:r>
    </w:p>
    <w:p>
      <w:pPr>
        <w:widowControl/>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八、调试和验收</w:t>
      </w:r>
    </w:p>
    <w:p>
      <w:pPr>
        <w:widowControl/>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提交的货物依据招标文件上的技术规格要求和国家有关质量标准进行现场初步验收，外观、说明书符合招标文件技术要求的，给予签收，初步验收不合格的不予签收。货到后，甲方需在五个工作日内验收。</w:t>
      </w:r>
    </w:p>
    <w:p>
      <w:pPr>
        <w:widowControl/>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2.乙方交货前应对产品作出全面检查和对验收文件进行整理，并列出清单，作为甲方收货验收和使用的技术条件依据，检验的结果应随货物交甲方。</w:t>
      </w:r>
    </w:p>
    <w:p>
      <w:pPr>
        <w:widowControl/>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3.甲方对乙方提供的货物在使用前进行调试时，乙方需负责安装并培训甲方的使用操作人员，并协助甲方一起调试，直到符合技术要求，甲方才做最终验收。</w:t>
      </w:r>
    </w:p>
    <w:p>
      <w:pPr>
        <w:widowControl/>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4.对技术复杂的货物，甲方应请国家认可的专业检测机构参与初步验收及最终验收，并由其出具质量检测报告。</w:t>
      </w:r>
    </w:p>
    <w:p>
      <w:pPr>
        <w:widowControl/>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5.验收时乙方必须在现场，由乙方提供检测报告，检测费用由乙方负责。</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九、争议的解决</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因本合同引起的或与本合同有关的任何争议，合同双方应首先通过协商解决，达成书面协议，如协商不成，可选择下列第</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种方式解决。</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1.提请宁海县仲裁委员会按照该会仲裁规则进行仲裁，仲裁裁决是终局的，对合同双方均有约束力。</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2.向有管辖权的人民法院提起诉讼。</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十、合同生效及其它</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1.中标方持中标通知书作为与需方签订合同的凭证。</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2.本合同经需、供双方法定代表人或其授权委托人签名并加盖单位公章后生效。</w:t>
      </w:r>
    </w:p>
    <w:p>
      <w:pPr>
        <w:widowControl/>
        <w:spacing w:line="400" w:lineRule="exact"/>
        <w:ind w:firstLine="420" w:firstLineChars="200"/>
        <w:jc w:val="lef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3.合同执行中涉及采购资金和采购内容修改或补充的，须经财政部门审批，并签书面补充协议报政府采购监督管理部门备案，方可作为主合同不可分割的一部分。</w:t>
      </w:r>
    </w:p>
    <w:p>
      <w:pPr>
        <w:widowControl/>
        <w:spacing w:line="400" w:lineRule="exact"/>
        <w:ind w:firstLine="420" w:firstLineChars="200"/>
        <w:jc w:val="lef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4.本合同未尽事宜，遵照《民法典》有关条文执行。</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5.本合同正本一式四份，具有同等法律效力，甲乙双方各执一份；</w:t>
      </w:r>
      <w:r>
        <w:rPr>
          <w:rFonts w:hint="eastAsia" w:asciiTheme="minorEastAsia" w:hAnsiTheme="minorEastAsia" w:eastAsiaTheme="minorEastAsia"/>
          <w:color w:val="auto"/>
          <w:szCs w:val="21"/>
          <w:highlight w:val="none"/>
          <w:lang w:val="en-US" w:eastAsia="zh-CN"/>
        </w:rPr>
        <w:t>宁海县政府采购管理办公室</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宁海县政务服务中心</w:t>
      </w:r>
      <w:r>
        <w:rPr>
          <w:rFonts w:hint="eastAsia" w:asciiTheme="minorEastAsia" w:hAnsiTheme="minorEastAsia" w:eastAsiaTheme="minorEastAsia"/>
          <w:color w:val="auto"/>
          <w:szCs w:val="21"/>
          <w:highlight w:val="none"/>
        </w:rPr>
        <w:t>各执一份。</w:t>
      </w:r>
    </w:p>
    <w:p>
      <w:pPr>
        <w:widowControl/>
        <w:spacing w:line="400" w:lineRule="exact"/>
        <w:ind w:firstLine="420" w:firstLineChars="200"/>
        <w:jc w:val="left"/>
        <w:rPr>
          <w:rFonts w:asciiTheme="minorEastAsia" w:hAnsiTheme="minorEastAsia" w:eastAsiaTheme="minorEastAsia"/>
          <w:color w:val="auto"/>
          <w:szCs w:val="21"/>
          <w:highlight w:val="none"/>
        </w:rPr>
      </w:pPr>
    </w:p>
    <w:p>
      <w:pPr>
        <w:widowControl/>
        <w:spacing w:line="400" w:lineRule="exact"/>
        <w:ind w:firstLine="420" w:firstLineChars="200"/>
        <w:jc w:val="left"/>
        <w:rPr>
          <w:rFonts w:asciiTheme="minorEastAsia" w:hAnsiTheme="minorEastAsia" w:eastAsiaTheme="minorEastAsia"/>
          <w:color w:val="auto"/>
          <w:szCs w:val="21"/>
          <w:highlight w:val="none"/>
        </w:rPr>
      </w:pPr>
    </w:p>
    <w:p>
      <w:pPr>
        <w:widowControl/>
        <w:spacing w:line="400" w:lineRule="exact"/>
        <w:ind w:firstLine="420" w:firstLineChars="200"/>
        <w:jc w:val="left"/>
        <w:rPr>
          <w:rFonts w:asciiTheme="minorEastAsia" w:hAnsiTheme="minorEastAsia" w:eastAsiaTheme="minorEastAsia"/>
          <w:color w:val="auto"/>
          <w:szCs w:val="21"/>
          <w:highlight w:val="none"/>
        </w:rPr>
      </w:pPr>
    </w:p>
    <w:p>
      <w:pPr>
        <w:widowControl/>
        <w:spacing w:line="400" w:lineRule="exact"/>
        <w:ind w:firstLine="420" w:firstLineChars="200"/>
        <w:jc w:val="left"/>
        <w:rPr>
          <w:rFonts w:asciiTheme="minorEastAsia" w:hAnsiTheme="minorEastAsia" w:eastAsiaTheme="minorEastAsia"/>
          <w:color w:val="auto"/>
          <w:szCs w:val="21"/>
          <w:highlight w:val="none"/>
        </w:rPr>
      </w:pP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需方（加盖公章）：                       供方（加盖公章）：</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地址：                                   地址：</w:t>
      </w:r>
    </w:p>
    <w:p>
      <w:pPr>
        <w:pStyle w:val="13"/>
        <w:snapToGrid w:val="0"/>
        <w:spacing w:beforeLines="0" w:afterLines="0"/>
        <w:ind w:firstLine="420" w:firstLineChars="200"/>
        <w:rPr>
          <w:rFonts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法定</w:t>
      </w:r>
      <w:r>
        <w:rPr>
          <w:rFonts w:hint="eastAsia" w:asciiTheme="minorEastAsia" w:hAnsiTheme="minorEastAsia" w:eastAsiaTheme="minorEastAsia"/>
          <w:color w:val="auto"/>
          <w:sz w:val="21"/>
          <w:szCs w:val="21"/>
          <w:highlight w:val="none"/>
        </w:rPr>
        <w:t>（授权）</w:t>
      </w:r>
      <w:r>
        <w:rPr>
          <w:rFonts w:asciiTheme="minorEastAsia" w:hAnsiTheme="minorEastAsia" w:eastAsiaTheme="minorEastAsia"/>
          <w:color w:val="auto"/>
          <w:sz w:val="21"/>
          <w:szCs w:val="21"/>
          <w:highlight w:val="none"/>
        </w:rPr>
        <w:t>代表人：                     法定</w:t>
      </w:r>
      <w:r>
        <w:rPr>
          <w:rFonts w:hint="eastAsia" w:asciiTheme="minorEastAsia" w:hAnsiTheme="minorEastAsia" w:eastAsiaTheme="minorEastAsia"/>
          <w:color w:val="auto"/>
          <w:sz w:val="21"/>
          <w:szCs w:val="21"/>
          <w:highlight w:val="none"/>
        </w:rPr>
        <w:t>（授权）</w:t>
      </w:r>
      <w:r>
        <w:rPr>
          <w:rFonts w:asciiTheme="minorEastAsia" w:hAnsiTheme="minorEastAsia" w:eastAsiaTheme="minorEastAsia"/>
          <w:color w:val="auto"/>
          <w:sz w:val="21"/>
          <w:szCs w:val="21"/>
          <w:highlight w:val="none"/>
        </w:rPr>
        <w:t>代表人：</w:t>
      </w:r>
    </w:p>
    <w:p>
      <w:pPr>
        <w:pStyle w:val="13"/>
        <w:snapToGrid w:val="0"/>
        <w:spacing w:beforeLines="0" w:afterLines="0"/>
        <w:ind w:firstLine="420" w:firstLineChars="200"/>
        <w:rPr>
          <w:rFonts w:hAnsi="宋体"/>
          <w:color w:val="auto"/>
          <w:sz w:val="21"/>
          <w:szCs w:val="21"/>
          <w:highlight w:val="none"/>
        </w:rPr>
      </w:pPr>
      <w:r>
        <w:rPr>
          <w:rFonts w:asciiTheme="minorEastAsia" w:hAnsiTheme="minorEastAsia" w:eastAsiaTheme="minorEastAsia"/>
          <w:color w:val="auto"/>
          <w:sz w:val="21"/>
          <w:szCs w:val="21"/>
          <w:highlight w:val="none"/>
        </w:rPr>
        <w:t>联系方式：</w:t>
      </w:r>
      <w:r>
        <w:rPr>
          <w:rFonts w:hint="eastAsia" w:asciiTheme="minorEastAsia" w:hAnsiTheme="minorEastAsia" w:eastAsiaTheme="minorEastAsia"/>
          <w:color w:val="auto"/>
          <w:sz w:val="21"/>
          <w:szCs w:val="21"/>
          <w:highlight w:val="none"/>
        </w:rPr>
        <w:t xml:space="preserve">                               </w:t>
      </w:r>
      <w:r>
        <w:rPr>
          <w:rFonts w:asciiTheme="minorEastAsia" w:hAnsiTheme="minorEastAsia" w:eastAsiaTheme="minorEastAsia"/>
          <w:color w:val="auto"/>
          <w:sz w:val="21"/>
          <w:szCs w:val="21"/>
          <w:highlight w:val="none"/>
        </w:rPr>
        <w:t>联系方式：</w:t>
      </w:r>
    </w:p>
    <w:p>
      <w:pPr>
        <w:widowControl/>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签字日期：       年    月    日          签字日期：       年    月    日</w:t>
      </w:r>
    </w:p>
    <w:p>
      <w:pPr>
        <w:widowControl/>
        <w:spacing w:line="400" w:lineRule="exact"/>
        <w:ind w:firstLine="420" w:firstLineChars="200"/>
        <w:jc w:val="left"/>
        <w:rPr>
          <w:rFonts w:asciiTheme="minorEastAsia" w:hAnsiTheme="minorEastAsia" w:eastAsiaTheme="minorEastAsia"/>
          <w:color w:val="auto"/>
          <w:szCs w:val="21"/>
          <w:highlight w:val="none"/>
        </w:rPr>
      </w:pPr>
    </w:p>
    <w:p>
      <w:pPr>
        <w:widowControl/>
        <w:spacing w:line="400" w:lineRule="exact"/>
        <w:ind w:firstLine="420" w:firstLineChars="200"/>
        <w:jc w:val="left"/>
        <w:rPr>
          <w:rFonts w:asciiTheme="minorEastAsia" w:hAnsiTheme="minorEastAsia" w:eastAsiaTheme="minorEastAsia"/>
          <w:color w:val="auto"/>
          <w:szCs w:val="21"/>
          <w:highlight w:val="none"/>
        </w:rPr>
      </w:pPr>
    </w:p>
    <w:p>
      <w:pPr>
        <w:pStyle w:val="13"/>
        <w:snapToGrid w:val="0"/>
        <w:spacing w:beforeLines="0" w:afterLines="0"/>
        <w:ind w:firstLine="420" w:firstLineChars="200"/>
        <w:rPr>
          <w:rFonts w:asciiTheme="minorEastAsia" w:hAnsiTheme="minorEastAsia" w:eastAsiaTheme="minorEastAsia"/>
          <w:color w:val="auto"/>
          <w:sz w:val="21"/>
          <w:szCs w:val="21"/>
          <w:highlight w:val="none"/>
        </w:rPr>
      </w:pPr>
    </w:p>
    <w:p>
      <w:pPr>
        <w:pStyle w:val="13"/>
        <w:snapToGrid w:val="0"/>
        <w:spacing w:beforeLines="0" w:afterLines="0"/>
        <w:ind w:firstLine="420" w:firstLineChars="200"/>
        <w:rPr>
          <w:rFonts w:asciiTheme="minorEastAsia" w:hAnsiTheme="minorEastAsia" w:eastAsiaTheme="minorEastAsia"/>
          <w:color w:val="auto"/>
          <w:sz w:val="21"/>
          <w:szCs w:val="21"/>
          <w:highlight w:val="none"/>
        </w:rPr>
      </w:pPr>
    </w:p>
    <w:p>
      <w:pPr>
        <w:pStyle w:val="13"/>
        <w:snapToGrid w:val="0"/>
        <w:spacing w:beforeLines="0" w:afterLines="0"/>
        <w:ind w:firstLine="420" w:firstLineChars="200"/>
        <w:rPr>
          <w:rFonts w:hint="eastAsia" w:asciiTheme="minorEastAsia" w:hAnsiTheme="minorEastAsia" w:eastAsiaTheme="minorEastAsia"/>
          <w:color w:val="auto"/>
          <w:sz w:val="21"/>
          <w:szCs w:val="21"/>
          <w:highlight w:val="none"/>
          <w:lang w:eastAsia="zh-CN"/>
        </w:rPr>
      </w:pPr>
      <w:r>
        <w:rPr>
          <w:rFonts w:hint="eastAsia" w:asciiTheme="minorEastAsia" w:hAnsiTheme="minorEastAsia" w:eastAsiaTheme="minorEastAsia"/>
          <w:color w:val="auto"/>
          <w:sz w:val="21"/>
          <w:szCs w:val="21"/>
          <w:highlight w:val="none"/>
        </w:rPr>
        <w:t>合同见证方：</w:t>
      </w:r>
      <w:r>
        <w:rPr>
          <w:rFonts w:hint="eastAsia" w:asciiTheme="minorEastAsia" w:hAnsiTheme="minorEastAsia" w:eastAsiaTheme="minorEastAsia"/>
          <w:color w:val="auto"/>
          <w:sz w:val="21"/>
          <w:szCs w:val="21"/>
          <w:highlight w:val="none"/>
          <w:lang w:eastAsia="zh-CN"/>
        </w:rPr>
        <w:t>宁海县政务服务中心</w:t>
      </w:r>
    </w:p>
    <w:p>
      <w:pPr>
        <w:pStyle w:val="13"/>
        <w:snapToGrid w:val="0"/>
        <w:spacing w:beforeLines="0" w:afterLines="0"/>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见证日期：      </w:t>
      </w:r>
      <w:r>
        <w:rPr>
          <w:rFonts w:asciiTheme="minorEastAsia" w:hAnsiTheme="minorEastAsia" w:eastAsiaTheme="minorEastAsia"/>
          <w:color w:val="auto"/>
          <w:sz w:val="21"/>
          <w:szCs w:val="21"/>
          <w:highlight w:val="none"/>
        </w:rPr>
        <w:t xml:space="preserve">年  </w:t>
      </w:r>
      <w:r>
        <w:rPr>
          <w:rFonts w:hint="eastAsia" w:asciiTheme="minorEastAsia" w:hAnsiTheme="minorEastAsia" w:eastAsiaTheme="minorEastAsia"/>
          <w:color w:val="auto"/>
          <w:sz w:val="21"/>
          <w:szCs w:val="21"/>
          <w:highlight w:val="none"/>
        </w:rPr>
        <w:t xml:space="preserve"> </w:t>
      </w:r>
      <w:r>
        <w:rPr>
          <w:rFonts w:asciiTheme="minorEastAsia" w:hAnsiTheme="minorEastAsia" w:eastAsiaTheme="minorEastAsia"/>
          <w:color w:val="auto"/>
          <w:sz w:val="21"/>
          <w:szCs w:val="21"/>
          <w:highlight w:val="none"/>
        </w:rPr>
        <w:t xml:space="preserve">月  </w:t>
      </w:r>
      <w:r>
        <w:rPr>
          <w:rFonts w:hint="eastAsia" w:asciiTheme="minorEastAsia" w:hAnsiTheme="minorEastAsia" w:eastAsiaTheme="minorEastAsia"/>
          <w:color w:val="auto"/>
          <w:sz w:val="21"/>
          <w:szCs w:val="21"/>
          <w:highlight w:val="none"/>
        </w:rPr>
        <w:t xml:space="preserve"> </w:t>
      </w:r>
      <w:r>
        <w:rPr>
          <w:rFonts w:asciiTheme="minorEastAsia" w:hAnsiTheme="minorEastAsia" w:eastAsiaTheme="minorEastAsia"/>
          <w:color w:val="auto"/>
          <w:sz w:val="21"/>
          <w:szCs w:val="21"/>
          <w:highlight w:val="none"/>
        </w:rPr>
        <w:t>日</w:t>
      </w:r>
    </w:p>
    <w:p>
      <w:pPr>
        <w:pStyle w:val="13"/>
        <w:snapToGrid w:val="0"/>
        <w:spacing w:beforeLines="0" w:afterLines="0"/>
        <w:jc w:val="center"/>
        <w:outlineLvl w:val="0"/>
        <w:rPr>
          <w:rFonts w:ascii="黑体" w:hAnsi="宋体" w:eastAsia="黑体"/>
          <w:b/>
          <w:bCs/>
          <w:sz w:val="28"/>
          <w:szCs w:val="28"/>
        </w:rPr>
      </w:pPr>
      <w:r>
        <w:rPr>
          <w:rFonts w:hAnsi="宋体"/>
          <w:szCs w:val="21"/>
        </w:rPr>
        <w:br w:type="page"/>
      </w:r>
    </w:p>
    <w:p>
      <w:pPr>
        <w:spacing w:line="400" w:lineRule="exact"/>
        <w:jc w:val="center"/>
      </w:pPr>
      <w:r>
        <w:rPr>
          <w:rFonts w:hint="eastAsia" w:ascii="黑体" w:hAnsi="宋体" w:eastAsia="黑体"/>
          <w:b/>
          <w:bCs/>
          <w:sz w:val="28"/>
          <w:szCs w:val="28"/>
        </w:rPr>
        <w:t>第六章</w:t>
      </w:r>
      <w:r>
        <w:rPr>
          <w:rFonts w:ascii="黑体" w:hAnsi="宋体" w:eastAsia="黑体"/>
          <w:b/>
          <w:bCs/>
          <w:sz w:val="28"/>
          <w:szCs w:val="28"/>
        </w:rPr>
        <w:t xml:space="preserve">  </w:t>
      </w:r>
      <w:r>
        <w:rPr>
          <w:rFonts w:hint="eastAsia" w:ascii="黑体" w:hAnsi="宋体" w:eastAsia="黑体"/>
          <w:b/>
          <w:bCs/>
          <w:sz w:val="28"/>
          <w:szCs w:val="28"/>
        </w:rPr>
        <w:t>投标文件格式</w:t>
      </w:r>
    </w:p>
    <w:p>
      <w:pPr>
        <w:snapToGrid w:val="0"/>
        <w:spacing w:line="400" w:lineRule="exact"/>
        <w:ind w:left="645"/>
        <w:rPr>
          <w:rFonts w:ascii="宋体" w:hAnsi="宋体"/>
          <w:bCs/>
          <w:szCs w:val="21"/>
        </w:rPr>
      </w:pPr>
    </w:p>
    <w:p>
      <w:pPr>
        <w:snapToGrid w:val="0"/>
        <w:spacing w:line="400" w:lineRule="exact"/>
        <w:ind w:firstLine="420" w:firstLineChars="200"/>
        <w:jc w:val="center"/>
        <w:outlineLvl w:val="1"/>
        <w:rPr>
          <w:rFonts w:ascii="宋体" w:hAnsi="宋体"/>
          <w:bCs/>
          <w:szCs w:val="21"/>
        </w:rPr>
      </w:pPr>
      <w:r>
        <w:rPr>
          <w:rFonts w:hint="eastAsia" w:ascii="宋体" w:hAnsi="宋体"/>
          <w:szCs w:val="21"/>
        </w:rPr>
        <w:t>一、</w:t>
      </w:r>
      <w:r>
        <w:rPr>
          <w:rFonts w:hint="eastAsia" w:ascii="宋体" w:hAnsi="宋体"/>
          <w:bCs/>
          <w:szCs w:val="21"/>
        </w:rPr>
        <w:t>技术商务文件格式</w:t>
      </w: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rPr>
          <w:rFonts w:ascii="宋体" w:hAnsi="宋体"/>
          <w:szCs w:val="21"/>
        </w:rPr>
      </w:pPr>
    </w:p>
    <w:p>
      <w:pPr>
        <w:snapToGrid w:val="0"/>
        <w:spacing w:line="400" w:lineRule="exact"/>
        <w:ind w:firstLine="420" w:firstLineChars="200"/>
        <w:rPr>
          <w:rFonts w:ascii="宋体" w:hAnsi="宋体"/>
          <w:szCs w:val="21"/>
        </w:rPr>
      </w:pPr>
      <w:r>
        <w:rPr>
          <w:rFonts w:ascii="宋体" w:hAnsi="宋体"/>
          <w:szCs w:val="21"/>
        </w:rPr>
        <w:t>1.技术商务文件封面格式：</w:t>
      </w:r>
    </w:p>
    <w:p>
      <w:pPr>
        <w:snapToGrid w:val="0"/>
        <w:spacing w:line="400" w:lineRule="exact"/>
        <w:ind w:firstLine="5985" w:firstLineChars="2850"/>
        <w:rPr>
          <w:rFonts w:ascii="宋体" w:hAnsi="宋体"/>
          <w:bCs/>
          <w:szCs w:val="21"/>
        </w:rPr>
      </w:pPr>
    </w:p>
    <w:p>
      <w:pPr>
        <w:snapToGrid w:val="0"/>
        <w:spacing w:line="400" w:lineRule="exact"/>
        <w:ind w:firstLine="420" w:firstLineChars="200"/>
        <w:rPr>
          <w:rFonts w:ascii="宋体" w:hAnsi="宋体"/>
          <w:bCs/>
          <w:szCs w:val="21"/>
        </w:rPr>
      </w:pPr>
    </w:p>
    <w:p>
      <w:pPr>
        <w:snapToGrid w:val="0"/>
        <w:spacing w:line="400" w:lineRule="exact"/>
        <w:ind w:firstLine="420" w:firstLineChars="200"/>
        <w:jc w:val="center"/>
        <w:rPr>
          <w:rFonts w:ascii="宋体" w:hAnsi="宋体"/>
          <w:bCs/>
          <w:szCs w:val="21"/>
        </w:rPr>
      </w:pPr>
      <w:r>
        <w:rPr>
          <w:rFonts w:hint="eastAsia" w:ascii="宋体" w:hAnsi="宋体"/>
          <w:bCs/>
          <w:szCs w:val="21"/>
        </w:rPr>
        <w:t>技术商务文件</w:t>
      </w:r>
    </w:p>
    <w:p>
      <w:pPr>
        <w:snapToGrid w:val="0"/>
        <w:spacing w:line="400" w:lineRule="exact"/>
        <w:ind w:firstLine="420" w:firstLineChars="200"/>
        <w:rPr>
          <w:rFonts w:ascii="宋体" w:hAnsi="宋体"/>
          <w:bCs/>
          <w:szCs w:val="21"/>
        </w:rPr>
      </w:pPr>
    </w:p>
    <w:p>
      <w:pPr>
        <w:snapToGrid w:val="0"/>
        <w:spacing w:line="400" w:lineRule="exact"/>
        <w:ind w:firstLine="420" w:firstLineChars="200"/>
        <w:rPr>
          <w:rFonts w:ascii="宋体" w:hAnsi="宋体"/>
          <w:bCs/>
          <w:szCs w:val="21"/>
        </w:rPr>
      </w:pPr>
      <w:r>
        <w:rPr>
          <w:rFonts w:hint="eastAsia" w:ascii="宋体" w:hAnsi="宋体"/>
          <w:bCs/>
          <w:szCs w:val="21"/>
        </w:rPr>
        <w:t>项目名称：</w:t>
      </w:r>
    </w:p>
    <w:p>
      <w:pPr>
        <w:snapToGrid w:val="0"/>
        <w:spacing w:line="400" w:lineRule="exact"/>
        <w:ind w:firstLine="420" w:firstLineChars="200"/>
        <w:rPr>
          <w:rFonts w:ascii="宋体" w:hAnsi="宋体"/>
          <w:bCs/>
          <w:szCs w:val="21"/>
        </w:rPr>
      </w:pPr>
      <w:r>
        <w:rPr>
          <w:rFonts w:hint="eastAsia" w:ascii="宋体" w:hAnsi="宋体"/>
          <w:bCs/>
          <w:szCs w:val="21"/>
        </w:rPr>
        <w:t>项目编号：</w:t>
      </w:r>
    </w:p>
    <w:p>
      <w:pPr>
        <w:snapToGrid w:val="0"/>
        <w:spacing w:line="400" w:lineRule="exact"/>
        <w:ind w:firstLine="420" w:firstLineChars="200"/>
        <w:rPr>
          <w:rFonts w:ascii="宋体" w:hAnsi="宋体"/>
          <w:bCs/>
          <w:szCs w:val="21"/>
        </w:rPr>
      </w:pPr>
      <w:r>
        <w:rPr>
          <w:rFonts w:hint="eastAsia" w:ascii="宋体" w:hAnsi="宋体"/>
          <w:bCs/>
          <w:szCs w:val="21"/>
        </w:rPr>
        <w:t>标</w:t>
      </w:r>
      <w:r>
        <w:rPr>
          <w:rFonts w:ascii="宋体" w:hAnsi="宋体"/>
          <w:bCs/>
          <w:szCs w:val="21"/>
        </w:rPr>
        <w:t xml:space="preserve">   </w:t>
      </w:r>
      <w:r>
        <w:rPr>
          <w:rFonts w:hint="eastAsia" w:ascii="宋体" w:hAnsi="宋体"/>
          <w:bCs/>
          <w:szCs w:val="21"/>
        </w:rPr>
        <w:t>项：（如有，请填写）</w:t>
      </w:r>
    </w:p>
    <w:p>
      <w:pPr>
        <w:snapToGrid w:val="0"/>
        <w:spacing w:line="400" w:lineRule="exact"/>
        <w:ind w:firstLine="420" w:firstLineChars="200"/>
        <w:outlineLvl w:val="1"/>
        <w:rPr>
          <w:rFonts w:ascii="宋体" w:hAnsi="宋体"/>
          <w:bCs/>
          <w:szCs w:val="21"/>
        </w:rPr>
      </w:pPr>
      <w:r>
        <w:rPr>
          <w:rFonts w:hint="eastAsia" w:ascii="宋体" w:hAnsi="宋体"/>
          <w:bCs/>
          <w:szCs w:val="21"/>
        </w:rPr>
        <w:t>投标人名称：</w:t>
      </w:r>
    </w:p>
    <w:p>
      <w:pPr>
        <w:snapToGrid w:val="0"/>
        <w:spacing w:line="400" w:lineRule="exact"/>
        <w:ind w:firstLine="420" w:firstLineChars="200"/>
        <w:rPr>
          <w:rFonts w:ascii="宋体" w:hAnsi="宋体"/>
          <w:szCs w:val="21"/>
        </w:rPr>
      </w:pPr>
    </w:p>
    <w:p>
      <w:pPr>
        <w:snapToGrid w:val="0"/>
        <w:spacing w:line="400" w:lineRule="exact"/>
        <w:rPr>
          <w:rFonts w:ascii="宋体" w:hAnsi="宋体"/>
          <w:szCs w:val="21"/>
        </w:rPr>
      </w:pPr>
      <w:r>
        <w:rPr>
          <w:rFonts w:ascii="宋体" w:hAnsi="宋体" w:cs="宋体"/>
        </w:rPr>
        <w:br w:type="page"/>
      </w:r>
    </w:p>
    <w:p>
      <w:pPr>
        <w:spacing w:line="400" w:lineRule="exact"/>
        <w:ind w:firstLine="420" w:firstLineChars="200"/>
        <w:rPr>
          <w:rFonts w:ascii="宋体" w:hAnsi="宋体"/>
          <w:szCs w:val="21"/>
        </w:rPr>
      </w:pPr>
      <w:r>
        <w:rPr>
          <w:rFonts w:ascii="宋体" w:hAnsi="宋体"/>
          <w:szCs w:val="21"/>
        </w:rPr>
        <w:t>2.评分索引表</w:t>
      </w:r>
    </w:p>
    <w:p>
      <w:pPr>
        <w:spacing w:line="400" w:lineRule="exact"/>
        <w:ind w:firstLine="420" w:firstLineChars="200"/>
        <w:rPr>
          <w:rFonts w:ascii="宋体" w:hAnsi="宋体"/>
          <w:szCs w:val="21"/>
        </w:rPr>
      </w:pPr>
      <w:r>
        <w:rPr>
          <w:rFonts w:hint="eastAsia" w:ascii="宋体" w:hAnsi="宋体"/>
          <w:szCs w:val="21"/>
        </w:rPr>
        <w:t>具体内容参见招标文件的评审内容和标准，格式如下：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769"/>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4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考核项目</w:t>
            </w:r>
          </w:p>
        </w:tc>
        <w:tc>
          <w:tcPr>
            <w:tcW w:w="5769"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评标标准</w:t>
            </w:r>
          </w:p>
        </w:tc>
        <w:tc>
          <w:tcPr>
            <w:tcW w:w="131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40" w:type="dxa"/>
            <w:vMerge w:val="restart"/>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5769"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31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40" w:type="dxa"/>
            <w:vMerge w:val="continue"/>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5769"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31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40" w:type="dxa"/>
            <w:vMerge w:val="continue"/>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5769"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31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440" w:type="dxa"/>
            <w:vMerge w:val="continue"/>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5769"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31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bl>
    <w:p>
      <w:pPr>
        <w:spacing w:line="400" w:lineRule="exact"/>
        <w:ind w:firstLine="422" w:firstLineChars="200"/>
      </w:pPr>
      <w:r>
        <w:rPr>
          <w:rFonts w:hint="eastAsia" w:ascii="宋体" w:hAnsi="宋体"/>
          <w:b/>
          <w:szCs w:val="21"/>
        </w:rPr>
        <w:t>注：</w:t>
      </w:r>
      <w:r>
        <w:rPr>
          <w:rFonts w:hint="eastAsia" w:ascii="宋体" w:hAnsi="宋体"/>
          <w:szCs w:val="21"/>
        </w:rPr>
        <w:t>如评审内容和标准中涉及样品分和演示分之类由投标人自行决定是否填写对应页码</w:t>
      </w:r>
    </w:p>
    <w:p/>
    <w:p>
      <w:pPr>
        <w:pStyle w:val="8"/>
      </w:pPr>
    </w:p>
    <w:p>
      <w:pPr>
        <w:pStyle w:val="9"/>
      </w:pPr>
    </w:p>
    <w:p>
      <w:pPr>
        <w:spacing w:line="400" w:lineRule="exact"/>
        <w:ind w:firstLine="420" w:firstLineChars="200"/>
        <w:rPr>
          <w:rFonts w:ascii="宋体" w:hAnsi="宋体"/>
          <w:szCs w:val="21"/>
        </w:rPr>
      </w:pPr>
      <w:r>
        <w:rPr>
          <w:rFonts w:ascii="宋体" w:hAnsi="宋体"/>
          <w:szCs w:val="21"/>
        </w:rPr>
        <w:t>3.技术商务文件的内容组成</w:t>
      </w:r>
    </w:p>
    <w:p>
      <w:pPr>
        <w:spacing w:line="400" w:lineRule="exact"/>
        <w:ind w:firstLine="420" w:firstLineChars="200"/>
        <w:rPr>
          <w:rFonts w:ascii="宋体" w:hAnsi="宋体"/>
          <w:szCs w:val="21"/>
        </w:rPr>
      </w:pPr>
      <w:r>
        <w:rPr>
          <w:rFonts w:hint="eastAsia" w:ascii="宋体" w:hAnsi="宋体"/>
          <w:szCs w:val="21"/>
        </w:rPr>
        <w:t>具体内容参照第三章节投标文件编制中技术商务文件的内容组成。（请按技术商务文件的内容组成先后顺序制作投标文件）</w:t>
      </w:r>
    </w:p>
    <w:p>
      <w:pPr>
        <w:spacing w:line="400" w:lineRule="exact"/>
        <w:rPr>
          <w:rFonts w:ascii="宋体" w:hAnsi="宋体"/>
          <w:szCs w:val="21"/>
        </w:rPr>
      </w:pPr>
    </w:p>
    <w:p>
      <w:pPr>
        <w:spacing w:line="400" w:lineRule="exact"/>
        <w:rPr>
          <w:rFonts w:ascii="宋体" w:hAnsi="宋体"/>
          <w:szCs w:val="21"/>
        </w:rPr>
      </w:pPr>
    </w:p>
    <w:p>
      <w:pPr>
        <w:pStyle w:val="8"/>
        <w:rPr>
          <w:rFonts w:ascii="宋体" w:hAnsi="宋体"/>
          <w:szCs w:val="21"/>
        </w:rPr>
      </w:pPr>
    </w:p>
    <w:p>
      <w:pPr>
        <w:pStyle w:val="9"/>
        <w:rPr>
          <w:rFonts w:ascii="宋体" w:hAnsi="宋体"/>
          <w:szCs w:val="21"/>
        </w:rPr>
      </w:pPr>
    </w:p>
    <w:p>
      <w:pPr>
        <w:rPr>
          <w:rFonts w:ascii="宋体" w:hAnsi="宋体"/>
          <w:szCs w:val="21"/>
        </w:rPr>
      </w:pPr>
    </w:p>
    <w:p>
      <w:pPr>
        <w:pStyle w:val="8"/>
        <w:rPr>
          <w:rFonts w:ascii="宋体" w:hAnsi="宋体"/>
          <w:szCs w:val="21"/>
        </w:rPr>
      </w:pPr>
    </w:p>
    <w:p>
      <w:pPr>
        <w:pStyle w:val="9"/>
        <w:rPr>
          <w:rFonts w:ascii="宋体" w:hAnsi="宋体"/>
          <w:szCs w:val="21"/>
        </w:rPr>
      </w:pPr>
    </w:p>
    <w:p>
      <w:pPr>
        <w:rPr>
          <w:rFonts w:ascii="宋体" w:hAnsi="宋体"/>
          <w:szCs w:val="21"/>
        </w:rPr>
      </w:pPr>
    </w:p>
    <w:p>
      <w:pPr>
        <w:pStyle w:val="8"/>
        <w:rPr>
          <w:rFonts w:ascii="宋体" w:hAnsi="宋体"/>
          <w:szCs w:val="21"/>
        </w:rPr>
      </w:pPr>
    </w:p>
    <w:p>
      <w:pPr>
        <w:pStyle w:val="9"/>
        <w:rPr>
          <w:rFonts w:ascii="宋体" w:hAnsi="宋体"/>
          <w:szCs w:val="21"/>
        </w:rPr>
      </w:pPr>
    </w:p>
    <w:p>
      <w:pPr>
        <w:rPr>
          <w:rFonts w:ascii="宋体" w:hAnsi="宋体"/>
          <w:szCs w:val="21"/>
        </w:rPr>
      </w:pPr>
    </w:p>
    <w:p>
      <w:pPr>
        <w:pStyle w:val="8"/>
        <w:rPr>
          <w:rFonts w:ascii="宋体" w:hAnsi="宋体"/>
          <w:szCs w:val="21"/>
        </w:rPr>
      </w:pPr>
    </w:p>
    <w:p>
      <w:pPr>
        <w:pStyle w:val="9"/>
        <w:rPr>
          <w:rFonts w:ascii="宋体" w:hAnsi="宋体"/>
          <w:szCs w:val="21"/>
        </w:rPr>
      </w:pPr>
    </w:p>
    <w:p>
      <w:pPr>
        <w:rPr>
          <w:rFonts w:ascii="宋体" w:hAnsi="宋体"/>
          <w:szCs w:val="21"/>
        </w:rPr>
      </w:pPr>
    </w:p>
    <w:p>
      <w:pPr>
        <w:pStyle w:val="8"/>
        <w:rPr>
          <w:rFonts w:ascii="宋体" w:hAnsi="宋体"/>
          <w:szCs w:val="21"/>
        </w:rPr>
      </w:pPr>
    </w:p>
    <w:p>
      <w:pPr>
        <w:pStyle w:val="9"/>
        <w:rPr>
          <w:rFonts w:ascii="宋体" w:hAnsi="宋体"/>
          <w:szCs w:val="21"/>
        </w:rPr>
      </w:pPr>
    </w:p>
    <w:p>
      <w:pPr>
        <w:rPr>
          <w:rFonts w:ascii="宋体" w:hAnsi="宋体"/>
          <w:szCs w:val="21"/>
        </w:rPr>
      </w:pPr>
    </w:p>
    <w:p>
      <w:pPr>
        <w:pStyle w:val="8"/>
        <w:rPr>
          <w:rFonts w:ascii="宋体" w:hAnsi="宋体"/>
          <w:szCs w:val="21"/>
        </w:rPr>
      </w:pPr>
    </w:p>
    <w:p>
      <w:pPr>
        <w:pStyle w:val="9"/>
        <w:rPr>
          <w:rFonts w:ascii="宋体" w:hAnsi="宋体"/>
          <w:szCs w:val="21"/>
        </w:rPr>
      </w:pPr>
    </w:p>
    <w:p>
      <w:pPr>
        <w:rPr>
          <w:rFonts w:ascii="宋体" w:hAnsi="宋体"/>
          <w:szCs w:val="21"/>
        </w:rPr>
      </w:pPr>
    </w:p>
    <w:p>
      <w:pPr>
        <w:pStyle w:val="8"/>
        <w:rPr>
          <w:rFonts w:ascii="宋体" w:hAnsi="宋体"/>
          <w:szCs w:val="21"/>
        </w:rPr>
      </w:pPr>
    </w:p>
    <w:p>
      <w:pPr>
        <w:pStyle w:val="9"/>
      </w:pPr>
    </w:p>
    <w:p>
      <w:pPr>
        <w:pStyle w:val="9"/>
      </w:pPr>
    </w:p>
    <w:p>
      <w:pPr>
        <w:spacing w:line="400" w:lineRule="exact"/>
        <w:rPr>
          <w:rFonts w:ascii="宋体" w:hAnsi="宋体"/>
          <w:szCs w:val="21"/>
        </w:rPr>
      </w:pPr>
      <w:r>
        <w:rPr>
          <w:rFonts w:hint="eastAsia" w:ascii="宋体" w:hAnsi="宋体"/>
          <w:szCs w:val="21"/>
        </w:rPr>
        <w:t>附件一</w:t>
      </w:r>
    </w:p>
    <w:p>
      <w:pPr>
        <w:spacing w:line="400" w:lineRule="exact"/>
        <w:jc w:val="center"/>
        <w:rPr>
          <w:rFonts w:ascii="宋体" w:hAnsi="宋体"/>
          <w:szCs w:val="21"/>
        </w:rPr>
      </w:pPr>
      <w:r>
        <w:rPr>
          <w:rFonts w:hint="eastAsia" w:ascii="宋体" w:hAnsi="宋体"/>
          <w:szCs w:val="21"/>
        </w:rPr>
        <w:t>资格条件自查表</w:t>
      </w:r>
    </w:p>
    <w:tbl>
      <w:tblPr>
        <w:tblStyle w:val="25"/>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826"/>
        <w:gridCol w:w="170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gridSpan w:val="2"/>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asciiTheme="minorEastAsia" w:hAnsiTheme="minorEastAsia" w:eastAsiaTheme="minorEastAsia"/>
                <w:szCs w:val="21"/>
              </w:rPr>
            </w:pPr>
            <w:r>
              <w:rPr>
                <w:rFonts w:hint="default" w:asciiTheme="minorEastAsia" w:hAnsiTheme="minorEastAsia" w:eastAsiaTheme="minorEastAsia"/>
                <w:szCs w:val="21"/>
              </w:rPr>
              <w:t>招标文件要求</w:t>
            </w:r>
          </w:p>
        </w:tc>
        <w:tc>
          <w:tcPr>
            <w:tcW w:w="1701" w:type="dxa"/>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cs="宋体" w:asciiTheme="minorEastAsia" w:hAnsiTheme="minorEastAsia" w:eastAsiaTheme="minorEastAsia"/>
                <w:szCs w:val="21"/>
              </w:rPr>
            </w:pPr>
            <w:r>
              <w:rPr>
                <w:rFonts w:hint="default" w:cs="宋体" w:asciiTheme="minorEastAsia" w:hAnsiTheme="minorEastAsia" w:eastAsiaTheme="minorEastAsia"/>
                <w:szCs w:val="21"/>
              </w:rPr>
              <w:t>自查结论</w:t>
            </w:r>
          </w:p>
        </w:tc>
        <w:tc>
          <w:tcPr>
            <w:tcW w:w="1417" w:type="dxa"/>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cs="宋体" w:asciiTheme="minorEastAsia" w:hAnsiTheme="minorEastAsia" w:eastAsiaTheme="minorEastAsia"/>
                <w:szCs w:val="21"/>
              </w:rPr>
            </w:pPr>
            <w:r>
              <w:rPr>
                <w:rFonts w:hint="default" w:cs="宋体" w:asciiTheme="minorEastAsia" w:hAnsiTheme="minorEastAsia" w:eastAsiaTheme="minorEastAsia"/>
                <w:szCs w:val="21"/>
              </w:rPr>
              <w:t>证明资料</w:t>
            </w:r>
          </w:p>
          <w:p>
            <w:pPr>
              <w:keepNext w:val="0"/>
              <w:keepLines w:val="0"/>
              <w:suppressLineNumbers w:val="0"/>
              <w:adjustRightInd w:val="0"/>
              <w:snapToGrid w:val="0"/>
              <w:spacing w:before="0" w:beforeAutospacing="0" w:after="0" w:afterAutospacing="0" w:line="400" w:lineRule="exact"/>
              <w:ind w:left="0" w:right="0"/>
              <w:jc w:val="center"/>
              <w:rPr>
                <w:rFonts w:hint="default" w:cs="宋体" w:asciiTheme="minorEastAsia" w:hAnsiTheme="minorEastAsia" w:eastAsiaTheme="minorEastAsia"/>
                <w:szCs w:val="21"/>
              </w:rPr>
            </w:pPr>
            <w:r>
              <w:rPr>
                <w:rFonts w:hint="default" w:cs="宋体" w:asciiTheme="minorEastAsia" w:hAnsiTheme="minorEastAsia" w:eastAsiaTheme="minorEastAsia"/>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restart"/>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Theme="minorEastAsia" w:hAnsiTheme="minorEastAsia" w:eastAsiaTheme="minorEastAsia"/>
                <w:szCs w:val="21"/>
              </w:rPr>
              <w:t>资格审查</w:t>
            </w:r>
          </w:p>
        </w:tc>
        <w:tc>
          <w:tcPr>
            <w:tcW w:w="4826" w:type="dxa"/>
            <w:vAlign w:val="center"/>
          </w:tcPr>
          <w:p>
            <w:pPr>
              <w:keepNext w:val="0"/>
              <w:keepLines w:val="0"/>
              <w:suppressLineNumbers w:val="0"/>
              <w:adjustRightInd w:val="0"/>
              <w:snapToGrid w:val="0"/>
              <w:spacing w:before="0" w:beforeAutospacing="0" w:after="0" w:afterAutospacing="0" w:line="400" w:lineRule="exact"/>
              <w:ind w:left="0" w:right="0"/>
              <w:rPr>
                <w:rFonts w:hint="default" w:asciiTheme="minorEastAsia" w:hAnsiTheme="minorEastAsia" w:eastAsiaTheme="minorEastAsia"/>
                <w:szCs w:val="21"/>
              </w:rPr>
            </w:pPr>
            <w:r>
              <w:rPr>
                <w:rFonts w:hint="default" w:asciiTheme="minorEastAsia" w:hAnsiTheme="minorEastAsia" w:eastAsiaTheme="minorEastAsia"/>
                <w:szCs w:val="21"/>
              </w:rPr>
              <w:t>1.满足《中华人民共和国政府采购法》第二十二条规定的投标人承诺书；未被“信用中国”（</w:t>
            </w:r>
            <w:r>
              <w:rPr>
                <w:rFonts w:hint="default"/>
              </w:rPr>
              <w:fldChar w:fldCharType="begin"/>
            </w:r>
            <w:r>
              <w:rPr>
                <w:rFonts w:hint="default"/>
              </w:rPr>
              <w:instrText xml:space="preserve"> HYPERLINK \t "_blank" </w:instrText>
            </w:r>
            <w:r>
              <w:rPr>
                <w:rFonts w:hint="default"/>
              </w:rPr>
              <w:fldChar w:fldCharType="separate"/>
            </w:r>
            <w:r>
              <w:rPr>
                <w:rFonts w:hint="default" w:asciiTheme="minorEastAsia" w:hAnsiTheme="minorEastAsia" w:eastAsiaTheme="minorEastAsia"/>
                <w:szCs w:val="21"/>
              </w:rPr>
              <w:t>www.creditchina.gov.cn)、中国政府采购网（www.ccgp.gov.cn）列入失信被执行人、重大税收违法案件当事人名单、政府采购严重违法失信行为记录名单</w:t>
            </w:r>
            <w:r>
              <w:rPr>
                <w:rFonts w:hint="default" w:asciiTheme="minorEastAsia" w:hAnsiTheme="minorEastAsia" w:eastAsiaTheme="minorEastAsia"/>
                <w:szCs w:val="21"/>
              </w:rPr>
              <w:fldChar w:fldCharType="end"/>
            </w:r>
            <w:r>
              <w:rPr>
                <w:rFonts w:hint="eastAsia" w:asciiTheme="minorEastAsia" w:hAnsiTheme="minorEastAsia" w:eastAsiaTheme="minorEastAsia"/>
                <w:szCs w:val="21"/>
              </w:rPr>
              <w:t>。（格式见附件）</w:t>
            </w:r>
          </w:p>
        </w:tc>
        <w:tc>
          <w:tcPr>
            <w:tcW w:w="1701" w:type="dxa"/>
            <w:vAlign w:val="center"/>
          </w:tcPr>
          <w:p>
            <w:pPr>
              <w:keepNext w:val="0"/>
              <w:keepLines w:val="0"/>
              <w:suppressLineNumbers w:val="0"/>
              <w:adjustRightInd w:val="0"/>
              <w:snapToGrid w:val="0"/>
              <w:spacing w:before="0" w:beforeAutospacing="0" w:after="0" w:afterAutospacing="0" w:line="400" w:lineRule="exact"/>
              <w:ind w:left="0" w:right="0" w:firstLine="315" w:firstLineChars="150"/>
              <w:rPr>
                <w:rFonts w:hint="default" w:ascii="宋体" w:hAnsi="宋体" w:cs="宋体"/>
                <w:szCs w:val="21"/>
              </w:rPr>
            </w:pPr>
            <w:r>
              <w:rPr>
                <w:rFonts w:hint="eastAsia" w:ascii="宋体" w:hAnsi="宋体" w:cs="宋体"/>
                <w:szCs w:val="21"/>
              </w:rPr>
              <w:t>□通过</w:t>
            </w:r>
          </w:p>
          <w:p>
            <w:pPr>
              <w:keepNext w:val="0"/>
              <w:keepLines w:val="0"/>
              <w:suppressLineNumbers w:val="0"/>
              <w:tabs>
                <w:tab w:val="left" w:pos="612"/>
              </w:tabs>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宋体" w:hAnsi="宋体" w:cs="宋体"/>
                <w:szCs w:val="21"/>
              </w:rPr>
              <w:t>□不通过</w:t>
            </w:r>
          </w:p>
        </w:tc>
        <w:tc>
          <w:tcPr>
            <w:tcW w:w="1417" w:type="dxa"/>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Theme="minorEastAsia" w:hAnsiTheme="minorEastAsia" w:eastAsia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continue"/>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4826" w:type="dxa"/>
            <w:vAlign w:val="center"/>
          </w:tcPr>
          <w:p>
            <w:pPr>
              <w:keepNext w:val="0"/>
              <w:keepLines w:val="0"/>
              <w:suppressLineNumbers w:val="0"/>
              <w:adjustRightInd w:val="0"/>
              <w:snapToGrid w:val="0"/>
              <w:spacing w:before="0" w:beforeAutospacing="0" w:after="0" w:afterAutospacing="0" w:line="400" w:lineRule="exact"/>
              <w:ind w:left="0" w:right="0"/>
              <w:rPr>
                <w:rFonts w:hint="default" w:asciiTheme="minorEastAsia" w:hAnsiTheme="minorEastAsia" w:eastAsiaTheme="minorEastAsia"/>
                <w:szCs w:val="21"/>
              </w:rPr>
            </w:pPr>
            <w:r>
              <w:rPr>
                <w:rFonts w:hint="default" w:cs="宋体" w:asciiTheme="minorEastAsia" w:hAnsiTheme="minorEastAsia" w:eastAsiaTheme="minorEastAsia"/>
                <w:szCs w:val="21"/>
              </w:rPr>
              <w:t>2.</w:t>
            </w:r>
            <w:r>
              <w:rPr>
                <w:rFonts w:hint="eastAsia" w:asciiTheme="minorEastAsia" w:hAnsiTheme="minorEastAsia" w:eastAsiaTheme="minorEastAsia"/>
                <w:szCs w:val="21"/>
              </w:rPr>
              <w:t>落实政府采购政策需满足的资格要求：</w:t>
            </w:r>
            <w:r>
              <w:rPr>
                <w:rFonts w:hint="eastAsia" w:cs="宋体" w:asciiTheme="minorEastAsia" w:hAnsiTheme="minorEastAsia" w:eastAsiaTheme="minorEastAsia"/>
                <w:szCs w:val="21"/>
              </w:rPr>
              <w:t>见招标公告中申请人资格要求的</w:t>
            </w:r>
            <w:r>
              <w:rPr>
                <w:rFonts w:hint="eastAsia" w:asciiTheme="minorEastAsia" w:hAnsiTheme="minorEastAsia" w:eastAsiaTheme="minorEastAsia"/>
                <w:szCs w:val="21"/>
              </w:rPr>
              <w:t>落实政府采购政策需满足的资格要求；（如没有，则无须提供相关证明资料）</w:t>
            </w:r>
            <w:r>
              <w:rPr>
                <w:rFonts w:hint="default" w:asciiTheme="minorEastAsia" w:hAnsiTheme="minorEastAsia" w:eastAsiaTheme="minorEastAsia"/>
                <w:szCs w:val="21"/>
              </w:rPr>
              <w:t xml:space="preserve"> </w:t>
            </w:r>
          </w:p>
        </w:tc>
        <w:tc>
          <w:tcPr>
            <w:tcW w:w="1701" w:type="dxa"/>
            <w:vAlign w:val="center"/>
          </w:tcPr>
          <w:p>
            <w:pPr>
              <w:keepNext w:val="0"/>
              <w:keepLines w:val="0"/>
              <w:suppressLineNumbers w:val="0"/>
              <w:adjustRightInd w:val="0"/>
              <w:snapToGrid w:val="0"/>
              <w:spacing w:before="0" w:beforeAutospacing="0" w:after="0" w:afterAutospacing="0" w:line="400" w:lineRule="exact"/>
              <w:ind w:left="0" w:right="0" w:firstLine="315" w:firstLineChars="150"/>
              <w:rPr>
                <w:rFonts w:hint="default" w:ascii="宋体" w:hAnsi="宋体" w:cs="宋体"/>
                <w:szCs w:val="21"/>
              </w:rPr>
            </w:pPr>
            <w:r>
              <w:rPr>
                <w:rFonts w:hint="eastAsia" w:ascii="宋体" w:hAnsi="宋体" w:cs="宋体"/>
                <w:szCs w:val="21"/>
              </w:rPr>
              <w:t>□通过</w:t>
            </w:r>
          </w:p>
          <w:p>
            <w:pPr>
              <w:keepNext w:val="0"/>
              <w:keepLines w:val="0"/>
              <w:suppressLineNumbers w:val="0"/>
              <w:tabs>
                <w:tab w:val="left" w:pos="612"/>
              </w:tabs>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宋体" w:hAnsi="宋体" w:cs="宋体"/>
                <w:szCs w:val="21"/>
              </w:rPr>
              <w:t>□不通过</w:t>
            </w:r>
          </w:p>
        </w:tc>
        <w:tc>
          <w:tcPr>
            <w:tcW w:w="1417" w:type="dxa"/>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cs="宋体" w:asciiTheme="minorEastAsia" w:hAnsiTheme="minorEastAsia" w:eastAsiaTheme="minorEastAsia"/>
                <w:szCs w:val="21"/>
              </w:rPr>
            </w:pPr>
            <w:r>
              <w:rPr>
                <w:rFonts w:hint="eastAsia" w:asciiTheme="minorEastAsia" w:hAnsiTheme="minorEastAsia" w:eastAsia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continue"/>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4826" w:type="dxa"/>
            <w:vAlign w:val="center"/>
          </w:tcPr>
          <w:p>
            <w:pPr>
              <w:keepNext w:val="0"/>
              <w:keepLines w:val="0"/>
              <w:suppressLineNumbers w:val="0"/>
              <w:adjustRightInd w:val="0"/>
              <w:snapToGrid w:val="0"/>
              <w:spacing w:before="0" w:beforeAutospacing="0" w:after="0" w:afterAutospacing="0" w:line="400" w:lineRule="exact"/>
              <w:ind w:left="0" w:right="0"/>
              <w:rPr>
                <w:rFonts w:hint="default" w:cs="宋体" w:asciiTheme="minorEastAsia" w:hAnsiTheme="minorEastAsia" w:eastAsiaTheme="minorEastAsia"/>
                <w:szCs w:val="21"/>
              </w:rPr>
            </w:pPr>
            <w:r>
              <w:rPr>
                <w:rFonts w:hint="default" w:cs="宋体" w:asciiTheme="minorEastAsia" w:hAnsiTheme="minorEastAsia" w:eastAsiaTheme="minorEastAsia"/>
                <w:szCs w:val="21"/>
              </w:rPr>
              <w:t>3.</w:t>
            </w:r>
            <w:r>
              <w:rPr>
                <w:rFonts w:hint="default" w:asciiTheme="minorEastAsia" w:hAnsiTheme="minorEastAsia" w:eastAsiaTheme="minorEastAsia"/>
                <w:szCs w:val="21"/>
              </w:rPr>
              <w:t>本项目的特定资格要求</w:t>
            </w:r>
            <w:r>
              <w:rPr>
                <w:rFonts w:hint="eastAsia" w:cs="宋体" w:asciiTheme="minorEastAsia" w:hAnsiTheme="minorEastAsia" w:eastAsiaTheme="minorEastAsia"/>
                <w:szCs w:val="21"/>
              </w:rPr>
              <w:t>：见招标公告中申请人资格要求的</w:t>
            </w:r>
            <w:r>
              <w:rPr>
                <w:rFonts w:hint="default" w:asciiTheme="minorEastAsia" w:hAnsiTheme="minorEastAsia" w:eastAsiaTheme="minorEastAsia"/>
                <w:szCs w:val="21"/>
              </w:rPr>
              <w:t>本项目的特定资格要求</w:t>
            </w:r>
            <w:r>
              <w:rPr>
                <w:rFonts w:hint="eastAsia" w:cs="宋体" w:asciiTheme="minorEastAsia" w:hAnsiTheme="minorEastAsia" w:eastAsiaTheme="minorEastAsia"/>
                <w:szCs w:val="21"/>
              </w:rPr>
              <w:t>；</w:t>
            </w:r>
            <w:r>
              <w:rPr>
                <w:rFonts w:hint="eastAsia" w:asciiTheme="minorEastAsia" w:hAnsiTheme="minorEastAsia" w:eastAsiaTheme="minorEastAsia"/>
                <w:szCs w:val="21"/>
              </w:rPr>
              <w:t>（如没有，则无须提供相关证明资料）</w:t>
            </w:r>
          </w:p>
        </w:tc>
        <w:tc>
          <w:tcPr>
            <w:tcW w:w="1701" w:type="dxa"/>
            <w:vAlign w:val="center"/>
          </w:tcPr>
          <w:p>
            <w:pPr>
              <w:keepNext w:val="0"/>
              <w:keepLines w:val="0"/>
              <w:suppressLineNumbers w:val="0"/>
              <w:adjustRightInd w:val="0"/>
              <w:snapToGrid w:val="0"/>
              <w:spacing w:before="0" w:beforeAutospacing="0" w:after="0" w:afterAutospacing="0" w:line="400" w:lineRule="exact"/>
              <w:ind w:left="0" w:right="0" w:firstLine="315" w:firstLineChars="150"/>
              <w:rPr>
                <w:rFonts w:hint="default" w:ascii="宋体" w:hAnsi="宋体" w:cs="宋体"/>
                <w:szCs w:val="21"/>
              </w:rPr>
            </w:pPr>
            <w:r>
              <w:rPr>
                <w:rFonts w:hint="eastAsia" w:ascii="宋体" w:hAnsi="宋体" w:cs="宋体"/>
                <w:szCs w:val="21"/>
              </w:rPr>
              <w:t>□通过</w:t>
            </w:r>
          </w:p>
          <w:p>
            <w:pPr>
              <w:keepNext w:val="0"/>
              <w:keepLines w:val="0"/>
              <w:suppressLineNumbers w:val="0"/>
              <w:tabs>
                <w:tab w:val="left" w:pos="612"/>
              </w:tabs>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宋体" w:hAnsi="宋体" w:cs="宋体"/>
                <w:szCs w:val="21"/>
              </w:rPr>
              <w:t>□不通过</w:t>
            </w:r>
          </w:p>
        </w:tc>
        <w:tc>
          <w:tcPr>
            <w:tcW w:w="1417" w:type="dxa"/>
            <w:vAlign w:val="center"/>
          </w:tcPr>
          <w:p>
            <w:pPr>
              <w:keepNext w:val="0"/>
              <w:keepLines w:val="0"/>
              <w:suppressLineNumbers w:val="0"/>
              <w:adjustRightInd w:val="0"/>
              <w:snapToGrid w:val="0"/>
              <w:spacing w:before="0" w:beforeAutospacing="0" w:after="0" w:afterAutospacing="0" w:line="400" w:lineRule="exact"/>
              <w:ind w:left="0" w:right="0"/>
              <w:jc w:val="center"/>
              <w:rPr>
                <w:rFonts w:hint="default" w:cs="宋体" w:asciiTheme="minorEastAsia" w:hAnsiTheme="minorEastAsia" w:eastAsiaTheme="minorEastAsia"/>
                <w:szCs w:val="21"/>
              </w:rPr>
            </w:pPr>
            <w:r>
              <w:rPr>
                <w:rFonts w:hint="eastAsia" w:asciiTheme="minorEastAsia" w:hAnsiTheme="minorEastAsia" w:eastAsia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4" w:type="dxa"/>
            <w:vMerge w:val="continue"/>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4826"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textAlignment w:val="auto"/>
              <w:rPr>
                <w:rFonts w:hint="default" w:cs="宋体" w:asciiTheme="minorEastAsia" w:hAnsiTheme="minorEastAsia" w:eastAsiaTheme="minorEastAsia"/>
                <w:szCs w:val="21"/>
              </w:rPr>
            </w:pPr>
            <w:r>
              <w:rPr>
                <w:rFonts w:hint="eastAsia" w:cs="宋体" w:asciiTheme="minorEastAsia" w:hAnsiTheme="minorEastAsia" w:eastAsiaTheme="minorEastAsia"/>
                <w:color w:val="auto"/>
                <w:szCs w:val="21"/>
                <w:highlight w:val="none"/>
              </w:rPr>
              <w:t>4.如联合体投标的，须提供联合体协议书。</w:t>
            </w:r>
            <w:r>
              <w:rPr>
                <w:rFonts w:hint="eastAsia" w:asciiTheme="minorEastAsia" w:hAnsiTheme="minorEastAsia" w:eastAsiaTheme="minorEastAsia"/>
                <w:color w:val="auto"/>
                <w:szCs w:val="21"/>
                <w:highlight w:val="none"/>
              </w:rPr>
              <w:t>（格式见附件）</w:t>
            </w:r>
          </w:p>
        </w:tc>
        <w:tc>
          <w:tcPr>
            <w:tcW w:w="1701" w:type="dxa"/>
            <w:vAlign w:val="center"/>
          </w:tcPr>
          <w:p>
            <w:pPr>
              <w:keepNext w:val="0"/>
              <w:keepLines w:val="0"/>
              <w:suppressLineNumbers w:val="0"/>
              <w:adjustRightInd w:val="0"/>
              <w:snapToGrid w:val="0"/>
              <w:spacing w:before="0" w:beforeAutospacing="0" w:after="0" w:afterAutospacing="0" w:line="400" w:lineRule="exact"/>
              <w:ind w:left="0" w:right="0" w:firstLine="315" w:firstLineChars="150"/>
              <w:rPr>
                <w:rFonts w:hint="default" w:ascii="宋体" w:hAnsi="宋体" w:cs="宋体"/>
                <w:color w:val="auto"/>
                <w:szCs w:val="21"/>
                <w:highlight w:val="none"/>
              </w:rPr>
            </w:pPr>
            <w:r>
              <w:rPr>
                <w:rFonts w:hint="eastAsia" w:ascii="宋体" w:hAnsi="宋体" w:cs="宋体"/>
                <w:color w:val="auto"/>
                <w:szCs w:val="21"/>
                <w:highlight w:val="none"/>
              </w:rPr>
              <w:t>□通过</w:t>
            </w:r>
          </w:p>
          <w:p>
            <w:pPr>
              <w:keepNext w:val="0"/>
              <w:keepLines w:val="0"/>
              <w:suppressLineNumbers w:val="0"/>
              <w:tabs>
                <w:tab w:val="left" w:pos="612"/>
              </w:tabs>
              <w:spacing w:before="0" w:beforeAutospacing="0" w:after="0" w:afterAutospacing="0" w:line="400" w:lineRule="exact"/>
              <w:ind w:left="0" w:leftChars="0" w:right="0" w:rightChars="0"/>
              <w:jc w:val="center"/>
              <w:rPr>
                <w:rFonts w:hint="eastAsia" w:ascii="宋体" w:hAnsi="宋体" w:cs="宋体"/>
                <w:szCs w:val="21"/>
              </w:rPr>
            </w:pPr>
            <w:r>
              <w:rPr>
                <w:rFonts w:hint="eastAsia" w:ascii="宋体" w:hAnsi="宋体" w:cs="宋体"/>
                <w:color w:val="auto"/>
                <w:szCs w:val="21"/>
                <w:highlight w:val="none"/>
              </w:rPr>
              <w:t>□不通过</w:t>
            </w:r>
          </w:p>
        </w:tc>
        <w:tc>
          <w:tcPr>
            <w:tcW w:w="1417" w:type="dxa"/>
            <w:vAlign w:val="center"/>
          </w:tcPr>
          <w:p>
            <w:pPr>
              <w:keepNext w:val="0"/>
              <w:keepLines w:val="0"/>
              <w:suppressLineNumbers w:val="0"/>
              <w:adjustRightInd w:val="0"/>
              <w:snapToGrid w:val="0"/>
              <w:spacing w:before="0" w:beforeAutospacing="0" w:after="0" w:afterAutospacing="0" w:line="400" w:lineRule="exact"/>
              <w:ind w:left="0" w:leftChars="0" w:right="0" w:rightChars="0"/>
              <w:jc w:val="center"/>
              <w:rPr>
                <w:rFonts w:hint="eastAsia" w:asciiTheme="minorEastAsia" w:hAnsiTheme="minorEastAsia" w:eastAsiaTheme="minorEastAsia"/>
                <w:szCs w:val="21"/>
              </w:rPr>
            </w:pPr>
            <w:r>
              <w:rPr>
                <w:rFonts w:hint="eastAsia" w:asciiTheme="minorEastAsia" w:hAnsiTheme="minorEastAsia" w:eastAsiaTheme="minorEastAsia"/>
                <w:color w:val="auto"/>
                <w:szCs w:val="21"/>
                <w:highlight w:val="none"/>
              </w:rPr>
              <w:t>第（）页</w:t>
            </w:r>
          </w:p>
        </w:tc>
      </w:tr>
    </w:tbl>
    <w:p>
      <w:pPr>
        <w:spacing w:line="400" w:lineRule="exact"/>
        <w:rPr>
          <w:rFonts w:ascii="宋体" w:hAnsi="宋体"/>
          <w:b/>
          <w:szCs w:val="21"/>
        </w:rPr>
      </w:pPr>
      <w:r>
        <w:rPr>
          <w:rFonts w:hint="eastAsia" w:ascii="宋体" w:hAnsi="宋体"/>
          <w:b/>
          <w:szCs w:val="21"/>
        </w:rPr>
        <w:t>备注：资格条件自查表将作为</w:t>
      </w:r>
      <w:r>
        <w:rPr>
          <w:rFonts w:hint="eastAsia" w:ascii="宋体" w:hAnsi="宋体"/>
          <w:b/>
          <w:bCs/>
          <w:szCs w:val="21"/>
        </w:rPr>
        <w:t>投标人</w:t>
      </w:r>
      <w:r>
        <w:rPr>
          <w:rFonts w:hint="eastAsia" w:ascii="宋体" w:hAnsi="宋体"/>
          <w:b/>
          <w:szCs w:val="21"/>
        </w:rPr>
        <w:t>有效性审查的重要内容之一，</w:t>
      </w:r>
      <w:r>
        <w:rPr>
          <w:rFonts w:hint="eastAsia" w:ascii="宋体" w:hAnsi="宋体"/>
          <w:b/>
          <w:bCs/>
          <w:szCs w:val="21"/>
        </w:rPr>
        <w:t>投标人</w:t>
      </w:r>
      <w:r>
        <w:rPr>
          <w:rFonts w:hint="eastAsia" w:ascii="宋体" w:hAnsi="宋体"/>
          <w:b/>
          <w:szCs w:val="21"/>
        </w:rPr>
        <w:t>必须严格按照其内容及序列要求在投标文件中对应如实提供，对资格性证明文件的任何缺漏和不符合项将会直接导致投标无效！</w:t>
      </w:r>
    </w:p>
    <w:p>
      <w:pPr>
        <w:snapToGrid w:val="0"/>
        <w:spacing w:line="400" w:lineRule="exact"/>
        <w:rPr>
          <w:rFonts w:ascii="宋体" w:hAnsi="宋体"/>
          <w:b/>
          <w:spacing w:val="-4"/>
          <w:sz w:val="18"/>
          <w:szCs w:val="20"/>
        </w:rPr>
      </w:pPr>
    </w:p>
    <w:p>
      <w:pPr>
        <w:pStyle w:val="8"/>
      </w:pPr>
    </w:p>
    <w:p>
      <w:pPr>
        <w:pStyle w:val="8"/>
      </w:pPr>
    </w:p>
    <w:p>
      <w:pPr>
        <w:pStyle w:val="8"/>
      </w:pPr>
    </w:p>
    <w:p>
      <w:pPr>
        <w:pStyle w:val="8"/>
      </w:pPr>
    </w:p>
    <w:p>
      <w:pPr>
        <w:pStyle w:val="8"/>
      </w:pPr>
    </w:p>
    <w:p>
      <w:pPr>
        <w:pStyle w:val="8"/>
      </w:pPr>
    </w:p>
    <w:p>
      <w:pPr>
        <w:pStyle w:val="9"/>
      </w:pPr>
    </w:p>
    <w:p/>
    <w:p>
      <w:pPr>
        <w:pStyle w:val="8"/>
      </w:pPr>
    </w:p>
    <w:p>
      <w:pPr>
        <w:pStyle w:val="9"/>
      </w:pPr>
    </w:p>
    <w:p/>
    <w:p>
      <w:pPr>
        <w:pStyle w:val="9"/>
      </w:pPr>
    </w:p>
    <w:p>
      <w:pPr>
        <w:pStyle w:val="9"/>
        <w:ind w:left="0" w:leftChars="0" w:firstLine="0" w:firstLineChars="0"/>
      </w:pPr>
    </w:p>
    <w:p>
      <w:pPr>
        <w:spacing w:line="400" w:lineRule="exact"/>
        <w:jc w:val="center"/>
        <w:rPr>
          <w:rFonts w:ascii="宋体" w:hAnsi="宋体"/>
          <w:b/>
          <w:sz w:val="24"/>
        </w:rPr>
      </w:pPr>
      <w:r>
        <w:rPr>
          <w:rFonts w:hint="eastAsia" w:ascii="宋体" w:hAnsi="宋体"/>
          <w:b/>
          <w:sz w:val="24"/>
        </w:rPr>
        <w:t>满足《中华人民共和国政府采购法》第二十二条规定的投标人承诺书</w:t>
      </w:r>
    </w:p>
    <w:p>
      <w:pPr>
        <w:spacing w:line="400" w:lineRule="exact"/>
        <w:ind w:firstLine="420" w:firstLineChars="200"/>
        <w:rPr>
          <w:rFonts w:ascii="宋体" w:hAnsi="宋体"/>
          <w:szCs w:val="21"/>
        </w:rPr>
      </w:pPr>
    </w:p>
    <w:p>
      <w:pPr>
        <w:spacing w:line="400" w:lineRule="exact"/>
        <w:ind w:firstLine="420" w:firstLineChars="200"/>
        <w:rPr>
          <w:rFonts w:ascii="宋体" w:hAnsi="宋体"/>
          <w:szCs w:val="21"/>
        </w:rPr>
      </w:pPr>
      <w:r>
        <w:rPr>
          <w:rFonts w:hint="eastAsia" w:ascii="宋体" w:hAnsi="宋体"/>
          <w:szCs w:val="21"/>
        </w:rPr>
        <w:t>我公司</w:t>
      </w:r>
      <w:r>
        <w:rPr>
          <w:rFonts w:ascii="宋体" w:hAnsi="宋体"/>
          <w:szCs w:val="21"/>
        </w:rPr>
        <w:t>/单位满足《中华人民共和国政府采购法》第二十二条规定的投标人资格条件：</w:t>
      </w:r>
    </w:p>
    <w:p>
      <w:pPr>
        <w:spacing w:line="400" w:lineRule="exact"/>
        <w:ind w:firstLine="420" w:firstLineChars="200"/>
        <w:rPr>
          <w:rFonts w:ascii="宋体" w:hAnsi="宋体"/>
          <w:szCs w:val="21"/>
        </w:rPr>
      </w:pPr>
      <w:r>
        <w:rPr>
          <w:rFonts w:ascii="宋体" w:hAnsi="宋体"/>
          <w:szCs w:val="21"/>
        </w:rPr>
        <w:t>1.具有独立承担民事责任的能力；</w:t>
      </w:r>
    </w:p>
    <w:p>
      <w:pPr>
        <w:spacing w:line="400" w:lineRule="exact"/>
        <w:ind w:firstLine="420" w:firstLineChars="200"/>
        <w:rPr>
          <w:rFonts w:ascii="宋体" w:hAnsi="宋体"/>
          <w:szCs w:val="21"/>
        </w:rPr>
      </w:pPr>
      <w:r>
        <w:rPr>
          <w:rFonts w:ascii="宋体" w:hAnsi="宋体"/>
          <w:szCs w:val="21"/>
        </w:rPr>
        <w:t>2.具有良好的商业信誉和健全的财务会计制度；</w:t>
      </w:r>
    </w:p>
    <w:p>
      <w:pPr>
        <w:spacing w:line="400" w:lineRule="exact"/>
        <w:ind w:firstLine="420" w:firstLineChars="200"/>
        <w:rPr>
          <w:rFonts w:ascii="宋体" w:hAnsi="宋体"/>
          <w:szCs w:val="21"/>
        </w:rPr>
      </w:pPr>
      <w:r>
        <w:rPr>
          <w:rFonts w:ascii="宋体" w:hAnsi="宋体"/>
          <w:szCs w:val="21"/>
        </w:rPr>
        <w:t>3.具有履行合同所必需的设备和专业技术能力；</w:t>
      </w:r>
    </w:p>
    <w:p>
      <w:pPr>
        <w:spacing w:line="400" w:lineRule="exact"/>
        <w:ind w:firstLine="420" w:firstLineChars="200"/>
        <w:rPr>
          <w:rFonts w:ascii="宋体" w:hAnsi="宋体"/>
          <w:szCs w:val="21"/>
        </w:rPr>
      </w:pPr>
      <w:r>
        <w:rPr>
          <w:rFonts w:ascii="宋体" w:hAnsi="宋体"/>
          <w:szCs w:val="21"/>
        </w:rPr>
        <w:t>4.有依法缴纳税收和社会保障资金的良好记录；</w:t>
      </w:r>
    </w:p>
    <w:p>
      <w:pPr>
        <w:spacing w:line="400" w:lineRule="exact"/>
        <w:ind w:firstLine="420" w:firstLineChars="200"/>
        <w:rPr>
          <w:rFonts w:ascii="宋体" w:hAnsi="宋体"/>
          <w:szCs w:val="21"/>
        </w:rPr>
      </w:pPr>
      <w:r>
        <w:rPr>
          <w:rFonts w:ascii="宋体" w:hAnsi="宋体"/>
          <w:szCs w:val="21"/>
        </w:rPr>
        <w:t>5.参加政府采购活动前三年内，在经营活动中没有重大违法记录；</w:t>
      </w:r>
    </w:p>
    <w:p>
      <w:pPr>
        <w:spacing w:line="400" w:lineRule="exact"/>
        <w:ind w:firstLine="420" w:firstLineChars="200"/>
        <w:rPr>
          <w:rFonts w:ascii="宋体" w:hAnsi="宋体"/>
          <w:szCs w:val="21"/>
        </w:rPr>
      </w:pPr>
      <w:r>
        <w:rPr>
          <w:rFonts w:ascii="宋体" w:hAnsi="宋体"/>
          <w:szCs w:val="21"/>
        </w:rPr>
        <w:t>6.法律、行政法规规定的其他条件。</w:t>
      </w:r>
    </w:p>
    <w:p>
      <w:pPr>
        <w:spacing w:line="400" w:lineRule="exact"/>
        <w:ind w:firstLine="420" w:firstLineChars="200"/>
        <w:rPr>
          <w:rFonts w:ascii="宋体" w:hAnsi="宋体"/>
          <w:szCs w:val="21"/>
        </w:rPr>
      </w:pPr>
      <w:r>
        <w:rPr>
          <w:rFonts w:hint="eastAsia" w:ascii="宋体" w:hAnsi="宋体"/>
          <w:szCs w:val="21"/>
        </w:rPr>
        <w:t>特此承诺！</w:t>
      </w:r>
    </w:p>
    <w:p>
      <w:pPr>
        <w:spacing w:line="400" w:lineRule="exact"/>
        <w:ind w:firstLine="420" w:firstLineChars="200"/>
        <w:rPr>
          <w:rFonts w:ascii="宋体" w:hAnsi="宋体"/>
          <w:szCs w:val="21"/>
        </w:rPr>
      </w:pPr>
    </w:p>
    <w:p>
      <w:pPr>
        <w:spacing w:line="400" w:lineRule="exact"/>
        <w:ind w:firstLine="420" w:firstLineChars="200"/>
        <w:rPr>
          <w:rFonts w:ascii="宋体" w:hAnsi="宋体"/>
          <w:szCs w:val="21"/>
        </w:rPr>
      </w:pPr>
    </w:p>
    <w:p>
      <w:pPr>
        <w:spacing w:line="400" w:lineRule="exact"/>
        <w:ind w:firstLine="420" w:firstLineChars="200"/>
        <w:rPr>
          <w:rFonts w:ascii="宋体" w:hAnsi="宋体"/>
          <w:szCs w:val="21"/>
        </w:rPr>
      </w:pPr>
    </w:p>
    <w:p>
      <w:pPr>
        <w:spacing w:line="400" w:lineRule="exact"/>
        <w:ind w:firstLine="4830" w:firstLineChars="2300"/>
        <w:rPr>
          <w:rFonts w:ascii="宋体" w:hAnsi="宋体"/>
          <w:szCs w:val="21"/>
        </w:rPr>
      </w:pPr>
      <w:r>
        <w:rPr>
          <w:rFonts w:hint="eastAsia" w:ascii="宋体" w:hAnsi="宋体"/>
          <w:szCs w:val="21"/>
        </w:rPr>
        <w:t>投标人（盖章）：</w:t>
      </w:r>
      <w:r>
        <w:rPr>
          <w:rFonts w:ascii="宋体" w:hAnsi="宋体"/>
          <w:szCs w:val="21"/>
        </w:rPr>
        <w:t xml:space="preserve">        </w:t>
      </w:r>
    </w:p>
    <w:p>
      <w:pPr>
        <w:spacing w:line="400" w:lineRule="exact"/>
        <w:ind w:firstLine="1050" w:firstLineChars="500"/>
        <w:rPr>
          <w:rFonts w:ascii="宋体" w:hAnsi="宋体"/>
          <w:szCs w:val="21"/>
        </w:rPr>
      </w:pPr>
      <w:r>
        <w:rPr>
          <w:rFonts w:hint="eastAsia" w:ascii="宋体" w:hAnsi="宋体"/>
          <w:szCs w:val="21"/>
        </w:rPr>
        <w:t>投标人的法定代表人／负责人或其授权代表</w:t>
      </w:r>
      <w:r>
        <w:rPr>
          <w:rFonts w:ascii="宋体" w:hAnsi="宋体"/>
          <w:szCs w:val="21"/>
        </w:rPr>
        <w:t xml:space="preserve">(签字或盖章)：        </w:t>
      </w:r>
    </w:p>
    <w:p>
      <w:pPr>
        <w:spacing w:line="400" w:lineRule="exact"/>
        <w:ind w:firstLine="420" w:firstLineChars="200"/>
        <w:rPr>
          <w:rFonts w:ascii="宋体" w:hAnsi="宋体"/>
          <w:szCs w:val="21"/>
        </w:rPr>
      </w:pPr>
      <w:r>
        <w:rPr>
          <w:rFonts w:ascii="宋体" w:hAnsi="宋体"/>
          <w:szCs w:val="21"/>
        </w:rPr>
        <w:t xml:space="preserve">                                                  日  期：  </w:t>
      </w:r>
    </w:p>
    <w:p>
      <w:pPr>
        <w:spacing w:line="400" w:lineRule="exact"/>
        <w:ind w:firstLine="420" w:firstLineChars="200"/>
        <w:rPr>
          <w:rFonts w:ascii="宋体" w:hAnsi="宋体"/>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widowControl/>
        <w:spacing w:line="360" w:lineRule="auto"/>
        <w:ind w:left="420" w:right="159"/>
        <w:rPr>
          <w:rFonts w:ascii="宋体" w:hAnsi="宋体"/>
          <w:kern w:val="0"/>
          <w:szCs w:val="21"/>
        </w:rPr>
      </w:pPr>
    </w:p>
    <w:p>
      <w:pPr>
        <w:snapToGrid w:val="0"/>
        <w:spacing w:before="156" w:beforeLines="50" w:after="50"/>
        <w:jc w:val="left"/>
        <w:rPr>
          <w:rFonts w:ascii="宋体" w:hAnsi="宋体"/>
          <w:b/>
          <w:spacing w:val="-4"/>
          <w:sz w:val="18"/>
          <w:szCs w:val="20"/>
        </w:rPr>
      </w:pPr>
    </w:p>
    <w:p>
      <w:pPr>
        <w:spacing w:line="400" w:lineRule="exact"/>
        <w:rPr>
          <w:rFonts w:ascii="宋体" w:hAnsi="宋体"/>
          <w:b/>
          <w:szCs w:val="21"/>
        </w:rPr>
      </w:pPr>
    </w:p>
    <w:p>
      <w:pPr>
        <w:spacing w:line="400" w:lineRule="exact"/>
        <w:rPr>
          <w:rFonts w:ascii="宋体" w:hAnsi="宋体"/>
          <w:b/>
          <w:szCs w:val="21"/>
        </w:rPr>
      </w:pPr>
    </w:p>
    <w:p>
      <w:pPr>
        <w:pStyle w:val="8"/>
      </w:pPr>
    </w:p>
    <w:p>
      <w:pPr>
        <w:spacing w:line="400" w:lineRule="exact"/>
        <w:rPr>
          <w:rFonts w:ascii="宋体" w:hAnsi="宋体"/>
          <w:b/>
          <w:szCs w:val="21"/>
        </w:rPr>
      </w:pPr>
    </w:p>
    <w:p>
      <w:pPr>
        <w:spacing w:line="400" w:lineRule="exact"/>
        <w:rPr>
          <w:rFonts w:ascii="宋体" w:hAnsi="宋体"/>
          <w:b/>
          <w:szCs w:val="21"/>
        </w:rPr>
      </w:pPr>
    </w:p>
    <w:p>
      <w:pPr>
        <w:widowControl/>
        <w:spacing w:line="600" w:lineRule="exact"/>
        <w:ind w:right="159"/>
        <w:rPr>
          <w:rFonts w:ascii="宋体" w:hAnsi="宋体"/>
          <w:b/>
          <w:sz w:val="24"/>
        </w:rPr>
      </w:pPr>
    </w:p>
    <w:p>
      <w:pPr>
        <w:widowControl/>
        <w:spacing w:line="600" w:lineRule="exact"/>
        <w:ind w:right="159"/>
        <w:jc w:val="center"/>
        <w:rPr>
          <w:rFonts w:ascii="宋体" w:hAnsi="宋体"/>
          <w:b/>
          <w:sz w:val="24"/>
        </w:rPr>
      </w:pPr>
      <w:r>
        <w:rPr>
          <w:rFonts w:hint="eastAsia" w:ascii="宋体" w:hAnsi="宋体"/>
          <w:b/>
          <w:sz w:val="24"/>
        </w:rPr>
        <w:t>承</w:t>
      </w:r>
      <w:r>
        <w:rPr>
          <w:rFonts w:ascii="宋体" w:hAnsi="宋体"/>
          <w:b/>
          <w:sz w:val="24"/>
        </w:rPr>
        <w:t xml:space="preserve"> </w:t>
      </w:r>
      <w:r>
        <w:rPr>
          <w:rFonts w:hint="eastAsia" w:ascii="宋体" w:hAnsi="宋体"/>
          <w:b/>
          <w:sz w:val="24"/>
        </w:rPr>
        <w:t>诺</w:t>
      </w:r>
      <w:r>
        <w:rPr>
          <w:rFonts w:ascii="宋体" w:hAnsi="宋体"/>
          <w:b/>
          <w:sz w:val="24"/>
        </w:rPr>
        <w:t xml:space="preserve"> </w:t>
      </w:r>
      <w:r>
        <w:rPr>
          <w:rFonts w:hint="eastAsia" w:ascii="宋体" w:hAnsi="宋体"/>
          <w:b/>
          <w:sz w:val="24"/>
        </w:rPr>
        <w:t>函</w:t>
      </w:r>
    </w:p>
    <w:p>
      <w:pPr>
        <w:widowControl/>
        <w:spacing w:line="600" w:lineRule="exact"/>
        <w:ind w:right="159"/>
        <w:jc w:val="center"/>
        <w:rPr>
          <w:rFonts w:ascii="宋体" w:hAnsi="宋体"/>
          <w:b/>
          <w:sz w:val="24"/>
        </w:rPr>
      </w:pPr>
    </w:p>
    <w:p>
      <w:pPr>
        <w:widowControl/>
        <w:spacing w:line="600" w:lineRule="exact"/>
        <w:ind w:right="159"/>
        <w:rPr>
          <w:rFonts w:hint="eastAsia" w:ascii="宋体" w:hAnsi="宋体" w:eastAsia="宋体"/>
          <w:szCs w:val="21"/>
          <w:lang w:eastAsia="zh-CN"/>
        </w:rPr>
      </w:pPr>
      <w:r>
        <w:rPr>
          <w:rFonts w:hint="eastAsia" w:ascii="宋体" w:hAnsi="宋体"/>
          <w:szCs w:val="21"/>
        </w:rPr>
        <w:t>致</w:t>
      </w:r>
      <w:r>
        <w:rPr>
          <w:rFonts w:hint="eastAsia" w:ascii="宋体" w:hAnsi="宋体"/>
          <w:szCs w:val="21"/>
          <w:lang w:eastAsia="zh-CN"/>
        </w:rPr>
        <w:t>：宁海县政务服务中心</w:t>
      </w:r>
    </w:p>
    <w:p>
      <w:pPr>
        <w:widowControl/>
        <w:spacing w:line="600" w:lineRule="exact"/>
        <w:ind w:right="159"/>
        <w:rPr>
          <w:rFonts w:ascii="微软雅黑" w:hAnsi="微软雅黑" w:eastAsia="微软雅黑"/>
          <w:szCs w:val="21"/>
          <w:shd w:val="clear" w:color="auto" w:fill="FFFFFF"/>
        </w:rPr>
      </w:pPr>
      <w:r>
        <w:rPr>
          <w:rFonts w:ascii="宋体" w:hAnsi="宋体"/>
          <w:szCs w:val="21"/>
        </w:rPr>
        <w:t xml:space="preserve">    我公司/单位承诺未被“信用中国”（</w:t>
      </w:r>
      <w:r>
        <w:fldChar w:fldCharType="begin"/>
      </w:r>
      <w:r>
        <w:instrText xml:space="preserve"> HYPERLINK \t "_blank" </w:instrText>
      </w:r>
      <w:r>
        <w:fldChar w:fldCharType="separate"/>
      </w:r>
      <w:r>
        <w:rPr>
          <w:rFonts w:ascii="宋体" w:hAnsi="宋体"/>
        </w:rPr>
        <w:t>www.creditchina.gov.cn)、中国政府采购网（www.ccgp.gov.cn）列入失信被执行人、重大税收违法案件当事人名单、政府采购严重违法失信行为记录名单</w:t>
      </w:r>
      <w:r>
        <w:rPr>
          <w:rFonts w:ascii="宋体" w:hAnsi="宋体"/>
        </w:rPr>
        <w:fldChar w:fldCharType="end"/>
      </w:r>
      <w:r>
        <w:rPr>
          <w:rFonts w:hint="eastAsia" w:asciiTheme="minorEastAsia" w:hAnsiTheme="minorEastAsia" w:eastAsiaTheme="minorEastAsia" w:cstheme="minorEastAsia"/>
          <w:szCs w:val="21"/>
          <w:shd w:val="clear" w:color="auto" w:fill="FFFFFF"/>
        </w:rPr>
        <w:t>。</w:t>
      </w:r>
    </w:p>
    <w:p>
      <w:pPr>
        <w:widowControl/>
        <w:spacing w:line="600" w:lineRule="exact"/>
        <w:ind w:right="159"/>
        <w:rPr>
          <w:rFonts w:ascii="宋体" w:hAnsi="宋体"/>
          <w:szCs w:val="21"/>
        </w:rPr>
      </w:pPr>
      <w:r>
        <w:rPr>
          <w:rFonts w:ascii="宋体" w:hAnsi="宋体"/>
          <w:szCs w:val="21"/>
        </w:rPr>
        <w:t xml:space="preserve">    针对上述承诺，我司保证严格遵守</w:t>
      </w:r>
      <w:r>
        <w:rPr>
          <w:rFonts w:hint="eastAsia" w:ascii="宋体" w:hAnsi="宋体"/>
          <w:szCs w:val="21"/>
          <w:lang w:eastAsia="zh-CN"/>
        </w:rPr>
        <w:t>！</w:t>
      </w:r>
      <w:r>
        <w:rPr>
          <w:rFonts w:ascii="宋体" w:hAnsi="宋体"/>
          <w:szCs w:val="21"/>
        </w:rPr>
        <w:t xml:space="preserve">如有违反，愿无条件放弃中标，并接受处理，承担相应的责任。 </w:t>
      </w:r>
    </w:p>
    <w:p>
      <w:pPr>
        <w:pStyle w:val="38"/>
      </w:pPr>
    </w:p>
    <w:p>
      <w:pPr>
        <w:pStyle w:val="38"/>
      </w:pPr>
    </w:p>
    <w:p>
      <w:pPr>
        <w:pStyle w:val="38"/>
      </w:pPr>
    </w:p>
    <w:p>
      <w:pPr>
        <w:widowControl/>
        <w:spacing w:line="600" w:lineRule="exact"/>
        <w:ind w:right="159"/>
        <w:rPr>
          <w:rFonts w:ascii="宋体" w:hAnsi="宋体"/>
          <w:szCs w:val="21"/>
        </w:rPr>
      </w:pPr>
      <w:r>
        <w:rPr>
          <w:rFonts w:hint="eastAsia" w:ascii="宋体" w:hAnsi="宋体"/>
          <w:szCs w:val="21"/>
        </w:rPr>
        <w:t>投标人（盖章）：</w:t>
      </w:r>
    </w:p>
    <w:p>
      <w:pPr>
        <w:widowControl/>
        <w:spacing w:line="600" w:lineRule="exact"/>
        <w:ind w:right="159"/>
        <w:rPr>
          <w:rFonts w:ascii="宋体" w:hAnsi="宋体"/>
          <w:szCs w:val="21"/>
        </w:rPr>
      </w:pPr>
      <w:r>
        <w:rPr>
          <w:rFonts w:hint="eastAsia" w:ascii="宋体" w:hAnsi="宋体"/>
          <w:szCs w:val="21"/>
        </w:rPr>
        <w:t>法定代表人／负责人或授权代表</w:t>
      </w:r>
      <w:r>
        <w:rPr>
          <w:rFonts w:ascii="宋体" w:hAnsi="宋体"/>
          <w:szCs w:val="21"/>
        </w:rPr>
        <w:t>(签字或盖章)：</w:t>
      </w:r>
    </w:p>
    <w:p>
      <w:pPr>
        <w:widowControl/>
        <w:spacing w:line="600" w:lineRule="exact"/>
        <w:ind w:right="159"/>
        <w:rPr>
          <w:rFonts w:ascii="宋体" w:hAnsi="宋体"/>
          <w:szCs w:val="21"/>
        </w:rPr>
      </w:pPr>
      <w:r>
        <w:rPr>
          <w:rFonts w:hint="eastAsia" w:ascii="宋体" w:hAnsi="宋体"/>
          <w:szCs w:val="21"/>
        </w:rPr>
        <w:t>日期：</w:t>
      </w:r>
    </w:p>
    <w:p>
      <w:pPr>
        <w:snapToGrid w:val="0"/>
        <w:spacing w:line="600" w:lineRule="exact"/>
        <w:ind w:firstLine="420" w:firstLineChars="200"/>
        <w:jc w:val="left"/>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pStyle w:val="38"/>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napToGrid w:val="0"/>
        <w:spacing w:line="400" w:lineRule="exact"/>
        <w:ind w:firstLine="420" w:firstLineChars="200"/>
        <w:jc w:val="center"/>
        <w:outlineLvl w:val="1"/>
        <w:rPr>
          <w:rFonts w:ascii="宋体" w:hAnsi="宋体"/>
          <w:szCs w:val="21"/>
        </w:rPr>
      </w:pPr>
    </w:p>
    <w:p>
      <w:pPr>
        <w:spacing w:line="400" w:lineRule="exact"/>
        <w:rPr>
          <w:rFonts w:ascii="宋体" w:hAnsi="宋体"/>
          <w:szCs w:val="21"/>
        </w:rPr>
      </w:pPr>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4"/>
          <w:szCs w:val="24"/>
          <w:highlight w:val="none"/>
        </w:rPr>
        <w:t>联合体协议书</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）中组成联合体，共同参加投标。就本项目有关事宜，经各方充分协商一致，达成如下协议：</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一、由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为本次投标联合体主体方，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为协办方，组成联合体共同进行本项目的投标工作。</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为本项目工作的主体方，联合体以主体方的名义参加投标，中标后，联合体双方与采购人同时联合签订合同。</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三、主体方（联合体牵头人）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负责其中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工作，协办方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工作。</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四、本次项目中因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引起的问题由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（主体方）负责；因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引起的问题由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（协办方）负责，联合体双方的责任、权利和义务的详细内容和规定在中标后经双方协商后报采购人同意另行签署协议或者合同。</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五、联合体各方不得再以自己的名义在本项目中单独投标。</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主体方</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盖章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协办方</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盖章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法定代表人姓名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签字或盖章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法定代表人姓名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签字或盖章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联系电话：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联系电话： </w:t>
      </w:r>
    </w:p>
    <w:p>
      <w:pPr>
        <w:keepNext w:val="0"/>
        <w:keepLines w:val="0"/>
        <w:pageBreakBefore w:val="0"/>
        <w:widowControl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签署日期：   年   月   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签署日期：    年   月   日</w:t>
      </w:r>
    </w:p>
    <w:p>
      <w:pPr>
        <w:pStyle w:val="8"/>
        <w:keepNext w:val="0"/>
        <w:keepLines w:val="0"/>
        <w:pageBreakBefore w:val="0"/>
        <w:widowControl w:val="0"/>
        <w:kinsoku/>
        <w:wordWrap/>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p>
    <w:p>
      <w:pPr>
        <w:spacing w:line="400" w:lineRule="exact"/>
        <w:jc w:val="left"/>
        <w:rPr>
          <w:rFonts w:hint="eastAsia" w:ascii="宋体" w:hAnsi="宋体"/>
          <w:szCs w:val="21"/>
        </w:rPr>
      </w:pPr>
    </w:p>
    <w:p>
      <w:pPr>
        <w:spacing w:line="400" w:lineRule="exact"/>
        <w:jc w:val="left"/>
        <w:rPr>
          <w:rFonts w:hint="eastAsia" w:ascii="宋体" w:hAnsi="宋体"/>
          <w:szCs w:val="21"/>
        </w:rPr>
      </w:pPr>
    </w:p>
    <w:p>
      <w:pPr>
        <w:spacing w:line="400" w:lineRule="exact"/>
        <w:jc w:val="left"/>
        <w:rPr>
          <w:rFonts w:hint="eastAsia" w:ascii="宋体" w:hAnsi="宋体"/>
          <w:szCs w:val="21"/>
        </w:rPr>
      </w:pPr>
    </w:p>
    <w:p>
      <w:pPr>
        <w:spacing w:line="400" w:lineRule="exact"/>
        <w:jc w:val="left"/>
        <w:rPr>
          <w:rFonts w:hint="eastAsia" w:ascii="宋体" w:hAnsi="宋体"/>
          <w:szCs w:val="21"/>
        </w:rPr>
      </w:pPr>
    </w:p>
    <w:p>
      <w:pPr>
        <w:spacing w:line="400" w:lineRule="exact"/>
        <w:jc w:val="left"/>
        <w:rPr>
          <w:rFonts w:ascii="宋体" w:hAnsi="宋体"/>
          <w:szCs w:val="21"/>
        </w:rPr>
      </w:pPr>
      <w:r>
        <w:rPr>
          <w:rFonts w:hint="eastAsia" w:ascii="宋体" w:hAnsi="宋体"/>
          <w:szCs w:val="21"/>
        </w:rPr>
        <w:t>附件二</w:t>
      </w:r>
    </w:p>
    <w:p>
      <w:pPr>
        <w:spacing w:line="400" w:lineRule="exact"/>
        <w:jc w:val="center"/>
        <w:rPr>
          <w:rFonts w:ascii="宋体" w:hAnsi="宋体"/>
          <w:szCs w:val="21"/>
        </w:rPr>
      </w:pPr>
      <w:r>
        <w:rPr>
          <w:rFonts w:hint="eastAsia" w:ascii="宋体" w:hAnsi="宋体"/>
          <w:szCs w:val="21"/>
        </w:rPr>
        <w:t>符合性自查表</w:t>
      </w:r>
    </w:p>
    <w:tbl>
      <w:tblPr>
        <w:tblStyle w:val="2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5777"/>
        <w:gridCol w:w="1125"/>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6889" w:type="dxa"/>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招标文件要求</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自查结论</w:t>
            </w:r>
          </w:p>
        </w:tc>
        <w:tc>
          <w:tcPr>
            <w:tcW w:w="118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证明资料</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112" w:type="dxa"/>
            <w:vMerge w:val="restar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技术</w:t>
            </w:r>
          </w:p>
        </w:tc>
        <w:tc>
          <w:tcPr>
            <w:tcW w:w="5777"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1.投标函已提交并符合招标文件要求的；（格式见附件）</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2.</w:t>
            </w:r>
            <w:r>
              <w:rPr>
                <w:rFonts w:hint="eastAsia" w:asciiTheme="minorEastAsia" w:hAnsiTheme="minorEastAsia" w:eastAsiaTheme="minorEastAsia" w:cstheme="minorEastAsia"/>
                <w:szCs w:val="21"/>
                <w:shd w:val="clear" w:color="auto" w:fill="FFFFFF"/>
              </w:rPr>
              <w:t>《</w:t>
            </w:r>
            <w:r>
              <w:rPr>
                <w:rFonts w:hint="eastAsia" w:asciiTheme="minorEastAsia" w:hAnsiTheme="minorEastAsia" w:eastAsiaTheme="minorEastAsia" w:cstheme="minorEastAsia"/>
                <w:szCs w:val="21"/>
              </w:rPr>
              <w:t>法定代表人</w:t>
            </w:r>
            <w:r>
              <w:rPr>
                <w:rFonts w:hint="default" w:asciiTheme="minorEastAsia" w:hAnsiTheme="minorEastAsia" w:eastAsiaTheme="minorEastAsia" w:cstheme="minorEastAsia"/>
                <w:spacing w:val="-4"/>
                <w:szCs w:val="21"/>
              </w:rPr>
              <w:t>/负责人</w:t>
            </w:r>
            <w:r>
              <w:rPr>
                <w:rFonts w:hint="eastAsia" w:asciiTheme="minorEastAsia" w:hAnsiTheme="minorEastAsia" w:eastAsiaTheme="minorEastAsia" w:cstheme="minorEastAsia"/>
                <w:szCs w:val="21"/>
              </w:rPr>
              <w:t>身份证明书</w:t>
            </w:r>
            <w:r>
              <w:rPr>
                <w:rFonts w:hint="eastAsia" w:asciiTheme="minorEastAsia" w:hAnsiTheme="minorEastAsia" w:eastAsiaTheme="minorEastAsia" w:cstheme="minorEastAsia"/>
                <w:szCs w:val="21"/>
                <w:shd w:val="clear" w:color="auto" w:fill="FFFFFF"/>
              </w:rPr>
              <w:t>》</w:t>
            </w:r>
            <w:r>
              <w:rPr>
                <w:rFonts w:hint="eastAsia" w:asciiTheme="minorEastAsia" w:hAnsiTheme="minorEastAsia" w:eastAsiaTheme="minorEastAsia" w:cstheme="minorEastAsia"/>
                <w:szCs w:val="21"/>
              </w:rPr>
              <w:t>已提交的；（格式见附件）</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3.投标文件按招标文件要求签署、盖章的；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shd w:val="clear" w:color="auto" w:fill="FFFFFF"/>
              </w:rPr>
              <w:t>4.具备招标文件中规定的资格要求的</w:t>
            </w:r>
            <w:r>
              <w:rPr>
                <w:rFonts w:hint="eastAsia" w:asciiTheme="minorEastAsia" w:hAnsiTheme="minorEastAsia" w:eastAsiaTheme="minorEastAsia" w:cstheme="minorEastAsia"/>
                <w:szCs w:val="21"/>
              </w:rPr>
              <w:t>；</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shd w:val="clear" w:color="auto" w:fill="FFFFFF"/>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5.不存在投标有效期不足的；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6.</w:t>
            </w:r>
            <w:r>
              <w:rPr>
                <w:rFonts w:hint="eastAsia" w:asciiTheme="minorEastAsia" w:hAnsiTheme="minorEastAsia" w:eastAsiaTheme="minorEastAsia" w:cstheme="minorEastAsia"/>
                <w:szCs w:val="21"/>
                <w:shd w:val="clear" w:color="auto" w:fill="FFFFFF"/>
              </w:rPr>
              <w:t>授权代表有《法定代表人／负责人授权委托书》的；</w:t>
            </w:r>
            <w:r>
              <w:rPr>
                <w:rFonts w:hint="eastAsia" w:asciiTheme="minorEastAsia" w:hAnsiTheme="minorEastAsia" w:eastAsiaTheme="minorEastAsia" w:cstheme="minorEastAsia"/>
                <w:szCs w:val="21"/>
              </w:rPr>
              <w:t>（格式见附件）</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7.投标文件不含有采购人不能接受的附加条件的；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8.不存在提供虚假材料投标的；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9.与招标文件无重大偏离、满足带“★”号实质性指标的投标文件；</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10.投标技术方案明确，不存在一个或一个以上备选（替代）投标方案的；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11.技术商务文件中未出现投标报价内容的；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210" w:firstLineChars="100"/>
              <w:jc w:val="both"/>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12.投标人未被视为串通投标的；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13.不存在仅提交电子备份投标文件的；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14.不存在法律、法规和招标文件规定的其他无效情形。</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restar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商务资信</w:t>
            </w: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rightChars="0"/>
              <w:textAlignment w:val="auto"/>
              <w:rPr>
                <w:rFonts w:hint="default" w:asciiTheme="minorEastAsia" w:hAnsiTheme="minorEastAsia" w:eastAsiaTheme="minorEastAsia" w:cstheme="minorEastAsia"/>
                <w:szCs w:val="21"/>
              </w:rPr>
            </w:pPr>
            <w:r>
              <w:rPr>
                <w:rFonts w:hint="eastAsia" w:ascii="宋体" w:hAnsi="宋体" w:eastAsia="宋体" w:cs="宋体"/>
                <w:sz w:val="21"/>
                <w:szCs w:val="21"/>
                <w:lang w:val="en-US" w:eastAsia="zh-CN"/>
              </w:rPr>
              <w:t>1.</w:t>
            </w:r>
            <w:r>
              <w:rPr>
                <w:rFonts w:hint="eastAsia" w:ascii="宋体" w:hAnsi="宋体" w:cs="宋体"/>
                <w:sz w:val="21"/>
                <w:szCs w:val="21"/>
                <w:lang w:eastAsia="zh-CN"/>
              </w:rPr>
              <w:t>营业执照</w:t>
            </w:r>
            <w:r>
              <w:rPr>
                <w:rFonts w:hint="eastAsia" w:ascii="宋体" w:hAnsi="宋体" w:eastAsia="宋体" w:cs="宋体"/>
                <w:sz w:val="21"/>
                <w:szCs w:val="21"/>
              </w:rPr>
              <w:t>复印件、组织机构代码证复印件（如果已经换取证照合一的，可仅提供合一后的</w:t>
            </w:r>
            <w:r>
              <w:rPr>
                <w:rFonts w:hint="eastAsia" w:ascii="宋体" w:hAnsi="宋体" w:cs="宋体"/>
                <w:sz w:val="21"/>
                <w:szCs w:val="21"/>
                <w:lang w:eastAsia="zh-CN"/>
              </w:rPr>
              <w:t>营业执照</w:t>
            </w:r>
            <w:r>
              <w:rPr>
                <w:rFonts w:hint="eastAsia" w:ascii="宋体" w:hAnsi="宋体" w:eastAsia="宋体" w:cs="宋体"/>
                <w:sz w:val="21"/>
                <w:szCs w:val="21"/>
              </w:rPr>
              <w:t>）。</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质</w:t>
            </w:r>
            <w:r>
              <w:rPr>
                <w:rFonts w:hint="eastAsia" w:ascii="宋体" w:hAnsi="宋体" w:eastAsia="宋体" w:cs="宋体"/>
                <w:color w:val="auto"/>
                <w:sz w:val="21"/>
                <w:szCs w:val="21"/>
                <w:highlight w:val="none"/>
              </w:rPr>
              <w:t>保期：</w:t>
            </w:r>
            <w:r>
              <w:rPr>
                <w:rFonts w:hint="eastAsia" w:ascii="宋体" w:hAnsi="宋体" w:eastAsia="宋体" w:cs="宋体"/>
                <w:spacing w:val="-1"/>
                <w:sz w:val="21"/>
                <w:szCs w:val="21"/>
                <w:highlight w:val="none"/>
                <w:lang w:eastAsia="zh-CN"/>
              </w:rPr>
              <w:t>提供</w:t>
            </w:r>
            <w:r>
              <w:rPr>
                <w:rFonts w:hint="eastAsia" w:ascii="宋体" w:hAnsi="宋体" w:eastAsia="宋体" w:cs="宋体"/>
                <w:bCs/>
                <w:color w:val="auto"/>
                <w:kern w:val="0"/>
                <w:sz w:val="21"/>
                <w:szCs w:val="21"/>
                <w:highlight w:val="none"/>
              </w:rPr>
              <w:t>台式计算机</w:t>
            </w:r>
            <w:r>
              <w:rPr>
                <w:rFonts w:hint="eastAsia" w:ascii="宋体" w:hAnsi="宋体" w:eastAsia="宋体" w:cs="宋体"/>
                <w:spacing w:val="-1"/>
                <w:sz w:val="21"/>
                <w:szCs w:val="21"/>
                <w:highlight w:val="none"/>
                <w:lang w:eastAsia="zh-CN"/>
              </w:rPr>
              <w:t>整机</w:t>
            </w:r>
            <w:r>
              <w:rPr>
                <w:rFonts w:hint="eastAsia" w:ascii="宋体" w:hAnsi="宋体" w:eastAsia="宋体" w:cs="宋体"/>
                <w:spacing w:val="-1"/>
                <w:sz w:val="21"/>
                <w:szCs w:val="21"/>
                <w:lang w:eastAsia="zh-CN"/>
              </w:rPr>
              <w:t>（包含部件：CPU、电源、内存、显卡、硬盘、主板及主板不可分割的部件、显示器等）≥</w:t>
            </w:r>
            <w:r>
              <w:rPr>
                <w:rFonts w:hint="eastAsia" w:ascii="宋体" w:hAnsi="宋体" w:eastAsia="宋体" w:cs="宋体"/>
                <w:spacing w:val="-1"/>
                <w:sz w:val="21"/>
                <w:szCs w:val="21"/>
                <w:lang w:val="en-US" w:eastAsia="zh-CN"/>
              </w:rPr>
              <w:t>6</w:t>
            </w:r>
            <w:r>
              <w:rPr>
                <w:rFonts w:hint="eastAsia" w:ascii="宋体" w:hAnsi="宋体" w:eastAsia="宋体" w:cs="宋体"/>
                <w:spacing w:val="-1"/>
                <w:sz w:val="21"/>
                <w:szCs w:val="21"/>
                <w:lang w:eastAsia="zh-CN"/>
              </w:rPr>
              <w:t>年原厂质保。提供免费的原厂商售后服务：包括原厂商400或800电话支持、上门保修、所有部件的原厂商备件；质保期时间从验收合格完成之日起计算。</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售后技术服务要求：整个项目</w:t>
            </w:r>
            <w:r>
              <w:rPr>
                <w:rFonts w:hint="eastAsia" w:ascii="宋体" w:hAnsi="宋体" w:eastAsia="宋体" w:cs="宋体"/>
                <w:sz w:val="21"/>
                <w:szCs w:val="21"/>
                <w:lang w:val="en-US" w:eastAsia="zh-CN"/>
              </w:rPr>
              <w:t>6</w:t>
            </w:r>
            <w:r>
              <w:rPr>
                <w:rFonts w:hint="eastAsia" w:ascii="宋体" w:hAnsi="宋体" w:eastAsia="宋体" w:cs="宋体"/>
                <w:sz w:val="21"/>
                <w:szCs w:val="21"/>
              </w:rPr>
              <w:t>年免费上门服务，接到用户维修电话4个小时内响应，48个小时内修复（不能修复的，用备机替代）。本次招标要求中标人提供学生电脑</w:t>
            </w:r>
            <w:r>
              <w:rPr>
                <w:rFonts w:hint="eastAsia" w:ascii="宋体" w:hAnsi="宋体" w:eastAsia="宋体" w:cs="宋体"/>
                <w:sz w:val="21"/>
                <w:szCs w:val="21"/>
                <w:lang w:val="en-US" w:eastAsia="zh-CN"/>
              </w:rPr>
              <w:t>1</w:t>
            </w:r>
            <w:r>
              <w:rPr>
                <w:rFonts w:hint="eastAsia" w:ascii="宋体" w:hAnsi="宋体" w:eastAsia="宋体" w:cs="宋体"/>
                <w:sz w:val="21"/>
                <w:szCs w:val="21"/>
              </w:rPr>
              <w:t>台、教师电脑1台，存放于</w:t>
            </w:r>
            <w:r>
              <w:rPr>
                <w:rFonts w:hint="eastAsia" w:ascii="宋体" w:hAnsi="宋体" w:eastAsia="宋体" w:cs="宋体"/>
                <w:sz w:val="21"/>
                <w:szCs w:val="21"/>
                <w:lang w:val="en-US" w:eastAsia="zh-CN"/>
              </w:rPr>
              <w:t>宁海县教育服务与装备管理中心</w:t>
            </w:r>
            <w:r>
              <w:rPr>
                <w:rFonts w:hint="eastAsia" w:ascii="宋体" w:hAnsi="宋体" w:eastAsia="宋体" w:cs="宋体"/>
                <w:sz w:val="21"/>
                <w:szCs w:val="21"/>
              </w:rPr>
              <w:t>作为备机用于维修,质保期满后退还。</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交货</w:t>
            </w:r>
            <w:r>
              <w:rPr>
                <w:rFonts w:hint="eastAsia" w:ascii="宋体" w:hAnsi="宋体" w:eastAsia="宋体" w:cs="宋体"/>
                <w:sz w:val="21"/>
                <w:szCs w:val="21"/>
                <w:lang w:val="en-US" w:eastAsia="zh-CN"/>
              </w:rPr>
              <w:t>期</w:t>
            </w:r>
            <w:r>
              <w:rPr>
                <w:rFonts w:hint="eastAsia" w:ascii="宋体" w:hAnsi="宋体" w:eastAsia="宋体" w:cs="宋体"/>
                <w:sz w:val="21"/>
                <w:szCs w:val="21"/>
              </w:rPr>
              <w:t>：合同签订后</w:t>
            </w:r>
            <w:r>
              <w:rPr>
                <w:rFonts w:hint="eastAsia" w:ascii="宋体" w:hAnsi="宋体" w:eastAsia="宋体" w:cs="宋体"/>
                <w:sz w:val="21"/>
                <w:szCs w:val="21"/>
                <w:lang w:val="en-US" w:eastAsia="zh-CN"/>
              </w:rPr>
              <w:t>6</w:t>
            </w:r>
            <w:r>
              <w:rPr>
                <w:rFonts w:hint="eastAsia" w:ascii="宋体" w:hAnsi="宋体" w:eastAsia="宋体" w:cs="宋体"/>
                <w:sz w:val="21"/>
                <w:szCs w:val="21"/>
              </w:rPr>
              <w:t>0天内免费送货、安装调试并交付使用（含卸货、搬运费）。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交货地点：宁海县教育系统各学校。</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leftChars="0" w:right="0" w:rightChars="0"/>
              <w:jc w:val="center"/>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restart"/>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报价</w:t>
            </w: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1.投标文件按招标文件要求签署、盖章的；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2.投标文件不含有采购人不能接受的附加条件的；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3.不存在提供虚假材料投标的；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4.与招标文件无重大偏离、满足带“★”号实质性指标的投标文件；</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5.采用人民币报价或者按照招标文件标明的币种报价的；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6.报价不超过招标文件中规定的预算金额或者最高限价的；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7.投标报价不具有选择性；</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color w:val="auto"/>
                <w:szCs w:val="21"/>
              </w:rPr>
              <w:t>8.报价属于异常低价</w:t>
            </w:r>
            <w:r>
              <w:rPr>
                <w:rFonts w:hint="eastAsia" w:asciiTheme="minorEastAsia" w:hAnsiTheme="minorEastAsia" w:eastAsiaTheme="minorEastAsia" w:cstheme="minorEastAsia"/>
                <w:color w:val="auto"/>
                <w:szCs w:val="21"/>
                <w:lang w:val="en-US" w:eastAsia="zh-CN"/>
              </w:rPr>
              <w:t>，</w:t>
            </w:r>
            <w:r>
              <w:rPr>
                <w:rFonts w:hint="eastAsia" w:asciiTheme="minorEastAsia" w:hAnsiTheme="minorEastAsia" w:eastAsiaTheme="minorEastAsia" w:cstheme="minorEastAsia"/>
                <w:color w:val="auto"/>
                <w:szCs w:val="21"/>
              </w:rPr>
              <w:t>评审委员会依据专业经验，参考同类项目中标（成交）价格、类似产品市场价格水平、行业人工费用标准、国家有关部门指导行业协会发布的行业平均成本等情况，对报价合理性进行判断。投标供应商能提供书面说明、证明材料，或者提供的书面说明、证明材料能证明其报价合理性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9.投标人对根据修正原则修正后的报价确认的；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tabs>
                <w:tab w:val="left" w:pos="612"/>
              </w:tabs>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10.投标人未被视为串通投标的；</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112" w:type="dxa"/>
            <w:vMerge w:val="continu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p>
        </w:tc>
        <w:tc>
          <w:tcPr>
            <w:tcW w:w="5777"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Theme="minorEastAsia" w:hAnsiTheme="minorEastAsia" w:eastAsiaTheme="minorEastAsia" w:cstheme="minorEastAsia"/>
                <w:szCs w:val="21"/>
              </w:rPr>
            </w:pPr>
            <w:r>
              <w:rPr>
                <w:rFonts w:hint="default" w:asciiTheme="minorEastAsia" w:hAnsiTheme="minorEastAsia" w:eastAsiaTheme="minorEastAsia" w:cstheme="minorEastAsia"/>
                <w:szCs w:val="21"/>
              </w:rPr>
              <w:t>11.不存在法律、法规和招标文件规定的其他无效情形。</w:t>
            </w:r>
          </w:p>
        </w:tc>
        <w:tc>
          <w:tcPr>
            <w:tcW w:w="1125"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□不通过</w:t>
            </w:r>
          </w:p>
        </w:tc>
        <w:tc>
          <w:tcPr>
            <w:tcW w:w="1184" w:type="dxa"/>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第（）页</w:t>
            </w:r>
          </w:p>
        </w:tc>
      </w:tr>
    </w:tbl>
    <w:p>
      <w:pPr>
        <w:keepNext w:val="0"/>
        <w:keepLines w:val="0"/>
        <w:pageBreakBefore w:val="0"/>
        <w:widowControl w:val="0"/>
        <w:kinsoku/>
        <w:wordWrap/>
        <w:overflowPunct/>
        <w:topLinePunct w:val="0"/>
        <w:autoSpaceDE/>
        <w:autoSpaceDN/>
        <w:bidi w:val="0"/>
        <w:adjustRightInd/>
        <w:snapToGrid w:val="0"/>
        <w:spacing w:line="380" w:lineRule="exact"/>
        <w:textAlignment w:val="auto"/>
        <w:outlineLvl w:val="1"/>
        <w:rPr>
          <w:rFonts w:ascii="宋体" w:hAnsi="宋体"/>
          <w:szCs w:val="21"/>
        </w:rPr>
      </w:pPr>
      <w:r>
        <w:rPr>
          <w:rFonts w:hint="eastAsia" w:ascii="宋体" w:hAnsi="宋体"/>
          <w:b/>
          <w:szCs w:val="21"/>
        </w:rPr>
        <w:t>备注：符合性自查表将作为投标人有效性审查的重要内容之一，投标人必须严格按照其内容及序列要求在投标文件中对应如实提供，对符合性证明文件的任何缺漏和不符合项将会直接导致投标无效！</w:t>
      </w:r>
    </w:p>
    <w:p>
      <w:pPr>
        <w:snapToGrid w:val="0"/>
        <w:spacing w:line="400" w:lineRule="exact"/>
        <w:jc w:val="left"/>
        <w:rPr>
          <w:rFonts w:ascii="宋体" w:hAnsi="宋体"/>
          <w:szCs w:val="21"/>
        </w:rPr>
      </w:pPr>
      <w:r>
        <w:rPr>
          <w:rFonts w:hint="eastAsia" w:ascii="宋体" w:hAnsi="宋体"/>
          <w:szCs w:val="21"/>
        </w:rPr>
        <w:t>（</w:t>
      </w:r>
      <w:r>
        <w:rPr>
          <w:rFonts w:ascii="宋体" w:hAnsi="宋体"/>
          <w:szCs w:val="21"/>
        </w:rPr>
        <w:t>1）投标函格式</w:t>
      </w:r>
    </w:p>
    <w:p>
      <w:pPr>
        <w:pStyle w:val="54"/>
        <w:snapToGrid w:val="0"/>
        <w:spacing w:line="400" w:lineRule="exact"/>
        <w:ind w:left="720" w:firstLine="0" w:firstLineChars="0"/>
        <w:jc w:val="left"/>
        <w:rPr>
          <w:rFonts w:ascii="宋体" w:hAnsi="宋体"/>
          <w:b/>
          <w:sz w:val="24"/>
        </w:rPr>
      </w:pPr>
    </w:p>
    <w:p>
      <w:pPr>
        <w:snapToGrid w:val="0"/>
        <w:spacing w:line="400" w:lineRule="exact"/>
        <w:jc w:val="center"/>
        <w:rPr>
          <w:rFonts w:ascii="宋体" w:hAnsi="宋体"/>
          <w:b/>
          <w:sz w:val="24"/>
        </w:rPr>
      </w:pPr>
      <w:r>
        <w:rPr>
          <w:rFonts w:hint="eastAsia" w:ascii="宋体" w:hAnsi="宋体"/>
          <w:b/>
          <w:sz w:val="24"/>
        </w:rPr>
        <w:t>投</w:t>
      </w:r>
      <w:r>
        <w:rPr>
          <w:rFonts w:ascii="宋体" w:hAnsi="宋体"/>
          <w:b/>
          <w:sz w:val="24"/>
        </w:rPr>
        <w:t xml:space="preserve"> </w:t>
      </w:r>
      <w:r>
        <w:rPr>
          <w:rFonts w:hint="eastAsia" w:ascii="宋体" w:hAnsi="宋体"/>
          <w:b/>
          <w:sz w:val="24"/>
        </w:rPr>
        <w:t>标</w:t>
      </w:r>
      <w:r>
        <w:rPr>
          <w:rFonts w:ascii="宋体" w:hAnsi="宋体"/>
          <w:b/>
          <w:sz w:val="24"/>
        </w:rPr>
        <w:t xml:space="preserve"> </w:t>
      </w:r>
      <w:r>
        <w:rPr>
          <w:rFonts w:hint="eastAsia" w:ascii="宋体" w:hAnsi="宋体"/>
          <w:b/>
          <w:sz w:val="24"/>
        </w:rPr>
        <w:t>函</w:t>
      </w:r>
    </w:p>
    <w:p>
      <w:pPr>
        <w:snapToGrid w:val="0"/>
        <w:spacing w:line="400" w:lineRule="exact"/>
        <w:jc w:val="center"/>
        <w:rPr>
          <w:rFonts w:ascii="宋体" w:hAnsi="宋体"/>
          <w:szCs w:val="21"/>
        </w:rPr>
      </w:pPr>
    </w:p>
    <w:p>
      <w:pPr>
        <w:snapToGrid w:val="0"/>
        <w:spacing w:line="400" w:lineRule="exact"/>
        <w:jc w:val="left"/>
        <w:rPr>
          <w:rFonts w:ascii="宋体" w:hAnsi="宋体"/>
          <w:szCs w:val="21"/>
        </w:rPr>
      </w:pPr>
      <w:r>
        <w:rPr>
          <w:rFonts w:hint="eastAsia" w:ascii="宋体" w:hAnsi="宋体"/>
          <w:szCs w:val="21"/>
        </w:rPr>
        <w:t>致：</w:t>
      </w:r>
      <w:r>
        <w:rPr>
          <w:rFonts w:ascii="宋体" w:hAnsi="宋体"/>
          <w:szCs w:val="21"/>
          <w:u w:val="single"/>
        </w:rPr>
        <w:t xml:space="preserve">                                    </w:t>
      </w:r>
      <w:r>
        <w:rPr>
          <w:rFonts w:hint="eastAsia" w:ascii="宋体" w:hAnsi="宋体"/>
          <w:szCs w:val="21"/>
        </w:rPr>
        <w:t>（采购人、采购代理机构名称）：</w:t>
      </w:r>
    </w:p>
    <w:p>
      <w:pPr>
        <w:snapToGrid w:val="0"/>
        <w:spacing w:line="400" w:lineRule="exact"/>
        <w:ind w:firstLine="420" w:firstLineChars="200"/>
        <w:jc w:val="left"/>
        <w:rPr>
          <w:rFonts w:ascii="宋体" w:hAnsi="宋体"/>
          <w:szCs w:val="21"/>
        </w:rPr>
      </w:pPr>
      <w:r>
        <w:rPr>
          <w:rFonts w:hint="eastAsia" w:ascii="宋体" w:hAnsi="宋体"/>
          <w:szCs w:val="21"/>
        </w:rPr>
        <w:t>根据贵方为</w:t>
      </w:r>
      <w:r>
        <w:rPr>
          <w:rFonts w:ascii="宋体" w:hAnsi="宋体"/>
          <w:szCs w:val="21"/>
          <w:u w:val="single"/>
        </w:rPr>
        <w:t xml:space="preserve">                           </w:t>
      </w:r>
      <w:r>
        <w:rPr>
          <w:rFonts w:hint="eastAsia" w:ascii="宋体" w:hAnsi="宋体"/>
          <w:szCs w:val="21"/>
        </w:rPr>
        <w:t>项目的招标公告（项目编号：</w:t>
      </w:r>
      <w:r>
        <w:rPr>
          <w:rFonts w:ascii="宋体" w:hAnsi="宋体"/>
          <w:szCs w:val="21"/>
          <w:u w:val="single"/>
        </w:rPr>
        <w:t xml:space="preserve">           </w:t>
      </w:r>
      <w:r>
        <w:rPr>
          <w:rFonts w:hint="eastAsia" w:ascii="宋体" w:hAnsi="宋体"/>
          <w:szCs w:val="21"/>
        </w:rPr>
        <w:t>），签字代表</w:t>
      </w:r>
      <w:r>
        <w:rPr>
          <w:rFonts w:ascii="宋体" w:hAnsi="宋体"/>
          <w:szCs w:val="21"/>
          <w:u w:val="single"/>
        </w:rPr>
        <w:t xml:space="preserve">              </w:t>
      </w:r>
      <w:r>
        <w:rPr>
          <w:rFonts w:hint="eastAsia" w:ascii="宋体" w:hAnsi="宋体"/>
          <w:szCs w:val="21"/>
        </w:rPr>
        <w:t>（全名）经正式授权并代表</w:t>
      </w:r>
      <w:r>
        <w:rPr>
          <w:rFonts w:ascii="宋体" w:hAnsi="宋体"/>
          <w:szCs w:val="21"/>
          <w:u w:val="single"/>
        </w:rPr>
        <w:t xml:space="preserve">                          </w:t>
      </w:r>
      <w:r>
        <w:rPr>
          <w:rFonts w:hint="eastAsia" w:ascii="宋体" w:hAnsi="宋体"/>
          <w:szCs w:val="21"/>
        </w:rPr>
        <w:t>（投标人名称）提交投标文件。</w:t>
      </w:r>
    </w:p>
    <w:p>
      <w:pPr>
        <w:snapToGrid w:val="0"/>
        <w:spacing w:line="400" w:lineRule="exact"/>
        <w:ind w:firstLine="420" w:firstLineChars="200"/>
        <w:jc w:val="left"/>
        <w:rPr>
          <w:rFonts w:ascii="宋体" w:hAnsi="宋体"/>
          <w:szCs w:val="21"/>
        </w:rPr>
      </w:pPr>
      <w:r>
        <w:rPr>
          <w:rFonts w:hint="eastAsia" w:ascii="宋体" w:hAnsi="宋体"/>
          <w:szCs w:val="21"/>
        </w:rPr>
        <w:t>据此函，签字代表宣布同意如下：</w:t>
      </w:r>
    </w:p>
    <w:p>
      <w:pPr>
        <w:snapToGrid w:val="0"/>
        <w:spacing w:line="400" w:lineRule="exact"/>
        <w:ind w:firstLine="420" w:firstLineChars="200"/>
        <w:jc w:val="left"/>
        <w:rPr>
          <w:rFonts w:ascii="宋体" w:hAnsi="宋体"/>
          <w:szCs w:val="21"/>
        </w:rPr>
      </w:pPr>
      <w:r>
        <w:rPr>
          <w:rFonts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firstLine="420" w:firstLineChars="200"/>
        <w:jc w:val="left"/>
        <w:rPr>
          <w:rFonts w:ascii="宋体" w:hAnsi="宋体"/>
          <w:szCs w:val="21"/>
        </w:rPr>
      </w:pPr>
      <w:r>
        <w:rPr>
          <w:rFonts w:ascii="宋体" w:hAnsi="宋体"/>
          <w:szCs w:val="21"/>
        </w:rPr>
        <w:t>2.投标人在投标之前已经与贵方进行了充分的沟通，完全理解并接受招标文件的各项规定和要求，对招标文件的合理性、合法性不再有异议。</w:t>
      </w:r>
    </w:p>
    <w:p>
      <w:pPr>
        <w:snapToGrid w:val="0"/>
        <w:spacing w:line="400" w:lineRule="exact"/>
        <w:ind w:firstLine="420" w:firstLineChars="200"/>
        <w:jc w:val="left"/>
        <w:rPr>
          <w:rFonts w:ascii="宋体" w:hAnsi="宋体"/>
          <w:szCs w:val="21"/>
        </w:rPr>
      </w:pPr>
      <w:r>
        <w:rPr>
          <w:rFonts w:ascii="宋体" w:hAnsi="宋体"/>
          <w:szCs w:val="21"/>
        </w:rPr>
        <w:t>3.本投标有效期自开标日起</w:t>
      </w:r>
      <w:r>
        <w:rPr>
          <w:rFonts w:ascii="宋体" w:hAnsi="宋体"/>
          <w:szCs w:val="21"/>
          <w:u w:val="single"/>
        </w:rPr>
        <w:t xml:space="preserve">   90  </w:t>
      </w:r>
      <w:r>
        <w:rPr>
          <w:rFonts w:hint="eastAsia" w:ascii="宋体" w:hAnsi="宋体"/>
          <w:szCs w:val="21"/>
        </w:rPr>
        <w:t>个日历天。</w:t>
      </w:r>
    </w:p>
    <w:p>
      <w:pPr>
        <w:snapToGrid w:val="0"/>
        <w:spacing w:line="400" w:lineRule="exact"/>
        <w:ind w:firstLine="420" w:firstLineChars="200"/>
        <w:jc w:val="left"/>
        <w:rPr>
          <w:rFonts w:ascii="宋体" w:hAnsi="宋体"/>
          <w:szCs w:val="21"/>
        </w:rPr>
      </w:pPr>
      <w:r>
        <w:rPr>
          <w:rFonts w:ascii="宋体" w:hAnsi="宋体"/>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jc w:val="left"/>
        <w:rPr>
          <w:rFonts w:ascii="宋体" w:hAnsi="宋体"/>
          <w:szCs w:val="21"/>
        </w:rPr>
      </w:pPr>
      <w:r>
        <w:rPr>
          <w:rFonts w:ascii="宋体" w:hAnsi="宋体"/>
          <w:szCs w:val="21"/>
        </w:rPr>
        <w:t>5.投标人同意按照贵方要求提供与投标有关的一切数据或资料。</w:t>
      </w:r>
    </w:p>
    <w:p>
      <w:pPr>
        <w:snapToGrid w:val="0"/>
        <w:spacing w:line="400" w:lineRule="exact"/>
        <w:ind w:firstLine="420" w:firstLineChars="200"/>
        <w:jc w:val="left"/>
        <w:rPr>
          <w:rFonts w:ascii="宋体" w:hAnsi="宋体"/>
          <w:szCs w:val="21"/>
        </w:rPr>
      </w:pPr>
      <w:r>
        <w:rPr>
          <w:rFonts w:ascii="宋体" w:hAnsi="宋体"/>
          <w:szCs w:val="21"/>
        </w:rPr>
        <w:t>6.</w:t>
      </w:r>
      <w:r>
        <w:rPr>
          <w:rFonts w:hint="eastAsia" w:ascii="宋体" w:hAnsi="宋体" w:cs="宋体"/>
          <w:szCs w:val="21"/>
        </w:rPr>
        <w:t>我们郑重声明：本投标文件提供的情况和文件完全是真实的，我单位符合政府采购法规定的参加采购活动应当具备的条件（《中华人民共和国政府采购法》第</w:t>
      </w:r>
      <w:r>
        <w:rPr>
          <w:rFonts w:ascii="宋体" w:hAnsi="宋体" w:cs="宋体"/>
          <w:szCs w:val="21"/>
        </w:rPr>
        <w:t>22条），如有虚假，将依法承担相应责任。</w:t>
      </w:r>
    </w:p>
    <w:p>
      <w:pPr>
        <w:snapToGrid w:val="0"/>
        <w:spacing w:line="400" w:lineRule="exact"/>
        <w:ind w:firstLine="420" w:firstLineChars="200"/>
        <w:jc w:val="left"/>
        <w:rPr>
          <w:rFonts w:ascii="宋体" w:hAnsi="宋体"/>
          <w:szCs w:val="21"/>
        </w:rPr>
      </w:pPr>
      <w:r>
        <w:rPr>
          <w:rFonts w:ascii="宋体" w:hAnsi="宋体"/>
          <w:szCs w:val="21"/>
        </w:rPr>
        <w:t>7.与本投标有关的一切正式往来信函请寄：</w:t>
      </w:r>
    </w:p>
    <w:p>
      <w:pPr>
        <w:snapToGrid w:val="0"/>
        <w:spacing w:line="400" w:lineRule="exact"/>
        <w:ind w:firstLine="420" w:firstLineChars="200"/>
        <w:jc w:val="left"/>
        <w:rPr>
          <w:rFonts w:ascii="宋体" w:hAnsi="宋体"/>
          <w:szCs w:val="21"/>
        </w:rPr>
      </w:pPr>
    </w:p>
    <w:p>
      <w:pPr>
        <w:snapToGrid w:val="0"/>
        <w:spacing w:line="400" w:lineRule="exact"/>
        <w:ind w:firstLine="420" w:firstLineChars="200"/>
        <w:jc w:val="left"/>
        <w:rPr>
          <w:rFonts w:ascii="宋体" w:hAnsi="宋体"/>
          <w:szCs w:val="21"/>
          <w:u w:val="single"/>
        </w:rPr>
      </w:pPr>
      <w:r>
        <w:rPr>
          <w:rFonts w:hint="eastAsia" w:ascii="宋体" w:hAnsi="宋体"/>
          <w:szCs w:val="21"/>
        </w:rPr>
        <w:t>地址：</w:t>
      </w:r>
      <w:r>
        <w:rPr>
          <w:rFonts w:ascii="宋体" w:hAnsi="宋体"/>
          <w:szCs w:val="21"/>
        </w:rPr>
        <w:t xml:space="preserve"> </w:t>
      </w:r>
      <w:r>
        <w:rPr>
          <w:rFonts w:ascii="宋体" w:hAnsi="宋体"/>
          <w:szCs w:val="21"/>
          <w:u w:val="single"/>
        </w:rPr>
        <w:t xml:space="preserve">                                                            </w:t>
      </w:r>
    </w:p>
    <w:p>
      <w:pPr>
        <w:snapToGrid w:val="0"/>
        <w:spacing w:line="400" w:lineRule="exact"/>
        <w:ind w:firstLine="420" w:firstLineChars="200"/>
        <w:jc w:val="left"/>
        <w:rPr>
          <w:rFonts w:ascii="宋体" w:hAnsi="宋体"/>
          <w:szCs w:val="21"/>
          <w:u w:val="single"/>
        </w:rPr>
      </w:pPr>
      <w:r>
        <w:rPr>
          <w:rFonts w:hint="eastAsia" w:ascii="宋体" w:hAnsi="宋体"/>
          <w:szCs w:val="21"/>
        </w:rPr>
        <w:t>邮编：</w:t>
      </w:r>
      <w:r>
        <w:rPr>
          <w:rFonts w:ascii="宋体" w:hAnsi="宋体"/>
          <w:szCs w:val="21"/>
        </w:rPr>
        <w:t xml:space="preserve"> </w:t>
      </w:r>
      <w:r>
        <w:rPr>
          <w:rFonts w:ascii="宋体" w:hAnsi="宋体"/>
          <w:szCs w:val="21"/>
          <w:u w:val="single"/>
        </w:rPr>
        <w:t xml:space="preserve">                </w:t>
      </w:r>
      <w:r>
        <w:rPr>
          <w:rFonts w:ascii="宋体" w:hAnsi="宋体"/>
          <w:szCs w:val="21"/>
        </w:rPr>
        <w:t xml:space="preserve"> 电话： </w:t>
      </w:r>
      <w:r>
        <w:rPr>
          <w:rFonts w:ascii="宋体" w:hAnsi="宋体"/>
          <w:szCs w:val="21"/>
          <w:u w:val="single"/>
        </w:rPr>
        <w:t xml:space="preserve">               </w:t>
      </w:r>
      <w:r>
        <w:rPr>
          <w:rFonts w:ascii="宋体" w:hAnsi="宋体"/>
          <w:szCs w:val="21"/>
        </w:rPr>
        <w:t xml:space="preserve">  传真：</w:t>
      </w:r>
      <w:r>
        <w:rPr>
          <w:rFonts w:ascii="宋体" w:hAnsi="宋体"/>
          <w:szCs w:val="21"/>
          <w:u w:val="single"/>
        </w:rPr>
        <w:t xml:space="preserve">                   </w:t>
      </w:r>
    </w:p>
    <w:p>
      <w:pPr>
        <w:snapToGrid w:val="0"/>
        <w:spacing w:line="400" w:lineRule="exact"/>
        <w:ind w:firstLine="420" w:firstLineChars="200"/>
        <w:jc w:val="left"/>
        <w:rPr>
          <w:rFonts w:ascii="宋体" w:hAnsi="宋体"/>
          <w:szCs w:val="21"/>
          <w:u w:val="single"/>
        </w:rPr>
      </w:pPr>
      <w:r>
        <w:rPr>
          <w:rFonts w:hint="eastAsia" w:ascii="宋体" w:hAnsi="宋体"/>
          <w:szCs w:val="21"/>
        </w:rPr>
        <w:t>投标单位</w:t>
      </w:r>
      <w:r>
        <w:rPr>
          <w:rFonts w:ascii="宋体" w:hAnsi="宋体"/>
          <w:szCs w:val="21"/>
        </w:rPr>
        <w:t xml:space="preserve">名称（盖章）: </w:t>
      </w:r>
      <w:r>
        <w:rPr>
          <w:rFonts w:ascii="宋体" w:hAnsi="宋体"/>
          <w:szCs w:val="21"/>
          <w:u w:val="single"/>
        </w:rPr>
        <w:t xml:space="preserve">                                    </w:t>
      </w:r>
    </w:p>
    <w:p>
      <w:pPr>
        <w:snapToGrid w:val="0"/>
        <w:spacing w:line="400" w:lineRule="exact"/>
        <w:ind w:firstLine="420" w:firstLineChars="200"/>
        <w:jc w:val="left"/>
        <w:rPr>
          <w:rFonts w:ascii="宋体" w:hAnsi="宋体"/>
          <w:szCs w:val="21"/>
        </w:rPr>
      </w:pPr>
      <w:r>
        <w:rPr>
          <w:rFonts w:hint="eastAsia" w:ascii="宋体" w:hAnsi="宋体"/>
          <w:szCs w:val="21"/>
        </w:rPr>
        <w:t>开户银行：</w:t>
      </w:r>
      <w:r>
        <w:rPr>
          <w:rFonts w:ascii="宋体" w:hAnsi="宋体"/>
          <w:szCs w:val="21"/>
          <w:u w:val="single"/>
        </w:rPr>
        <w:t xml:space="preserve">                      </w:t>
      </w:r>
      <w:r>
        <w:rPr>
          <w:rFonts w:ascii="宋体" w:hAnsi="宋体"/>
          <w:szCs w:val="21"/>
        </w:rPr>
        <w:t xml:space="preserve">   </w:t>
      </w:r>
      <w:r>
        <w:rPr>
          <w:rFonts w:hint="eastAsia" w:ascii="宋体" w:hAnsi="宋体"/>
          <w:szCs w:val="21"/>
        </w:rPr>
        <w:t>银行账号：</w:t>
      </w:r>
      <w:r>
        <w:rPr>
          <w:rFonts w:ascii="宋体" w:hAnsi="宋体"/>
          <w:szCs w:val="21"/>
          <w:u w:val="single"/>
        </w:rPr>
        <w:t xml:space="preserve">                      </w:t>
      </w:r>
      <w:r>
        <w:rPr>
          <w:rFonts w:ascii="宋体" w:hAnsi="宋体"/>
          <w:szCs w:val="21"/>
        </w:rPr>
        <w:t xml:space="preserve">    </w:t>
      </w:r>
    </w:p>
    <w:p>
      <w:pPr>
        <w:snapToGrid w:val="0"/>
        <w:spacing w:line="400" w:lineRule="exact"/>
        <w:ind w:firstLine="420" w:firstLineChars="200"/>
        <w:jc w:val="left"/>
        <w:rPr>
          <w:rFonts w:ascii="宋体" w:hAnsi="宋体"/>
          <w:szCs w:val="21"/>
          <w:u w:val="single"/>
        </w:rPr>
      </w:pPr>
      <w:r>
        <w:rPr>
          <w:rFonts w:hint="eastAsia" w:ascii="宋体" w:hAnsi="宋体"/>
          <w:szCs w:val="21"/>
        </w:rPr>
        <w:t>法定代表人／负责人或授权代表</w:t>
      </w:r>
      <w:r>
        <w:rPr>
          <w:rFonts w:ascii="宋体" w:hAnsi="宋体"/>
          <w:szCs w:val="21"/>
        </w:rPr>
        <w:t xml:space="preserve">(签字或盖章): </w:t>
      </w:r>
      <w:r>
        <w:rPr>
          <w:rFonts w:ascii="宋体" w:hAnsi="宋体"/>
          <w:szCs w:val="21"/>
          <w:u w:val="single"/>
        </w:rPr>
        <w:t xml:space="preserve">                     </w:t>
      </w:r>
    </w:p>
    <w:p>
      <w:pPr>
        <w:snapToGrid w:val="0"/>
        <w:spacing w:line="400" w:lineRule="exact"/>
        <w:ind w:firstLine="420" w:firstLineChars="200"/>
        <w:jc w:val="left"/>
        <w:rPr>
          <w:rFonts w:ascii="宋体" w:hAnsi="宋体"/>
          <w:szCs w:val="21"/>
        </w:rPr>
      </w:pPr>
      <w:r>
        <w:rPr>
          <w:rFonts w:ascii="宋体" w:hAnsi="宋体"/>
          <w:szCs w:val="21"/>
        </w:rPr>
        <w:t xml:space="preserve">              </w:t>
      </w:r>
    </w:p>
    <w:p>
      <w:pPr>
        <w:snapToGrid w:val="0"/>
        <w:spacing w:before="156" w:beforeLines="50" w:after="50" w:line="400" w:lineRule="exact"/>
        <w:ind w:firstLine="420" w:firstLineChars="200"/>
        <w:jc w:val="left"/>
        <w:rPr>
          <w:rFonts w:ascii="宋体" w:hAnsi="宋体"/>
          <w:szCs w:val="21"/>
        </w:rPr>
      </w:pPr>
      <w:r>
        <w:rPr>
          <w:rFonts w:hint="eastAsia" w:ascii="宋体" w:hAnsi="宋体"/>
          <w:szCs w:val="21"/>
        </w:rPr>
        <w:t>日期</w:t>
      </w:r>
      <w:r>
        <w:rPr>
          <w:rFonts w:ascii="宋体" w:hAnsi="宋体"/>
          <w:szCs w:val="21"/>
        </w:rPr>
        <w:t xml:space="preserve">: </w:t>
      </w:r>
      <w:r>
        <w:rPr>
          <w:rFonts w:ascii="宋体" w:hAnsi="宋体"/>
          <w:szCs w:val="21"/>
          <w:u w:val="single"/>
        </w:rPr>
        <w:t xml:space="preserve">       </w:t>
      </w:r>
      <w:r>
        <w:rPr>
          <w:rFonts w:hint="eastAsia" w:ascii="宋体" w:hAnsi="宋体"/>
          <w:szCs w:val="21"/>
        </w:rPr>
        <w:t>年</w:t>
      </w:r>
      <w:r>
        <w:rPr>
          <w:rFonts w:ascii="宋体" w:hAnsi="宋体"/>
          <w:szCs w:val="21"/>
        </w:rPr>
        <w:t xml:space="preserve"> </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pPr>
        <w:snapToGrid w:val="0"/>
        <w:spacing w:before="156" w:beforeLines="50" w:after="50" w:line="400" w:lineRule="exact"/>
        <w:jc w:val="left"/>
        <w:rPr>
          <w:rFonts w:ascii="宋体" w:hAnsi="宋体"/>
          <w:szCs w:val="21"/>
        </w:rPr>
      </w:pPr>
    </w:p>
    <w:p>
      <w:pPr>
        <w:snapToGrid w:val="0"/>
        <w:spacing w:before="156" w:beforeLines="50" w:after="50" w:line="400" w:lineRule="exact"/>
        <w:jc w:val="left"/>
        <w:rPr>
          <w:rFonts w:ascii="宋体" w:hAnsi="宋体"/>
          <w:szCs w:val="21"/>
        </w:rPr>
      </w:pPr>
    </w:p>
    <w:p>
      <w:pPr>
        <w:snapToGrid w:val="0"/>
        <w:spacing w:before="156" w:beforeLines="50" w:after="50"/>
        <w:jc w:val="left"/>
        <w:rPr>
          <w:rFonts w:ascii="宋体" w:hAnsi="宋体"/>
          <w:szCs w:val="21"/>
        </w:rPr>
      </w:pPr>
    </w:p>
    <w:p>
      <w:pPr>
        <w:snapToGrid w:val="0"/>
        <w:spacing w:before="156" w:beforeLines="50" w:after="50"/>
        <w:jc w:val="left"/>
        <w:rPr>
          <w:rFonts w:ascii="宋体" w:hAnsi="宋体"/>
          <w:spacing w:val="-4"/>
          <w:szCs w:val="21"/>
        </w:rPr>
      </w:pPr>
      <w:r>
        <w:rPr>
          <w:rFonts w:ascii="宋体" w:hAnsi="宋体"/>
          <w:spacing w:val="-4"/>
          <w:szCs w:val="21"/>
        </w:rPr>
        <w:t>（2）法定代表人/负责人身份证明书格式</w:t>
      </w:r>
    </w:p>
    <w:p>
      <w:pPr>
        <w:snapToGrid w:val="0"/>
        <w:spacing w:before="156" w:beforeLines="50" w:after="50"/>
        <w:jc w:val="left"/>
        <w:rPr>
          <w:rFonts w:ascii="宋体" w:hAnsi="宋体"/>
          <w:b/>
          <w:spacing w:val="-4"/>
          <w:sz w:val="18"/>
          <w:szCs w:val="20"/>
        </w:rPr>
      </w:pPr>
    </w:p>
    <w:p>
      <w:pPr>
        <w:pStyle w:val="10"/>
        <w:spacing w:line="400" w:lineRule="exact"/>
        <w:jc w:val="center"/>
        <w:rPr>
          <w:rFonts w:hAnsi="宋体"/>
          <w:b/>
          <w:sz w:val="24"/>
          <w:lang w:val="zh-CN"/>
        </w:rPr>
      </w:pPr>
      <w:bookmarkStart w:id="22" w:name="_Toc372547187"/>
      <w:r>
        <w:rPr>
          <w:rFonts w:hint="eastAsia" w:ascii="宋体" w:hAnsi="宋体"/>
          <w:b/>
          <w:sz w:val="24"/>
          <w:lang w:val="zh-CN"/>
        </w:rPr>
        <w:t>法定代表人／负责</w:t>
      </w:r>
      <w:r>
        <w:rPr>
          <w:rFonts w:hint="eastAsia" w:hAnsi="宋体"/>
          <w:b/>
          <w:sz w:val="24"/>
          <w:lang w:val="zh-CN"/>
        </w:rPr>
        <w:t>人身份证明书</w:t>
      </w:r>
    </w:p>
    <w:p>
      <w:pPr>
        <w:spacing w:line="400" w:lineRule="exact"/>
        <w:jc w:val="center"/>
        <w:rPr>
          <w:rFonts w:ascii="宋体" w:hAnsi="宋体" w:cs="宋体"/>
          <w:szCs w:val="21"/>
        </w:rPr>
      </w:pPr>
    </w:p>
    <w:p>
      <w:pPr>
        <w:spacing w:line="400" w:lineRule="exact"/>
        <w:ind w:firstLine="420" w:firstLineChars="200"/>
        <w:rPr>
          <w:rFonts w:ascii="宋体" w:hAnsi="宋体" w:cs="宋体"/>
          <w:szCs w:val="21"/>
          <w:u w:val="single"/>
        </w:rPr>
      </w:pPr>
      <w:r>
        <w:rPr>
          <w:rFonts w:hint="eastAsia" w:ascii="宋体" w:hAnsi="宋体" w:cs="宋体"/>
          <w:szCs w:val="21"/>
        </w:rPr>
        <w:t>单位名称：</w:t>
      </w:r>
      <w:r>
        <w:rPr>
          <w:rFonts w:ascii="宋体" w:hAnsi="宋体" w:cs="宋体"/>
          <w:szCs w:val="21"/>
          <w:u w:val="single"/>
        </w:rPr>
        <w:t xml:space="preserve">                                                              </w:t>
      </w:r>
    </w:p>
    <w:p>
      <w:pPr>
        <w:spacing w:line="400" w:lineRule="exact"/>
        <w:ind w:firstLine="420" w:firstLineChars="200"/>
        <w:rPr>
          <w:rFonts w:ascii="宋体" w:hAnsi="宋体" w:cs="宋体"/>
          <w:szCs w:val="21"/>
          <w:u w:val="single"/>
        </w:rPr>
      </w:pPr>
      <w:r>
        <w:rPr>
          <w:rFonts w:hint="eastAsia" w:ascii="宋体" w:hAnsi="宋体" w:cs="宋体"/>
          <w:szCs w:val="21"/>
        </w:rPr>
        <w:t>单位性质：</w:t>
      </w:r>
      <w:r>
        <w:rPr>
          <w:rFonts w:ascii="宋体" w:hAnsi="宋体" w:cs="宋体"/>
          <w:szCs w:val="21"/>
          <w:u w:val="single"/>
        </w:rPr>
        <w:t xml:space="preserve">                                                              </w:t>
      </w:r>
    </w:p>
    <w:p>
      <w:pPr>
        <w:spacing w:line="400" w:lineRule="exact"/>
        <w:ind w:firstLine="420" w:firstLineChars="200"/>
        <w:rPr>
          <w:rFonts w:ascii="宋体" w:hAnsi="宋体" w:cs="宋体"/>
          <w:szCs w:val="21"/>
          <w:u w:val="single"/>
        </w:rPr>
      </w:pPr>
      <w:r>
        <w:rPr>
          <w:rFonts w:hint="eastAsia" w:ascii="宋体" w:hAnsi="宋体" w:cs="宋体"/>
          <w:szCs w:val="21"/>
        </w:rPr>
        <w:t>地</w:t>
      </w:r>
      <w:r>
        <w:rPr>
          <w:rFonts w:ascii="宋体" w:hAnsi="宋体" w:cs="宋体"/>
          <w:szCs w:val="21"/>
        </w:rPr>
        <w:t xml:space="preserve">    </w:t>
      </w:r>
      <w:r>
        <w:rPr>
          <w:rFonts w:hint="eastAsia" w:ascii="宋体" w:hAnsi="宋体" w:cs="宋体"/>
          <w:szCs w:val="21"/>
        </w:rPr>
        <w:t>址：</w:t>
      </w:r>
      <w:r>
        <w:rPr>
          <w:rFonts w:ascii="宋体" w:hAnsi="宋体" w:cs="宋体"/>
          <w:szCs w:val="21"/>
          <w:u w:val="single"/>
        </w:rPr>
        <w:t xml:space="preserve">                                                              </w:t>
      </w:r>
    </w:p>
    <w:p>
      <w:pPr>
        <w:spacing w:line="400" w:lineRule="exact"/>
        <w:ind w:firstLine="420" w:firstLineChars="200"/>
        <w:rPr>
          <w:rFonts w:ascii="宋体" w:hAnsi="宋体" w:cs="宋体"/>
          <w:szCs w:val="21"/>
        </w:rPr>
      </w:pPr>
      <w:r>
        <w:rPr>
          <w:rFonts w:hint="eastAsia" w:ascii="宋体" w:hAnsi="宋体" w:cs="宋体"/>
          <w:szCs w:val="21"/>
        </w:rPr>
        <w:t>成立时间：</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p>
    <w:p>
      <w:pPr>
        <w:spacing w:line="400" w:lineRule="exact"/>
        <w:ind w:firstLine="420" w:firstLineChars="200"/>
        <w:rPr>
          <w:rFonts w:ascii="宋体" w:hAnsi="宋体" w:cs="宋体"/>
          <w:szCs w:val="21"/>
          <w:u w:val="single"/>
        </w:rPr>
      </w:pPr>
      <w:r>
        <w:rPr>
          <w:rFonts w:hint="eastAsia" w:ascii="宋体" w:hAnsi="宋体" w:cs="宋体"/>
          <w:szCs w:val="21"/>
        </w:rPr>
        <w:t>经营期限：</w:t>
      </w:r>
      <w:r>
        <w:rPr>
          <w:rFonts w:ascii="宋体" w:hAnsi="宋体" w:cs="宋体"/>
          <w:szCs w:val="21"/>
          <w:u w:val="single"/>
        </w:rPr>
        <w:t xml:space="preserve">                                                             </w:t>
      </w:r>
    </w:p>
    <w:p>
      <w:pPr>
        <w:spacing w:line="400" w:lineRule="exact"/>
        <w:ind w:firstLine="420" w:firstLineChars="200"/>
        <w:rPr>
          <w:rFonts w:ascii="宋体" w:hAnsi="宋体" w:cs="宋体"/>
          <w:szCs w:val="21"/>
          <w:u w:val="single"/>
        </w:rPr>
      </w:pPr>
      <w:r>
        <w:rPr>
          <w:rFonts w:hint="eastAsia" w:ascii="宋体" w:hAnsi="宋体" w:cs="宋体"/>
          <w:szCs w:val="21"/>
        </w:rPr>
        <w:t>姓</w:t>
      </w:r>
      <w:r>
        <w:rPr>
          <w:rFonts w:ascii="宋体" w:hAnsi="宋体" w:cs="宋体"/>
          <w:szCs w:val="21"/>
        </w:rPr>
        <w:t xml:space="preserve">    </w:t>
      </w:r>
      <w:r>
        <w:rPr>
          <w:rFonts w:hint="eastAsia" w:ascii="宋体" w:hAnsi="宋体" w:cs="宋体"/>
          <w:szCs w:val="21"/>
        </w:rPr>
        <w:t>名：</w:t>
      </w:r>
      <w:r>
        <w:rPr>
          <w:rFonts w:ascii="宋体" w:hAnsi="宋体" w:cs="宋体"/>
          <w:szCs w:val="21"/>
          <w:u w:val="single"/>
        </w:rPr>
        <w:t xml:space="preserve">            </w:t>
      </w:r>
      <w:r>
        <w:rPr>
          <w:rFonts w:ascii="宋体" w:hAnsi="宋体" w:cs="宋体"/>
          <w:szCs w:val="21"/>
        </w:rPr>
        <w:t xml:space="preserve">  性别：</w:t>
      </w:r>
      <w:r>
        <w:rPr>
          <w:rFonts w:ascii="宋体" w:hAnsi="宋体" w:cs="宋体"/>
          <w:szCs w:val="21"/>
          <w:u w:val="single"/>
        </w:rPr>
        <w:t xml:space="preserve">         </w:t>
      </w:r>
      <w:r>
        <w:rPr>
          <w:rFonts w:ascii="宋体" w:hAnsi="宋体" w:cs="宋体"/>
          <w:szCs w:val="21"/>
        </w:rPr>
        <w:t xml:space="preserve"> 年龄：</w:t>
      </w:r>
      <w:r>
        <w:rPr>
          <w:rFonts w:ascii="宋体" w:hAnsi="宋体" w:cs="宋体"/>
          <w:szCs w:val="21"/>
          <w:u w:val="single"/>
        </w:rPr>
        <w:t xml:space="preserve">          </w:t>
      </w:r>
      <w:r>
        <w:rPr>
          <w:rFonts w:ascii="宋体" w:hAnsi="宋体" w:cs="宋体"/>
          <w:szCs w:val="21"/>
        </w:rPr>
        <w:t xml:space="preserve"> 职务：</w:t>
      </w:r>
      <w:r>
        <w:rPr>
          <w:rFonts w:ascii="宋体" w:hAnsi="宋体" w:cs="宋体"/>
          <w:szCs w:val="21"/>
          <w:u w:val="single"/>
        </w:rPr>
        <w:t xml:space="preserve">         </w:t>
      </w:r>
    </w:p>
    <w:p>
      <w:pPr>
        <w:spacing w:line="400" w:lineRule="exact"/>
        <w:ind w:firstLine="420" w:firstLineChars="200"/>
        <w:rPr>
          <w:rFonts w:ascii="宋体" w:hAnsi="宋体" w:cs="宋体"/>
          <w:szCs w:val="21"/>
        </w:rPr>
      </w:pPr>
      <w:r>
        <w:rPr>
          <w:rFonts w:hint="eastAsia" w:ascii="宋体" w:hAnsi="宋体" w:cs="宋体"/>
          <w:szCs w:val="21"/>
        </w:rPr>
        <w:t>系</w:t>
      </w:r>
      <w:r>
        <w:rPr>
          <w:rFonts w:ascii="宋体" w:hAnsi="宋体" w:cs="宋体"/>
          <w:szCs w:val="21"/>
        </w:rPr>
        <w:t xml:space="preserve"> </w:t>
      </w:r>
      <w:r>
        <w:rPr>
          <w:rFonts w:ascii="宋体" w:hAnsi="宋体" w:cs="宋体"/>
          <w:szCs w:val="21"/>
          <w:u w:val="single"/>
        </w:rPr>
        <w:t xml:space="preserve">           (投标人名称)                         </w:t>
      </w:r>
      <w:r>
        <w:rPr>
          <w:rFonts w:hint="eastAsia" w:ascii="宋体" w:hAnsi="宋体" w:cs="宋体"/>
          <w:szCs w:val="21"/>
        </w:rPr>
        <w:t>的法定代表人／负责人。</w:t>
      </w:r>
    </w:p>
    <w:p>
      <w:pPr>
        <w:spacing w:line="400" w:lineRule="exact"/>
        <w:ind w:firstLine="420" w:firstLineChars="200"/>
        <w:rPr>
          <w:rFonts w:ascii="宋体" w:hAnsi="宋体" w:cs="宋体"/>
          <w:szCs w:val="21"/>
        </w:rPr>
      </w:pPr>
    </w:p>
    <w:p>
      <w:pPr>
        <w:spacing w:line="400" w:lineRule="exact"/>
        <w:ind w:firstLine="420" w:firstLineChars="200"/>
        <w:rPr>
          <w:rFonts w:ascii="宋体" w:hAnsi="宋体" w:cs="宋体"/>
          <w:szCs w:val="21"/>
        </w:rPr>
      </w:pPr>
      <w:r>
        <w:rPr>
          <w:rFonts w:hint="eastAsia" w:ascii="宋体" w:hAnsi="宋体" w:cs="宋体"/>
          <w:szCs w:val="21"/>
        </w:rPr>
        <w:t>特此证明。</w:t>
      </w:r>
    </w:p>
    <w:p>
      <w:pPr>
        <w:spacing w:line="400" w:lineRule="exact"/>
        <w:rPr>
          <w:rFonts w:ascii="宋体" w:hAnsi="宋体" w:cs="宋体"/>
          <w:szCs w:val="21"/>
        </w:rPr>
      </w:pPr>
    </w:p>
    <w:p>
      <w:pPr>
        <w:spacing w:line="400" w:lineRule="exact"/>
        <w:rPr>
          <w:rFonts w:ascii="宋体" w:hAnsi="宋体" w:cs="宋体"/>
          <w:szCs w:val="21"/>
        </w:rPr>
      </w:pPr>
    </w:p>
    <w:p>
      <w:pPr>
        <w:spacing w:line="400" w:lineRule="exact"/>
        <w:ind w:firstLine="2940" w:firstLineChars="1400"/>
        <w:rPr>
          <w:rFonts w:ascii="宋体" w:hAnsi="宋体" w:cs="宋体"/>
          <w:szCs w:val="21"/>
          <w:u w:val="single"/>
        </w:rPr>
      </w:pPr>
      <w:r>
        <w:rPr>
          <w:rFonts w:ascii="宋体" w:hAnsi="宋体" w:cs="宋体"/>
          <w:szCs w:val="21"/>
        </w:rPr>
        <w:t xml:space="preserve">  </w:t>
      </w:r>
      <w:r>
        <w:rPr>
          <w:rFonts w:hint="eastAsia" w:ascii="宋体" w:hAnsi="宋体"/>
          <w:szCs w:val="21"/>
        </w:rPr>
        <w:t>投标人</w:t>
      </w:r>
      <w:r>
        <w:rPr>
          <w:rFonts w:hint="eastAsia" w:ascii="宋体" w:hAnsi="宋体" w:cs="宋体"/>
          <w:szCs w:val="21"/>
        </w:rPr>
        <w:t>：</w:t>
      </w:r>
      <w:r>
        <w:rPr>
          <w:rFonts w:ascii="宋体" w:hAnsi="宋体" w:cs="宋体"/>
          <w:szCs w:val="21"/>
          <w:u w:val="single"/>
        </w:rPr>
        <w:t xml:space="preserve">                     (盖章)      </w:t>
      </w:r>
    </w:p>
    <w:p>
      <w:pPr>
        <w:snapToGrid w:val="0"/>
        <w:spacing w:line="400" w:lineRule="exact"/>
        <w:jc w:val="left"/>
        <w:rPr>
          <w:rFonts w:ascii="宋体" w:hAnsi="宋体"/>
          <w:szCs w:val="21"/>
        </w:rPr>
      </w:pPr>
      <w:r>
        <w:rPr>
          <w:rFonts w:ascii="宋体" w:hAnsi="宋体" w:cs="宋体"/>
          <w:szCs w:val="21"/>
        </w:rPr>
        <w:t xml:space="preserve">                              日  期：</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p>
    <w:p>
      <w:pPr>
        <w:snapToGrid w:val="0"/>
        <w:spacing w:line="400" w:lineRule="exact"/>
        <w:jc w:val="left"/>
        <w:rPr>
          <w:rFonts w:ascii="宋体" w:hAnsi="宋体"/>
          <w:szCs w:val="21"/>
        </w:rPr>
      </w:pPr>
    </w:p>
    <w:p>
      <w:pPr>
        <w:snapToGrid w:val="0"/>
        <w:spacing w:line="400" w:lineRule="exact"/>
        <w:jc w:val="center"/>
        <w:rPr>
          <w:rFonts w:ascii="宋体" w:hAnsi="宋体"/>
          <w:szCs w:val="21"/>
        </w:rPr>
      </w:pPr>
    </w:p>
    <w:p>
      <w:pPr>
        <w:snapToGrid w:val="0"/>
        <w:spacing w:line="400" w:lineRule="exact"/>
        <w:jc w:val="center"/>
        <w:rPr>
          <w:rFonts w:ascii="宋体" w:hAnsi="宋体"/>
          <w:szCs w:val="21"/>
        </w:rPr>
      </w:pPr>
    </w:p>
    <w:p/>
    <w:p>
      <w:pPr>
        <w:snapToGrid w:val="0"/>
        <w:spacing w:before="156" w:beforeLines="50" w:after="50"/>
        <w:jc w:val="left"/>
        <w:rPr>
          <w:rFonts w:hAnsi="宋体" w:cs="宋体"/>
        </w:rPr>
      </w:pPr>
      <w:r>
        <w:rPr>
          <w:rFonts w:hint="eastAsia" w:hAnsi="宋体"/>
          <w:b/>
          <w:szCs w:val="21"/>
          <w:lang w:val="zh-CN"/>
        </w:rPr>
        <w:t>法定代表人／负责人身份证复印件</w:t>
      </w:r>
    </w:p>
    <w:p>
      <w:pPr>
        <w:snapToGrid w:val="0"/>
        <w:spacing w:before="156" w:beforeLines="50" w:after="50"/>
        <w:jc w:val="left"/>
        <w:rPr>
          <w:rFonts w:hAnsi="宋体" w:cs="宋体"/>
        </w:rPr>
      </w:pPr>
    </w:p>
    <w:tbl>
      <w:tblPr>
        <w:tblStyle w:val="24"/>
        <w:tblpPr w:leftFromText="180" w:rightFromText="180" w:vertAnchor="text" w:tblpY="1"/>
        <w:tblOverlap w:val="never"/>
        <w:tblW w:w="3917" w:type="dxa"/>
        <w:tblInd w:w="0" w:type="dxa"/>
        <w:tblLayout w:type="fixed"/>
        <w:tblCellMar>
          <w:top w:w="0" w:type="dxa"/>
          <w:left w:w="108" w:type="dxa"/>
          <w:bottom w:w="0" w:type="dxa"/>
          <w:right w:w="108" w:type="dxa"/>
        </w:tblCellMar>
      </w:tblPr>
      <w:tblGrid>
        <w:gridCol w:w="3917"/>
      </w:tblGrid>
      <w:tr>
        <w:trPr>
          <w:trHeight w:val="2359" w:hRule="atLeast"/>
        </w:trPr>
        <w:tc>
          <w:tcPr>
            <w:tcW w:w="3917" w:type="dxa"/>
            <w:vAlign w:val="center"/>
          </w:tcPr>
          <w:p>
            <w:pPr>
              <w:keepNext w:val="0"/>
              <w:keepLines w:val="0"/>
              <w:suppressLineNumbers w:val="0"/>
              <w:snapToGrid w:val="0"/>
              <w:spacing w:before="156" w:beforeLines="50" w:beforeAutospacing="0" w:after="50" w:afterAutospacing="0" w:line="200" w:lineRule="exact"/>
              <w:ind w:left="0" w:right="0"/>
              <w:jc w:val="center"/>
              <w:rPr>
                <w:rFonts w:hint="default" w:hAnsi="宋体" w:cs="宋体"/>
              </w:rPr>
            </w:pPr>
            <w:r>
              <w:rPr>
                <w:rFonts w:hint="eastAsia" w:hAnsi="宋体"/>
                <w:szCs w:val="21"/>
                <w:lang w:val="zh-CN"/>
              </w:rPr>
              <w:t>复印件正面粘贴处</w:t>
            </w:r>
          </w:p>
        </w:tc>
      </w:tr>
    </w:tbl>
    <w:tbl>
      <w:tblPr>
        <w:tblStyle w:val="24"/>
        <w:tblpPr w:leftFromText="180" w:rightFromText="180" w:vertAnchor="text" w:horzAnchor="margin" w:tblpXSpec="right" w:tblpY="28"/>
        <w:tblOverlap w:val="never"/>
        <w:tblW w:w="3917" w:type="dxa"/>
        <w:tblInd w:w="0" w:type="dxa"/>
        <w:tblLayout w:type="fixed"/>
        <w:tblCellMar>
          <w:top w:w="0" w:type="dxa"/>
          <w:left w:w="108" w:type="dxa"/>
          <w:bottom w:w="0" w:type="dxa"/>
          <w:right w:w="108" w:type="dxa"/>
        </w:tblCellMar>
      </w:tblPr>
      <w:tblGrid>
        <w:gridCol w:w="3917"/>
      </w:tblGrid>
      <w:tr>
        <w:tblPrEx>
          <w:tblCellMar>
            <w:top w:w="0" w:type="dxa"/>
            <w:left w:w="108" w:type="dxa"/>
            <w:bottom w:w="0" w:type="dxa"/>
            <w:right w:w="108" w:type="dxa"/>
          </w:tblCellMar>
        </w:tblPrEx>
        <w:trPr>
          <w:trHeight w:val="2359" w:hRule="atLeast"/>
        </w:trPr>
        <w:tc>
          <w:tcPr>
            <w:tcW w:w="3917" w:type="dxa"/>
            <w:vAlign w:val="center"/>
          </w:tcPr>
          <w:p>
            <w:pPr>
              <w:keepNext w:val="0"/>
              <w:keepLines w:val="0"/>
              <w:suppressLineNumbers w:val="0"/>
              <w:snapToGrid w:val="0"/>
              <w:spacing w:before="156" w:beforeLines="50" w:beforeAutospacing="0" w:after="50" w:afterAutospacing="0"/>
              <w:ind w:left="0" w:right="0"/>
              <w:jc w:val="center"/>
              <w:rPr>
                <w:rFonts w:hint="default" w:hAnsi="宋体" w:cs="宋体"/>
              </w:rPr>
            </w:pPr>
            <w:r>
              <w:rPr>
                <w:rFonts w:hint="eastAsia" w:hAnsi="宋体"/>
                <w:szCs w:val="21"/>
                <w:lang w:val="zh-CN"/>
              </w:rPr>
              <w:t>复印件反面粘贴处</w:t>
            </w:r>
          </w:p>
        </w:tc>
      </w:tr>
    </w:tbl>
    <w:p>
      <w:pPr>
        <w:snapToGrid w:val="0"/>
        <w:spacing w:before="156" w:beforeLines="50" w:after="50"/>
        <w:jc w:val="left"/>
        <w:rPr>
          <w:rFonts w:hAnsi="宋体" w:cs="宋体"/>
        </w:rPr>
      </w:pPr>
    </w:p>
    <w:p>
      <w:pPr>
        <w:snapToGrid w:val="0"/>
        <w:spacing w:before="156" w:beforeLines="50" w:after="50"/>
        <w:jc w:val="left"/>
        <w:rPr>
          <w:rFonts w:ascii="宋体" w:hAnsi="宋体"/>
          <w:szCs w:val="21"/>
        </w:rPr>
      </w:pPr>
    </w:p>
    <w:p>
      <w:pPr>
        <w:snapToGrid w:val="0"/>
        <w:spacing w:before="156" w:beforeLines="50" w:after="50"/>
        <w:jc w:val="left"/>
        <w:rPr>
          <w:rFonts w:ascii="宋体" w:hAnsi="宋体"/>
          <w:szCs w:val="21"/>
        </w:rPr>
      </w:pPr>
    </w:p>
    <w:p>
      <w:pPr>
        <w:snapToGrid w:val="0"/>
        <w:spacing w:before="156" w:beforeLines="50" w:after="50"/>
        <w:jc w:val="left"/>
        <w:rPr>
          <w:rFonts w:ascii="宋体" w:hAnsi="宋体"/>
          <w:szCs w:val="21"/>
        </w:rPr>
      </w:pPr>
    </w:p>
    <w:p>
      <w:pPr>
        <w:snapToGrid w:val="0"/>
        <w:spacing w:before="156" w:beforeLines="50" w:after="50"/>
        <w:jc w:val="left"/>
        <w:rPr>
          <w:rFonts w:ascii="宋体" w:hAnsi="宋体"/>
          <w:szCs w:val="21"/>
        </w:rPr>
      </w:pPr>
    </w:p>
    <w:p>
      <w:pPr>
        <w:snapToGrid w:val="0"/>
        <w:spacing w:before="156" w:beforeLines="50" w:after="50"/>
        <w:jc w:val="left"/>
        <w:rPr>
          <w:rFonts w:ascii="宋体" w:hAnsi="宋体"/>
          <w:spacing w:val="-4"/>
          <w:szCs w:val="21"/>
        </w:rPr>
      </w:pPr>
      <w:r>
        <w:rPr>
          <w:rFonts w:hint="eastAsia" w:ascii="宋体" w:hAnsi="宋体"/>
          <w:spacing w:val="-4"/>
          <w:szCs w:val="21"/>
        </w:rPr>
        <w:t>（</w:t>
      </w:r>
      <w:r>
        <w:rPr>
          <w:rFonts w:ascii="宋体" w:hAnsi="宋体"/>
          <w:spacing w:val="-4"/>
          <w:szCs w:val="21"/>
        </w:rPr>
        <w:t>3）</w:t>
      </w:r>
      <w:r>
        <w:rPr>
          <w:rFonts w:hint="eastAsia" w:ascii="宋体" w:hAnsi="宋体"/>
          <w:szCs w:val="21"/>
        </w:rPr>
        <w:t>法定代表人／负责人授权委托书格式</w:t>
      </w:r>
    </w:p>
    <w:p>
      <w:pPr>
        <w:snapToGrid w:val="0"/>
        <w:spacing w:before="156" w:beforeLines="50" w:after="50"/>
        <w:jc w:val="left"/>
        <w:rPr>
          <w:rFonts w:ascii="宋体" w:hAnsi="宋体"/>
          <w:b/>
          <w:spacing w:val="-4"/>
          <w:sz w:val="18"/>
        </w:rPr>
      </w:pPr>
    </w:p>
    <w:p>
      <w:pPr>
        <w:pStyle w:val="10"/>
        <w:spacing w:line="400" w:lineRule="exact"/>
        <w:jc w:val="center"/>
        <w:rPr>
          <w:rFonts w:ascii="宋体" w:hAnsi="宋体"/>
          <w:b/>
          <w:sz w:val="24"/>
        </w:rPr>
      </w:pPr>
      <w:r>
        <w:rPr>
          <w:rFonts w:hint="eastAsia" w:ascii="宋体" w:hAnsi="宋体"/>
          <w:b/>
          <w:sz w:val="24"/>
        </w:rPr>
        <w:t>法定代表人／负责人授权委托书</w:t>
      </w:r>
    </w:p>
    <w:p>
      <w:pPr>
        <w:snapToGrid w:val="0"/>
        <w:spacing w:line="400" w:lineRule="exact"/>
        <w:jc w:val="center"/>
        <w:rPr>
          <w:rFonts w:ascii="宋体" w:hAnsi="宋体"/>
          <w:spacing w:val="-4"/>
          <w:szCs w:val="21"/>
        </w:rPr>
      </w:pPr>
    </w:p>
    <w:p>
      <w:pPr>
        <w:snapToGrid w:val="0"/>
        <w:spacing w:line="400" w:lineRule="exact"/>
        <w:jc w:val="left"/>
        <w:rPr>
          <w:rFonts w:ascii="宋体" w:hAnsi="宋体"/>
          <w:bCs/>
          <w:szCs w:val="21"/>
        </w:rPr>
      </w:pPr>
      <w:r>
        <w:rPr>
          <w:rFonts w:hint="eastAsia" w:ascii="宋体" w:hAnsi="宋体"/>
          <w:bCs/>
          <w:szCs w:val="21"/>
        </w:rPr>
        <w:t>致：</w:t>
      </w:r>
      <w:r>
        <w:rPr>
          <w:rFonts w:ascii="宋体" w:hAnsi="宋体"/>
          <w:szCs w:val="21"/>
          <w:u w:val="single"/>
        </w:rPr>
        <w:t xml:space="preserve">                               </w:t>
      </w:r>
      <w:r>
        <w:rPr>
          <w:rFonts w:hint="eastAsia" w:ascii="宋体" w:hAnsi="宋体"/>
          <w:szCs w:val="21"/>
        </w:rPr>
        <w:t>（采购人、采购代理机构名称）：</w:t>
      </w:r>
    </w:p>
    <w:p>
      <w:pPr>
        <w:snapToGrid w:val="0"/>
        <w:spacing w:line="400" w:lineRule="exact"/>
        <w:ind w:firstLine="420" w:firstLineChars="200"/>
        <w:jc w:val="left"/>
        <w:rPr>
          <w:rFonts w:ascii="宋体" w:hAnsi="宋体"/>
          <w:szCs w:val="21"/>
        </w:rPr>
      </w:pPr>
      <w:r>
        <w:rPr>
          <w:rFonts w:hint="eastAsia" w:ascii="宋体" w:hAnsi="宋体"/>
          <w:szCs w:val="21"/>
        </w:rPr>
        <w:t>我</w:t>
      </w:r>
      <w:r>
        <w:rPr>
          <w:rFonts w:ascii="宋体" w:hAnsi="宋体"/>
          <w:szCs w:val="21"/>
        </w:rPr>
        <w:t xml:space="preserve"> </w:t>
      </w:r>
      <w:r>
        <w:rPr>
          <w:rFonts w:ascii="宋体" w:hAnsi="宋体"/>
          <w:szCs w:val="21"/>
          <w:u w:val="single"/>
        </w:rPr>
        <w:t xml:space="preserve">             </w:t>
      </w:r>
      <w:r>
        <w:rPr>
          <w:rFonts w:hint="eastAsia" w:ascii="宋体" w:hAnsi="宋体"/>
          <w:szCs w:val="21"/>
        </w:rPr>
        <w:t>（姓名）系</w:t>
      </w:r>
      <w:r>
        <w:rPr>
          <w:rFonts w:ascii="宋体" w:hAnsi="宋体"/>
          <w:szCs w:val="21"/>
        </w:rPr>
        <w:t xml:space="preserve"> </w:t>
      </w:r>
      <w:r>
        <w:rPr>
          <w:rFonts w:ascii="宋体" w:hAnsi="宋体"/>
          <w:szCs w:val="21"/>
          <w:u w:val="single"/>
        </w:rPr>
        <w:t xml:space="preserve">                                   </w:t>
      </w:r>
      <w:r>
        <w:rPr>
          <w:rFonts w:hint="eastAsia" w:ascii="宋体" w:hAnsi="宋体"/>
          <w:szCs w:val="21"/>
        </w:rPr>
        <w:t>（投标人名称）的法定代表人／负责人，现授权委托本单位在职职工</w:t>
      </w:r>
      <w:r>
        <w:rPr>
          <w:rFonts w:ascii="宋体" w:hAnsi="宋体"/>
          <w:szCs w:val="21"/>
          <w:u w:val="single"/>
        </w:rPr>
        <w:t xml:space="preserve">             </w:t>
      </w:r>
      <w:r>
        <w:rPr>
          <w:rFonts w:hint="eastAsia" w:ascii="宋体" w:hAnsi="宋体"/>
          <w:szCs w:val="21"/>
        </w:rPr>
        <w:t>（姓名）以我方的名义参加</w:t>
      </w:r>
      <w:r>
        <w:rPr>
          <w:rFonts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line="400" w:lineRule="exact"/>
        <w:ind w:firstLine="420" w:firstLineChars="200"/>
        <w:jc w:val="left"/>
        <w:rPr>
          <w:rFonts w:ascii="宋体" w:hAnsi="宋体"/>
          <w:szCs w:val="21"/>
        </w:rPr>
      </w:pPr>
      <w:r>
        <w:rPr>
          <w:rFonts w:hint="eastAsia" w:ascii="宋体" w:hAnsi="宋体"/>
          <w:szCs w:val="21"/>
        </w:rPr>
        <w:t>我方对授权代表的签名事项负全部责任。</w:t>
      </w:r>
    </w:p>
    <w:p>
      <w:pPr>
        <w:snapToGrid w:val="0"/>
        <w:spacing w:line="400" w:lineRule="exact"/>
        <w:ind w:firstLine="420" w:firstLineChars="200"/>
        <w:jc w:val="left"/>
        <w:rPr>
          <w:rFonts w:ascii="宋体" w:hAnsi="宋体"/>
          <w:szCs w:val="21"/>
        </w:rPr>
      </w:pPr>
      <w:r>
        <w:rPr>
          <w:rFonts w:hint="eastAsia" w:ascii="宋体" w:hAnsi="宋体"/>
          <w:szCs w:val="21"/>
        </w:rPr>
        <w:t>在撤销授权的书面通知以前，本授权书一直有效。授权代表在授权书有效期内签署的所有文件不因授权的撤销而失效。</w:t>
      </w:r>
    </w:p>
    <w:p>
      <w:pPr>
        <w:snapToGrid w:val="0"/>
        <w:spacing w:line="400" w:lineRule="exact"/>
        <w:ind w:firstLine="420" w:firstLineChars="200"/>
        <w:jc w:val="left"/>
        <w:rPr>
          <w:rFonts w:ascii="宋体" w:hAnsi="宋体"/>
          <w:szCs w:val="21"/>
        </w:rPr>
      </w:pPr>
      <w:r>
        <w:rPr>
          <w:rFonts w:hint="eastAsia" w:ascii="宋体" w:hAnsi="宋体"/>
          <w:szCs w:val="21"/>
        </w:rPr>
        <w:t>授权代表无转委托权，特此委托。</w:t>
      </w:r>
    </w:p>
    <w:p>
      <w:pPr>
        <w:snapToGrid w:val="0"/>
        <w:spacing w:line="400" w:lineRule="exact"/>
        <w:ind w:firstLine="420" w:firstLineChars="200"/>
        <w:jc w:val="left"/>
        <w:rPr>
          <w:rFonts w:ascii="宋体" w:hAnsi="宋体"/>
          <w:szCs w:val="21"/>
        </w:rPr>
      </w:pPr>
    </w:p>
    <w:p>
      <w:pPr>
        <w:snapToGrid w:val="0"/>
        <w:spacing w:line="400" w:lineRule="exact"/>
        <w:ind w:firstLine="420" w:firstLineChars="200"/>
        <w:jc w:val="left"/>
        <w:rPr>
          <w:rFonts w:ascii="宋体" w:hAnsi="宋体"/>
          <w:szCs w:val="21"/>
        </w:rPr>
      </w:pPr>
    </w:p>
    <w:p>
      <w:pPr>
        <w:snapToGrid w:val="0"/>
        <w:spacing w:line="400" w:lineRule="exact"/>
        <w:ind w:firstLine="420" w:firstLineChars="200"/>
        <w:jc w:val="left"/>
        <w:rPr>
          <w:rFonts w:ascii="宋体" w:hAnsi="宋体"/>
          <w:szCs w:val="21"/>
          <w:u w:val="single"/>
        </w:rPr>
      </w:pPr>
      <w:r>
        <w:rPr>
          <w:rFonts w:hint="eastAsia" w:ascii="宋体" w:hAnsi="宋体"/>
          <w:szCs w:val="21"/>
        </w:rPr>
        <w:t>授权代表</w:t>
      </w:r>
      <w:r>
        <w:rPr>
          <w:rFonts w:ascii="宋体" w:hAnsi="宋体"/>
          <w:szCs w:val="21"/>
        </w:rPr>
        <w:t>(签字或盖章)：</w:t>
      </w:r>
      <w:r>
        <w:rPr>
          <w:rFonts w:ascii="宋体" w:hAnsi="宋体"/>
          <w:szCs w:val="21"/>
          <w:u w:val="single"/>
        </w:rPr>
        <w:t xml:space="preserve">          </w:t>
      </w:r>
      <w:r>
        <w:rPr>
          <w:rFonts w:ascii="宋体" w:hAnsi="宋体"/>
          <w:szCs w:val="21"/>
        </w:rPr>
        <w:t xml:space="preserve">      </w:t>
      </w:r>
      <w:r>
        <w:rPr>
          <w:rFonts w:hint="eastAsia" w:ascii="宋体" w:hAnsi="宋体"/>
          <w:szCs w:val="21"/>
        </w:rPr>
        <w:t>法定代表人／负责人</w:t>
      </w:r>
      <w:r>
        <w:rPr>
          <w:rFonts w:ascii="宋体" w:hAnsi="宋体"/>
          <w:szCs w:val="21"/>
        </w:rPr>
        <w:t>(签字或盖章)：</w:t>
      </w:r>
      <w:r>
        <w:rPr>
          <w:rFonts w:ascii="宋体" w:hAnsi="宋体"/>
          <w:szCs w:val="21"/>
          <w:u w:val="single"/>
        </w:rPr>
        <w:t xml:space="preserve">    </w:t>
      </w:r>
    </w:p>
    <w:p>
      <w:pPr>
        <w:snapToGrid w:val="0"/>
        <w:spacing w:line="400" w:lineRule="exact"/>
        <w:ind w:firstLine="420" w:firstLineChars="200"/>
        <w:jc w:val="left"/>
        <w:rPr>
          <w:rFonts w:ascii="宋体" w:hAnsi="宋体"/>
          <w:szCs w:val="21"/>
        </w:rPr>
      </w:pPr>
      <w:r>
        <w:rPr>
          <w:rFonts w:hint="eastAsia" w:ascii="宋体" w:hAnsi="宋体"/>
          <w:szCs w:val="21"/>
        </w:rPr>
        <w:t>职务：</w:t>
      </w:r>
      <w:r>
        <w:rPr>
          <w:rFonts w:ascii="宋体" w:hAnsi="宋体"/>
          <w:szCs w:val="21"/>
          <w:u w:val="single"/>
        </w:rPr>
        <w:t xml:space="preserve">           </w:t>
      </w:r>
      <w:r>
        <w:rPr>
          <w:rFonts w:ascii="宋体" w:hAnsi="宋体"/>
          <w:szCs w:val="21"/>
        </w:rPr>
        <w:t xml:space="preserve">                     </w:t>
      </w:r>
      <w:r>
        <w:rPr>
          <w:rFonts w:hint="eastAsia" w:ascii="宋体" w:hAnsi="宋体"/>
          <w:szCs w:val="21"/>
        </w:rPr>
        <w:t>职务：</w:t>
      </w:r>
      <w:r>
        <w:rPr>
          <w:rFonts w:ascii="宋体" w:hAnsi="宋体"/>
          <w:szCs w:val="21"/>
          <w:u w:val="single"/>
        </w:rPr>
        <w:t xml:space="preserve">           </w:t>
      </w:r>
    </w:p>
    <w:p>
      <w:pPr>
        <w:snapToGrid w:val="0"/>
        <w:spacing w:line="400" w:lineRule="exact"/>
        <w:ind w:firstLine="420" w:firstLineChars="200"/>
        <w:jc w:val="left"/>
        <w:rPr>
          <w:rFonts w:ascii="宋体" w:hAnsi="宋体"/>
          <w:szCs w:val="21"/>
        </w:rPr>
      </w:pPr>
      <w:r>
        <w:rPr>
          <w:rFonts w:hint="eastAsia" w:ascii="宋体" w:hAnsi="宋体"/>
          <w:szCs w:val="21"/>
        </w:rPr>
        <w:t>授权代表身份证号码：</w:t>
      </w:r>
      <w:r>
        <w:rPr>
          <w:rFonts w:ascii="宋体" w:hAnsi="宋体"/>
          <w:szCs w:val="21"/>
          <w:u w:val="single"/>
        </w:rPr>
        <w:t xml:space="preserve">                             </w:t>
      </w:r>
      <w:r>
        <w:rPr>
          <w:rFonts w:ascii="宋体" w:hAnsi="宋体"/>
          <w:szCs w:val="21"/>
        </w:rPr>
        <w:t xml:space="preserve"> </w:t>
      </w:r>
    </w:p>
    <w:p>
      <w:pPr>
        <w:snapToGrid w:val="0"/>
        <w:spacing w:line="400" w:lineRule="exact"/>
        <w:ind w:firstLine="420" w:firstLineChars="200"/>
        <w:jc w:val="left"/>
        <w:rPr>
          <w:rFonts w:ascii="宋体" w:hAnsi="宋体"/>
          <w:szCs w:val="21"/>
        </w:rPr>
      </w:pPr>
      <w:r>
        <w:rPr>
          <w:rFonts w:ascii="宋体" w:hAnsi="宋体"/>
          <w:szCs w:val="21"/>
        </w:rPr>
        <w:t xml:space="preserve">                                   </w:t>
      </w:r>
    </w:p>
    <w:p>
      <w:pPr>
        <w:snapToGrid w:val="0"/>
        <w:spacing w:line="400" w:lineRule="exact"/>
        <w:ind w:firstLine="420" w:firstLineChars="200"/>
        <w:jc w:val="left"/>
        <w:rPr>
          <w:rFonts w:ascii="宋体" w:hAnsi="宋体"/>
          <w:szCs w:val="21"/>
        </w:rPr>
      </w:pPr>
    </w:p>
    <w:p>
      <w:pPr>
        <w:snapToGrid w:val="0"/>
        <w:spacing w:line="400" w:lineRule="exact"/>
        <w:ind w:firstLine="4410" w:firstLineChars="2100"/>
        <w:jc w:val="left"/>
        <w:rPr>
          <w:rFonts w:ascii="宋体" w:hAnsi="宋体"/>
          <w:szCs w:val="21"/>
        </w:rPr>
      </w:pPr>
      <w:r>
        <w:rPr>
          <w:rFonts w:ascii="宋体" w:hAnsi="宋体"/>
          <w:szCs w:val="21"/>
        </w:rPr>
        <w:t xml:space="preserve">  </w:t>
      </w:r>
      <w:r>
        <w:rPr>
          <w:rFonts w:hint="eastAsia" w:ascii="宋体" w:hAnsi="宋体"/>
          <w:szCs w:val="21"/>
        </w:rPr>
        <w:t>投标人公章：</w:t>
      </w:r>
    </w:p>
    <w:p>
      <w:pPr>
        <w:snapToGrid w:val="0"/>
        <w:spacing w:line="400" w:lineRule="exact"/>
        <w:ind w:firstLine="420" w:firstLineChars="200"/>
        <w:jc w:val="left"/>
        <w:rPr>
          <w:rFonts w:ascii="宋体" w:hAnsi="宋体"/>
          <w:szCs w:val="21"/>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
    <w:p/>
    <w:p>
      <w:pPr>
        <w:snapToGrid w:val="0"/>
        <w:spacing w:before="156" w:beforeLines="50" w:after="50"/>
        <w:jc w:val="left"/>
        <w:rPr>
          <w:rFonts w:hAnsi="宋体" w:cs="宋体"/>
        </w:rPr>
      </w:pPr>
      <w:r>
        <w:rPr>
          <w:rFonts w:hint="eastAsia" w:ascii="宋体" w:hAnsi="宋体"/>
          <w:b/>
          <w:szCs w:val="21"/>
        </w:rPr>
        <w:t>授权代表身份证</w:t>
      </w:r>
      <w:r>
        <w:rPr>
          <w:rFonts w:hint="eastAsia" w:hAnsi="宋体"/>
          <w:b/>
          <w:szCs w:val="21"/>
          <w:lang w:val="zh-CN"/>
        </w:rPr>
        <w:t>复印件</w:t>
      </w:r>
    </w:p>
    <w:p>
      <w:pPr>
        <w:snapToGrid w:val="0"/>
        <w:spacing w:before="156" w:beforeLines="50" w:after="50"/>
        <w:jc w:val="left"/>
        <w:rPr>
          <w:rFonts w:hAnsi="宋体" w:cs="宋体"/>
        </w:rPr>
      </w:pPr>
    </w:p>
    <w:tbl>
      <w:tblPr>
        <w:tblStyle w:val="24"/>
        <w:tblpPr w:leftFromText="180" w:rightFromText="180" w:vertAnchor="text" w:tblpY="1"/>
        <w:tblOverlap w:val="never"/>
        <w:tblW w:w="3917" w:type="dxa"/>
        <w:tblInd w:w="0" w:type="dxa"/>
        <w:tblLayout w:type="fixed"/>
        <w:tblCellMar>
          <w:top w:w="0" w:type="dxa"/>
          <w:left w:w="108" w:type="dxa"/>
          <w:bottom w:w="0" w:type="dxa"/>
          <w:right w:w="108" w:type="dxa"/>
        </w:tblCellMar>
      </w:tblPr>
      <w:tblGrid>
        <w:gridCol w:w="3917"/>
      </w:tblGrid>
      <w:tr>
        <w:tblPrEx>
          <w:tblCellMar>
            <w:top w:w="0" w:type="dxa"/>
            <w:left w:w="108" w:type="dxa"/>
            <w:bottom w:w="0" w:type="dxa"/>
            <w:right w:w="108" w:type="dxa"/>
          </w:tblCellMar>
        </w:tblPrEx>
        <w:trPr>
          <w:trHeight w:val="2359" w:hRule="atLeast"/>
        </w:trPr>
        <w:tc>
          <w:tcPr>
            <w:tcW w:w="3917" w:type="dxa"/>
            <w:vAlign w:val="center"/>
          </w:tcPr>
          <w:p>
            <w:pPr>
              <w:keepNext w:val="0"/>
              <w:keepLines w:val="0"/>
              <w:suppressLineNumbers w:val="0"/>
              <w:snapToGrid w:val="0"/>
              <w:spacing w:before="156" w:beforeLines="50" w:beforeAutospacing="0" w:after="50" w:afterAutospacing="0" w:line="200" w:lineRule="exact"/>
              <w:ind w:left="0" w:right="0"/>
              <w:jc w:val="center"/>
              <w:rPr>
                <w:rFonts w:hint="default" w:hAnsi="宋体" w:cs="宋体"/>
              </w:rPr>
            </w:pPr>
            <w:r>
              <w:rPr>
                <w:rFonts w:hint="eastAsia" w:hAnsi="宋体"/>
                <w:szCs w:val="21"/>
                <w:lang w:val="zh-CN"/>
              </w:rPr>
              <w:t>复印件正面粘贴处</w:t>
            </w:r>
          </w:p>
        </w:tc>
      </w:tr>
    </w:tbl>
    <w:tbl>
      <w:tblPr>
        <w:tblStyle w:val="24"/>
        <w:tblpPr w:leftFromText="180" w:rightFromText="180" w:vertAnchor="text" w:horzAnchor="margin" w:tblpXSpec="right" w:tblpY="28"/>
        <w:tblOverlap w:val="never"/>
        <w:tblW w:w="3917" w:type="dxa"/>
        <w:tblInd w:w="0" w:type="dxa"/>
        <w:tblLayout w:type="fixed"/>
        <w:tblCellMar>
          <w:top w:w="0" w:type="dxa"/>
          <w:left w:w="108" w:type="dxa"/>
          <w:bottom w:w="0" w:type="dxa"/>
          <w:right w:w="108" w:type="dxa"/>
        </w:tblCellMar>
      </w:tblPr>
      <w:tblGrid>
        <w:gridCol w:w="3917"/>
      </w:tblGrid>
      <w:tr>
        <w:tblPrEx>
          <w:tblCellMar>
            <w:top w:w="0" w:type="dxa"/>
            <w:left w:w="108" w:type="dxa"/>
            <w:bottom w:w="0" w:type="dxa"/>
            <w:right w:w="108" w:type="dxa"/>
          </w:tblCellMar>
        </w:tblPrEx>
        <w:trPr>
          <w:trHeight w:val="2359" w:hRule="atLeast"/>
        </w:trPr>
        <w:tc>
          <w:tcPr>
            <w:tcW w:w="3917" w:type="dxa"/>
            <w:vAlign w:val="center"/>
          </w:tcPr>
          <w:p>
            <w:pPr>
              <w:keepNext w:val="0"/>
              <w:keepLines w:val="0"/>
              <w:suppressLineNumbers w:val="0"/>
              <w:snapToGrid w:val="0"/>
              <w:spacing w:before="156" w:beforeLines="50" w:beforeAutospacing="0" w:after="50" w:afterAutospacing="0"/>
              <w:ind w:left="0" w:right="0"/>
              <w:jc w:val="center"/>
              <w:rPr>
                <w:rFonts w:hint="default" w:hAnsi="宋体" w:cs="宋体"/>
              </w:rPr>
            </w:pPr>
            <w:r>
              <w:rPr>
                <w:rFonts w:hint="eastAsia" w:hAnsi="宋体"/>
                <w:szCs w:val="21"/>
                <w:lang w:val="zh-CN"/>
              </w:rPr>
              <w:t>复印件反面粘贴处</w:t>
            </w:r>
          </w:p>
        </w:tc>
      </w:tr>
    </w:tbl>
    <w:p>
      <w:pPr>
        <w:pStyle w:val="13"/>
        <w:snapToGrid w:val="0"/>
        <w:spacing w:beforeLines="0" w:afterLines="0"/>
        <w:jc w:val="left"/>
        <w:rPr>
          <w:sz w:val="21"/>
          <w:szCs w:val="21"/>
        </w:rPr>
      </w:pPr>
    </w:p>
    <w:p>
      <w:pPr>
        <w:pStyle w:val="13"/>
        <w:snapToGrid w:val="0"/>
        <w:spacing w:beforeLines="0" w:afterLines="0"/>
        <w:jc w:val="left"/>
        <w:rPr>
          <w:rFonts w:hint="eastAsia"/>
          <w:sz w:val="21"/>
          <w:szCs w:val="21"/>
        </w:rPr>
      </w:pPr>
    </w:p>
    <w:p>
      <w:pPr>
        <w:pStyle w:val="13"/>
        <w:snapToGrid w:val="0"/>
        <w:spacing w:beforeLines="0" w:afterLines="0"/>
        <w:jc w:val="left"/>
        <w:rPr>
          <w:rFonts w:hAnsi="宋体"/>
          <w:sz w:val="21"/>
          <w:szCs w:val="21"/>
        </w:rPr>
      </w:pPr>
      <w:r>
        <w:rPr>
          <w:rFonts w:hint="eastAsia"/>
          <w:sz w:val="21"/>
          <w:szCs w:val="21"/>
        </w:rPr>
        <w:t>附件三</w:t>
      </w:r>
    </w:p>
    <w:p>
      <w:pPr>
        <w:spacing w:line="400" w:lineRule="exact"/>
        <w:jc w:val="center"/>
        <w:rPr>
          <w:rFonts w:ascii="宋体" w:hAnsi="宋体"/>
          <w:szCs w:val="21"/>
        </w:rPr>
      </w:pPr>
      <w:r>
        <w:rPr>
          <w:rFonts w:hint="eastAsia" w:ascii="宋体"/>
          <w:szCs w:val="21"/>
        </w:rPr>
        <w:t>技术规格</w:t>
      </w:r>
      <w:r>
        <w:rPr>
          <w:rFonts w:hint="eastAsia" w:ascii="宋体" w:hAnsi="宋体"/>
          <w:szCs w:val="21"/>
        </w:rPr>
        <w:t>偏离表</w:t>
      </w:r>
    </w:p>
    <w:p>
      <w:pPr>
        <w:spacing w:line="400" w:lineRule="exact"/>
        <w:rPr>
          <w:rFonts w:ascii="宋体" w:hAnsi="宋体"/>
          <w:szCs w:val="21"/>
        </w:rPr>
      </w:pPr>
    </w:p>
    <w:tbl>
      <w:tblPr>
        <w:tblStyle w:val="24"/>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3241"/>
        <w:gridCol w:w="2805"/>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序号</w:t>
            </w: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招标文件</w:t>
            </w:r>
          </w:p>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szCs w:val="21"/>
              </w:rPr>
              <w:t>技术规格</w:t>
            </w:r>
            <w:r>
              <w:rPr>
                <w:rFonts w:hint="eastAsia" w:ascii="宋体" w:hAnsi="宋体"/>
                <w:szCs w:val="21"/>
              </w:rPr>
              <w:t>要求</w:t>
            </w: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投标文件</w:t>
            </w:r>
          </w:p>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default" w:ascii="宋体" w:hAnsi="宋体"/>
                <w:szCs w:val="21"/>
              </w:rPr>
              <w:t>响应情况</w:t>
            </w: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jc w:val="center"/>
        </w:trPr>
        <w:tc>
          <w:tcPr>
            <w:tcW w:w="85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41"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80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22"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bl>
    <w:p>
      <w:pPr>
        <w:spacing w:line="400" w:lineRule="exact"/>
        <w:rPr>
          <w:rFonts w:ascii="宋体" w:hAnsi="宋体"/>
          <w:szCs w:val="21"/>
        </w:rPr>
      </w:pPr>
    </w:p>
    <w:p>
      <w:pPr>
        <w:spacing w:line="400" w:lineRule="exact"/>
        <w:rPr>
          <w:rFonts w:ascii="宋体" w:hAnsi="宋体"/>
          <w:szCs w:val="21"/>
        </w:rPr>
      </w:pPr>
    </w:p>
    <w:p>
      <w:pPr>
        <w:pStyle w:val="10"/>
        <w:spacing w:after="0" w:line="400" w:lineRule="exact"/>
        <w:rPr>
          <w:rFonts w:hAnsi="宋体"/>
          <w:szCs w:val="21"/>
        </w:rPr>
      </w:pPr>
      <w:r>
        <w:rPr>
          <w:rFonts w:hint="eastAsia" w:hAnsi="宋体"/>
          <w:szCs w:val="21"/>
        </w:rPr>
        <w:t>投标人（盖章）：</w:t>
      </w:r>
    </w:p>
    <w:p>
      <w:pPr>
        <w:pStyle w:val="10"/>
        <w:spacing w:after="0" w:line="400" w:lineRule="exact"/>
        <w:rPr>
          <w:rFonts w:hAnsi="宋体"/>
          <w:szCs w:val="21"/>
        </w:rPr>
      </w:pPr>
      <w:r>
        <w:rPr>
          <w:rFonts w:hint="eastAsia" w:hAnsi="宋体"/>
          <w:szCs w:val="21"/>
        </w:rPr>
        <w:t>法定代表人／负责人或授权代表</w:t>
      </w:r>
      <w:r>
        <w:rPr>
          <w:rFonts w:ascii="宋体" w:hAnsi="宋体"/>
          <w:szCs w:val="21"/>
        </w:rPr>
        <w:t>(签字或盖章)</w:t>
      </w:r>
      <w:r>
        <w:rPr>
          <w:rFonts w:hint="eastAsia" w:hAnsi="宋体"/>
          <w:szCs w:val="21"/>
        </w:rPr>
        <w:t>：</w:t>
      </w:r>
    </w:p>
    <w:p>
      <w:pPr>
        <w:pStyle w:val="10"/>
        <w:spacing w:after="0" w:line="400" w:lineRule="exact"/>
        <w:rPr>
          <w:rFonts w:hAnsi="宋体"/>
          <w:szCs w:val="21"/>
        </w:rPr>
      </w:pPr>
      <w:r>
        <w:rPr>
          <w:rFonts w:hint="eastAsia" w:hAnsi="宋体"/>
          <w:szCs w:val="21"/>
        </w:rPr>
        <w:t>日期：</w:t>
      </w:r>
    </w:p>
    <w:p>
      <w:pPr>
        <w:pStyle w:val="9"/>
        <w:ind w:firstLine="0"/>
        <w:rPr>
          <w:rFonts w:ascii="宋体" w:hAnsi="宋体"/>
          <w:szCs w:val="21"/>
        </w:rPr>
      </w:pPr>
    </w:p>
    <w:bookmarkEnd w:id="22"/>
    <w:p>
      <w:pPr>
        <w:pStyle w:val="48"/>
        <w:spacing w:line="400" w:lineRule="exact"/>
        <w:ind w:firstLine="0" w:firstLineChars="0"/>
        <w:jc w:val="left"/>
        <w:rPr>
          <w:b/>
        </w:rPr>
      </w:pPr>
      <w:r>
        <w:rPr>
          <w:rFonts w:hint="eastAsia"/>
        </w:rPr>
        <w:t>附件四</w:t>
      </w:r>
    </w:p>
    <w:p>
      <w:pPr>
        <w:spacing w:line="400" w:lineRule="exact"/>
        <w:ind w:left="3696"/>
        <w:rPr>
          <w:rFonts w:ascii="宋体" w:hAnsi="宋体"/>
          <w:szCs w:val="21"/>
        </w:rPr>
      </w:pPr>
      <w:r>
        <w:rPr>
          <w:rFonts w:hint="eastAsia" w:ascii="宋体" w:hAnsi="宋体"/>
          <w:szCs w:val="21"/>
        </w:rPr>
        <w:t>商务条款偏离表</w:t>
      </w:r>
    </w:p>
    <w:p>
      <w:pPr>
        <w:spacing w:line="400" w:lineRule="exact"/>
        <w:rPr>
          <w:rFonts w:ascii="宋体" w:hAnsi="宋体"/>
          <w:szCs w:val="21"/>
        </w:rPr>
      </w:pPr>
    </w:p>
    <w:tbl>
      <w:tblPr>
        <w:tblStyle w:val="24"/>
        <w:tblW w:w="8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3260"/>
        <w:gridCol w:w="2693"/>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序号</w:t>
            </w: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招标文件的商务条款</w:t>
            </w: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投标文件的响应情况</w:t>
            </w: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r>
              <w:rPr>
                <w:rFonts w:hint="eastAsia" w:ascii="宋体" w:hAnsi="宋体"/>
                <w:szCs w:val="21"/>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5"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32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2693"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c>
          <w:tcPr>
            <w:tcW w:w="1560" w:type="dxa"/>
            <w:vAlign w:val="center"/>
          </w:tcPr>
          <w:p>
            <w:pPr>
              <w:keepNext w:val="0"/>
              <w:keepLines w:val="0"/>
              <w:suppressLineNumbers w:val="0"/>
              <w:spacing w:before="0" w:beforeAutospacing="0" w:after="0" w:afterAutospacing="0" w:line="400" w:lineRule="exact"/>
              <w:ind w:left="0" w:right="0"/>
              <w:jc w:val="center"/>
              <w:rPr>
                <w:rFonts w:hint="default" w:ascii="宋体" w:hAnsi="宋体"/>
                <w:szCs w:val="21"/>
              </w:rPr>
            </w:pPr>
          </w:p>
        </w:tc>
      </w:tr>
    </w:tbl>
    <w:p>
      <w:pPr>
        <w:spacing w:line="400" w:lineRule="exact"/>
        <w:ind w:firstLine="420" w:firstLineChars="200"/>
        <w:rPr>
          <w:rFonts w:ascii="宋体" w:hAnsi="宋体"/>
          <w:szCs w:val="21"/>
        </w:rPr>
      </w:pPr>
      <w:r>
        <w:rPr>
          <w:rFonts w:ascii="宋体" w:hAnsi="宋体"/>
          <w:szCs w:val="21"/>
        </w:rPr>
        <w:t>按第二章《采购需求》“商务条款”逐项填写，</w:t>
      </w:r>
      <w:r>
        <w:rPr>
          <w:rFonts w:hint="eastAsia" w:asciiTheme="minorEastAsia" w:hAnsiTheme="minorEastAsia" w:eastAsiaTheme="minorEastAsia"/>
          <w:szCs w:val="21"/>
        </w:rPr>
        <w:t>投标人</w:t>
      </w:r>
      <w:r>
        <w:rPr>
          <w:rFonts w:ascii="宋体" w:hAnsi="宋体"/>
          <w:szCs w:val="21"/>
        </w:rPr>
        <w:t>可自行补充。</w:t>
      </w:r>
    </w:p>
    <w:p>
      <w:pPr>
        <w:pStyle w:val="10"/>
        <w:spacing w:after="0" w:line="400" w:lineRule="exact"/>
        <w:ind w:firstLine="420" w:firstLineChars="200"/>
        <w:rPr>
          <w:rFonts w:hAnsi="宋体"/>
          <w:szCs w:val="21"/>
        </w:rPr>
      </w:pPr>
    </w:p>
    <w:p>
      <w:pPr>
        <w:pStyle w:val="10"/>
        <w:spacing w:after="0" w:line="400" w:lineRule="exact"/>
        <w:ind w:firstLine="420" w:firstLineChars="200"/>
        <w:rPr>
          <w:rFonts w:hAnsi="宋体"/>
          <w:szCs w:val="21"/>
        </w:rPr>
      </w:pPr>
      <w:r>
        <w:rPr>
          <w:rFonts w:hint="eastAsia" w:hAnsi="宋体"/>
          <w:szCs w:val="21"/>
        </w:rPr>
        <w:t>投标人（盖章）：</w:t>
      </w:r>
    </w:p>
    <w:p>
      <w:pPr>
        <w:pStyle w:val="10"/>
        <w:spacing w:after="0" w:line="400" w:lineRule="exact"/>
        <w:ind w:firstLine="420" w:firstLineChars="200"/>
        <w:rPr>
          <w:rFonts w:hAnsi="宋体"/>
          <w:szCs w:val="21"/>
        </w:rPr>
      </w:pPr>
      <w:r>
        <w:rPr>
          <w:rFonts w:hint="eastAsia" w:hAnsi="宋体"/>
          <w:szCs w:val="21"/>
        </w:rPr>
        <w:t>法定代表人／负责人或授权代表</w:t>
      </w:r>
      <w:r>
        <w:rPr>
          <w:rFonts w:ascii="宋体" w:hAnsi="宋体"/>
          <w:szCs w:val="21"/>
        </w:rPr>
        <w:t>(签字或盖章)</w:t>
      </w:r>
      <w:r>
        <w:rPr>
          <w:rFonts w:hint="eastAsia" w:hAnsi="宋体"/>
          <w:szCs w:val="21"/>
        </w:rPr>
        <w:t>：</w:t>
      </w:r>
    </w:p>
    <w:p>
      <w:pPr>
        <w:pStyle w:val="10"/>
        <w:spacing w:after="0" w:line="400" w:lineRule="exact"/>
        <w:ind w:firstLine="420" w:firstLineChars="200"/>
        <w:rPr>
          <w:rFonts w:ascii="宋体" w:hAnsi="宋体"/>
          <w:szCs w:val="21"/>
          <w:u w:val="single"/>
        </w:rPr>
      </w:pPr>
      <w:r>
        <w:rPr>
          <w:rFonts w:hint="eastAsia" w:hAnsi="宋体"/>
          <w:szCs w:val="21"/>
        </w:rPr>
        <w:t>日期：</w:t>
      </w:r>
    </w:p>
    <w:p>
      <w:pPr>
        <w:spacing w:line="400" w:lineRule="exact"/>
        <w:rPr>
          <w:rFonts w:hint="eastAsia" w:ascii="宋体" w:hAnsi="宋体"/>
          <w:szCs w:val="21"/>
        </w:rPr>
      </w:pPr>
    </w:p>
    <w:p>
      <w:pPr>
        <w:snapToGrid w:val="0"/>
        <w:spacing w:line="400" w:lineRule="exact"/>
        <w:jc w:val="center"/>
        <w:outlineLvl w:val="1"/>
        <w:rPr>
          <w:rFonts w:ascii="宋体" w:hAnsi="宋体"/>
          <w:szCs w:val="21"/>
        </w:rPr>
      </w:pPr>
      <w:r>
        <w:rPr>
          <w:rFonts w:hint="eastAsia" w:ascii="宋体" w:hAnsi="宋体"/>
          <w:szCs w:val="21"/>
        </w:rPr>
        <w:t>二、报价</w:t>
      </w:r>
      <w:r>
        <w:rPr>
          <w:rFonts w:hint="eastAsia" w:ascii="宋体" w:hAnsi="宋体"/>
          <w:bCs/>
          <w:szCs w:val="21"/>
        </w:rPr>
        <w:t>文件格式</w:t>
      </w:r>
    </w:p>
    <w:p>
      <w:pPr>
        <w:snapToGrid w:val="0"/>
        <w:spacing w:line="400" w:lineRule="exact"/>
        <w:ind w:firstLine="420" w:firstLineChars="200"/>
        <w:rPr>
          <w:rFonts w:ascii="宋体" w:hAnsi="宋体"/>
          <w:bCs/>
          <w:szCs w:val="21"/>
        </w:rPr>
      </w:pPr>
    </w:p>
    <w:p>
      <w:pPr>
        <w:snapToGrid w:val="0"/>
        <w:spacing w:line="400" w:lineRule="exact"/>
        <w:ind w:firstLine="420" w:firstLineChars="200"/>
        <w:rPr>
          <w:rFonts w:ascii="宋体" w:hAnsi="宋体"/>
          <w:szCs w:val="21"/>
        </w:rPr>
      </w:pPr>
    </w:p>
    <w:p>
      <w:pPr>
        <w:snapToGrid w:val="0"/>
        <w:spacing w:line="400" w:lineRule="exact"/>
        <w:ind w:firstLine="420" w:firstLineChars="200"/>
        <w:rPr>
          <w:rFonts w:ascii="宋体" w:hAnsi="宋体"/>
          <w:szCs w:val="21"/>
        </w:rPr>
      </w:pPr>
    </w:p>
    <w:p>
      <w:pPr>
        <w:snapToGrid w:val="0"/>
        <w:spacing w:line="400" w:lineRule="exact"/>
        <w:ind w:firstLine="420" w:firstLineChars="200"/>
        <w:rPr>
          <w:rFonts w:ascii="宋体" w:hAnsi="宋体"/>
          <w:szCs w:val="21"/>
        </w:rPr>
      </w:pPr>
    </w:p>
    <w:p>
      <w:pPr>
        <w:snapToGrid w:val="0"/>
        <w:spacing w:line="400" w:lineRule="exact"/>
        <w:ind w:firstLine="420" w:firstLineChars="200"/>
        <w:rPr>
          <w:rFonts w:ascii="宋体" w:hAnsi="宋体"/>
          <w:szCs w:val="21"/>
        </w:rPr>
      </w:pPr>
      <w:r>
        <w:rPr>
          <w:rFonts w:ascii="宋体" w:hAnsi="宋体"/>
          <w:szCs w:val="21"/>
        </w:rPr>
        <w:t>1.报价文件封面格式：</w:t>
      </w:r>
    </w:p>
    <w:p>
      <w:pPr>
        <w:snapToGrid w:val="0"/>
        <w:spacing w:line="400" w:lineRule="exact"/>
        <w:ind w:firstLine="6090" w:firstLineChars="2900"/>
        <w:rPr>
          <w:rFonts w:ascii="宋体" w:hAnsi="宋体"/>
          <w:bCs/>
          <w:szCs w:val="21"/>
        </w:rPr>
      </w:pPr>
    </w:p>
    <w:p>
      <w:pPr>
        <w:snapToGrid w:val="0"/>
        <w:spacing w:line="400" w:lineRule="exact"/>
        <w:ind w:firstLine="420" w:firstLineChars="200"/>
        <w:rPr>
          <w:rFonts w:ascii="宋体" w:hAnsi="宋体"/>
          <w:bCs/>
          <w:szCs w:val="21"/>
        </w:rPr>
      </w:pPr>
    </w:p>
    <w:p>
      <w:pPr>
        <w:snapToGrid w:val="0"/>
        <w:spacing w:line="400" w:lineRule="exact"/>
        <w:ind w:firstLine="420" w:firstLineChars="200"/>
        <w:jc w:val="center"/>
        <w:rPr>
          <w:rFonts w:ascii="宋体" w:hAnsi="宋体"/>
          <w:bCs/>
          <w:szCs w:val="21"/>
        </w:rPr>
      </w:pPr>
      <w:r>
        <w:rPr>
          <w:rFonts w:hint="eastAsia" w:ascii="宋体" w:hAnsi="宋体"/>
          <w:szCs w:val="21"/>
        </w:rPr>
        <w:t>报价</w:t>
      </w:r>
      <w:r>
        <w:rPr>
          <w:rFonts w:hint="eastAsia" w:ascii="宋体" w:hAnsi="宋体"/>
          <w:bCs/>
          <w:szCs w:val="21"/>
        </w:rPr>
        <w:t>文件</w:t>
      </w:r>
    </w:p>
    <w:p>
      <w:pPr>
        <w:snapToGrid w:val="0"/>
        <w:spacing w:line="400" w:lineRule="exact"/>
        <w:ind w:firstLine="420" w:firstLineChars="200"/>
        <w:rPr>
          <w:rFonts w:ascii="宋体" w:hAnsi="宋体"/>
          <w:bCs/>
          <w:szCs w:val="21"/>
        </w:rPr>
      </w:pPr>
    </w:p>
    <w:p>
      <w:pPr>
        <w:snapToGrid w:val="0"/>
        <w:spacing w:line="400" w:lineRule="exact"/>
        <w:ind w:firstLine="420" w:firstLineChars="200"/>
        <w:rPr>
          <w:rFonts w:ascii="宋体" w:hAnsi="宋体"/>
          <w:bCs/>
          <w:szCs w:val="21"/>
        </w:rPr>
      </w:pPr>
      <w:r>
        <w:rPr>
          <w:rFonts w:hint="eastAsia" w:ascii="宋体" w:hAnsi="宋体"/>
          <w:bCs/>
          <w:szCs w:val="21"/>
        </w:rPr>
        <w:t>项目名称：</w:t>
      </w:r>
    </w:p>
    <w:p>
      <w:pPr>
        <w:snapToGrid w:val="0"/>
        <w:spacing w:line="400" w:lineRule="exact"/>
        <w:ind w:firstLine="420" w:firstLineChars="200"/>
        <w:rPr>
          <w:rFonts w:ascii="宋体" w:hAnsi="宋体"/>
          <w:bCs/>
          <w:szCs w:val="21"/>
        </w:rPr>
      </w:pPr>
      <w:r>
        <w:rPr>
          <w:rFonts w:hint="eastAsia" w:ascii="宋体" w:hAnsi="宋体"/>
          <w:bCs/>
          <w:szCs w:val="21"/>
        </w:rPr>
        <w:t>项目编号：</w:t>
      </w:r>
    </w:p>
    <w:p>
      <w:pPr>
        <w:snapToGrid w:val="0"/>
        <w:spacing w:line="400" w:lineRule="exact"/>
        <w:ind w:firstLine="420" w:firstLineChars="200"/>
        <w:rPr>
          <w:rFonts w:ascii="宋体" w:hAnsi="宋体"/>
          <w:bCs/>
          <w:szCs w:val="21"/>
        </w:rPr>
      </w:pPr>
      <w:r>
        <w:rPr>
          <w:rFonts w:hint="eastAsia" w:ascii="宋体" w:hAnsi="宋体"/>
          <w:bCs/>
          <w:szCs w:val="21"/>
        </w:rPr>
        <w:t>标</w:t>
      </w:r>
      <w:r>
        <w:rPr>
          <w:rFonts w:ascii="宋体" w:hAnsi="宋体"/>
          <w:bCs/>
          <w:szCs w:val="21"/>
        </w:rPr>
        <w:t xml:space="preserve">   </w:t>
      </w:r>
      <w:r>
        <w:rPr>
          <w:rFonts w:hint="eastAsia" w:ascii="宋体" w:hAnsi="宋体"/>
          <w:bCs/>
          <w:szCs w:val="21"/>
        </w:rPr>
        <w:t>项：（如有，请填写）</w:t>
      </w:r>
    </w:p>
    <w:p>
      <w:pPr>
        <w:pStyle w:val="6"/>
        <w:snapToGrid w:val="0"/>
        <w:spacing w:line="400" w:lineRule="exact"/>
        <w:ind w:firstLineChars="200"/>
        <w:rPr>
          <w:rFonts w:ascii="宋体" w:hAnsi="宋体"/>
          <w:bCs/>
          <w:szCs w:val="21"/>
        </w:rPr>
      </w:pPr>
      <w:r>
        <w:rPr>
          <w:rFonts w:hint="eastAsia" w:ascii="宋体" w:hAnsi="宋体"/>
          <w:bCs/>
          <w:szCs w:val="21"/>
        </w:rPr>
        <w:t>投标人名称：</w:t>
      </w:r>
    </w:p>
    <w:p>
      <w:pPr>
        <w:pStyle w:val="10"/>
        <w:spacing w:line="400" w:lineRule="exact"/>
        <w:ind w:firstLine="420" w:firstLineChars="200"/>
        <w:rPr>
          <w:rFonts w:hAnsi="宋体"/>
          <w:szCs w:val="21"/>
        </w:rPr>
      </w:pPr>
    </w:p>
    <w:p>
      <w:pPr>
        <w:pStyle w:val="10"/>
        <w:spacing w:line="400" w:lineRule="exact"/>
        <w:ind w:firstLine="420" w:firstLineChars="200"/>
        <w:rPr>
          <w:rFonts w:hAnsi="宋体"/>
          <w:szCs w:val="21"/>
        </w:rPr>
      </w:pPr>
    </w:p>
    <w:p>
      <w:pPr>
        <w:spacing w:line="400" w:lineRule="exact"/>
        <w:ind w:firstLine="420" w:firstLineChars="200"/>
        <w:rPr>
          <w:rFonts w:ascii="宋体" w:hAnsi="宋体"/>
          <w:szCs w:val="21"/>
        </w:rPr>
      </w:pPr>
    </w:p>
    <w:p>
      <w:pPr>
        <w:pStyle w:val="6"/>
        <w:snapToGrid w:val="0"/>
        <w:spacing w:line="400" w:lineRule="exact"/>
        <w:ind w:firstLineChars="200"/>
        <w:rPr>
          <w:rFonts w:ascii="宋体" w:hAnsi="宋体"/>
          <w:szCs w:val="21"/>
        </w:rPr>
      </w:pPr>
    </w:p>
    <w:p>
      <w:pPr>
        <w:pStyle w:val="6"/>
        <w:snapToGrid w:val="0"/>
        <w:spacing w:line="400" w:lineRule="exact"/>
        <w:ind w:firstLineChars="200"/>
        <w:rPr>
          <w:rFonts w:ascii="宋体" w:hAnsi="宋体"/>
          <w:szCs w:val="21"/>
        </w:rPr>
      </w:pPr>
    </w:p>
    <w:p>
      <w:pPr>
        <w:spacing w:line="400" w:lineRule="exact"/>
        <w:ind w:firstLine="420" w:firstLineChars="200"/>
        <w:rPr>
          <w:rFonts w:ascii="宋体" w:hAnsi="宋体"/>
          <w:szCs w:val="21"/>
        </w:rPr>
      </w:pPr>
      <w:r>
        <w:rPr>
          <w:rFonts w:ascii="宋体" w:hAnsi="宋体"/>
          <w:szCs w:val="21"/>
        </w:rPr>
        <w:t>2.报价文件的内容组成</w:t>
      </w:r>
    </w:p>
    <w:p>
      <w:pPr>
        <w:pStyle w:val="20"/>
        <w:widowControl w:val="0"/>
        <w:spacing w:before="0" w:afterLines="0"/>
        <w:ind w:firstLine="420" w:firstLineChars="200"/>
        <w:rPr>
          <w:color w:val="auto"/>
          <w:sz w:val="21"/>
          <w:szCs w:val="21"/>
        </w:rPr>
      </w:pPr>
      <w:r>
        <w:rPr>
          <w:rFonts w:hint="eastAsia"/>
          <w:color w:val="auto"/>
          <w:sz w:val="21"/>
          <w:szCs w:val="21"/>
        </w:rPr>
        <w:t>具体内容参照第三章节投标文件编制中报价文件的内容组成。（请按报价文件的内容组成先后顺序制作投标文件）</w:t>
      </w:r>
    </w:p>
    <w:p>
      <w:pPr>
        <w:pStyle w:val="20"/>
        <w:widowControl w:val="0"/>
        <w:spacing w:before="0" w:afterLines="0"/>
        <w:ind w:firstLine="420" w:firstLineChars="200"/>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pStyle w:val="20"/>
        <w:widowControl w:val="0"/>
        <w:spacing w:before="0" w:afterLines="0"/>
        <w:ind w:left="315"/>
        <w:rPr>
          <w:color w:val="auto"/>
          <w:sz w:val="21"/>
          <w:szCs w:val="21"/>
        </w:rPr>
      </w:pPr>
    </w:p>
    <w:p>
      <w:pPr>
        <w:snapToGrid w:val="0"/>
        <w:spacing w:line="400" w:lineRule="exact"/>
        <w:jc w:val="left"/>
        <w:rPr>
          <w:rFonts w:ascii="宋体" w:hAnsi="宋体"/>
          <w:szCs w:val="21"/>
        </w:rPr>
      </w:pPr>
      <w:r>
        <w:rPr>
          <w:rFonts w:hint="eastAsia" w:ascii="宋体" w:hAnsi="宋体"/>
          <w:szCs w:val="21"/>
        </w:rPr>
        <w:t>附件</w:t>
      </w:r>
      <w:r>
        <w:rPr>
          <w:rFonts w:ascii="宋体" w:hAnsi="宋体"/>
          <w:szCs w:val="21"/>
        </w:rPr>
        <w:t>1</w:t>
      </w:r>
    </w:p>
    <w:p>
      <w:pPr>
        <w:snapToGrid w:val="0"/>
        <w:spacing w:line="400" w:lineRule="exact"/>
        <w:jc w:val="center"/>
        <w:rPr>
          <w:rFonts w:ascii="宋体" w:hAnsi="宋体"/>
          <w:szCs w:val="21"/>
        </w:rPr>
      </w:pPr>
      <w:r>
        <w:rPr>
          <w:rFonts w:hint="eastAsia" w:ascii="宋体" w:hAnsi="宋体"/>
          <w:szCs w:val="21"/>
        </w:rPr>
        <w:t>开标一览表</w:t>
      </w:r>
    </w:p>
    <w:p>
      <w:pPr>
        <w:tabs>
          <w:tab w:val="left" w:pos="1418"/>
        </w:tabs>
        <w:snapToGrid w:val="0"/>
        <w:spacing w:line="400" w:lineRule="exact"/>
        <w:jc w:val="center"/>
        <w:rPr>
          <w:rFonts w:ascii="宋体" w:hAnsi="宋体"/>
          <w:szCs w:val="21"/>
        </w:rPr>
      </w:pPr>
    </w:p>
    <w:p>
      <w:pPr>
        <w:tabs>
          <w:tab w:val="left" w:pos="1418"/>
        </w:tabs>
        <w:snapToGrid w:val="0"/>
        <w:spacing w:line="400" w:lineRule="exact"/>
        <w:ind w:firstLine="420" w:firstLineChars="200"/>
      </w:pPr>
      <w:r>
        <w:rPr>
          <w:rFonts w:hint="eastAsia"/>
        </w:rPr>
        <w:t>项目名称：　　　　　　　　　　　　　　　　　　　　项目编号：</w:t>
      </w:r>
    </w:p>
    <w:p>
      <w:pPr>
        <w:tabs>
          <w:tab w:val="left" w:pos="1418"/>
        </w:tabs>
        <w:snapToGrid w:val="0"/>
        <w:spacing w:line="400" w:lineRule="exact"/>
        <w:ind w:firstLine="420" w:firstLineChars="200"/>
      </w:pPr>
      <w:r>
        <w:rPr>
          <w:rFonts w:hint="eastAsia"/>
        </w:rPr>
        <w:t xml:space="preserve">                                                      单位：人民币元</w:t>
      </w:r>
    </w:p>
    <w:tbl>
      <w:tblPr>
        <w:tblStyle w:val="24"/>
        <w:tblW w:w="8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264"/>
        <w:gridCol w:w="759"/>
        <w:gridCol w:w="1581"/>
        <w:gridCol w:w="1395"/>
        <w:gridCol w:w="993"/>
        <w:gridCol w:w="113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48"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Theme="minorEastAsia" w:hAnsiTheme="minorEastAsia" w:eastAsiaTheme="minorEastAsia"/>
                <w:szCs w:val="21"/>
              </w:rPr>
              <w:t>序号</w:t>
            </w:r>
          </w:p>
        </w:tc>
        <w:tc>
          <w:tcPr>
            <w:tcW w:w="1023" w:type="dxa"/>
            <w:gridSpan w:val="2"/>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rPr>
            </w:pPr>
            <w:r>
              <w:rPr>
                <w:rFonts w:hint="eastAsia" w:asciiTheme="minorEastAsia" w:hAnsiTheme="minorEastAsia" w:eastAsiaTheme="minorEastAsia"/>
              </w:rPr>
              <w:t>名称</w:t>
            </w:r>
          </w:p>
        </w:tc>
        <w:tc>
          <w:tcPr>
            <w:tcW w:w="1581"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rPr>
            </w:pPr>
            <w:r>
              <w:rPr>
                <w:rFonts w:hint="default" w:asciiTheme="minorEastAsia" w:hAnsiTheme="minorEastAsia" w:eastAsiaTheme="minorEastAsia"/>
              </w:rPr>
              <w:t>规格型号</w:t>
            </w:r>
          </w:p>
        </w:tc>
        <w:tc>
          <w:tcPr>
            <w:tcW w:w="1395"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rPr>
            </w:pPr>
            <w:r>
              <w:rPr>
                <w:rFonts w:hint="eastAsia" w:asciiTheme="minorEastAsia" w:hAnsiTheme="minorEastAsia" w:eastAsiaTheme="minorEastAsia"/>
              </w:rPr>
              <w:t>单位及数量</w:t>
            </w:r>
          </w:p>
        </w:tc>
        <w:tc>
          <w:tcPr>
            <w:tcW w:w="99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rPr>
            </w:pPr>
            <w:r>
              <w:rPr>
                <w:rFonts w:hint="eastAsia" w:asciiTheme="minorEastAsia" w:hAnsiTheme="minorEastAsia" w:eastAsiaTheme="minorEastAsia"/>
              </w:rPr>
              <w:t>单价</w:t>
            </w:r>
          </w:p>
        </w:tc>
        <w:tc>
          <w:tcPr>
            <w:tcW w:w="1134"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rPr>
            </w:pPr>
            <w:r>
              <w:rPr>
                <w:rFonts w:hint="eastAsia" w:asciiTheme="minorEastAsia" w:hAnsiTheme="minorEastAsia" w:eastAsiaTheme="minorEastAsia"/>
              </w:rPr>
              <w:t>合计</w:t>
            </w:r>
          </w:p>
        </w:tc>
        <w:tc>
          <w:tcPr>
            <w:tcW w:w="1773" w:type="dxa"/>
            <w:vAlign w:val="center"/>
          </w:tcPr>
          <w:p>
            <w:pPr>
              <w:keepNext w:val="0"/>
              <w:keepLines w:val="0"/>
              <w:suppressLineNumbers w:val="0"/>
              <w:spacing w:before="0" w:beforeAutospacing="0" w:after="0" w:afterAutospacing="0" w:line="400" w:lineRule="exact"/>
              <w:ind w:left="0" w:right="0"/>
              <w:jc w:val="center"/>
              <w:rPr>
                <w:rFonts w:hint="eastAsia" w:asciiTheme="minorEastAsia" w:hAnsiTheme="minorEastAsia" w:eastAsiaTheme="minorEastAsia"/>
                <w:szCs w:val="21"/>
                <w:lang w:val="en-US" w:eastAsia="zh-CN"/>
              </w:rPr>
            </w:pPr>
            <w:r>
              <w:rPr>
                <w:rFonts w:hint="eastAsia" w:ascii="宋体" w:hAnsi="宋体" w:eastAsia="宋体" w:cs="宋体"/>
                <w:sz w:val="21"/>
                <w:szCs w:val="21"/>
                <w:highlight w:val="none"/>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48"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023" w:type="dxa"/>
            <w:gridSpan w:val="2"/>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581"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395"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99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134"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77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48"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023" w:type="dxa"/>
            <w:gridSpan w:val="2"/>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581"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395"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99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134"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77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548"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023" w:type="dxa"/>
            <w:gridSpan w:val="2"/>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581"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395"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99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134"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77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48"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023" w:type="dxa"/>
            <w:gridSpan w:val="2"/>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581"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395"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99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134"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c>
          <w:tcPr>
            <w:tcW w:w="1773" w:type="dxa"/>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447" w:type="dxa"/>
            <w:gridSpan w:val="8"/>
            <w:vAlign w:val="center"/>
          </w:tcPr>
          <w:p>
            <w:pPr>
              <w:keepNext w:val="0"/>
              <w:keepLines w:val="0"/>
              <w:suppressLineNumbers w:val="0"/>
              <w:spacing w:before="0" w:beforeAutospacing="0" w:after="0" w:afterAutospacing="0" w:line="400" w:lineRule="exact"/>
              <w:ind w:left="0" w:right="0"/>
              <w:rPr>
                <w:rFonts w:hint="default" w:asciiTheme="minorEastAsia" w:hAnsiTheme="minorEastAsia" w:eastAsiaTheme="minorEastAsia"/>
                <w:szCs w:val="21"/>
              </w:rPr>
            </w:pPr>
            <w:r>
              <w:rPr>
                <w:rFonts w:hint="eastAsia" w:asciiTheme="minorEastAsia" w:hAnsiTheme="minorEastAsia" w:eastAsiaTheme="minorEastAsia"/>
                <w:szCs w:val="21"/>
              </w:rPr>
              <w:t>投标总价金额大写：</w:t>
            </w:r>
            <w:r>
              <w:rPr>
                <w:rFonts w:hint="default" w:asciiTheme="minorEastAsia" w:hAnsiTheme="minorEastAsia" w:eastAsiaTheme="minorEastAsia"/>
                <w:szCs w:val="21"/>
              </w:rPr>
              <w:t xml:space="preserve">                                       </w:t>
            </w:r>
            <w:r>
              <w:rPr>
                <w:rFonts w:hint="eastAsia" w:asciiTheme="minorEastAsia" w:hAnsiTheme="minorEastAsia" w:eastAsiaTheme="minorEastAsia"/>
                <w:szCs w:val="21"/>
              </w:rPr>
              <w:t>小写</w:t>
            </w:r>
            <w:r>
              <w:rPr>
                <w:rFonts w:hint="eastAsia" w:asciiTheme="minorEastAsia" w:hAnsiTheme="minorEastAsia" w:eastAsiaTheme="minorEastAsia"/>
                <w:szCs w:val="21"/>
                <w:shd w:val="clear" w:color="auto" w:fill="FFFFFF"/>
              </w:rPr>
              <w:t>¥</w:t>
            </w:r>
            <w:r>
              <w:rPr>
                <w:rFonts w:hint="eastAsia"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812" w:type="dxa"/>
            <w:gridSpan w:val="2"/>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r>
              <w:rPr>
                <w:rFonts w:hint="eastAsia" w:asciiTheme="minorEastAsia" w:hAnsiTheme="minorEastAsia" w:eastAsiaTheme="minorEastAsia"/>
                <w:szCs w:val="21"/>
              </w:rPr>
              <w:t>投标声明</w:t>
            </w:r>
          </w:p>
        </w:tc>
        <w:tc>
          <w:tcPr>
            <w:tcW w:w="7635" w:type="dxa"/>
            <w:gridSpan w:val="6"/>
            <w:vAlign w:val="center"/>
          </w:tcPr>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p>
            <w:pPr>
              <w:keepNext w:val="0"/>
              <w:keepLines w:val="0"/>
              <w:widowControl/>
              <w:suppressLineNumbers w:val="0"/>
              <w:spacing w:before="0" w:beforeAutospacing="0" w:after="0" w:afterAutospacing="0" w:line="400" w:lineRule="exact"/>
              <w:ind w:left="0" w:right="0"/>
              <w:jc w:val="left"/>
              <w:rPr>
                <w:rFonts w:hint="default" w:asciiTheme="minorEastAsia" w:hAnsiTheme="minorEastAsia" w:eastAsiaTheme="minorEastAsia"/>
                <w:szCs w:val="21"/>
              </w:rPr>
            </w:pPr>
          </w:p>
          <w:p>
            <w:pPr>
              <w:keepNext w:val="0"/>
              <w:keepLines w:val="0"/>
              <w:suppressLineNumbers w:val="0"/>
              <w:spacing w:before="0" w:beforeAutospacing="0" w:after="0" w:afterAutospacing="0" w:line="400" w:lineRule="exact"/>
              <w:ind w:left="0" w:right="0"/>
              <w:jc w:val="center"/>
              <w:rPr>
                <w:rFonts w:hint="default" w:asciiTheme="minorEastAsia" w:hAnsiTheme="minorEastAsia" w:eastAsiaTheme="minorEastAsia"/>
                <w:szCs w:val="21"/>
              </w:rPr>
            </w:pPr>
          </w:p>
        </w:tc>
      </w:tr>
    </w:tbl>
    <w:p>
      <w:pPr>
        <w:pStyle w:val="10"/>
        <w:spacing w:after="0" w:line="400" w:lineRule="exact"/>
        <w:rPr>
          <w:rFonts w:asciiTheme="minorEastAsia" w:hAnsiTheme="minorEastAsia" w:eastAsiaTheme="minorEastAsia"/>
          <w:szCs w:val="21"/>
        </w:rPr>
      </w:pPr>
      <w:r>
        <w:rPr>
          <w:rFonts w:asciiTheme="minorEastAsia" w:hAnsiTheme="minorEastAsia" w:eastAsiaTheme="minorEastAsia"/>
          <w:szCs w:val="21"/>
        </w:rPr>
        <w:t>注：</w:t>
      </w:r>
    </w:p>
    <w:p>
      <w:pPr>
        <w:pStyle w:val="10"/>
        <w:spacing w:after="0" w:line="400" w:lineRule="exact"/>
        <w:rPr>
          <w:rFonts w:asciiTheme="minorEastAsia" w:hAnsiTheme="minorEastAsia" w:eastAsiaTheme="minorEastAsia"/>
          <w:szCs w:val="21"/>
        </w:rPr>
      </w:pPr>
      <w:r>
        <w:rPr>
          <w:rFonts w:asciiTheme="minorEastAsia" w:hAnsiTheme="minorEastAsia" w:eastAsiaTheme="minorEastAsia"/>
          <w:szCs w:val="21"/>
        </w:rPr>
        <w:t>1.有关本项目实施所涉及的一切费用均计入报价。</w:t>
      </w:r>
    </w:p>
    <w:p>
      <w:pPr>
        <w:pStyle w:val="10"/>
        <w:spacing w:after="0" w:line="400" w:lineRule="exact"/>
        <w:rPr>
          <w:rFonts w:asciiTheme="minorEastAsia" w:hAnsiTheme="minorEastAsia" w:eastAsiaTheme="minorEastAsia"/>
          <w:szCs w:val="21"/>
        </w:rPr>
      </w:pPr>
      <w:r>
        <w:rPr>
          <w:rFonts w:asciiTheme="minorEastAsia" w:hAnsiTheme="minorEastAsia" w:eastAsiaTheme="minorEastAsia"/>
          <w:szCs w:val="21"/>
        </w:rPr>
        <w:t>2.“投标总价”应与“投标分项报价表”中“投标总价”一致。</w:t>
      </w:r>
    </w:p>
    <w:p>
      <w:pPr>
        <w:pStyle w:val="10"/>
        <w:spacing w:after="0" w:line="400" w:lineRule="exact"/>
        <w:rPr>
          <w:rFonts w:asciiTheme="minorEastAsia" w:hAnsiTheme="minorEastAsia" w:eastAsiaTheme="minorEastAsia"/>
          <w:szCs w:val="21"/>
        </w:rPr>
      </w:pPr>
    </w:p>
    <w:p>
      <w:pPr>
        <w:pStyle w:val="10"/>
        <w:spacing w:after="0" w:line="400" w:lineRule="exact"/>
        <w:rPr>
          <w:rFonts w:asciiTheme="minorEastAsia" w:hAnsiTheme="minorEastAsia" w:eastAsiaTheme="minorEastAsia"/>
          <w:szCs w:val="21"/>
        </w:rPr>
      </w:pPr>
    </w:p>
    <w:p>
      <w:pPr>
        <w:pStyle w:val="10"/>
        <w:spacing w:line="400" w:lineRule="exact"/>
        <w:rPr>
          <w:rFonts w:hAnsi="宋体"/>
          <w:szCs w:val="21"/>
        </w:rPr>
      </w:pPr>
    </w:p>
    <w:p>
      <w:pPr>
        <w:pStyle w:val="10"/>
        <w:spacing w:line="400" w:lineRule="exact"/>
        <w:rPr>
          <w:rFonts w:hAnsi="宋体"/>
          <w:szCs w:val="21"/>
        </w:rPr>
      </w:pPr>
      <w:r>
        <w:rPr>
          <w:rFonts w:hint="eastAsia" w:hAnsi="宋体"/>
          <w:szCs w:val="21"/>
        </w:rPr>
        <w:t>投标人（盖章）：</w:t>
      </w:r>
    </w:p>
    <w:p>
      <w:pPr>
        <w:pStyle w:val="10"/>
        <w:spacing w:line="400" w:lineRule="exact"/>
        <w:rPr>
          <w:rFonts w:hAnsi="宋体"/>
          <w:szCs w:val="21"/>
        </w:rPr>
      </w:pPr>
      <w:r>
        <w:rPr>
          <w:rFonts w:hint="eastAsia" w:hAnsi="宋体"/>
          <w:szCs w:val="21"/>
        </w:rPr>
        <w:t>法定代表人／负责人或授权代表</w:t>
      </w:r>
      <w:r>
        <w:rPr>
          <w:rFonts w:ascii="宋体" w:hAnsi="宋体"/>
          <w:szCs w:val="21"/>
        </w:rPr>
        <w:t>(签字或盖章)</w:t>
      </w:r>
      <w:r>
        <w:rPr>
          <w:rFonts w:hint="eastAsia" w:hAnsi="宋体"/>
          <w:szCs w:val="21"/>
        </w:rPr>
        <w:t>：</w:t>
      </w:r>
    </w:p>
    <w:p>
      <w:pPr>
        <w:spacing w:line="400" w:lineRule="exact"/>
        <w:ind w:firstLine="420" w:firstLineChars="200"/>
        <w:rPr>
          <w:rFonts w:ascii="宋体" w:hAnsi="宋体"/>
          <w:szCs w:val="21"/>
        </w:rPr>
      </w:pPr>
      <w:r>
        <w:rPr>
          <w:rFonts w:hint="eastAsia" w:ascii="宋体" w:hAnsi="宋体"/>
          <w:szCs w:val="21"/>
        </w:rPr>
        <w:t>日期：</w:t>
      </w: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pStyle w:val="8"/>
      </w:pPr>
    </w:p>
    <w:p>
      <w:pPr>
        <w:pStyle w:val="8"/>
      </w:pPr>
    </w:p>
    <w:p>
      <w:pPr>
        <w:snapToGrid w:val="0"/>
        <w:spacing w:line="400" w:lineRule="exact"/>
        <w:jc w:val="left"/>
        <w:rPr>
          <w:rFonts w:ascii="宋体" w:hAnsi="宋体"/>
          <w:szCs w:val="21"/>
        </w:rPr>
      </w:pPr>
      <w:r>
        <w:rPr>
          <w:rFonts w:hint="eastAsia" w:ascii="宋体" w:hAnsi="宋体"/>
          <w:szCs w:val="21"/>
        </w:rPr>
        <w:t>附件</w:t>
      </w:r>
      <w:r>
        <w:rPr>
          <w:rFonts w:ascii="宋体" w:hAnsi="宋体"/>
          <w:szCs w:val="21"/>
        </w:rPr>
        <w:t>2</w:t>
      </w:r>
    </w:p>
    <w:p>
      <w:pPr>
        <w:pStyle w:val="13"/>
        <w:snapToGrid w:val="0"/>
        <w:spacing w:beforeLines="0" w:afterLines="0"/>
        <w:jc w:val="center"/>
        <w:rPr>
          <w:rFonts w:hAnsi="宋体"/>
          <w:sz w:val="21"/>
          <w:szCs w:val="21"/>
        </w:rPr>
      </w:pPr>
      <w:r>
        <w:rPr>
          <w:rFonts w:hint="eastAsia" w:hAnsi="宋体"/>
          <w:sz w:val="21"/>
          <w:szCs w:val="21"/>
        </w:rPr>
        <w:t>投标分项报价表</w:t>
      </w:r>
    </w:p>
    <w:p>
      <w:pPr>
        <w:pStyle w:val="13"/>
        <w:snapToGrid w:val="0"/>
        <w:spacing w:beforeLines="0" w:afterLines="0"/>
        <w:jc w:val="center"/>
        <w:rPr>
          <w:rFonts w:hAnsi="宋体"/>
          <w:sz w:val="21"/>
          <w:szCs w:val="21"/>
        </w:rPr>
      </w:pPr>
    </w:p>
    <w:p>
      <w:pPr>
        <w:tabs>
          <w:tab w:val="left" w:pos="1418"/>
        </w:tabs>
        <w:snapToGrid w:val="0"/>
        <w:spacing w:line="400" w:lineRule="exact"/>
        <w:ind w:firstLine="420" w:firstLineChars="200"/>
      </w:pPr>
      <w:r>
        <w:rPr>
          <w:rFonts w:hint="eastAsia"/>
        </w:rPr>
        <w:t>项目名称：　　　　　　　　　　　　　　　　　　　　项目编号：</w:t>
      </w:r>
    </w:p>
    <w:p>
      <w:pPr>
        <w:tabs>
          <w:tab w:val="left" w:pos="1418"/>
        </w:tabs>
        <w:snapToGrid w:val="0"/>
        <w:spacing w:line="400" w:lineRule="exact"/>
        <w:ind w:firstLine="420" w:firstLineChars="200"/>
      </w:pPr>
      <w:r>
        <w:rPr>
          <w:rFonts w:hint="eastAsia"/>
        </w:rPr>
        <w:t xml:space="preserve">                                                      单位：人民币元</w:t>
      </w:r>
    </w:p>
    <w:tbl>
      <w:tblPr>
        <w:tblStyle w:val="24"/>
        <w:tblW w:w="87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309"/>
        <w:gridCol w:w="1276"/>
        <w:gridCol w:w="1765"/>
        <w:gridCol w:w="1506"/>
        <w:gridCol w:w="922"/>
        <w:gridCol w:w="12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序号</w:t>
            </w: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名称</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品牌</w:t>
            </w:r>
          </w:p>
          <w:p>
            <w:pPr>
              <w:keepNext w:val="0"/>
              <w:keepLines w:val="0"/>
              <w:suppressLineNumbers w:val="0"/>
              <w:spacing w:before="0" w:beforeAutospacing="0" w:after="0" w:afterAutospacing="0" w:line="400" w:lineRule="exact"/>
              <w:ind w:left="0" w:right="0"/>
              <w:jc w:val="center"/>
              <w:rPr>
                <w:rFonts w:hint="default"/>
              </w:rPr>
            </w:pPr>
            <w:r>
              <w:rPr>
                <w:rFonts w:hint="eastAsia"/>
              </w:rPr>
              <w:t>（如有）</w:t>
            </w:r>
          </w:p>
        </w:tc>
        <w:tc>
          <w:tcPr>
            <w:tcW w:w="176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规格型号</w:t>
            </w:r>
          </w:p>
        </w:tc>
        <w:tc>
          <w:tcPr>
            <w:tcW w:w="150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单位及数量</w:t>
            </w:r>
          </w:p>
        </w:tc>
        <w:tc>
          <w:tcPr>
            <w:tcW w:w="92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单价</w:t>
            </w:r>
          </w:p>
        </w:tc>
        <w:tc>
          <w:tcPr>
            <w:tcW w:w="121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rPr>
            </w:pPr>
            <w:r>
              <w:rPr>
                <w:rFonts w:hint="eastAsia"/>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r>
              <w:rPr>
                <w:rFonts w:hint="default" w:ascii="宋体" w:hAnsi="宋体"/>
                <w:spacing w:val="20"/>
                <w:szCs w:val="21"/>
              </w:rPr>
              <w:t>……</w:t>
            </w:r>
          </w:p>
        </w:tc>
        <w:tc>
          <w:tcPr>
            <w:tcW w:w="127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765"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506"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922"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c>
          <w:tcPr>
            <w:tcW w:w="1219" w:type="dxa"/>
            <w:tcBorders>
              <w:top w:val="single" w:color="auto" w:sz="4" w:space="0"/>
              <w:left w:val="single" w:color="auto" w:sz="4" w:space="0"/>
              <w:bottom w:val="single" w:color="auto" w:sz="4" w:space="0"/>
              <w:right w:val="single" w:color="auto" w:sz="4" w:space="0"/>
            </w:tcBorders>
          </w:tcPr>
          <w:p>
            <w:pPr>
              <w:keepNext w:val="0"/>
              <w:keepLines w:val="0"/>
              <w:suppressLineNumbers w:val="0"/>
              <w:tabs>
                <w:tab w:val="left" w:pos="1418"/>
              </w:tabs>
              <w:snapToGrid w:val="0"/>
              <w:spacing w:before="0" w:beforeAutospacing="0" w:after="0" w:afterAutospacing="0" w:line="400" w:lineRule="exact"/>
              <w:ind w:left="0" w:right="0"/>
              <w:jc w:val="center"/>
              <w:rPr>
                <w:rFonts w:hint="default"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75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418"/>
              </w:tabs>
              <w:snapToGrid w:val="0"/>
              <w:spacing w:before="0" w:beforeAutospacing="0" w:after="0" w:afterAutospacing="0" w:line="400" w:lineRule="exact"/>
              <w:ind w:left="0" w:right="0"/>
              <w:jc w:val="both"/>
              <w:rPr>
                <w:rFonts w:hint="default" w:ascii="宋体" w:hAnsi="宋体"/>
                <w:spacing w:val="20"/>
                <w:szCs w:val="21"/>
              </w:rPr>
            </w:pPr>
            <w:r>
              <w:rPr>
                <w:rFonts w:hint="eastAsia" w:ascii="宋体" w:hAnsi="宋体"/>
                <w:szCs w:val="21"/>
              </w:rPr>
              <w:t>投标总价金额大写：</w:t>
            </w:r>
            <w:r>
              <w:rPr>
                <w:rFonts w:hint="default" w:ascii="宋体" w:hAnsi="宋体"/>
                <w:szCs w:val="21"/>
              </w:rPr>
              <w:t xml:space="preserve">                                       </w:t>
            </w:r>
            <w:r>
              <w:rPr>
                <w:rFonts w:hint="eastAsia" w:ascii="宋体" w:hAnsi="宋体"/>
                <w:szCs w:val="21"/>
              </w:rPr>
              <w:t>小写</w:t>
            </w:r>
            <w:r>
              <w:rPr>
                <w:rFonts w:hint="eastAsia" w:ascii="宋体" w:hAnsi="宋体" w:eastAsia="宋体" w:cs="宋体"/>
                <w:szCs w:val="21"/>
                <w:shd w:val="clear" w:color="auto" w:fill="FFFFFF"/>
              </w:rPr>
              <w:t>¥</w:t>
            </w:r>
            <w:r>
              <w:rPr>
                <w:rFonts w:hint="eastAsia" w:ascii="宋体" w:hAnsi="宋体" w:eastAsia="宋体" w:cs="宋体"/>
                <w:szCs w:val="21"/>
              </w:rPr>
              <w:t>：</w:t>
            </w:r>
          </w:p>
        </w:tc>
      </w:tr>
    </w:tbl>
    <w:p>
      <w:pPr>
        <w:tabs>
          <w:tab w:val="left" w:pos="1418"/>
        </w:tabs>
        <w:snapToGrid w:val="0"/>
        <w:spacing w:line="400" w:lineRule="exact"/>
        <w:jc w:val="left"/>
        <w:rPr>
          <w:rFonts w:ascii="宋体" w:hAnsi="宋体"/>
          <w:b/>
          <w:spacing w:val="20"/>
          <w:szCs w:val="21"/>
        </w:rPr>
      </w:pPr>
    </w:p>
    <w:p>
      <w:pPr>
        <w:tabs>
          <w:tab w:val="left" w:pos="1418"/>
        </w:tabs>
        <w:snapToGrid w:val="0"/>
        <w:spacing w:line="400" w:lineRule="exact"/>
        <w:jc w:val="left"/>
        <w:rPr>
          <w:rFonts w:ascii="宋体" w:hAnsi="宋体"/>
          <w:b/>
          <w:spacing w:val="20"/>
          <w:szCs w:val="21"/>
        </w:rPr>
      </w:pPr>
    </w:p>
    <w:p>
      <w:pPr>
        <w:pStyle w:val="10"/>
        <w:spacing w:after="0" w:line="400" w:lineRule="exact"/>
        <w:ind w:firstLine="420" w:firstLineChars="200"/>
        <w:rPr>
          <w:rFonts w:hAnsi="宋体"/>
          <w:szCs w:val="21"/>
        </w:rPr>
      </w:pPr>
      <w:r>
        <w:rPr>
          <w:rFonts w:hint="eastAsia" w:hAnsi="宋体"/>
          <w:szCs w:val="21"/>
        </w:rPr>
        <w:t>投标人（盖章）：</w:t>
      </w:r>
    </w:p>
    <w:p>
      <w:pPr>
        <w:pStyle w:val="10"/>
        <w:spacing w:after="0" w:line="400" w:lineRule="exact"/>
        <w:ind w:firstLine="420" w:firstLineChars="200"/>
        <w:rPr>
          <w:rFonts w:hAnsi="宋体"/>
          <w:szCs w:val="21"/>
        </w:rPr>
      </w:pPr>
      <w:r>
        <w:rPr>
          <w:rFonts w:hint="eastAsia" w:hAnsi="宋体"/>
          <w:szCs w:val="21"/>
        </w:rPr>
        <w:t>法定代表人／负责人或授权代表</w:t>
      </w:r>
      <w:r>
        <w:rPr>
          <w:rFonts w:ascii="宋体" w:hAnsi="宋体"/>
          <w:szCs w:val="21"/>
        </w:rPr>
        <w:t>(签字或盖章)</w:t>
      </w:r>
      <w:r>
        <w:rPr>
          <w:rFonts w:hint="eastAsia" w:hAnsi="宋体"/>
          <w:szCs w:val="21"/>
        </w:rPr>
        <w:t>：</w:t>
      </w:r>
    </w:p>
    <w:p>
      <w:pPr>
        <w:spacing w:line="400" w:lineRule="exact"/>
        <w:ind w:firstLine="840" w:firstLineChars="400"/>
      </w:pPr>
      <w:r>
        <w:rPr>
          <w:rFonts w:hint="eastAsia" w:ascii="宋体" w:hAnsi="宋体"/>
          <w:szCs w:val="21"/>
        </w:rPr>
        <w:t>日期：</w:t>
      </w:r>
    </w:p>
    <w:p>
      <w:pPr>
        <w:pStyle w:val="8"/>
      </w:pPr>
    </w:p>
    <w:p>
      <w:pPr>
        <w:pStyle w:val="8"/>
      </w:pPr>
    </w:p>
    <w:p>
      <w:pPr>
        <w:pStyle w:val="8"/>
      </w:pPr>
    </w:p>
    <w:p>
      <w:pPr>
        <w:snapToGrid w:val="0"/>
        <w:spacing w:line="400" w:lineRule="exact"/>
        <w:jc w:val="left"/>
        <w:rPr>
          <w:rFonts w:ascii="宋体" w:hAnsi="宋体"/>
          <w:szCs w:val="21"/>
        </w:rPr>
      </w:pPr>
      <w:r>
        <w:rPr>
          <w:rFonts w:hint="eastAsia" w:ascii="宋体" w:hAnsi="宋体"/>
          <w:szCs w:val="21"/>
        </w:rPr>
        <w:t>附件</w:t>
      </w:r>
      <w:r>
        <w:rPr>
          <w:rFonts w:ascii="宋体" w:hAnsi="宋体"/>
          <w:szCs w:val="21"/>
        </w:rPr>
        <w:t>3</w:t>
      </w:r>
    </w:p>
    <w:p>
      <w:pPr>
        <w:spacing w:line="500" w:lineRule="exact"/>
        <w:jc w:val="center"/>
        <w:rPr>
          <w:rFonts w:asciiTheme="minorEastAsia" w:hAnsiTheme="minorEastAsia"/>
          <w:szCs w:val="21"/>
        </w:rPr>
      </w:pPr>
      <w:r>
        <w:rPr>
          <w:rFonts w:asciiTheme="minorEastAsia" w:hAnsiTheme="minorEastAsia"/>
          <w:szCs w:val="21"/>
        </w:rPr>
        <w:t>中小企业声明函（货物）</w:t>
      </w:r>
    </w:p>
    <w:p>
      <w:pPr>
        <w:pStyle w:val="38"/>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szCs w:val="21"/>
        </w:rPr>
      </w:pPr>
      <w:r>
        <w:rPr>
          <w:rFonts w:asciiTheme="minorEastAsia" w:hAnsiTheme="minorEastAsia"/>
          <w:szCs w:val="21"/>
        </w:rPr>
        <w:t>本公司（联合体）郑重声明，根据《政府采购促进中小企业发展管理办法》（财库﹝2020﹞46号）的规定，本公司（联合体）参加</w:t>
      </w:r>
      <w:r>
        <w:rPr>
          <w:rFonts w:asciiTheme="minorEastAsia" w:hAnsiTheme="minorEastAsia"/>
          <w:szCs w:val="21"/>
          <w:u w:val="single"/>
        </w:rPr>
        <w:t>（单位名称）</w:t>
      </w:r>
      <w:r>
        <w:rPr>
          <w:rFonts w:asciiTheme="minorEastAsia" w:hAnsiTheme="minorEastAsia"/>
          <w:szCs w:val="21"/>
        </w:rPr>
        <w:t>的</w:t>
      </w:r>
      <w:r>
        <w:rPr>
          <w:rFonts w:asciiTheme="minorEastAsia" w:hAnsiTheme="minorEastAsia"/>
          <w:szCs w:val="21"/>
          <w:u w:val="single"/>
        </w:rPr>
        <w:t>（项目名称）</w:t>
      </w:r>
      <w:r>
        <w:rPr>
          <w:rFonts w:asciiTheme="minorEastAsia" w:hAnsiTheme="minorEastAsia"/>
          <w:szCs w:val="21"/>
        </w:rPr>
        <w:t>采购活动，提供的货物全部由符合政策要求的中小企业制造。相关企业（含联合体中的中小企业、签订分包意向协议的中小企业）的具体情况如下：</w:t>
      </w:r>
    </w:p>
    <w:p>
      <w:pPr>
        <w:spacing w:line="500" w:lineRule="exact"/>
        <w:ind w:firstLine="420" w:firstLineChars="200"/>
        <w:rPr>
          <w:rFonts w:asciiTheme="minorEastAsia" w:hAnsiTheme="minorEastAsia"/>
          <w:szCs w:val="21"/>
        </w:rPr>
      </w:pPr>
      <w:r>
        <w:rPr>
          <w:rFonts w:asciiTheme="minorEastAsia" w:hAnsiTheme="minorEastAsia"/>
          <w:szCs w:val="21"/>
        </w:rPr>
        <w:t>1.</w:t>
      </w:r>
      <w:r>
        <w:rPr>
          <w:rFonts w:asciiTheme="minorEastAsia" w:hAnsiTheme="minorEastAsia"/>
          <w:szCs w:val="21"/>
          <w:u w:val="single"/>
        </w:rPr>
        <w:t>（标的名称）</w:t>
      </w:r>
      <w:r>
        <w:rPr>
          <w:rFonts w:hint="eastAsia" w:asciiTheme="minorEastAsia" w:hAnsiTheme="minorEastAsia"/>
          <w:szCs w:val="21"/>
        </w:rPr>
        <w:t>，</w:t>
      </w:r>
      <w:r>
        <w:rPr>
          <w:rFonts w:asciiTheme="minorEastAsia" w:hAnsiTheme="minorEastAsia"/>
          <w:szCs w:val="21"/>
        </w:rPr>
        <w:t>属于</w:t>
      </w:r>
      <w:r>
        <w:rPr>
          <w:rFonts w:asciiTheme="minorEastAsia" w:hAnsiTheme="minorEastAsia"/>
          <w:szCs w:val="21"/>
          <w:u w:val="single"/>
        </w:rPr>
        <w:t>（采购文件中明确的所属行业）</w:t>
      </w:r>
      <w:r>
        <w:rPr>
          <w:rFonts w:asciiTheme="minorEastAsia" w:hAnsiTheme="minorEastAsia"/>
          <w:szCs w:val="21"/>
        </w:rPr>
        <w:t>行业；制造商为</w:t>
      </w:r>
      <w:r>
        <w:rPr>
          <w:rFonts w:asciiTheme="minorEastAsia" w:hAnsiTheme="minorEastAsia"/>
          <w:szCs w:val="21"/>
          <w:u w:val="single"/>
        </w:rPr>
        <w:t>（企业名称）</w:t>
      </w:r>
      <w:r>
        <w:rPr>
          <w:rFonts w:asciiTheme="minorEastAsia" w:hAnsiTheme="minorEastAsia"/>
          <w:szCs w:val="21"/>
        </w:rPr>
        <w:t>，从业人员</w:t>
      </w:r>
      <w:r>
        <w:rPr>
          <w:rFonts w:asciiTheme="minorEastAsia" w:hAnsiTheme="minorEastAsia"/>
          <w:szCs w:val="21"/>
          <w:u w:val="single"/>
        </w:rPr>
        <w:tab/>
      </w:r>
      <w:r>
        <w:rPr>
          <w:rFonts w:asciiTheme="minorEastAsia" w:hAnsiTheme="minorEastAsia"/>
          <w:szCs w:val="21"/>
          <w:u w:val="single"/>
        </w:rPr>
        <w:t xml:space="preserve">  </w:t>
      </w:r>
      <w:r>
        <w:rPr>
          <w:rFonts w:asciiTheme="minorEastAsia" w:hAnsiTheme="minorEastAsia"/>
          <w:szCs w:val="21"/>
        </w:rPr>
        <w:t>人，营业收入为</w:t>
      </w:r>
      <w:r>
        <w:rPr>
          <w:rFonts w:asciiTheme="minorEastAsia" w:hAnsiTheme="minorEastAsia"/>
          <w:szCs w:val="21"/>
          <w:u w:val="single"/>
        </w:rPr>
        <w:tab/>
      </w:r>
      <w:r>
        <w:rPr>
          <w:rFonts w:asciiTheme="minorEastAsia" w:hAnsiTheme="minorEastAsia"/>
          <w:szCs w:val="21"/>
          <w:u w:val="single"/>
        </w:rPr>
        <w:t xml:space="preserve">  </w:t>
      </w:r>
      <w:r>
        <w:rPr>
          <w:rFonts w:asciiTheme="minorEastAsia" w:hAnsiTheme="minorEastAsia"/>
          <w:szCs w:val="21"/>
        </w:rPr>
        <w:t>万元，资产总额为</w:t>
      </w:r>
      <w:r>
        <w:rPr>
          <w:rFonts w:asciiTheme="minorEastAsia" w:hAnsiTheme="minorEastAsia"/>
          <w:szCs w:val="21"/>
          <w:u w:val="single"/>
        </w:rPr>
        <w:tab/>
      </w:r>
      <w:r>
        <w:rPr>
          <w:rFonts w:asciiTheme="minorEastAsia" w:hAnsiTheme="minorEastAsia"/>
          <w:szCs w:val="21"/>
          <w:u w:val="single"/>
        </w:rPr>
        <w:t xml:space="preserve">  </w:t>
      </w:r>
      <w:r>
        <w:rPr>
          <w:rFonts w:asciiTheme="minorEastAsia" w:hAnsiTheme="minorEastAsia"/>
          <w:szCs w:val="21"/>
        </w:rPr>
        <w:t>万元，属于</w:t>
      </w:r>
      <w:r>
        <w:rPr>
          <w:rFonts w:asciiTheme="minorEastAsia" w:hAnsiTheme="minorEastAsia"/>
          <w:szCs w:val="21"/>
          <w:u w:val="single"/>
        </w:rPr>
        <w:t>（中型企业、小型企业、微型企业）</w:t>
      </w:r>
      <w:r>
        <w:rPr>
          <w:rFonts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szCs w:val="21"/>
        </w:rPr>
      </w:pPr>
      <w:r>
        <w:rPr>
          <w:rFonts w:asciiTheme="minorEastAsia" w:hAnsiTheme="minorEastAsia"/>
          <w:szCs w:val="21"/>
        </w:rPr>
        <w:t>2.</w:t>
      </w:r>
      <w:r>
        <w:rPr>
          <w:rFonts w:asciiTheme="minorEastAsia" w:hAnsiTheme="minorEastAsia"/>
          <w:szCs w:val="21"/>
          <w:u w:val="single"/>
        </w:rPr>
        <w:t>（标的名称）</w:t>
      </w:r>
      <w:r>
        <w:rPr>
          <w:rFonts w:asciiTheme="minorEastAsia" w:hAnsiTheme="minorEastAsia"/>
          <w:szCs w:val="21"/>
        </w:rPr>
        <w:t>，属于</w:t>
      </w:r>
      <w:r>
        <w:rPr>
          <w:rFonts w:asciiTheme="minorEastAsia" w:hAnsiTheme="minorEastAsia"/>
          <w:szCs w:val="21"/>
          <w:u w:val="single"/>
        </w:rPr>
        <w:t>（采购文件中明确的所属行业）</w:t>
      </w:r>
      <w:r>
        <w:rPr>
          <w:rFonts w:asciiTheme="minorEastAsia" w:hAnsiTheme="minorEastAsia"/>
          <w:szCs w:val="21"/>
        </w:rPr>
        <w:t>行业；制造商为</w:t>
      </w:r>
      <w:r>
        <w:rPr>
          <w:rFonts w:asciiTheme="minorEastAsia" w:hAnsiTheme="minorEastAsia"/>
          <w:szCs w:val="21"/>
          <w:u w:val="single"/>
        </w:rPr>
        <w:t>（企业名称）</w:t>
      </w:r>
      <w:r>
        <w:rPr>
          <w:rFonts w:asciiTheme="minorEastAsia" w:hAnsiTheme="minorEastAsia"/>
          <w:szCs w:val="21"/>
        </w:rPr>
        <w:t>，从业人员</w:t>
      </w:r>
      <w:r>
        <w:rPr>
          <w:rFonts w:asciiTheme="minorEastAsia" w:hAnsiTheme="minorEastAsia"/>
          <w:szCs w:val="21"/>
          <w:u w:val="single"/>
        </w:rPr>
        <w:tab/>
      </w:r>
      <w:r>
        <w:rPr>
          <w:rFonts w:asciiTheme="minorEastAsia" w:hAnsiTheme="minorEastAsia"/>
          <w:szCs w:val="21"/>
          <w:u w:val="single"/>
        </w:rPr>
        <w:t xml:space="preserve">  </w:t>
      </w:r>
      <w:r>
        <w:rPr>
          <w:rFonts w:asciiTheme="minorEastAsia" w:hAnsiTheme="minorEastAsia"/>
          <w:szCs w:val="21"/>
        </w:rPr>
        <w:t>人，营业收入为</w:t>
      </w:r>
      <w:r>
        <w:rPr>
          <w:rFonts w:asciiTheme="minorEastAsia" w:hAnsiTheme="minorEastAsia"/>
          <w:szCs w:val="21"/>
          <w:u w:val="single"/>
        </w:rPr>
        <w:tab/>
      </w:r>
      <w:r>
        <w:rPr>
          <w:rFonts w:asciiTheme="minorEastAsia" w:hAnsiTheme="minorEastAsia"/>
          <w:szCs w:val="21"/>
          <w:u w:val="single"/>
        </w:rPr>
        <w:t xml:space="preserve">  </w:t>
      </w:r>
      <w:r>
        <w:rPr>
          <w:rFonts w:asciiTheme="minorEastAsia" w:hAnsiTheme="minorEastAsia"/>
          <w:szCs w:val="21"/>
        </w:rPr>
        <w:t>万元，资产总额为</w:t>
      </w:r>
      <w:r>
        <w:rPr>
          <w:rFonts w:asciiTheme="minorEastAsia" w:hAnsiTheme="minorEastAsia"/>
          <w:szCs w:val="21"/>
          <w:u w:val="single"/>
        </w:rPr>
        <w:tab/>
      </w:r>
      <w:r>
        <w:rPr>
          <w:rFonts w:asciiTheme="minorEastAsia" w:hAnsiTheme="minorEastAsia"/>
          <w:szCs w:val="21"/>
          <w:u w:val="single"/>
        </w:rPr>
        <w:t xml:space="preserve">  </w:t>
      </w:r>
      <w:r>
        <w:rPr>
          <w:rFonts w:asciiTheme="minorEastAsia" w:hAnsiTheme="minorEastAsia"/>
          <w:szCs w:val="21"/>
        </w:rPr>
        <w:t>万元，属于</w:t>
      </w:r>
      <w:r>
        <w:rPr>
          <w:rFonts w:asciiTheme="minorEastAsia" w:hAnsiTheme="minorEastAsia"/>
          <w:szCs w:val="21"/>
          <w:u w:val="single"/>
        </w:rPr>
        <w:t>（中型企业、小型企业、微型企业）</w:t>
      </w:r>
      <w:r>
        <w:rPr>
          <w:rFonts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szCs w:val="21"/>
        </w:rPr>
      </w:pPr>
    </w:p>
    <w:p>
      <w:pPr>
        <w:spacing w:line="500" w:lineRule="exact"/>
        <w:ind w:firstLine="420" w:firstLineChars="200"/>
        <w:rPr>
          <w:rFonts w:asciiTheme="minorEastAsia" w:hAnsiTheme="minorEastAsia"/>
          <w:szCs w:val="21"/>
        </w:rPr>
      </w:pPr>
      <w:r>
        <w:rPr>
          <w:rFonts w:asciiTheme="minorEastAsia" w:hAnsiTheme="minorEastAsia"/>
          <w:szCs w:val="21"/>
        </w:rPr>
        <w:t>……</w:t>
      </w:r>
    </w:p>
    <w:p>
      <w:pPr>
        <w:spacing w:line="500" w:lineRule="exact"/>
        <w:ind w:firstLine="420" w:firstLineChars="200"/>
        <w:rPr>
          <w:rFonts w:asciiTheme="minorEastAsia" w:hAnsiTheme="minorEastAsia"/>
          <w:szCs w:val="21"/>
        </w:rPr>
      </w:pPr>
    </w:p>
    <w:p>
      <w:pPr>
        <w:spacing w:line="500" w:lineRule="exact"/>
        <w:ind w:firstLine="420" w:firstLineChars="200"/>
        <w:rPr>
          <w:rFonts w:asciiTheme="minorEastAsia" w:hAnsiTheme="minorEastAsia"/>
          <w:szCs w:val="21"/>
        </w:rPr>
      </w:pPr>
      <w:r>
        <w:rPr>
          <w:rFonts w:asciiTheme="minorEastAsia" w:hAnsiTheme="minorEastAsia"/>
          <w:szCs w:val="21"/>
        </w:rPr>
        <w:t>以上企业，不属于大企业的分支机构，不存在控股股东为大企业的情形，也不存在与大企业的负责人为同一人的情形。</w:t>
      </w:r>
    </w:p>
    <w:p>
      <w:pPr>
        <w:spacing w:line="500" w:lineRule="exact"/>
        <w:ind w:firstLine="420" w:firstLineChars="200"/>
        <w:rPr>
          <w:rFonts w:asciiTheme="minorEastAsia" w:hAnsiTheme="minorEastAsia"/>
          <w:szCs w:val="21"/>
        </w:rPr>
      </w:pPr>
      <w:r>
        <w:rPr>
          <w:rFonts w:asciiTheme="minorEastAsia" w:hAnsiTheme="minorEastAsia"/>
          <w:szCs w:val="21"/>
        </w:rPr>
        <w:t>本企业对上述声明内容的真实性负责。如有虚假，将依法承担相应责任。</w:t>
      </w:r>
    </w:p>
    <w:p>
      <w:pPr>
        <w:spacing w:line="500" w:lineRule="exact"/>
        <w:rPr>
          <w:rFonts w:asciiTheme="minorEastAsia" w:hAnsiTheme="minorEastAsia"/>
          <w:szCs w:val="21"/>
        </w:rPr>
      </w:pPr>
    </w:p>
    <w:p>
      <w:pPr>
        <w:spacing w:line="500" w:lineRule="exact"/>
        <w:ind w:firstLine="3570" w:firstLineChars="1700"/>
        <w:rPr>
          <w:rFonts w:asciiTheme="minorEastAsia" w:hAnsiTheme="minorEastAsia"/>
          <w:szCs w:val="21"/>
        </w:rPr>
      </w:pPr>
      <w:r>
        <w:rPr>
          <w:rFonts w:asciiTheme="minorEastAsia" w:hAnsiTheme="minorEastAsia"/>
          <w:szCs w:val="21"/>
        </w:rPr>
        <w:t>企业名称（盖章）：</w:t>
      </w:r>
    </w:p>
    <w:p>
      <w:pPr>
        <w:spacing w:line="500" w:lineRule="exact"/>
        <w:ind w:firstLine="3570" w:firstLineChars="1700"/>
        <w:rPr>
          <w:rFonts w:asciiTheme="minorEastAsia" w:hAnsiTheme="minorEastAsia"/>
          <w:szCs w:val="21"/>
        </w:rPr>
      </w:pPr>
      <w:r>
        <w:rPr>
          <w:rFonts w:asciiTheme="minorEastAsia" w:hAnsiTheme="minorEastAsia"/>
          <w:szCs w:val="21"/>
        </w:rPr>
        <w:t>日 期：</w:t>
      </w:r>
    </w:p>
    <w:p>
      <w:pPr>
        <w:spacing w:line="500" w:lineRule="exact"/>
        <w:rPr>
          <w:rFonts w:asciiTheme="minorEastAsia" w:hAnsiTheme="minorEastAsia"/>
          <w:szCs w:val="21"/>
        </w:rPr>
      </w:pPr>
    </w:p>
    <w:p>
      <w:pPr>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p>
      <w:pPr>
        <w:spacing w:line="400" w:lineRule="exact"/>
        <w:ind w:firstLine="420" w:firstLineChars="200"/>
        <w:rPr>
          <w:rFonts w:asciiTheme="minorEastAsia" w:hAnsiTheme="minorEastAsia" w:eastAsiaTheme="minorEastAsia" w:cstheme="minorEastAsia"/>
          <w:szCs w:val="21"/>
        </w:rPr>
      </w:pPr>
      <w:r>
        <w:rPr>
          <w:rFonts w:asciiTheme="minorEastAsia" w:hAnsiTheme="minorEastAsia" w:eastAsiaTheme="minorEastAsia" w:cstheme="minorEastAsia"/>
          <w:szCs w:val="21"/>
        </w:rPr>
        <w:t>1.从业人员、营业收入、资产总额填报上一年度数据，无上一年度数据的新成立企业可不填报。</w:t>
      </w:r>
    </w:p>
    <w:p>
      <w:pPr>
        <w:pStyle w:val="38"/>
        <w:spacing w:after="0" w:line="400" w:lineRule="exact"/>
        <w:ind w:firstLine="420" w:firstLineChars="200"/>
      </w:pPr>
      <w:r>
        <w:rPr>
          <w:rFonts w:asciiTheme="minorEastAsia" w:hAnsiTheme="minorEastAsia" w:eastAsiaTheme="minorEastAsia" w:cstheme="minorEastAsia"/>
          <w:szCs w:val="21"/>
        </w:rPr>
        <w:t>2.</w:t>
      </w:r>
      <w:r>
        <w:rPr>
          <w:rFonts w:hint="eastAsia" w:asciiTheme="minorEastAsia" w:hAnsiTheme="minorEastAsia" w:eastAsiaTheme="minorEastAsia" w:cstheme="minorEastAsia"/>
          <w:szCs w:val="21"/>
          <w:shd w:val="clear" w:color="auto" w:fill="FFFFFF"/>
        </w:rPr>
        <w:t>以下情形不影响声明有效性，也不作为虚假资料情形：一是划型标准中行业不涉及的指标未填写或填写错误的；二是声明函所列行业与采购文件所明确行业不一致且不改变划型结果的；三是非企业</w:t>
      </w:r>
      <w:r>
        <w:rPr>
          <w:rFonts w:hint="eastAsia" w:asciiTheme="minorEastAsia" w:hAnsiTheme="minorEastAsia" w:eastAsiaTheme="minorEastAsia"/>
          <w:szCs w:val="21"/>
        </w:rPr>
        <w:t>投标人</w:t>
      </w:r>
      <w:r>
        <w:rPr>
          <w:rFonts w:hint="eastAsia" w:asciiTheme="minorEastAsia" w:hAnsiTheme="minorEastAsia" w:eastAsiaTheme="minorEastAsia" w:cstheme="minorEastAsia"/>
          <w:szCs w:val="21"/>
          <w:shd w:val="clear" w:color="auto" w:fill="FFFFFF"/>
        </w:rPr>
        <w:t>错误提交声明函的。</w:t>
      </w:r>
    </w:p>
    <w:p>
      <w:pPr>
        <w:snapToGrid w:val="0"/>
        <w:spacing w:line="400" w:lineRule="exact"/>
        <w:jc w:val="left"/>
        <w:rPr>
          <w:rFonts w:ascii="宋体" w:hAnsi="宋体"/>
          <w:szCs w:val="21"/>
        </w:rPr>
      </w:pPr>
      <w:r>
        <w:rPr>
          <w:rFonts w:hint="eastAsia" w:ascii="宋体" w:hAnsi="宋体"/>
          <w:szCs w:val="21"/>
        </w:rPr>
        <w:t>附件</w:t>
      </w:r>
      <w:r>
        <w:rPr>
          <w:rFonts w:ascii="宋体" w:hAnsi="宋体"/>
          <w:szCs w:val="21"/>
        </w:rPr>
        <w:t>4</w:t>
      </w:r>
    </w:p>
    <w:p>
      <w:pPr>
        <w:snapToGrid w:val="0"/>
        <w:spacing w:line="600" w:lineRule="exact"/>
        <w:jc w:val="center"/>
        <w:rPr>
          <w:rFonts w:ascii="宋体" w:hAnsi="宋体"/>
          <w:szCs w:val="21"/>
        </w:rPr>
      </w:pPr>
      <w:r>
        <w:rPr>
          <w:rFonts w:hint="eastAsia" w:ascii="宋体" w:hAnsi="宋体"/>
          <w:szCs w:val="21"/>
        </w:rPr>
        <w:t>残疾人福利性单位声明函</w:t>
      </w:r>
    </w:p>
    <w:p>
      <w:pPr>
        <w:snapToGrid w:val="0"/>
        <w:spacing w:line="600" w:lineRule="exact"/>
        <w:ind w:firstLine="420" w:firstLineChars="200"/>
        <w:jc w:val="left"/>
        <w:rPr>
          <w:rFonts w:ascii="宋体" w:hAnsi="宋体"/>
          <w:szCs w:val="21"/>
        </w:rPr>
      </w:pPr>
    </w:p>
    <w:p>
      <w:pPr>
        <w:snapToGrid w:val="0"/>
        <w:spacing w:line="600" w:lineRule="exact"/>
        <w:ind w:firstLine="420" w:firstLineChars="200"/>
        <w:jc w:val="left"/>
        <w:rPr>
          <w:rFonts w:ascii="宋体" w:hAnsi="宋体"/>
          <w:szCs w:val="21"/>
        </w:rPr>
      </w:pPr>
    </w:p>
    <w:p>
      <w:pPr>
        <w:spacing w:line="600" w:lineRule="exact"/>
        <w:ind w:firstLine="444" w:firstLineChars="200"/>
        <w:rPr>
          <w:rFonts w:ascii="宋体" w:hAnsi="宋体" w:cs="宋体"/>
          <w:spacing w:val="6"/>
          <w:szCs w:val="21"/>
        </w:rPr>
      </w:pPr>
      <w:r>
        <w:rPr>
          <w:rFonts w:hint="eastAsia" w:ascii="宋体" w:hAnsi="宋体" w:cs="宋体"/>
          <w:spacing w:val="6"/>
          <w:szCs w:val="21"/>
        </w:rPr>
        <w:t>本单位郑重声明，根据《财政部</w:t>
      </w:r>
      <w:r>
        <w:rPr>
          <w:rFonts w:ascii="宋体" w:hAnsi="宋体" w:cs="宋体"/>
          <w:spacing w:val="6"/>
          <w:szCs w:val="21"/>
        </w:rPr>
        <w:t xml:space="preserve"> </w:t>
      </w:r>
      <w:r>
        <w:rPr>
          <w:rFonts w:hint="eastAsia" w:ascii="宋体" w:hAnsi="宋体" w:cs="宋体"/>
          <w:spacing w:val="6"/>
          <w:szCs w:val="21"/>
        </w:rPr>
        <w:t>民政部</w:t>
      </w:r>
      <w:r>
        <w:rPr>
          <w:rFonts w:ascii="宋体" w:hAnsi="宋体" w:cs="宋体"/>
          <w:spacing w:val="6"/>
          <w:szCs w:val="21"/>
        </w:rPr>
        <w:t xml:space="preserve"> </w:t>
      </w:r>
      <w:r>
        <w:rPr>
          <w:rFonts w:hint="eastAsia" w:ascii="宋体" w:hAnsi="宋体" w:cs="宋体"/>
          <w:spacing w:val="6"/>
          <w:szCs w:val="21"/>
        </w:rPr>
        <w:t>中国残疾人联合会关于促进残疾人就业政府采购政策的通知》（财库</w:t>
      </w:r>
      <w:r>
        <w:rPr>
          <w:rFonts w:hint="eastAsia" w:ascii="宋体" w:hAnsi="宋体" w:cs="宋体"/>
          <w:szCs w:val="21"/>
        </w:rPr>
        <w:t>〔</w:t>
      </w:r>
      <w:r>
        <w:rPr>
          <w:rFonts w:ascii="宋体" w:hAnsi="宋体" w:cs="宋体"/>
          <w:szCs w:val="21"/>
        </w:rPr>
        <w:t>2017〕141</w:t>
      </w:r>
      <w:r>
        <w:rPr>
          <w:rFonts w:hint="eastAsia" w:ascii="宋体" w:hAnsi="宋体" w:cs="宋体"/>
          <w:spacing w:val="6"/>
          <w:szCs w:val="21"/>
        </w:rPr>
        <w:t>号）的规定，本单位为符合条件的残疾人福利性单位，且本单位参加</w:t>
      </w:r>
      <w:r>
        <w:rPr>
          <w:rFonts w:ascii="宋体" w:hAnsi="宋体" w:cs="宋体"/>
          <w:spacing w:val="6"/>
          <w:szCs w:val="21"/>
          <w:u w:val="single"/>
        </w:rPr>
        <w:t xml:space="preserve">                </w:t>
      </w:r>
      <w:r>
        <w:rPr>
          <w:rFonts w:hint="eastAsia" w:ascii="宋体" w:hAnsi="宋体" w:cs="宋体"/>
          <w:spacing w:val="6"/>
          <w:szCs w:val="21"/>
        </w:rPr>
        <w:t>单位的</w:t>
      </w:r>
      <w:r>
        <w:rPr>
          <w:rFonts w:ascii="宋体" w:hAnsi="宋体" w:cs="宋体"/>
          <w:spacing w:val="6"/>
          <w:szCs w:val="21"/>
          <w:u w:val="single"/>
        </w:rPr>
        <w:t xml:space="preserve">                        </w:t>
      </w:r>
      <w:r>
        <w:rPr>
          <w:rFonts w:hint="eastAsia" w:ascii="宋体" w:hAnsi="宋体" w:cs="宋体"/>
          <w:spacing w:val="6"/>
          <w:szCs w:val="21"/>
        </w:rPr>
        <w:t>项目采购活动提供本单位制造的货物（由本单位承担工程</w:t>
      </w:r>
      <w:r>
        <w:rPr>
          <w:rFonts w:ascii="宋体" w:hAnsi="宋体" w:cs="宋体"/>
          <w:spacing w:val="6"/>
          <w:szCs w:val="21"/>
        </w:rPr>
        <w:t>/提供服务），或者提供其他残疾人福利性单位制造的货物（不包括使用非残疾人福利性单位注册商标的货物）。</w:t>
      </w:r>
    </w:p>
    <w:p>
      <w:pPr>
        <w:spacing w:line="600" w:lineRule="exact"/>
        <w:ind w:firstLine="444" w:firstLineChars="200"/>
        <w:rPr>
          <w:rFonts w:ascii="宋体" w:hAnsi="宋体" w:cs="宋体"/>
          <w:spacing w:val="6"/>
          <w:szCs w:val="21"/>
        </w:rPr>
      </w:pPr>
      <w:r>
        <w:rPr>
          <w:rFonts w:hint="eastAsia" w:ascii="宋体" w:hAnsi="宋体" w:cs="宋体"/>
          <w:spacing w:val="6"/>
          <w:szCs w:val="21"/>
        </w:rPr>
        <w:t>本单位对上述声明的真实性负责。如有虚假，将依法承担相应责任。</w:t>
      </w:r>
    </w:p>
    <w:p>
      <w:pPr>
        <w:spacing w:line="600" w:lineRule="exact"/>
        <w:ind w:firstLine="444" w:firstLineChars="200"/>
        <w:rPr>
          <w:rFonts w:ascii="宋体" w:hAnsi="宋体" w:cs="宋体"/>
          <w:spacing w:val="6"/>
          <w:szCs w:val="21"/>
        </w:rPr>
      </w:pPr>
    </w:p>
    <w:p>
      <w:pPr>
        <w:spacing w:line="600" w:lineRule="exact"/>
        <w:ind w:firstLine="444" w:firstLineChars="200"/>
        <w:rPr>
          <w:rFonts w:ascii="宋体" w:hAnsi="宋体" w:cs="宋体"/>
          <w:spacing w:val="6"/>
          <w:szCs w:val="21"/>
        </w:rPr>
      </w:pPr>
    </w:p>
    <w:p>
      <w:pPr>
        <w:spacing w:line="600" w:lineRule="exact"/>
        <w:ind w:firstLine="444" w:firstLineChars="200"/>
        <w:rPr>
          <w:rFonts w:ascii="宋体" w:hAnsi="宋体" w:cs="宋体"/>
          <w:spacing w:val="6"/>
          <w:szCs w:val="21"/>
        </w:rPr>
      </w:pPr>
    </w:p>
    <w:p>
      <w:pPr>
        <w:spacing w:line="600" w:lineRule="exact"/>
        <w:ind w:firstLine="444" w:firstLineChars="200"/>
        <w:rPr>
          <w:rFonts w:ascii="宋体" w:hAnsi="宋体" w:cs="宋体"/>
          <w:spacing w:val="6"/>
          <w:szCs w:val="21"/>
        </w:rPr>
      </w:pPr>
    </w:p>
    <w:p>
      <w:pPr>
        <w:spacing w:line="600" w:lineRule="exact"/>
        <w:ind w:firstLine="444" w:firstLineChars="200"/>
        <w:rPr>
          <w:rFonts w:ascii="宋体" w:hAnsi="宋体" w:cs="宋体"/>
          <w:spacing w:val="6"/>
          <w:szCs w:val="21"/>
        </w:rPr>
      </w:pPr>
    </w:p>
    <w:p>
      <w:pPr>
        <w:pStyle w:val="10"/>
        <w:spacing w:after="0" w:line="600" w:lineRule="exact"/>
        <w:ind w:leftChars="0" w:firstLine="3570" w:firstLineChars="1700"/>
        <w:rPr>
          <w:rFonts w:hAnsi="宋体"/>
          <w:szCs w:val="21"/>
        </w:rPr>
      </w:pPr>
      <w:r>
        <w:rPr>
          <w:rFonts w:hint="eastAsia" w:hAnsi="宋体"/>
          <w:szCs w:val="21"/>
        </w:rPr>
        <w:t>单位名称（盖章）：</w:t>
      </w:r>
    </w:p>
    <w:p>
      <w:pPr>
        <w:pStyle w:val="10"/>
        <w:spacing w:after="0" w:line="600" w:lineRule="exact"/>
        <w:ind w:leftChars="0" w:firstLine="3570" w:firstLineChars="1700"/>
        <w:rPr>
          <w:rFonts w:hAnsi="宋体"/>
          <w:szCs w:val="21"/>
        </w:rPr>
      </w:pPr>
      <w:r>
        <w:rPr>
          <w:rFonts w:hint="eastAsia" w:hAnsi="宋体"/>
          <w:szCs w:val="21"/>
        </w:rPr>
        <w:t>日</w:t>
      </w:r>
      <w:r>
        <w:rPr>
          <w:rFonts w:hAnsi="宋体"/>
          <w:szCs w:val="21"/>
        </w:rPr>
        <w:t xml:space="preserve">  </w:t>
      </w:r>
      <w:r>
        <w:rPr>
          <w:rFonts w:hint="eastAsia" w:hAnsi="宋体"/>
          <w:szCs w:val="21"/>
        </w:rPr>
        <w:t>期：</w:t>
      </w: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r>
        <w:rPr>
          <w:rFonts w:hint="eastAsia" w:ascii="宋体" w:hAnsi="宋体"/>
          <w:szCs w:val="21"/>
        </w:rPr>
        <w:t>附件</w:t>
      </w:r>
      <w:r>
        <w:rPr>
          <w:rFonts w:ascii="宋体" w:hAnsi="宋体"/>
          <w:szCs w:val="21"/>
        </w:rPr>
        <w:t>5</w:t>
      </w:r>
    </w:p>
    <w:p>
      <w:pPr>
        <w:snapToGrid w:val="0"/>
        <w:spacing w:line="600" w:lineRule="exact"/>
        <w:jc w:val="left"/>
        <w:rPr>
          <w:rFonts w:ascii="宋体" w:hAnsi="宋体"/>
          <w:szCs w:val="21"/>
        </w:rPr>
      </w:pPr>
      <w:r>
        <w:rPr>
          <w:rFonts w:hint="eastAsia" w:ascii="宋体" w:hAnsi="宋体"/>
          <w:szCs w:val="21"/>
        </w:rPr>
        <w:t>省级以上监狱管理局、戒毒管理局（含新疆生产建设兵团）出具的属于监狱企业的证明文件。</w:t>
      </w: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ascii="宋体" w:hAnsi="宋体"/>
          <w:szCs w:val="21"/>
        </w:rPr>
      </w:pPr>
    </w:p>
    <w:p>
      <w:pPr>
        <w:snapToGrid w:val="0"/>
        <w:spacing w:line="400" w:lineRule="exact"/>
        <w:jc w:val="left"/>
        <w:rPr>
          <w:rFonts w:hint="eastAsia" w:ascii="宋体" w:hAnsi="宋体" w:eastAsia="宋体" w:cs="Times New Roman"/>
          <w:szCs w:val="21"/>
          <w:lang w:val="en-US" w:eastAsia="zh-CN"/>
        </w:rPr>
      </w:pPr>
      <w:r>
        <w:rPr>
          <w:rFonts w:hint="eastAsia" w:ascii="宋体" w:hAnsi="宋体" w:cs="Times New Roman"/>
          <w:szCs w:val="21"/>
        </w:rPr>
        <w:t>附件</w:t>
      </w:r>
      <w:r>
        <w:rPr>
          <w:rFonts w:hint="eastAsia" w:ascii="宋体" w:hAnsi="宋体" w:cs="Times New Roman"/>
          <w:szCs w:val="21"/>
          <w:lang w:val="en-US" w:eastAsia="zh-CN"/>
        </w:rPr>
        <w:t>6</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400" w:lineRule="exact"/>
        <w:ind w:left="0" w:right="0" w:firstLine="0"/>
        <w:jc w:val="center"/>
        <w:textAlignment w:val="auto"/>
        <w:rPr>
          <w:rFonts w:hint="eastAsia" w:ascii="宋体" w:hAnsi="宋体" w:eastAsia="宋体" w:cs="宋体"/>
          <w:i w:val="0"/>
          <w:iCs w:val="0"/>
          <w:caps w:val="0"/>
          <w:color w:val="auto"/>
          <w:spacing w:val="0"/>
          <w:sz w:val="21"/>
          <w:szCs w:val="21"/>
        </w:rPr>
      </w:pPr>
      <w:r>
        <w:rPr>
          <w:rStyle w:val="27"/>
          <w:rFonts w:hint="eastAsia" w:ascii="宋体" w:hAnsi="宋体" w:eastAsia="宋体" w:cs="宋体"/>
          <w:i w:val="0"/>
          <w:iCs w:val="0"/>
          <w:caps w:val="0"/>
          <w:color w:val="auto"/>
          <w:spacing w:val="0"/>
          <w:sz w:val="21"/>
          <w:szCs w:val="21"/>
          <w:shd w:val="clear" w:color="auto" w:fill="FFFFFF"/>
        </w:rPr>
        <w:t>关于符合本国产品标准的声明函</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1.</w:t>
      </w:r>
      <w:r>
        <w:rPr>
          <w:rStyle w:val="29"/>
          <w:rFonts w:hint="eastAsia" w:ascii="宋体" w:hAnsi="宋体" w:eastAsia="宋体" w:cs="宋体"/>
          <w:i w:val="0"/>
          <w:iCs w:val="0"/>
          <w:caps w:val="0"/>
          <w:color w:val="auto"/>
          <w:spacing w:val="0"/>
          <w:sz w:val="21"/>
          <w:szCs w:val="21"/>
          <w:u w:val="single"/>
          <w:shd w:val="clear" w:color="auto" w:fill="FFFFFF"/>
        </w:rPr>
        <w:t>（产品名称1）</w:t>
      </w:r>
      <w:r>
        <w:rPr>
          <w:rStyle w:val="29"/>
          <w:rFonts w:hint="eastAsia" w:ascii="宋体" w:hAnsi="宋体" w:eastAsia="宋体" w:cs="宋体"/>
          <w:i w:val="0"/>
          <w:iCs w:val="0"/>
          <w:caps w:val="0"/>
          <w:color w:val="auto"/>
          <w:spacing w:val="0"/>
          <w:sz w:val="21"/>
          <w:szCs w:val="21"/>
          <w:u w:val="none"/>
          <w:shd w:val="clear" w:color="auto" w:fill="FFFFFF"/>
          <w:vertAlign w:val="superscript"/>
        </w:rPr>
        <w:t>1</w:t>
      </w:r>
      <w:r>
        <w:rPr>
          <w:rFonts w:hint="eastAsia" w:ascii="宋体" w:hAnsi="宋体" w:eastAsia="宋体" w:cs="宋体"/>
          <w:i w:val="0"/>
          <w:iCs w:val="0"/>
          <w:caps w:val="0"/>
          <w:color w:val="auto"/>
          <w:spacing w:val="0"/>
          <w:sz w:val="21"/>
          <w:szCs w:val="21"/>
          <w:shd w:val="clear" w:color="auto" w:fill="FFFFFF"/>
        </w:rPr>
        <w:t>，生产厂为</w:t>
      </w:r>
      <w:r>
        <w:rPr>
          <w:rStyle w:val="29"/>
          <w:rFonts w:hint="eastAsia" w:ascii="宋体" w:hAnsi="宋体" w:eastAsia="宋体" w:cs="宋体"/>
          <w:i w:val="0"/>
          <w:iCs w:val="0"/>
          <w:caps w:val="0"/>
          <w:color w:val="auto"/>
          <w:spacing w:val="0"/>
          <w:sz w:val="21"/>
          <w:szCs w:val="21"/>
          <w:u w:val="single"/>
          <w:shd w:val="clear" w:color="auto" w:fill="FFFFFF"/>
        </w:rPr>
        <w:t>（厂名）</w:t>
      </w:r>
      <w:r>
        <w:rPr>
          <w:rStyle w:val="29"/>
          <w:rFonts w:hint="eastAsia" w:ascii="宋体" w:hAnsi="宋体" w:eastAsia="宋体" w:cs="宋体"/>
          <w:i w:val="0"/>
          <w:iCs w:val="0"/>
          <w:caps w:val="0"/>
          <w:color w:val="auto"/>
          <w:spacing w:val="0"/>
          <w:sz w:val="21"/>
          <w:szCs w:val="21"/>
          <w:u w:val="none"/>
          <w:shd w:val="clear" w:color="auto" w:fill="FFFFFF"/>
          <w:vertAlign w:val="superscript"/>
        </w:rPr>
        <w:t>2</w:t>
      </w:r>
      <w:r>
        <w:rPr>
          <w:rFonts w:hint="eastAsia" w:ascii="宋体" w:hAnsi="宋体" w:eastAsia="宋体" w:cs="宋体"/>
          <w:i w:val="0"/>
          <w:iCs w:val="0"/>
          <w:caps w:val="0"/>
          <w:color w:val="auto"/>
          <w:spacing w:val="0"/>
          <w:sz w:val="21"/>
          <w:szCs w:val="21"/>
          <w:shd w:val="clear" w:color="auto" w:fill="FFFFFF"/>
        </w:rPr>
        <w:t>，厂址为</w:t>
      </w:r>
      <w:r>
        <w:rPr>
          <w:rStyle w:val="29"/>
          <w:rFonts w:hint="eastAsia" w:ascii="宋体" w:hAnsi="宋体" w:eastAsia="宋体" w:cs="宋体"/>
          <w:i w:val="0"/>
          <w:iCs w:val="0"/>
          <w:caps w:val="0"/>
          <w:color w:val="auto"/>
          <w:spacing w:val="0"/>
          <w:sz w:val="21"/>
          <w:szCs w:val="21"/>
          <w:u w:val="single"/>
          <w:shd w:val="clear" w:color="auto" w:fill="FFFFFF"/>
        </w:rPr>
        <w:t>（生产厂址）</w:t>
      </w:r>
      <w:r>
        <w:rPr>
          <w:rFonts w:hint="eastAsia" w:ascii="宋体" w:hAnsi="宋体" w:eastAsia="宋体" w:cs="宋体"/>
          <w:i w:val="0"/>
          <w:iCs w:val="0"/>
          <w:caps w:val="0"/>
          <w:color w:val="auto"/>
          <w:spacing w:val="0"/>
          <w:sz w:val="21"/>
          <w:szCs w:val="21"/>
          <w:shd w:val="clear" w:color="auto" w:fill="FFFFFF"/>
        </w:rPr>
        <w:t>。</w:t>
      </w:r>
      <w:r>
        <w:rPr>
          <w:rStyle w:val="29"/>
          <w:rFonts w:hint="eastAsia" w:ascii="宋体" w:hAnsi="宋体" w:eastAsia="宋体" w:cs="宋体"/>
          <w:i w:val="0"/>
          <w:iCs w:val="0"/>
          <w:caps w:val="0"/>
          <w:color w:val="auto"/>
          <w:spacing w:val="0"/>
          <w:sz w:val="21"/>
          <w:szCs w:val="21"/>
          <w:u w:val="single"/>
          <w:shd w:val="clear" w:color="auto" w:fill="FFFFFF"/>
        </w:rPr>
        <w:t>（产品名称1）</w:t>
      </w:r>
      <w:r>
        <w:rPr>
          <w:rFonts w:hint="eastAsia" w:ascii="宋体" w:hAnsi="宋体" w:eastAsia="宋体" w:cs="宋体"/>
          <w:i w:val="0"/>
          <w:iCs w:val="0"/>
          <w:caps w:val="0"/>
          <w:color w:val="auto"/>
          <w:spacing w:val="0"/>
          <w:sz w:val="21"/>
          <w:szCs w:val="21"/>
          <w:shd w:val="clear" w:color="auto" w:fill="FFFFFF"/>
        </w:rPr>
        <w:t>的中国境内生产的组件成本占比≥</w:t>
      </w:r>
      <w:r>
        <w:rPr>
          <w:rStyle w:val="29"/>
          <w:rFonts w:hint="eastAsia" w:ascii="宋体" w:hAnsi="宋体" w:eastAsia="宋体" w:cs="宋体"/>
          <w:i w:val="0"/>
          <w:iCs w:val="0"/>
          <w:caps w:val="0"/>
          <w:color w:val="auto"/>
          <w:spacing w:val="0"/>
          <w:sz w:val="21"/>
          <w:szCs w:val="21"/>
          <w:u w:val="single"/>
          <w:shd w:val="clear" w:color="auto" w:fill="FFFFFF"/>
        </w:rPr>
        <w:t>（规定比例）</w:t>
      </w:r>
      <w:r>
        <w:rPr>
          <w:rStyle w:val="29"/>
          <w:rFonts w:hint="eastAsia" w:ascii="宋体" w:hAnsi="宋体" w:eastAsia="宋体" w:cs="宋体"/>
          <w:i w:val="0"/>
          <w:iCs w:val="0"/>
          <w:caps w:val="0"/>
          <w:color w:val="auto"/>
          <w:spacing w:val="0"/>
          <w:sz w:val="21"/>
          <w:szCs w:val="21"/>
          <w:u w:val="none"/>
          <w:shd w:val="clear" w:color="auto" w:fill="FFFFFF"/>
          <w:vertAlign w:val="superscript"/>
        </w:rPr>
        <w:t>3</w:t>
      </w:r>
      <w:r>
        <w:rPr>
          <w:rFonts w:hint="eastAsia" w:ascii="宋体" w:hAnsi="宋体" w:eastAsia="宋体" w:cs="宋体"/>
          <w:i w:val="0"/>
          <w:iCs w:val="0"/>
          <w:caps w:val="0"/>
          <w:color w:val="auto"/>
          <w:spacing w:val="0"/>
          <w:sz w:val="21"/>
          <w:szCs w:val="21"/>
          <w:shd w:val="clear" w:color="auto" w:fill="FFFFFF"/>
        </w:rPr>
        <w:t>。</w:t>
      </w:r>
      <w:r>
        <w:rPr>
          <w:rStyle w:val="29"/>
          <w:rFonts w:hint="eastAsia" w:ascii="宋体" w:hAnsi="宋体" w:eastAsia="宋体" w:cs="宋体"/>
          <w:i w:val="0"/>
          <w:iCs w:val="0"/>
          <w:caps w:val="0"/>
          <w:color w:val="auto"/>
          <w:spacing w:val="0"/>
          <w:sz w:val="21"/>
          <w:szCs w:val="21"/>
          <w:u w:val="single"/>
          <w:shd w:val="clear" w:color="auto" w:fill="FFFFFF"/>
        </w:rPr>
        <w:t>（产品名称1）</w:t>
      </w:r>
      <w:r>
        <w:rPr>
          <w:rFonts w:hint="eastAsia" w:ascii="宋体" w:hAnsi="宋体" w:eastAsia="宋体" w:cs="宋体"/>
          <w:i w:val="0"/>
          <w:iCs w:val="0"/>
          <w:caps w:val="0"/>
          <w:color w:val="auto"/>
          <w:spacing w:val="0"/>
          <w:sz w:val="21"/>
          <w:szCs w:val="21"/>
          <w:shd w:val="clear" w:color="auto" w:fill="FFFFFF"/>
        </w:rPr>
        <w:t>的</w:t>
      </w:r>
      <w:r>
        <w:rPr>
          <w:rStyle w:val="29"/>
          <w:rFonts w:hint="eastAsia" w:ascii="宋体" w:hAnsi="宋体" w:eastAsia="宋体" w:cs="宋体"/>
          <w:i w:val="0"/>
          <w:iCs w:val="0"/>
          <w:caps w:val="0"/>
          <w:color w:val="auto"/>
          <w:spacing w:val="0"/>
          <w:sz w:val="21"/>
          <w:szCs w:val="21"/>
          <w:u w:val="single"/>
          <w:shd w:val="clear" w:color="auto" w:fill="FFFFFF"/>
        </w:rPr>
        <w:t>（关键组件）</w:t>
      </w:r>
      <w:r>
        <w:rPr>
          <w:rStyle w:val="29"/>
          <w:rFonts w:hint="eastAsia" w:ascii="宋体" w:hAnsi="宋体" w:eastAsia="宋体" w:cs="宋体"/>
          <w:i w:val="0"/>
          <w:iCs w:val="0"/>
          <w:caps w:val="0"/>
          <w:color w:val="auto"/>
          <w:spacing w:val="0"/>
          <w:sz w:val="21"/>
          <w:szCs w:val="21"/>
          <w:u w:val="none"/>
          <w:shd w:val="clear" w:color="auto" w:fill="FFFFFF"/>
          <w:vertAlign w:val="superscript"/>
        </w:rPr>
        <w:t>4</w:t>
      </w:r>
      <w:r>
        <w:rPr>
          <w:rFonts w:hint="eastAsia" w:ascii="宋体" w:hAnsi="宋体" w:eastAsia="宋体" w:cs="宋体"/>
          <w:i w:val="0"/>
          <w:iCs w:val="0"/>
          <w:caps w:val="0"/>
          <w:color w:val="auto"/>
          <w:spacing w:val="0"/>
          <w:sz w:val="21"/>
          <w:szCs w:val="21"/>
          <w:shd w:val="clear" w:color="auto" w:fill="FFFFFF"/>
        </w:rPr>
        <w:t>在中国境内生产。</w:t>
      </w:r>
      <w:r>
        <w:rPr>
          <w:rStyle w:val="29"/>
          <w:rFonts w:hint="eastAsia" w:ascii="宋体" w:hAnsi="宋体" w:eastAsia="宋体" w:cs="宋体"/>
          <w:i w:val="0"/>
          <w:iCs w:val="0"/>
          <w:caps w:val="0"/>
          <w:color w:val="auto"/>
          <w:spacing w:val="0"/>
          <w:sz w:val="21"/>
          <w:szCs w:val="21"/>
          <w:u w:val="single"/>
          <w:shd w:val="clear" w:color="auto" w:fill="FFFFFF"/>
        </w:rPr>
        <w:t>（产品名称1）</w:t>
      </w:r>
      <w:r>
        <w:rPr>
          <w:rFonts w:hint="eastAsia" w:ascii="宋体" w:hAnsi="宋体" w:eastAsia="宋体" w:cs="宋体"/>
          <w:i w:val="0"/>
          <w:iCs w:val="0"/>
          <w:caps w:val="0"/>
          <w:color w:val="auto"/>
          <w:spacing w:val="0"/>
          <w:sz w:val="21"/>
          <w:szCs w:val="21"/>
          <w:shd w:val="clear" w:color="auto" w:fill="FFFFFF"/>
        </w:rPr>
        <w:t>的</w:t>
      </w:r>
      <w:r>
        <w:rPr>
          <w:rStyle w:val="29"/>
          <w:rFonts w:hint="eastAsia" w:ascii="宋体" w:hAnsi="宋体" w:eastAsia="宋体" w:cs="宋体"/>
          <w:i w:val="0"/>
          <w:iCs w:val="0"/>
          <w:caps w:val="0"/>
          <w:color w:val="auto"/>
          <w:spacing w:val="0"/>
          <w:sz w:val="21"/>
          <w:szCs w:val="21"/>
          <w:u w:val="single"/>
          <w:shd w:val="clear" w:color="auto" w:fill="FFFFFF"/>
        </w:rPr>
        <w:t>（关键工序）</w:t>
      </w:r>
      <w:r>
        <w:rPr>
          <w:rStyle w:val="29"/>
          <w:rFonts w:hint="eastAsia" w:ascii="宋体" w:hAnsi="宋体" w:eastAsia="宋体" w:cs="宋体"/>
          <w:i w:val="0"/>
          <w:iCs w:val="0"/>
          <w:caps w:val="0"/>
          <w:color w:val="auto"/>
          <w:spacing w:val="0"/>
          <w:sz w:val="21"/>
          <w:szCs w:val="21"/>
          <w:u w:val="none"/>
          <w:shd w:val="clear" w:color="auto" w:fill="FFFFFF"/>
          <w:vertAlign w:val="superscript"/>
        </w:rPr>
        <w:t>5</w:t>
      </w:r>
      <w:r>
        <w:rPr>
          <w:rFonts w:hint="eastAsia" w:ascii="宋体" w:hAnsi="宋体" w:eastAsia="宋体" w:cs="宋体"/>
          <w:i w:val="0"/>
          <w:iCs w:val="0"/>
          <w:caps w:val="0"/>
          <w:color w:val="auto"/>
          <w:spacing w:val="0"/>
          <w:sz w:val="21"/>
          <w:szCs w:val="21"/>
          <w:shd w:val="clear" w:color="auto" w:fill="FFFFFF"/>
        </w:rPr>
        <w:t>在中国境内完成。</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2.</w:t>
      </w:r>
      <w:r>
        <w:rPr>
          <w:rStyle w:val="29"/>
          <w:rFonts w:hint="eastAsia" w:ascii="宋体" w:hAnsi="宋体" w:eastAsia="宋体" w:cs="宋体"/>
          <w:i w:val="0"/>
          <w:iCs w:val="0"/>
          <w:caps w:val="0"/>
          <w:color w:val="auto"/>
          <w:spacing w:val="0"/>
          <w:sz w:val="21"/>
          <w:szCs w:val="21"/>
          <w:u w:val="single"/>
          <w:shd w:val="clear" w:color="auto" w:fill="FFFFFF"/>
        </w:rPr>
        <w:t>（产品名称2）</w:t>
      </w:r>
      <w:r>
        <w:rPr>
          <w:rFonts w:hint="eastAsia" w:ascii="宋体" w:hAnsi="宋体" w:eastAsia="宋体" w:cs="宋体"/>
          <w:i w:val="0"/>
          <w:iCs w:val="0"/>
          <w:caps w:val="0"/>
          <w:color w:val="auto"/>
          <w:spacing w:val="0"/>
          <w:sz w:val="21"/>
          <w:szCs w:val="21"/>
          <w:shd w:val="clear" w:color="auto" w:fill="FFFFFF"/>
        </w:rPr>
        <w:t>，生产厂为</w:t>
      </w:r>
      <w:r>
        <w:rPr>
          <w:rStyle w:val="29"/>
          <w:rFonts w:hint="eastAsia" w:ascii="宋体" w:hAnsi="宋体" w:eastAsia="宋体" w:cs="宋体"/>
          <w:i w:val="0"/>
          <w:iCs w:val="0"/>
          <w:caps w:val="0"/>
          <w:color w:val="auto"/>
          <w:spacing w:val="0"/>
          <w:sz w:val="21"/>
          <w:szCs w:val="21"/>
          <w:u w:val="single"/>
          <w:shd w:val="clear" w:color="auto" w:fill="FFFFFF"/>
        </w:rPr>
        <w:t>（厂名）</w:t>
      </w:r>
      <w:r>
        <w:rPr>
          <w:rFonts w:hint="eastAsia" w:ascii="宋体" w:hAnsi="宋体" w:eastAsia="宋体" w:cs="宋体"/>
          <w:i w:val="0"/>
          <w:iCs w:val="0"/>
          <w:caps w:val="0"/>
          <w:color w:val="auto"/>
          <w:spacing w:val="0"/>
          <w:sz w:val="21"/>
          <w:szCs w:val="21"/>
          <w:shd w:val="clear" w:color="auto" w:fill="FFFFFF"/>
        </w:rPr>
        <w:t>，厂址为</w:t>
      </w:r>
      <w:r>
        <w:rPr>
          <w:rStyle w:val="29"/>
          <w:rFonts w:hint="eastAsia" w:ascii="宋体" w:hAnsi="宋体" w:eastAsia="宋体" w:cs="宋体"/>
          <w:i w:val="0"/>
          <w:iCs w:val="0"/>
          <w:caps w:val="0"/>
          <w:color w:val="auto"/>
          <w:spacing w:val="0"/>
          <w:sz w:val="21"/>
          <w:szCs w:val="21"/>
          <w:u w:val="single"/>
          <w:shd w:val="clear" w:color="auto" w:fill="FFFFFF"/>
        </w:rPr>
        <w:t>（生产厂址）</w:t>
      </w:r>
      <w:r>
        <w:rPr>
          <w:rFonts w:hint="eastAsia" w:ascii="宋体" w:hAnsi="宋体" w:eastAsia="宋体" w:cs="宋体"/>
          <w:i w:val="0"/>
          <w:iCs w:val="0"/>
          <w:caps w:val="0"/>
          <w:color w:val="auto"/>
          <w:spacing w:val="0"/>
          <w:sz w:val="21"/>
          <w:szCs w:val="21"/>
          <w:shd w:val="clear" w:color="auto" w:fill="FFFFFF"/>
        </w:rPr>
        <w:t>。</w:t>
      </w:r>
      <w:r>
        <w:rPr>
          <w:rStyle w:val="29"/>
          <w:rFonts w:hint="eastAsia" w:ascii="宋体" w:hAnsi="宋体" w:eastAsia="宋体" w:cs="宋体"/>
          <w:i w:val="0"/>
          <w:iCs w:val="0"/>
          <w:caps w:val="0"/>
          <w:color w:val="auto"/>
          <w:spacing w:val="0"/>
          <w:sz w:val="21"/>
          <w:szCs w:val="21"/>
          <w:u w:val="single"/>
          <w:shd w:val="clear" w:color="auto" w:fill="FFFFFF"/>
        </w:rPr>
        <w:t>（产品名称2）</w:t>
      </w:r>
      <w:r>
        <w:rPr>
          <w:rFonts w:hint="eastAsia" w:ascii="宋体" w:hAnsi="宋体" w:eastAsia="宋体" w:cs="宋体"/>
          <w:i w:val="0"/>
          <w:iCs w:val="0"/>
          <w:caps w:val="0"/>
          <w:color w:val="auto"/>
          <w:spacing w:val="0"/>
          <w:sz w:val="21"/>
          <w:szCs w:val="21"/>
          <w:shd w:val="clear" w:color="auto" w:fill="FFFFFF"/>
        </w:rPr>
        <w:t>的中国境内生产的组件成本占比≥</w:t>
      </w:r>
      <w:r>
        <w:rPr>
          <w:rStyle w:val="29"/>
          <w:rFonts w:hint="eastAsia" w:ascii="宋体" w:hAnsi="宋体" w:eastAsia="宋体" w:cs="宋体"/>
          <w:i w:val="0"/>
          <w:iCs w:val="0"/>
          <w:caps w:val="0"/>
          <w:color w:val="auto"/>
          <w:spacing w:val="0"/>
          <w:sz w:val="21"/>
          <w:szCs w:val="21"/>
          <w:u w:val="single"/>
          <w:shd w:val="clear" w:color="auto" w:fill="FFFFFF"/>
        </w:rPr>
        <w:t>（规定比例）</w:t>
      </w:r>
      <w:r>
        <w:rPr>
          <w:rFonts w:hint="eastAsia" w:ascii="宋体" w:hAnsi="宋体" w:eastAsia="宋体" w:cs="宋体"/>
          <w:i w:val="0"/>
          <w:iCs w:val="0"/>
          <w:caps w:val="0"/>
          <w:color w:val="auto"/>
          <w:spacing w:val="0"/>
          <w:sz w:val="21"/>
          <w:szCs w:val="21"/>
          <w:shd w:val="clear" w:color="auto" w:fill="FFFFFF"/>
        </w:rPr>
        <w:t>。</w:t>
      </w:r>
      <w:r>
        <w:rPr>
          <w:rStyle w:val="29"/>
          <w:rFonts w:hint="eastAsia" w:ascii="宋体" w:hAnsi="宋体" w:eastAsia="宋体" w:cs="宋体"/>
          <w:i w:val="0"/>
          <w:iCs w:val="0"/>
          <w:caps w:val="0"/>
          <w:color w:val="auto"/>
          <w:spacing w:val="0"/>
          <w:sz w:val="21"/>
          <w:szCs w:val="21"/>
          <w:u w:val="single"/>
          <w:shd w:val="clear" w:color="auto" w:fill="FFFFFF"/>
        </w:rPr>
        <w:t>（产品名称2）</w:t>
      </w:r>
      <w:r>
        <w:rPr>
          <w:rFonts w:hint="eastAsia" w:ascii="宋体" w:hAnsi="宋体" w:eastAsia="宋体" w:cs="宋体"/>
          <w:i w:val="0"/>
          <w:iCs w:val="0"/>
          <w:caps w:val="0"/>
          <w:color w:val="auto"/>
          <w:spacing w:val="0"/>
          <w:sz w:val="21"/>
          <w:szCs w:val="21"/>
          <w:shd w:val="clear" w:color="auto" w:fill="FFFFFF"/>
        </w:rPr>
        <w:t>的</w:t>
      </w:r>
      <w:r>
        <w:rPr>
          <w:rStyle w:val="29"/>
          <w:rFonts w:hint="eastAsia" w:ascii="宋体" w:hAnsi="宋体" w:eastAsia="宋体" w:cs="宋体"/>
          <w:i w:val="0"/>
          <w:iCs w:val="0"/>
          <w:caps w:val="0"/>
          <w:color w:val="auto"/>
          <w:spacing w:val="0"/>
          <w:sz w:val="21"/>
          <w:szCs w:val="21"/>
          <w:u w:val="single"/>
          <w:shd w:val="clear" w:color="auto" w:fill="FFFFFF"/>
        </w:rPr>
        <w:t>（关键组件）</w:t>
      </w:r>
      <w:r>
        <w:rPr>
          <w:rFonts w:hint="eastAsia" w:ascii="宋体" w:hAnsi="宋体" w:eastAsia="宋体" w:cs="宋体"/>
          <w:i w:val="0"/>
          <w:iCs w:val="0"/>
          <w:caps w:val="0"/>
          <w:color w:val="auto"/>
          <w:spacing w:val="0"/>
          <w:sz w:val="21"/>
          <w:szCs w:val="21"/>
          <w:shd w:val="clear" w:color="auto" w:fill="FFFFFF"/>
        </w:rPr>
        <w:t>在中国境内生产。</w:t>
      </w:r>
      <w:r>
        <w:rPr>
          <w:rStyle w:val="29"/>
          <w:rFonts w:hint="eastAsia" w:ascii="宋体" w:hAnsi="宋体" w:eastAsia="宋体" w:cs="宋体"/>
          <w:i w:val="0"/>
          <w:iCs w:val="0"/>
          <w:caps w:val="0"/>
          <w:color w:val="auto"/>
          <w:spacing w:val="0"/>
          <w:sz w:val="21"/>
          <w:szCs w:val="21"/>
          <w:u w:val="single"/>
          <w:shd w:val="clear" w:color="auto" w:fill="FFFFFF"/>
        </w:rPr>
        <w:t>（产品名称2）</w:t>
      </w:r>
      <w:r>
        <w:rPr>
          <w:rFonts w:hint="eastAsia" w:ascii="宋体" w:hAnsi="宋体" w:eastAsia="宋体" w:cs="宋体"/>
          <w:i w:val="0"/>
          <w:iCs w:val="0"/>
          <w:caps w:val="0"/>
          <w:color w:val="auto"/>
          <w:spacing w:val="0"/>
          <w:sz w:val="21"/>
          <w:szCs w:val="21"/>
          <w:shd w:val="clear" w:color="auto" w:fill="FFFFFF"/>
        </w:rPr>
        <w:t>的</w:t>
      </w:r>
      <w:r>
        <w:rPr>
          <w:rStyle w:val="29"/>
          <w:rFonts w:hint="eastAsia" w:ascii="宋体" w:hAnsi="宋体" w:eastAsia="宋体" w:cs="宋体"/>
          <w:i w:val="0"/>
          <w:iCs w:val="0"/>
          <w:caps w:val="0"/>
          <w:color w:val="auto"/>
          <w:spacing w:val="0"/>
          <w:sz w:val="21"/>
          <w:szCs w:val="21"/>
          <w:u w:val="single"/>
          <w:shd w:val="clear" w:color="auto" w:fill="FFFFFF"/>
        </w:rPr>
        <w:t>（关键工序）</w:t>
      </w:r>
      <w:r>
        <w:rPr>
          <w:rFonts w:hint="eastAsia" w:ascii="宋体" w:hAnsi="宋体" w:eastAsia="宋体" w:cs="宋体"/>
          <w:i w:val="0"/>
          <w:iCs w:val="0"/>
          <w:caps w:val="0"/>
          <w:color w:val="auto"/>
          <w:spacing w:val="0"/>
          <w:sz w:val="21"/>
          <w:szCs w:val="21"/>
          <w:shd w:val="clear" w:color="auto" w:fill="FFFFFF"/>
        </w:rPr>
        <w:t>在中国境内完成。</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本公司（单位）对上述声明内容的真实性负责。如有虚假，愿承担相应法律责任。</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textAlignment w:val="auto"/>
        <w:rPr>
          <w:rFonts w:hint="eastAsia" w:ascii="宋体" w:hAnsi="宋体" w:eastAsia="宋体" w:cs="宋体"/>
          <w:i w:val="0"/>
          <w:iCs w:val="0"/>
          <w:caps w:val="0"/>
          <w:color w:val="auto"/>
          <w:spacing w:val="0"/>
          <w:sz w:val="21"/>
          <w:szCs w:val="21"/>
        </w:rPr>
      </w:pP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jc w:val="righ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公司（单位）名称（盖章）：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jc w:val="righ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日期：　     年　  月　  日         </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__________________</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1.产品如有型号，请在“产品名称”栏一并填写。</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2.生产厂名与厂址应与生产厂营业执照载明的相关信息保持一致。</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3.该产品的中国境内生产的组件成本占比相关要求实施前，“规定比例”栏可不填，下同。</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4.该产品的关键组件要求实施前，“关键组件”栏可不填，下同。</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5.该产品的关键工序要求实施前，“关键工序”栏可不填，下同。</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aps w:val="0"/>
          <w:color w:val="333333"/>
          <w:spacing w:val="0"/>
          <w:sz w:val="21"/>
          <w:szCs w:val="21"/>
          <w:shd w:val="clear" w:color="auto" w:fill="FFFFFF"/>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30" w:beforeAutospacing="0" w:after="30" w:afterAutospacing="0" w:line="400" w:lineRule="exact"/>
        <w:ind w:left="0" w:right="0" w:firstLine="0"/>
        <w:jc w:val="center"/>
        <w:textAlignment w:val="auto"/>
        <w:rPr>
          <w:rFonts w:hint="eastAsia" w:ascii="宋体" w:hAnsi="宋体" w:eastAsia="宋体" w:cs="宋体"/>
          <w:i w:val="0"/>
          <w:iCs w:val="0"/>
          <w:caps w:val="0"/>
          <w:color w:val="auto"/>
          <w:spacing w:val="0"/>
          <w:sz w:val="21"/>
          <w:szCs w:val="21"/>
        </w:rPr>
      </w:pPr>
      <w:r>
        <w:rPr>
          <w:rStyle w:val="27"/>
          <w:rFonts w:hint="eastAsia" w:ascii="宋体" w:hAnsi="宋体" w:eastAsia="宋体" w:cs="宋体"/>
          <w:i w:val="0"/>
          <w:iCs w:val="0"/>
          <w:caps w:val="0"/>
          <w:color w:val="auto"/>
          <w:spacing w:val="0"/>
          <w:sz w:val="21"/>
          <w:szCs w:val="21"/>
          <w:shd w:val="clear" w:color="auto" w:fill="FFFFFF"/>
        </w:rPr>
        <w:t>中国境内生产的组件成本核算基本规则</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30" w:beforeAutospacing="0" w:after="30" w:afterAutospacing="0" w:line="500" w:lineRule="exact"/>
        <w:ind w:left="0" w:right="0" w:firstLine="0"/>
        <w:textAlignment w:val="auto"/>
        <w:rPr>
          <w:rFonts w:hint="eastAsia" w:ascii="宋体" w:hAnsi="宋体" w:eastAsia="宋体" w:cs="宋体"/>
          <w:i w:val="0"/>
          <w:iCs w:val="0"/>
          <w:caps w:val="0"/>
          <w:color w:val="auto"/>
          <w:spacing w:val="0"/>
          <w:sz w:val="21"/>
          <w:szCs w:val="21"/>
        </w:rPr>
      </w:pP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一、产品的一级组件是指直接组成产品的组件。产品的二级组件是指直接组成产品一级组件的组件。一级组件不可分解的，视同二级组件。</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三、产品总成本和组件成本以相关会计核算数据、采购合同、进货记录等为基础进行计算。</w:t>
      </w:r>
    </w:p>
    <w:p>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color="auto" w:fill="FFFFFF"/>
        </w:rPr>
        <w:t>四、需要对成本核算规则予以进一步明确的其他有关事项，由财政部会同有关部门另行规定。</w:t>
      </w:r>
    </w:p>
    <w:p>
      <w:pPr>
        <w:keepNext w:val="0"/>
        <w:keepLines w:val="0"/>
        <w:pageBreakBefore w:val="0"/>
        <w:kinsoku/>
        <w:wordWrap/>
        <w:overflowPunct/>
        <w:topLinePunct w:val="0"/>
        <w:autoSpaceDE/>
        <w:autoSpaceDN/>
        <w:bidi w:val="0"/>
        <w:adjustRightInd/>
        <w:snapToGrid w:val="0"/>
        <w:spacing w:line="500" w:lineRule="exact"/>
        <w:jc w:val="left"/>
        <w:textAlignment w:val="auto"/>
        <w:rPr>
          <w:rFonts w:hint="eastAsia" w:ascii="宋体" w:hAnsi="宋体" w:cs="Times New Roman"/>
          <w:sz w:val="21"/>
          <w:szCs w:val="21"/>
        </w:rPr>
      </w:pP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cs="Times New Roman"/>
          <w:sz w:val="21"/>
          <w:szCs w:val="21"/>
        </w:rPr>
      </w:pP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cs="Times New Roman"/>
          <w:sz w:val="21"/>
          <w:szCs w:val="21"/>
        </w:rPr>
      </w:pP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cs="Times New Roman"/>
          <w:sz w:val="21"/>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left"/>
        <w:rPr>
          <w:rFonts w:hint="eastAsia" w:ascii="宋体" w:hAnsi="宋体" w:cs="Times New Roman"/>
          <w:szCs w:val="21"/>
        </w:rPr>
      </w:pPr>
    </w:p>
    <w:p>
      <w:pPr>
        <w:snapToGrid w:val="0"/>
        <w:spacing w:line="400" w:lineRule="exact"/>
        <w:jc w:val="center"/>
        <w:outlineLvl w:val="1"/>
        <w:rPr>
          <w:rFonts w:ascii="宋体" w:hAnsi="宋体"/>
          <w:szCs w:val="21"/>
        </w:rPr>
      </w:pPr>
      <w:r>
        <w:rPr>
          <w:rFonts w:hint="eastAsia" w:ascii="宋体" w:hAnsi="宋体"/>
          <w:szCs w:val="21"/>
        </w:rPr>
        <w:t>三、电子备份投标</w:t>
      </w:r>
      <w:r>
        <w:rPr>
          <w:rFonts w:hint="eastAsia" w:ascii="宋体" w:hAnsi="宋体"/>
          <w:bCs/>
          <w:szCs w:val="21"/>
        </w:rPr>
        <w:t>文件格式</w:t>
      </w:r>
    </w:p>
    <w:p>
      <w:pPr>
        <w:snapToGrid w:val="0"/>
        <w:spacing w:line="400" w:lineRule="exact"/>
        <w:ind w:firstLine="420" w:firstLineChars="200"/>
        <w:rPr>
          <w:rFonts w:ascii="宋体" w:hAnsi="宋体"/>
          <w:bCs/>
          <w:szCs w:val="21"/>
        </w:rPr>
      </w:pPr>
    </w:p>
    <w:p>
      <w:pPr>
        <w:pStyle w:val="6"/>
        <w:snapToGrid w:val="0"/>
        <w:spacing w:line="400" w:lineRule="exact"/>
        <w:ind w:firstLineChars="200"/>
        <w:rPr>
          <w:rFonts w:ascii="宋体" w:hAnsi="宋体"/>
          <w:bCs/>
          <w:szCs w:val="21"/>
        </w:rPr>
      </w:pPr>
    </w:p>
    <w:p>
      <w:pPr>
        <w:pStyle w:val="6"/>
        <w:snapToGrid w:val="0"/>
        <w:spacing w:line="400" w:lineRule="exact"/>
        <w:ind w:firstLineChars="200"/>
        <w:rPr>
          <w:rFonts w:ascii="宋体" w:hAnsi="宋体"/>
          <w:bCs/>
          <w:szCs w:val="21"/>
        </w:rPr>
      </w:pPr>
    </w:p>
    <w:p>
      <w:pPr>
        <w:pStyle w:val="6"/>
        <w:snapToGrid w:val="0"/>
        <w:spacing w:line="400" w:lineRule="exact"/>
        <w:ind w:firstLineChars="200"/>
        <w:rPr>
          <w:rFonts w:ascii="宋体" w:hAnsi="宋体"/>
          <w:bCs/>
          <w:szCs w:val="21"/>
        </w:rPr>
      </w:pPr>
    </w:p>
    <w:p>
      <w:pPr>
        <w:snapToGrid w:val="0"/>
        <w:spacing w:line="400" w:lineRule="exact"/>
        <w:ind w:firstLine="420" w:firstLineChars="200"/>
        <w:rPr>
          <w:rFonts w:ascii="宋体" w:hAnsi="宋体"/>
          <w:bCs/>
          <w:szCs w:val="21"/>
        </w:rPr>
      </w:pPr>
      <w:r>
        <w:rPr>
          <w:rFonts w:hint="eastAsia" w:ascii="宋体" w:hAnsi="宋体"/>
          <w:szCs w:val="21"/>
        </w:rPr>
        <w:t>电子备份投标</w:t>
      </w:r>
      <w:r>
        <w:rPr>
          <w:rFonts w:hint="eastAsia" w:ascii="宋体" w:hAnsi="宋体"/>
          <w:bCs/>
          <w:szCs w:val="21"/>
        </w:rPr>
        <w:t>文件的外包装封面格式：</w:t>
      </w:r>
    </w:p>
    <w:p>
      <w:pPr>
        <w:snapToGrid w:val="0"/>
        <w:spacing w:line="400" w:lineRule="exact"/>
        <w:ind w:firstLine="420" w:firstLineChars="200"/>
        <w:jc w:val="center"/>
        <w:rPr>
          <w:rFonts w:ascii="宋体" w:hAnsi="宋体"/>
          <w:szCs w:val="21"/>
        </w:rPr>
      </w:pPr>
    </w:p>
    <w:p>
      <w:pPr>
        <w:snapToGrid w:val="0"/>
        <w:spacing w:line="400" w:lineRule="exact"/>
        <w:ind w:firstLine="420" w:firstLineChars="200"/>
        <w:jc w:val="center"/>
        <w:rPr>
          <w:rFonts w:ascii="宋体" w:hAnsi="宋体"/>
          <w:bCs/>
          <w:szCs w:val="21"/>
        </w:rPr>
      </w:pPr>
      <w:r>
        <w:rPr>
          <w:rFonts w:hint="eastAsia" w:ascii="宋体" w:hAnsi="宋体"/>
          <w:szCs w:val="21"/>
        </w:rPr>
        <w:t>电子备份投标</w:t>
      </w:r>
      <w:r>
        <w:rPr>
          <w:rFonts w:hint="eastAsia" w:ascii="宋体" w:hAnsi="宋体"/>
          <w:bCs/>
          <w:szCs w:val="21"/>
        </w:rPr>
        <w:t>文件</w:t>
      </w:r>
    </w:p>
    <w:p>
      <w:pPr>
        <w:snapToGrid w:val="0"/>
        <w:spacing w:line="400" w:lineRule="exact"/>
        <w:ind w:firstLine="420" w:firstLineChars="200"/>
        <w:jc w:val="center"/>
        <w:rPr>
          <w:rFonts w:ascii="宋体" w:hAnsi="宋体"/>
          <w:bCs/>
          <w:szCs w:val="21"/>
        </w:rPr>
      </w:pPr>
    </w:p>
    <w:p>
      <w:pPr>
        <w:snapToGrid w:val="0"/>
        <w:spacing w:line="400" w:lineRule="exact"/>
        <w:ind w:firstLine="420" w:firstLineChars="200"/>
        <w:rPr>
          <w:rFonts w:ascii="宋体" w:hAnsi="宋体"/>
          <w:bCs/>
          <w:szCs w:val="21"/>
        </w:rPr>
      </w:pPr>
      <w:r>
        <w:rPr>
          <w:rFonts w:hint="eastAsia" w:ascii="宋体" w:hAnsi="宋体"/>
          <w:bCs/>
          <w:szCs w:val="21"/>
        </w:rPr>
        <w:t>项目名称：</w:t>
      </w:r>
    </w:p>
    <w:p>
      <w:pPr>
        <w:snapToGrid w:val="0"/>
        <w:spacing w:line="400" w:lineRule="exact"/>
        <w:ind w:firstLine="420" w:firstLineChars="200"/>
        <w:rPr>
          <w:rFonts w:ascii="宋体" w:hAnsi="宋体"/>
          <w:bCs/>
          <w:szCs w:val="21"/>
        </w:rPr>
      </w:pPr>
      <w:r>
        <w:rPr>
          <w:rFonts w:hint="eastAsia" w:ascii="宋体" w:hAnsi="宋体"/>
          <w:bCs/>
          <w:szCs w:val="21"/>
        </w:rPr>
        <w:t>项目编号：</w:t>
      </w:r>
    </w:p>
    <w:p>
      <w:pPr>
        <w:snapToGrid w:val="0"/>
        <w:spacing w:line="400" w:lineRule="exact"/>
        <w:ind w:firstLine="420" w:firstLineChars="200"/>
        <w:rPr>
          <w:rFonts w:ascii="宋体" w:hAnsi="宋体"/>
          <w:bCs/>
          <w:szCs w:val="21"/>
        </w:rPr>
      </w:pPr>
      <w:r>
        <w:rPr>
          <w:rFonts w:hint="eastAsia" w:ascii="宋体" w:hAnsi="宋体"/>
          <w:bCs/>
          <w:szCs w:val="21"/>
        </w:rPr>
        <w:t>标</w:t>
      </w:r>
      <w:r>
        <w:rPr>
          <w:rFonts w:ascii="宋体" w:hAnsi="宋体"/>
          <w:bCs/>
          <w:szCs w:val="21"/>
        </w:rPr>
        <w:t xml:space="preserve">   </w:t>
      </w:r>
      <w:r>
        <w:rPr>
          <w:rFonts w:hint="eastAsia" w:ascii="宋体" w:hAnsi="宋体"/>
          <w:bCs/>
          <w:szCs w:val="21"/>
        </w:rPr>
        <w:t>项：（如有，请填写）</w:t>
      </w:r>
    </w:p>
    <w:p>
      <w:pPr>
        <w:pStyle w:val="6"/>
        <w:snapToGrid w:val="0"/>
        <w:spacing w:line="400" w:lineRule="exact"/>
        <w:ind w:firstLineChars="200"/>
        <w:rPr>
          <w:rFonts w:ascii="宋体" w:hAnsi="宋体"/>
          <w:bCs/>
          <w:szCs w:val="21"/>
        </w:rPr>
      </w:pPr>
      <w:r>
        <w:rPr>
          <w:rFonts w:hint="eastAsia" w:ascii="宋体" w:hAnsi="宋体"/>
          <w:bCs/>
          <w:szCs w:val="21"/>
        </w:rPr>
        <w:t>投标人名称：</w:t>
      </w:r>
    </w:p>
    <w:p>
      <w:pPr>
        <w:snapToGrid w:val="0"/>
        <w:spacing w:line="360" w:lineRule="auto"/>
        <w:ind w:firstLine="420" w:firstLineChars="200"/>
        <w:rPr>
          <w:rFonts w:ascii="宋体" w:hAnsi="宋体"/>
          <w:szCs w:val="21"/>
        </w:rPr>
      </w:pPr>
    </w:p>
    <w:p>
      <w:pPr>
        <w:snapToGrid w:val="0"/>
        <w:spacing w:line="400" w:lineRule="exact"/>
        <w:jc w:val="left"/>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pPr>
        <w:pStyle w:val="8"/>
        <w:rPr>
          <w:rFonts w:ascii="宋体" w:hAnsi="宋体"/>
          <w:szCs w:val="21"/>
        </w:rPr>
      </w:pPr>
    </w:p>
    <w:p/>
    <w:sectPr>
      <w:footerReference r:id="rId5" w:type="first"/>
      <w:headerReference r:id="rId3" w:type="default"/>
      <w:footerReference r:id="rId4" w:type="default"/>
      <w:pgSz w:w="11906" w:h="16838"/>
      <w:pgMar w:top="1440" w:right="1797" w:bottom="1440" w:left="1797" w:header="567" w:footer="567"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jc w:val="center"/>
                          </w:pPr>
                          <w:r>
                            <w:rPr>
                              <w:lang w:val="zh-CN"/>
                            </w:rPr>
                            <w:fldChar w:fldCharType="begin"/>
                          </w:r>
                          <w:r>
                            <w:rPr>
                              <w:lang w:val="zh-CN"/>
                            </w:rPr>
                            <w:instrText xml:space="preserve"> PAGE   \* MERGEFORMAT </w:instrText>
                          </w:r>
                          <w:r>
                            <w:rPr>
                              <w:lang w:val="zh-CN"/>
                            </w:rPr>
                            <w:fldChar w:fldCharType="separate"/>
                          </w:r>
                          <w:r>
                            <w:rPr>
                              <w:lang w:val="zh-CN"/>
                            </w:rPr>
                            <w:t>27</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16"/>
                      <w:jc w:val="center"/>
                    </w:pPr>
                    <w:r>
                      <w:rPr>
                        <w:lang w:val="zh-CN"/>
                      </w:rPr>
                      <w:fldChar w:fldCharType="begin"/>
                    </w:r>
                    <w:r>
                      <w:rPr>
                        <w:lang w:val="zh-CN"/>
                      </w:rPr>
                      <w:instrText xml:space="preserve"> PAGE   \* MERGEFORMAT </w:instrText>
                    </w:r>
                    <w:r>
                      <w:rPr>
                        <w:lang w:val="zh-CN"/>
                      </w:rPr>
                      <w:fldChar w:fldCharType="separate"/>
                    </w:r>
                    <w:r>
                      <w:rPr>
                        <w:lang w:val="zh-CN"/>
                      </w:rPr>
                      <w:t>27</w:t>
                    </w:r>
                    <w:r>
                      <w:rPr>
                        <w:lang w:val="zh-CN"/>
                      </w:rPr>
                      <w:fldChar w:fldCharType="end"/>
                    </w:r>
                  </w:p>
                </w:txbxContent>
              </v:textbox>
            </v:shape>
          </w:pict>
        </mc:Fallback>
      </mc:AlternateContent>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109CC"/>
    <w:multiLevelType w:val="singleLevel"/>
    <w:tmpl w:val="F3D109C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wZjYzN2VmMDNjMzFiYTAxMmMyMjZhNWViYTFhYmIifQ=="/>
  </w:docVars>
  <w:rsids>
    <w:rsidRoot w:val="00295D41"/>
    <w:rsid w:val="00000845"/>
    <w:rsid w:val="00000C58"/>
    <w:rsid w:val="000010E6"/>
    <w:rsid w:val="000011B0"/>
    <w:rsid w:val="0000123B"/>
    <w:rsid w:val="00002DC6"/>
    <w:rsid w:val="00002F66"/>
    <w:rsid w:val="0000326E"/>
    <w:rsid w:val="000032F7"/>
    <w:rsid w:val="00003673"/>
    <w:rsid w:val="000042E5"/>
    <w:rsid w:val="00004B5B"/>
    <w:rsid w:val="00004C81"/>
    <w:rsid w:val="00005033"/>
    <w:rsid w:val="000055B3"/>
    <w:rsid w:val="00005F66"/>
    <w:rsid w:val="00006222"/>
    <w:rsid w:val="00006994"/>
    <w:rsid w:val="00006EFF"/>
    <w:rsid w:val="000073E5"/>
    <w:rsid w:val="000102ED"/>
    <w:rsid w:val="000104CA"/>
    <w:rsid w:val="00010E7F"/>
    <w:rsid w:val="0001111B"/>
    <w:rsid w:val="00011820"/>
    <w:rsid w:val="00011AA6"/>
    <w:rsid w:val="00011AE1"/>
    <w:rsid w:val="000124A5"/>
    <w:rsid w:val="000124E6"/>
    <w:rsid w:val="0001299A"/>
    <w:rsid w:val="00013629"/>
    <w:rsid w:val="00016128"/>
    <w:rsid w:val="000164A0"/>
    <w:rsid w:val="00016A22"/>
    <w:rsid w:val="00016AAC"/>
    <w:rsid w:val="000171BD"/>
    <w:rsid w:val="00017F1D"/>
    <w:rsid w:val="000201FC"/>
    <w:rsid w:val="00020428"/>
    <w:rsid w:val="00020884"/>
    <w:rsid w:val="00020D23"/>
    <w:rsid w:val="00020EC8"/>
    <w:rsid w:val="00020F14"/>
    <w:rsid w:val="0002138F"/>
    <w:rsid w:val="00021ABF"/>
    <w:rsid w:val="00022180"/>
    <w:rsid w:val="0002274F"/>
    <w:rsid w:val="00022F1E"/>
    <w:rsid w:val="00022FBF"/>
    <w:rsid w:val="00023E48"/>
    <w:rsid w:val="00023F81"/>
    <w:rsid w:val="00023FD7"/>
    <w:rsid w:val="00025443"/>
    <w:rsid w:val="0002622E"/>
    <w:rsid w:val="0002644F"/>
    <w:rsid w:val="00026B89"/>
    <w:rsid w:val="000278EA"/>
    <w:rsid w:val="000301EF"/>
    <w:rsid w:val="00031549"/>
    <w:rsid w:val="00031D13"/>
    <w:rsid w:val="00032133"/>
    <w:rsid w:val="00032EA1"/>
    <w:rsid w:val="0003303C"/>
    <w:rsid w:val="00033998"/>
    <w:rsid w:val="0003435F"/>
    <w:rsid w:val="000343BA"/>
    <w:rsid w:val="00034693"/>
    <w:rsid w:val="00034B9D"/>
    <w:rsid w:val="0003592E"/>
    <w:rsid w:val="00035A35"/>
    <w:rsid w:val="00035B55"/>
    <w:rsid w:val="0003605C"/>
    <w:rsid w:val="00036463"/>
    <w:rsid w:val="00036EA4"/>
    <w:rsid w:val="000409FE"/>
    <w:rsid w:val="00041B98"/>
    <w:rsid w:val="0004234C"/>
    <w:rsid w:val="00042837"/>
    <w:rsid w:val="00042ECF"/>
    <w:rsid w:val="00042FF4"/>
    <w:rsid w:val="000434F6"/>
    <w:rsid w:val="00043915"/>
    <w:rsid w:val="00044ECF"/>
    <w:rsid w:val="00045222"/>
    <w:rsid w:val="0004538D"/>
    <w:rsid w:val="000460C9"/>
    <w:rsid w:val="000466CF"/>
    <w:rsid w:val="00046E75"/>
    <w:rsid w:val="00047007"/>
    <w:rsid w:val="00047694"/>
    <w:rsid w:val="000477B5"/>
    <w:rsid w:val="000478CA"/>
    <w:rsid w:val="00047DEF"/>
    <w:rsid w:val="00047E04"/>
    <w:rsid w:val="00047FD5"/>
    <w:rsid w:val="00051027"/>
    <w:rsid w:val="0005122C"/>
    <w:rsid w:val="000517FC"/>
    <w:rsid w:val="00051F70"/>
    <w:rsid w:val="00052C99"/>
    <w:rsid w:val="0005331D"/>
    <w:rsid w:val="00053A62"/>
    <w:rsid w:val="00053D64"/>
    <w:rsid w:val="000546B0"/>
    <w:rsid w:val="00054E6A"/>
    <w:rsid w:val="00055053"/>
    <w:rsid w:val="000557FD"/>
    <w:rsid w:val="00055CB3"/>
    <w:rsid w:val="000564F0"/>
    <w:rsid w:val="00056963"/>
    <w:rsid w:val="00056B13"/>
    <w:rsid w:val="00056D7F"/>
    <w:rsid w:val="00057036"/>
    <w:rsid w:val="000573A1"/>
    <w:rsid w:val="000576D5"/>
    <w:rsid w:val="000578EA"/>
    <w:rsid w:val="00057DAB"/>
    <w:rsid w:val="00060269"/>
    <w:rsid w:val="000605C5"/>
    <w:rsid w:val="000609D4"/>
    <w:rsid w:val="00060A42"/>
    <w:rsid w:val="00060E1F"/>
    <w:rsid w:val="00060ED6"/>
    <w:rsid w:val="00060FC5"/>
    <w:rsid w:val="00061085"/>
    <w:rsid w:val="00061365"/>
    <w:rsid w:val="00061C51"/>
    <w:rsid w:val="00061F72"/>
    <w:rsid w:val="00063A90"/>
    <w:rsid w:val="00063FFD"/>
    <w:rsid w:val="00064829"/>
    <w:rsid w:val="00064C84"/>
    <w:rsid w:val="00065C0D"/>
    <w:rsid w:val="0006663F"/>
    <w:rsid w:val="00066929"/>
    <w:rsid w:val="00066A03"/>
    <w:rsid w:val="00067276"/>
    <w:rsid w:val="00070F28"/>
    <w:rsid w:val="00071763"/>
    <w:rsid w:val="000717F4"/>
    <w:rsid w:val="00072A0F"/>
    <w:rsid w:val="00072AA0"/>
    <w:rsid w:val="00072B38"/>
    <w:rsid w:val="00072D03"/>
    <w:rsid w:val="00073652"/>
    <w:rsid w:val="0007487C"/>
    <w:rsid w:val="00074FD3"/>
    <w:rsid w:val="00075B7B"/>
    <w:rsid w:val="000763B2"/>
    <w:rsid w:val="000764FA"/>
    <w:rsid w:val="00076DD0"/>
    <w:rsid w:val="00076EA5"/>
    <w:rsid w:val="0007734A"/>
    <w:rsid w:val="0007796C"/>
    <w:rsid w:val="00077D63"/>
    <w:rsid w:val="00080068"/>
    <w:rsid w:val="000800A1"/>
    <w:rsid w:val="0008015C"/>
    <w:rsid w:val="000823BF"/>
    <w:rsid w:val="000825F4"/>
    <w:rsid w:val="00082A92"/>
    <w:rsid w:val="00082CCD"/>
    <w:rsid w:val="0008340F"/>
    <w:rsid w:val="00083A06"/>
    <w:rsid w:val="00083A2C"/>
    <w:rsid w:val="00083D50"/>
    <w:rsid w:val="00083E03"/>
    <w:rsid w:val="00084AEE"/>
    <w:rsid w:val="00084B3F"/>
    <w:rsid w:val="00085222"/>
    <w:rsid w:val="00086295"/>
    <w:rsid w:val="00087494"/>
    <w:rsid w:val="000874E1"/>
    <w:rsid w:val="00087EC1"/>
    <w:rsid w:val="00090062"/>
    <w:rsid w:val="0009020B"/>
    <w:rsid w:val="00090C16"/>
    <w:rsid w:val="00090E7C"/>
    <w:rsid w:val="000920CE"/>
    <w:rsid w:val="00092F39"/>
    <w:rsid w:val="00093303"/>
    <w:rsid w:val="00093A87"/>
    <w:rsid w:val="00094F79"/>
    <w:rsid w:val="00095049"/>
    <w:rsid w:val="0009552B"/>
    <w:rsid w:val="00096310"/>
    <w:rsid w:val="00096FAB"/>
    <w:rsid w:val="00097AE2"/>
    <w:rsid w:val="000A0003"/>
    <w:rsid w:val="000A1E64"/>
    <w:rsid w:val="000A1FA0"/>
    <w:rsid w:val="000A279B"/>
    <w:rsid w:val="000A2CB5"/>
    <w:rsid w:val="000A383E"/>
    <w:rsid w:val="000A38F7"/>
    <w:rsid w:val="000A4937"/>
    <w:rsid w:val="000A4992"/>
    <w:rsid w:val="000A4DF2"/>
    <w:rsid w:val="000A6233"/>
    <w:rsid w:val="000A6329"/>
    <w:rsid w:val="000A6DB0"/>
    <w:rsid w:val="000A72BD"/>
    <w:rsid w:val="000B0911"/>
    <w:rsid w:val="000B1EE7"/>
    <w:rsid w:val="000B1F4D"/>
    <w:rsid w:val="000B32EC"/>
    <w:rsid w:val="000B3B4C"/>
    <w:rsid w:val="000B3CBD"/>
    <w:rsid w:val="000B4E1B"/>
    <w:rsid w:val="000B5137"/>
    <w:rsid w:val="000B55EB"/>
    <w:rsid w:val="000B6342"/>
    <w:rsid w:val="000B6E1A"/>
    <w:rsid w:val="000B76DE"/>
    <w:rsid w:val="000B7AC2"/>
    <w:rsid w:val="000C0038"/>
    <w:rsid w:val="000C0627"/>
    <w:rsid w:val="000C09AB"/>
    <w:rsid w:val="000C0AD1"/>
    <w:rsid w:val="000C1281"/>
    <w:rsid w:val="000C23E9"/>
    <w:rsid w:val="000C27CF"/>
    <w:rsid w:val="000C2C8D"/>
    <w:rsid w:val="000C2EC0"/>
    <w:rsid w:val="000C3278"/>
    <w:rsid w:val="000C3677"/>
    <w:rsid w:val="000C3750"/>
    <w:rsid w:val="000C48DE"/>
    <w:rsid w:val="000C5468"/>
    <w:rsid w:val="000C5512"/>
    <w:rsid w:val="000C5C87"/>
    <w:rsid w:val="000C621E"/>
    <w:rsid w:val="000C6232"/>
    <w:rsid w:val="000C6A1A"/>
    <w:rsid w:val="000C74BF"/>
    <w:rsid w:val="000D06D9"/>
    <w:rsid w:val="000D098E"/>
    <w:rsid w:val="000D0BAA"/>
    <w:rsid w:val="000D129D"/>
    <w:rsid w:val="000D1B90"/>
    <w:rsid w:val="000D24C7"/>
    <w:rsid w:val="000D2B83"/>
    <w:rsid w:val="000D32F9"/>
    <w:rsid w:val="000D351D"/>
    <w:rsid w:val="000D3898"/>
    <w:rsid w:val="000D39B1"/>
    <w:rsid w:val="000D4F8F"/>
    <w:rsid w:val="000D5213"/>
    <w:rsid w:val="000D5302"/>
    <w:rsid w:val="000D543A"/>
    <w:rsid w:val="000D5C8E"/>
    <w:rsid w:val="000D6266"/>
    <w:rsid w:val="000D687F"/>
    <w:rsid w:val="000D6FE3"/>
    <w:rsid w:val="000D717C"/>
    <w:rsid w:val="000D7224"/>
    <w:rsid w:val="000D76DA"/>
    <w:rsid w:val="000D7AA9"/>
    <w:rsid w:val="000D7BC1"/>
    <w:rsid w:val="000D7DF9"/>
    <w:rsid w:val="000E0151"/>
    <w:rsid w:val="000E0471"/>
    <w:rsid w:val="000E0CD8"/>
    <w:rsid w:val="000E0D06"/>
    <w:rsid w:val="000E1B40"/>
    <w:rsid w:val="000E1D17"/>
    <w:rsid w:val="000E2F46"/>
    <w:rsid w:val="000E3AE3"/>
    <w:rsid w:val="000E40EF"/>
    <w:rsid w:val="000E4CCF"/>
    <w:rsid w:val="000E50E2"/>
    <w:rsid w:val="000E5342"/>
    <w:rsid w:val="000E5762"/>
    <w:rsid w:val="000E59FC"/>
    <w:rsid w:val="000E6132"/>
    <w:rsid w:val="000E6175"/>
    <w:rsid w:val="000E62D3"/>
    <w:rsid w:val="000E69E6"/>
    <w:rsid w:val="000E6D4A"/>
    <w:rsid w:val="000E6D8E"/>
    <w:rsid w:val="000E762A"/>
    <w:rsid w:val="000E76C4"/>
    <w:rsid w:val="000E7A4E"/>
    <w:rsid w:val="000F12B9"/>
    <w:rsid w:val="000F1331"/>
    <w:rsid w:val="000F1613"/>
    <w:rsid w:val="000F1C73"/>
    <w:rsid w:val="000F3F49"/>
    <w:rsid w:val="000F419A"/>
    <w:rsid w:val="000F45DE"/>
    <w:rsid w:val="000F4936"/>
    <w:rsid w:val="000F4AAD"/>
    <w:rsid w:val="000F532F"/>
    <w:rsid w:val="000F5CCC"/>
    <w:rsid w:val="000F6980"/>
    <w:rsid w:val="000F718C"/>
    <w:rsid w:val="000F71C8"/>
    <w:rsid w:val="001002E2"/>
    <w:rsid w:val="001003CA"/>
    <w:rsid w:val="001014EC"/>
    <w:rsid w:val="0010182C"/>
    <w:rsid w:val="0010259C"/>
    <w:rsid w:val="0010277C"/>
    <w:rsid w:val="00102BA0"/>
    <w:rsid w:val="00103EBF"/>
    <w:rsid w:val="00103F34"/>
    <w:rsid w:val="001041D1"/>
    <w:rsid w:val="001042F6"/>
    <w:rsid w:val="0010459F"/>
    <w:rsid w:val="00105377"/>
    <w:rsid w:val="001067C6"/>
    <w:rsid w:val="0010714F"/>
    <w:rsid w:val="0010715B"/>
    <w:rsid w:val="00107B26"/>
    <w:rsid w:val="00107B88"/>
    <w:rsid w:val="0011037D"/>
    <w:rsid w:val="00110846"/>
    <w:rsid w:val="0011084C"/>
    <w:rsid w:val="00110887"/>
    <w:rsid w:val="00111312"/>
    <w:rsid w:val="00111619"/>
    <w:rsid w:val="00111997"/>
    <w:rsid w:val="00111D89"/>
    <w:rsid w:val="0011202C"/>
    <w:rsid w:val="001121B3"/>
    <w:rsid w:val="00112982"/>
    <w:rsid w:val="001133AF"/>
    <w:rsid w:val="0011475D"/>
    <w:rsid w:val="00114D53"/>
    <w:rsid w:val="001153A9"/>
    <w:rsid w:val="0011661B"/>
    <w:rsid w:val="00117878"/>
    <w:rsid w:val="00117A43"/>
    <w:rsid w:val="0012036F"/>
    <w:rsid w:val="00120AC0"/>
    <w:rsid w:val="00120F74"/>
    <w:rsid w:val="001234DA"/>
    <w:rsid w:val="001234F3"/>
    <w:rsid w:val="00123CB9"/>
    <w:rsid w:val="00123DEA"/>
    <w:rsid w:val="00124E3C"/>
    <w:rsid w:val="00125B59"/>
    <w:rsid w:val="001264D3"/>
    <w:rsid w:val="00126731"/>
    <w:rsid w:val="00126F6E"/>
    <w:rsid w:val="00127269"/>
    <w:rsid w:val="00127F2B"/>
    <w:rsid w:val="00130140"/>
    <w:rsid w:val="0013099E"/>
    <w:rsid w:val="00130C40"/>
    <w:rsid w:val="0013259D"/>
    <w:rsid w:val="00133302"/>
    <w:rsid w:val="001337ED"/>
    <w:rsid w:val="00134836"/>
    <w:rsid w:val="00134AFC"/>
    <w:rsid w:val="00135A02"/>
    <w:rsid w:val="001362E6"/>
    <w:rsid w:val="0013655D"/>
    <w:rsid w:val="00136885"/>
    <w:rsid w:val="00136AEB"/>
    <w:rsid w:val="00136C58"/>
    <w:rsid w:val="0013754E"/>
    <w:rsid w:val="001379F6"/>
    <w:rsid w:val="0014061F"/>
    <w:rsid w:val="00143924"/>
    <w:rsid w:val="001439C8"/>
    <w:rsid w:val="00144752"/>
    <w:rsid w:val="00144844"/>
    <w:rsid w:val="00145829"/>
    <w:rsid w:val="00145A16"/>
    <w:rsid w:val="00146028"/>
    <w:rsid w:val="00146AE1"/>
    <w:rsid w:val="00147050"/>
    <w:rsid w:val="001474A9"/>
    <w:rsid w:val="001475CA"/>
    <w:rsid w:val="00147BD8"/>
    <w:rsid w:val="00150390"/>
    <w:rsid w:val="00150AA4"/>
    <w:rsid w:val="00150EA5"/>
    <w:rsid w:val="00151980"/>
    <w:rsid w:val="00151BBC"/>
    <w:rsid w:val="00151D23"/>
    <w:rsid w:val="00151D4A"/>
    <w:rsid w:val="001523A1"/>
    <w:rsid w:val="00152459"/>
    <w:rsid w:val="001530C2"/>
    <w:rsid w:val="00153850"/>
    <w:rsid w:val="00153CDE"/>
    <w:rsid w:val="00154218"/>
    <w:rsid w:val="001548BB"/>
    <w:rsid w:val="0015515C"/>
    <w:rsid w:val="00155AFA"/>
    <w:rsid w:val="00155BCF"/>
    <w:rsid w:val="001562CF"/>
    <w:rsid w:val="00156467"/>
    <w:rsid w:val="001566F5"/>
    <w:rsid w:val="00157332"/>
    <w:rsid w:val="00157416"/>
    <w:rsid w:val="00160510"/>
    <w:rsid w:val="00160AE5"/>
    <w:rsid w:val="0016146C"/>
    <w:rsid w:val="00161E85"/>
    <w:rsid w:val="00162056"/>
    <w:rsid w:val="0016206E"/>
    <w:rsid w:val="00162268"/>
    <w:rsid w:val="00162737"/>
    <w:rsid w:val="00162B8B"/>
    <w:rsid w:val="00162D8F"/>
    <w:rsid w:val="00162E7F"/>
    <w:rsid w:val="00163097"/>
    <w:rsid w:val="001630BB"/>
    <w:rsid w:val="00163439"/>
    <w:rsid w:val="00163A03"/>
    <w:rsid w:val="00163DB3"/>
    <w:rsid w:val="00164260"/>
    <w:rsid w:val="00164498"/>
    <w:rsid w:val="00164FBC"/>
    <w:rsid w:val="001654B7"/>
    <w:rsid w:val="00165609"/>
    <w:rsid w:val="001657A2"/>
    <w:rsid w:val="00165DB1"/>
    <w:rsid w:val="00166F64"/>
    <w:rsid w:val="0016772E"/>
    <w:rsid w:val="00170274"/>
    <w:rsid w:val="00171911"/>
    <w:rsid w:val="00171F74"/>
    <w:rsid w:val="001726C7"/>
    <w:rsid w:val="0017277D"/>
    <w:rsid w:val="001733C7"/>
    <w:rsid w:val="001744E2"/>
    <w:rsid w:val="00174989"/>
    <w:rsid w:val="00175E43"/>
    <w:rsid w:val="00175F4A"/>
    <w:rsid w:val="001766A7"/>
    <w:rsid w:val="00176925"/>
    <w:rsid w:val="001776D1"/>
    <w:rsid w:val="001778A8"/>
    <w:rsid w:val="001779BE"/>
    <w:rsid w:val="00177B43"/>
    <w:rsid w:val="0018049C"/>
    <w:rsid w:val="00180C15"/>
    <w:rsid w:val="00181DAB"/>
    <w:rsid w:val="00181E27"/>
    <w:rsid w:val="0018268B"/>
    <w:rsid w:val="001828BE"/>
    <w:rsid w:val="00183CE8"/>
    <w:rsid w:val="0018433C"/>
    <w:rsid w:val="001845A4"/>
    <w:rsid w:val="001850BD"/>
    <w:rsid w:val="0018534E"/>
    <w:rsid w:val="0018565B"/>
    <w:rsid w:val="00185750"/>
    <w:rsid w:val="00186092"/>
    <w:rsid w:val="00186294"/>
    <w:rsid w:val="00186E7C"/>
    <w:rsid w:val="00186F5B"/>
    <w:rsid w:val="001879BE"/>
    <w:rsid w:val="00187C6B"/>
    <w:rsid w:val="001902E4"/>
    <w:rsid w:val="001907F2"/>
    <w:rsid w:val="0019086F"/>
    <w:rsid w:val="00190A26"/>
    <w:rsid w:val="00191296"/>
    <w:rsid w:val="00191437"/>
    <w:rsid w:val="00191CFF"/>
    <w:rsid w:val="00191D04"/>
    <w:rsid w:val="00191DDD"/>
    <w:rsid w:val="00192A19"/>
    <w:rsid w:val="00193168"/>
    <w:rsid w:val="001937BC"/>
    <w:rsid w:val="00193FA9"/>
    <w:rsid w:val="00194485"/>
    <w:rsid w:val="0019499C"/>
    <w:rsid w:val="00194FA4"/>
    <w:rsid w:val="001951C9"/>
    <w:rsid w:val="00195DAD"/>
    <w:rsid w:val="001960AD"/>
    <w:rsid w:val="00196470"/>
    <w:rsid w:val="00196483"/>
    <w:rsid w:val="00196774"/>
    <w:rsid w:val="0019727C"/>
    <w:rsid w:val="001974C6"/>
    <w:rsid w:val="00197AA3"/>
    <w:rsid w:val="001A02CF"/>
    <w:rsid w:val="001A2AA3"/>
    <w:rsid w:val="001A2C8A"/>
    <w:rsid w:val="001A3187"/>
    <w:rsid w:val="001A35E2"/>
    <w:rsid w:val="001A3DA1"/>
    <w:rsid w:val="001A4A4C"/>
    <w:rsid w:val="001A4C16"/>
    <w:rsid w:val="001A53E0"/>
    <w:rsid w:val="001A5BB0"/>
    <w:rsid w:val="001A6096"/>
    <w:rsid w:val="001A6928"/>
    <w:rsid w:val="001B0321"/>
    <w:rsid w:val="001B152E"/>
    <w:rsid w:val="001B301C"/>
    <w:rsid w:val="001B3069"/>
    <w:rsid w:val="001B39EE"/>
    <w:rsid w:val="001B3CE8"/>
    <w:rsid w:val="001B3F50"/>
    <w:rsid w:val="001B40A9"/>
    <w:rsid w:val="001B45EE"/>
    <w:rsid w:val="001B46E9"/>
    <w:rsid w:val="001B46EF"/>
    <w:rsid w:val="001B4EE2"/>
    <w:rsid w:val="001B5429"/>
    <w:rsid w:val="001B613C"/>
    <w:rsid w:val="001B67A1"/>
    <w:rsid w:val="001B6AF0"/>
    <w:rsid w:val="001B6F74"/>
    <w:rsid w:val="001B7349"/>
    <w:rsid w:val="001B76CE"/>
    <w:rsid w:val="001B77D4"/>
    <w:rsid w:val="001B7CAB"/>
    <w:rsid w:val="001C19D3"/>
    <w:rsid w:val="001C1B06"/>
    <w:rsid w:val="001C1FF7"/>
    <w:rsid w:val="001C2550"/>
    <w:rsid w:val="001C3850"/>
    <w:rsid w:val="001C3938"/>
    <w:rsid w:val="001C3B92"/>
    <w:rsid w:val="001C3E01"/>
    <w:rsid w:val="001C4112"/>
    <w:rsid w:val="001C464B"/>
    <w:rsid w:val="001C49DA"/>
    <w:rsid w:val="001C5586"/>
    <w:rsid w:val="001C614A"/>
    <w:rsid w:val="001C6EA0"/>
    <w:rsid w:val="001C71FB"/>
    <w:rsid w:val="001C7539"/>
    <w:rsid w:val="001C7C1F"/>
    <w:rsid w:val="001D0350"/>
    <w:rsid w:val="001D1BB7"/>
    <w:rsid w:val="001D246F"/>
    <w:rsid w:val="001D24D4"/>
    <w:rsid w:val="001D25F8"/>
    <w:rsid w:val="001D2B45"/>
    <w:rsid w:val="001D2F29"/>
    <w:rsid w:val="001D37BE"/>
    <w:rsid w:val="001D38CA"/>
    <w:rsid w:val="001D3C92"/>
    <w:rsid w:val="001D4E7F"/>
    <w:rsid w:val="001D59AE"/>
    <w:rsid w:val="001D5ECF"/>
    <w:rsid w:val="001D62F5"/>
    <w:rsid w:val="001D65D2"/>
    <w:rsid w:val="001D6711"/>
    <w:rsid w:val="001D6BDA"/>
    <w:rsid w:val="001D7169"/>
    <w:rsid w:val="001D7CE8"/>
    <w:rsid w:val="001E0236"/>
    <w:rsid w:val="001E070E"/>
    <w:rsid w:val="001E0B8F"/>
    <w:rsid w:val="001E103C"/>
    <w:rsid w:val="001E14BB"/>
    <w:rsid w:val="001E3EDB"/>
    <w:rsid w:val="001E4198"/>
    <w:rsid w:val="001E5310"/>
    <w:rsid w:val="001E5688"/>
    <w:rsid w:val="001E5825"/>
    <w:rsid w:val="001E5907"/>
    <w:rsid w:val="001E5EAC"/>
    <w:rsid w:val="001E6BA9"/>
    <w:rsid w:val="001E74A2"/>
    <w:rsid w:val="001F0149"/>
    <w:rsid w:val="001F03F3"/>
    <w:rsid w:val="001F08FE"/>
    <w:rsid w:val="001F2032"/>
    <w:rsid w:val="001F2A6D"/>
    <w:rsid w:val="001F2FF2"/>
    <w:rsid w:val="001F3276"/>
    <w:rsid w:val="001F3FA1"/>
    <w:rsid w:val="001F445E"/>
    <w:rsid w:val="001F499B"/>
    <w:rsid w:val="001F55C8"/>
    <w:rsid w:val="001F6203"/>
    <w:rsid w:val="001F6A9A"/>
    <w:rsid w:val="001F6ED7"/>
    <w:rsid w:val="001F7B3F"/>
    <w:rsid w:val="001F7E7B"/>
    <w:rsid w:val="0020012D"/>
    <w:rsid w:val="00201739"/>
    <w:rsid w:val="002017F6"/>
    <w:rsid w:val="002021D5"/>
    <w:rsid w:val="00202390"/>
    <w:rsid w:val="002028A1"/>
    <w:rsid w:val="00203137"/>
    <w:rsid w:val="0020321C"/>
    <w:rsid w:val="002049CE"/>
    <w:rsid w:val="00204AA0"/>
    <w:rsid w:val="00204AB7"/>
    <w:rsid w:val="00204F10"/>
    <w:rsid w:val="00206258"/>
    <w:rsid w:val="00206477"/>
    <w:rsid w:val="002069DC"/>
    <w:rsid w:val="00206C08"/>
    <w:rsid w:val="00207086"/>
    <w:rsid w:val="00207C2D"/>
    <w:rsid w:val="00210530"/>
    <w:rsid w:val="002107E3"/>
    <w:rsid w:val="00210C4A"/>
    <w:rsid w:val="00210EE3"/>
    <w:rsid w:val="00211991"/>
    <w:rsid w:val="00212A32"/>
    <w:rsid w:val="00212DB0"/>
    <w:rsid w:val="00212E3C"/>
    <w:rsid w:val="00212F4E"/>
    <w:rsid w:val="00213ACE"/>
    <w:rsid w:val="00214F9A"/>
    <w:rsid w:val="00215607"/>
    <w:rsid w:val="0021617D"/>
    <w:rsid w:val="002162AE"/>
    <w:rsid w:val="00216A7D"/>
    <w:rsid w:val="00216D61"/>
    <w:rsid w:val="00216F27"/>
    <w:rsid w:val="002172BD"/>
    <w:rsid w:val="00217842"/>
    <w:rsid w:val="00217BB6"/>
    <w:rsid w:val="002207CD"/>
    <w:rsid w:val="002212B0"/>
    <w:rsid w:val="00221A80"/>
    <w:rsid w:val="00221ABD"/>
    <w:rsid w:val="002222F4"/>
    <w:rsid w:val="0022238E"/>
    <w:rsid w:val="00222784"/>
    <w:rsid w:val="0022288A"/>
    <w:rsid w:val="00223180"/>
    <w:rsid w:val="002243CB"/>
    <w:rsid w:val="002248E6"/>
    <w:rsid w:val="00225140"/>
    <w:rsid w:val="0022561D"/>
    <w:rsid w:val="00225F69"/>
    <w:rsid w:val="00226046"/>
    <w:rsid w:val="00226314"/>
    <w:rsid w:val="002268C6"/>
    <w:rsid w:val="002269B7"/>
    <w:rsid w:val="00227B23"/>
    <w:rsid w:val="00227E45"/>
    <w:rsid w:val="00230022"/>
    <w:rsid w:val="00230E9E"/>
    <w:rsid w:val="00232090"/>
    <w:rsid w:val="002330C4"/>
    <w:rsid w:val="0023317A"/>
    <w:rsid w:val="0023348B"/>
    <w:rsid w:val="00234252"/>
    <w:rsid w:val="002342AB"/>
    <w:rsid w:val="002342DD"/>
    <w:rsid w:val="00234920"/>
    <w:rsid w:val="00234999"/>
    <w:rsid w:val="002349E0"/>
    <w:rsid w:val="00234C54"/>
    <w:rsid w:val="00234DC5"/>
    <w:rsid w:val="00235A3D"/>
    <w:rsid w:val="00235DC9"/>
    <w:rsid w:val="00236C4C"/>
    <w:rsid w:val="00236EFC"/>
    <w:rsid w:val="00237A22"/>
    <w:rsid w:val="00237D9C"/>
    <w:rsid w:val="00240C18"/>
    <w:rsid w:val="00240D2B"/>
    <w:rsid w:val="002418D2"/>
    <w:rsid w:val="002421A6"/>
    <w:rsid w:val="00242D68"/>
    <w:rsid w:val="002430D8"/>
    <w:rsid w:val="00244979"/>
    <w:rsid w:val="00244BA5"/>
    <w:rsid w:val="00244ED6"/>
    <w:rsid w:val="002451CE"/>
    <w:rsid w:val="0024601A"/>
    <w:rsid w:val="00246026"/>
    <w:rsid w:val="0024734C"/>
    <w:rsid w:val="00247CA5"/>
    <w:rsid w:val="002509DB"/>
    <w:rsid w:val="00250D0B"/>
    <w:rsid w:val="002517C9"/>
    <w:rsid w:val="00251824"/>
    <w:rsid w:val="00251AFA"/>
    <w:rsid w:val="002522CA"/>
    <w:rsid w:val="002522D4"/>
    <w:rsid w:val="00252EB6"/>
    <w:rsid w:val="00252F68"/>
    <w:rsid w:val="00253178"/>
    <w:rsid w:val="00254013"/>
    <w:rsid w:val="00254F72"/>
    <w:rsid w:val="002554F0"/>
    <w:rsid w:val="00255B2B"/>
    <w:rsid w:val="00255B8F"/>
    <w:rsid w:val="00255CA4"/>
    <w:rsid w:val="00255EEB"/>
    <w:rsid w:val="00256402"/>
    <w:rsid w:val="00256F16"/>
    <w:rsid w:val="0026070C"/>
    <w:rsid w:val="0026103F"/>
    <w:rsid w:val="002610AF"/>
    <w:rsid w:val="002618B2"/>
    <w:rsid w:val="00261BB8"/>
    <w:rsid w:val="00262218"/>
    <w:rsid w:val="0026233C"/>
    <w:rsid w:val="0026233E"/>
    <w:rsid w:val="00262917"/>
    <w:rsid w:val="002633EE"/>
    <w:rsid w:val="0026384C"/>
    <w:rsid w:val="00263A10"/>
    <w:rsid w:val="0026487D"/>
    <w:rsid w:val="002658C5"/>
    <w:rsid w:val="00265CF7"/>
    <w:rsid w:val="0026641B"/>
    <w:rsid w:val="00266A44"/>
    <w:rsid w:val="00267434"/>
    <w:rsid w:val="00267C2B"/>
    <w:rsid w:val="00267D65"/>
    <w:rsid w:val="00267D95"/>
    <w:rsid w:val="002701CD"/>
    <w:rsid w:val="0027072E"/>
    <w:rsid w:val="0027095C"/>
    <w:rsid w:val="00270AB5"/>
    <w:rsid w:val="00270CAF"/>
    <w:rsid w:val="00271641"/>
    <w:rsid w:val="0027207D"/>
    <w:rsid w:val="002725FE"/>
    <w:rsid w:val="00272944"/>
    <w:rsid w:val="00272F8E"/>
    <w:rsid w:val="0027484D"/>
    <w:rsid w:val="00274977"/>
    <w:rsid w:val="002760AD"/>
    <w:rsid w:val="00276559"/>
    <w:rsid w:val="00276A9D"/>
    <w:rsid w:val="00276CF8"/>
    <w:rsid w:val="00277052"/>
    <w:rsid w:val="00277C89"/>
    <w:rsid w:val="00277D1E"/>
    <w:rsid w:val="002803EB"/>
    <w:rsid w:val="00280594"/>
    <w:rsid w:val="00280729"/>
    <w:rsid w:val="002816A9"/>
    <w:rsid w:val="00281874"/>
    <w:rsid w:val="00281BCD"/>
    <w:rsid w:val="002828AF"/>
    <w:rsid w:val="00282CE2"/>
    <w:rsid w:val="0028385B"/>
    <w:rsid w:val="002848F2"/>
    <w:rsid w:val="00284DC7"/>
    <w:rsid w:val="00285E07"/>
    <w:rsid w:val="00285E0B"/>
    <w:rsid w:val="002861E0"/>
    <w:rsid w:val="00286B09"/>
    <w:rsid w:val="00286E5C"/>
    <w:rsid w:val="00287886"/>
    <w:rsid w:val="002902A3"/>
    <w:rsid w:val="0029230F"/>
    <w:rsid w:val="00292D38"/>
    <w:rsid w:val="0029357D"/>
    <w:rsid w:val="0029367D"/>
    <w:rsid w:val="002936E6"/>
    <w:rsid w:val="002944D9"/>
    <w:rsid w:val="002945EF"/>
    <w:rsid w:val="00294E77"/>
    <w:rsid w:val="002951E6"/>
    <w:rsid w:val="00295A26"/>
    <w:rsid w:val="00295D41"/>
    <w:rsid w:val="00295F64"/>
    <w:rsid w:val="00295F8A"/>
    <w:rsid w:val="00296E1C"/>
    <w:rsid w:val="00297424"/>
    <w:rsid w:val="00297C2B"/>
    <w:rsid w:val="00297F54"/>
    <w:rsid w:val="002A0625"/>
    <w:rsid w:val="002A0CD5"/>
    <w:rsid w:val="002A21E8"/>
    <w:rsid w:val="002A2B8E"/>
    <w:rsid w:val="002A35C2"/>
    <w:rsid w:val="002A372F"/>
    <w:rsid w:val="002A3DF5"/>
    <w:rsid w:val="002A4442"/>
    <w:rsid w:val="002A4594"/>
    <w:rsid w:val="002A4848"/>
    <w:rsid w:val="002A5542"/>
    <w:rsid w:val="002A59B9"/>
    <w:rsid w:val="002A5A83"/>
    <w:rsid w:val="002A5E75"/>
    <w:rsid w:val="002A7AAE"/>
    <w:rsid w:val="002B10EB"/>
    <w:rsid w:val="002B1827"/>
    <w:rsid w:val="002B19C9"/>
    <w:rsid w:val="002B1D18"/>
    <w:rsid w:val="002B1D37"/>
    <w:rsid w:val="002B2389"/>
    <w:rsid w:val="002B25BF"/>
    <w:rsid w:val="002B2C27"/>
    <w:rsid w:val="002B32B6"/>
    <w:rsid w:val="002B47FE"/>
    <w:rsid w:val="002B5152"/>
    <w:rsid w:val="002B6C97"/>
    <w:rsid w:val="002B6CA6"/>
    <w:rsid w:val="002B70B5"/>
    <w:rsid w:val="002B75BC"/>
    <w:rsid w:val="002B7AD5"/>
    <w:rsid w:val="002B7C4A"/>
    <w:rsid w:val="002C0069"/>
    <w:rsid w:val="002C0175"/>
    <w:rsid w:val="002C0323"/>
    <w:rsid w:val="002C094C"/>
    <w:rsid w:val="002C1ED2"/>
    <w:rsid w:val="002C24D9"/>
    <w:rsid w:val="002C292F"/>
    <w:rsid w:val="002C35A8"/>
    <w:rsid w:val="002C3728"/>
    <w:rsid w:val="002C3B02"/>
    <w:rsid w:val="002C420B"/>
    <w:rsid w:val="002C479D"/>
    <w:rsid w:val="002C4B47"/>
    <w:rsid w:val="002C4FEA"/>
    <w:rsid w:val="002C4FF4"/>
    <w:rsid w:val="002C532A"/>
    <w:rsid w:val="002C5333"/>
    <w:rsid w:val="002C57C1"/>
    <w:rsid w:val="002C6454"/>
    <w:rsid w:val="002C65E5"/>
    <w:rsid w:val="002C69F0"/>
    <w:rsid w:val="002C6CE5"/>
    <w:rsid w:val="002C6F0B"/>
    <w:rsid w:val="002C720E"/>
    <w:rsid w:val="002C7815"/>
    <w:rsid w:val="002D0D23"/>
    <w:rsid w:val="002D0ED7"/>
    <w:rsid w:val="002D100E"/>
    <w:rsid w:val="002D15D5"/>
    <w:rsid w:val="002D1957"/>
    <w:rsid w:val="002D2A1D"/>
    <w:rsid w:val="002D2B1C"/>
    <w:rsid w:val="002D332B"/>
    <w:rsid w:val="002D35F3"/>
    <w:rsid w:val="002D397D"/>
    <w:rsid w:val="002D4254"/>
    <w:rsid w:val="002D458D"/>
    <w:rsid w:val="002D4698"/>
    <w:rsid w:val="002D48B8"/>
    <w:rsid w:val="002D515B"/>
    <w:rsid w:val="002D55B0"/>
    <w:rsid w:val="002D621D"/>
    <w:rsid w:val="002D65D4"/>
    <w:rsid w:val="002D6BE4"/>
    <w:rsid w:val="002D7AF7"/>
    <w:rsid w:val="002E00D6"/>
    <w:rsid w:val="002E03A0"/>
    <w:rsid w:val="002E061C"/>
    <w:rsid w:val="002E07FC"/>
    <w:rsid w:val="002E0B68"/>
    <w:rsid w:val="002E0D99"/>
    <w:rsid w:val="002E0EFA"/>
    <w:rsid w:val="002E151B"/>
    <w:rsid w:val="002E17EA"/>
    <w:rsid w:val="002E1AF4"/>
    <w:rsid w:val="002E1F2B"/>
    <w:rsid w:val="002E22E5"/>
    <w:rsid w:val="002E2D8B"/>
    <w:rsid w:val="002E352C"/>
    <w:rsid w:val="002E36E0"/>
    <w:rsid w:val="002E3E02"/>
    <w:rsid w:val="002E45E3"/>
    <w:rsid w:val="002E4F6C"/>
    <w:rsid w:val="002E543E"/>
    <w:rsid w:val="002E54B5"/>
    <w:rsid w:val="002E57DB"/>
    <w:rsid w:val="002E5E2C"/>
    <w:rsid w:val="002E6063"/>
    <w:rsid w:val="002E7D91"/>
    <w:rsid w:val="002E7DC1"/>
    <w:rsid w:val="002F021F"/>
    <w:rsid w:val="002F0226"/>
    <w:rsid w:val="002F0616"/>
    <w:rsid w:val="002F0775"/>
    <w:rsid w:val="002F1177"/>
    <w:rsid w:val="002F13AE"/>
    <w:rsid w:val="002F19D0"/>
    <w:rsid w:val="002F1A2E"/>
    <w:rsid w:val="002F1A80"/>
    <w:rsid w:val="002F1C03"/>
    <w:rsid w:val="002F1D63"/>
    <w:rsid w:val="002F200D"/>
    <w:rsid w:val="002F252D"/>
    <w:rsid w:val="002F2E64"/>
    <w:rsid w:val="002F346D"/>
    <w:rsid w:val="002F3849"/>
    <w:rsid w:val="002F3DB4"/>
    <w:rsid w:val="002F445C"/>
    <w:rsid w:val="002F482D"/>
    <w:rsid w:val="002F4849"/>
    <w:rsid w:val="002F4C28"/>
    <w:rsid w:val="002F5193"/>
    <w:rsid w:val="002F5803"/>
    <w:rsid w:val="002F602D"/>
    <w:rsid w:val="002F643E"/>
    <w:rsid w:val="002F65CE"/>
    <w:rsid w:val="002F6F26"/>
    <w:rsid w:val="002F769E"/>
    <w:rsid w:val="002F7AC6"/>
    <w:rsid w:val="0030012B"/>
    <w:rsid w:val="003008AF"/>
    <w:rsid w:val="00300E3F"/>
    <w:rsid w:val="003017CF"/>
    <w:rsid w:val="00301868"/>
    <w:rsid w:val="0030189E"/>
    <w:rsid w:val="00301AF7"/>
    <w:rsid w:val="0030288B"/>
    <w:rsid w:val="003028F4"/>
    <w:rsid w:val="003029DD"/>
    <w:rsid w:val="00302D0E"/>
    <w:rsid w:val="00302FEA"/>
    <w:rsid w:val="00303336"/>
    <w:rsid w:val="00303477"/>
    <w:rsid w:val="0030360B"/>
    <w:rsid w:val="003037DD"/>
    <w:rsid w:val="003039FE"/>
    <w:rsid w:val="00303E0D"/>
    <w:rsid w:val="003055DF"/>
    <w:rsid w:val="003071F7"/>
    <w:rsid w:val="0030729C"/>
    <w:rsid w:val="003077FB"/>
    <w:rsid w:val="003078DD"/>
    <w:rsid w:val="003105C7"/>
    <w:rsid w:val="00310FEA"/>
    <w:rsid w:val="00311CB7"/>
    <w:rsid w:val="00312356"/>
    <w:rsid w:val="00312609"/>
    <w:rsid w:val="00312F86"/>
    <w:rsid w:val="003134C3"/>
    <w:rsid w:val="003134C5"/>
    <w:rsid w:val="003135D6"/>
    <w:rsid w:val="00314271"/>
    <w:rsid w:val="003149E3"/>
    <w:rsid w:val="00315A8A"/>
    <w:rsid w:val="00316126"/>
    <w:rsid w:val="003166B5"/>
    <w:rsid w:val="00316DCF"/>
    <w:rsid w:val="00317195"/>
    <w:rsid w:val="003176FA"/>
    <w:rsid w:val="0031783F"/>
    <w:rsid w:val="003178B2"/>
    <w:rsid w:val="00320536"/>
    <w:rsid w:val="00320914"/>
    <w:rsid w:val="00320DC8"/>
    <w:rsid w:val="003210DD"/>
    <w:rsid w:val="00321597"/>
    <w:rsid w:val="0032344E"/>
    <w:rsid w:val="00324640"/>
    <w:rsid w:val="003248C6"/>
    <w:rsid w:val="003248EF"/>
    <w:rsid w:val="00324FB4"/>
    <w:rsid w:val="00325E02"/>
    <w:rsid w:val="003262CF"/>
    <w:rsid w:val="0032663C"/>
    <w:rsid w:val="003266AE"/>
    <w:rsid w:val="003268F7"/>
    <w:rsid w:val="00326B29"/>
    <w:rsid w:val="00326EA3"/>
    <w:rsid w:val="0032750B"/>
    <w:rsid w:val="00327831"/>
    <w:rsid w:val="00327D66"/>
    <w:rsid w:val="00330861"/>
    <w:rsid w:val="0033114A"/>
    <w:rsid w:val="0033168C"/>
    <w:rsid w:val="00331999"/>
    <w:rsid w:val="00331BF3"/>
    <w:rsid w:val="00331E8A"/>
    <w:rsid w:val="003323DE"/>
    <w:rsid w:val="0033258F"/>
    <w:rsid w:val="00332DFB"/>
    <w:rsid w:val="00333178"/>
    <w:rsid w:val="00333545"/>
    <w:rsid w:val="003336EA"/>
    <w:rsid w:val="00333A94"/>
    <w:rsid w:val="00333AF2"/>
    <w:rsid w:val="00333D58"/>
    <w:rsid w:val="00333DF8"/>
    <w:rsid w:val="00333E7B"/>
    <w:rsid w:val="00334B72"/>
    <w:rsid w:val="0033571F"/>
    <w:rsid w:val="00335C18"/>
    <w:rsid w:val="00335EC1"/>
    <w:rsid w:val="00336FC2"/>
    <w:rsid w:val="00337106"/>
    <w:rsid w:val="00340155"/>
    <w:rsid w:val="00341059"/>
    <w:rsid w:val="003420AB"/>
    <w:rsid w:val="00342553"/>
    <w:rsid w:val="00342BC9"/>
    <w:rsid w:val="00343E64"/>
    <w:rsid w:val="00344A62"/>
    <w:rsid w:val="00344F6F"/>
    <w:rsid w:val="0034569B"/>
    <w:rsid w:val="003456C2"/>
    <w:rsid w:val="00345A92"/>
    <w:rsid w:val="00345B59"/>
    <w:rsid w:val="00345B7A"/>
    <w:rsid w:val="0034676C"/>
    <w:rsid w:val="0034683E"/>
    <w:rsid w:val="003474A4"/>
    <w:rsid w:val="003503D5"/>
    <w:rsid w:val="00350A71"/>
    <w:rsid w:val="00350E1D"/>
    <w:rsid w:val="003518AE"/>
    <w:rsid w:val="00351DD8"/>
    <w:rsid w:val="00351F3E"/>
    <w:rsid w:val="0035276D"/>
    <w:rsid w:val="00352BF5"/>
    <w:rsid w:val="00352EB5"/>
    <w:rsid w:val="0035492D"/>
    <w:rsid w:val="003553F0"/>
    <w:rsid w:val="00355FA4"/>
    <w:rsid w:val="00356178"/>
    <w:rsid w:val="003568DA"/>
    <w:rsid w:val="0035721D"/>
    <w:rsid w:val="00357A12"/>
    <w:rsid w:val="00357BAE"/>
    <w:rsid w:val="003601C2"/>
    <w:rsid w:val="00360705"/>
    <w:rsid w:val="003611D3"/>
    <w:rsid w:val="0036148F"/>
    <w:rsid w:val="00361949"/>
    <w:rsid w:val="00361FAA"/>
    <w:rsid w:val="003629A3"/>
    <w:rsid w:val="003634A0"/>
    <w:rsid w:val="003639CF"/>
    <w:rsid w:val="00364043"/>
    <w:rsid w:val="0036432D"/>
    <w:rsid w:val="00364657"/>
    <w:rsid w:val="0036497B"/>
    <w:rsid w:val="00364A45"/>
    <w:rsid w:val="003655AF"/>
    <w:rsid w:val="003655CF"/>
    <w:rsid w:val="00365CD0"/>
    <w:rsid w:val="003665A2"/>
    <w:rsid w:val="00366768"/>
    <w:rsid w:val="00366C5E"/>
    <w:rsid w:val="003670FC"/>
    <w:rsid w:val="003672E3"/>
    <w:rsid w:val="00367BD1"/>
    <w:rsid w:val="003708DD"/>
    <w:rsid w:val="003714D3"/>
    <w:rsid w:val="003714F1"/>
    <w:rsid w:val="0037152C"/>
    <w:rsid w:val="00371E3A"/>
    <w:rsid w:val="00372EB2"/>
    <w:rsid w:val="00372F0B"/>
    <w:rsid w:val="00373009"/>
    <w:rsid w:val="00373BC6"/>
    <w:rsid w:val="003757E2"/>
    <w:rsid w:val="003758FB"/>
    <w:rsid w:val="003761BE"/>
    <w:rsid w:val="00376985"/>
    <w:rsid w:val="00376E84"/>
    <w:rsid w:val="003773A5"/>
    <w:rsid w:val="00377422"/>
    <w:rsid w:val="003774A8"/>
    <w:rsid w:val="00377FC5"/>
    <w:rsid w:val="0038063A"/>
    <w:rsid w:val="00380B05"/>
    <w:rsid w:val="0038172F"/>
    <w:rsid w:val="003832AB"/>
    <w:rsid w:val="00383961"/>
    <w:rsid w:val="003839FE"/>
    <w:rsid w:val="00384066"/>
    <w:rsid w:val="00384543"/>
    <w:rsid w:val="00384975"/>
    <w:rsid w:val="00384A3D"/>
    <w:rsid w:val="0038516A"/>
    <w:rsid w:val="003853D0"/>
    <w:rsid w:val="00385408"/>
    <w:rsid w:val="00385510"/>
    <w:rsid w:val="0038554D"/>
    <w:rsid w:val="003855BF"/>
    <w:rsid w:val="00385C3D"/>
    <w:rsid w:val="00385C4C"/>
    <w:rsid w:val="0038651C"/>
    <w:rsid w:val="00386657"/>
    <w:rsid w:val="003871A7"/>
    <w:rsid w:val="003872E7"/>
    <w:rsid w:val="003872F6"/>
    <w:rsid w:val="00387642"/>
    <w:rsid w:val="0038778E"/>
    <w:rsid w:val="00387C28"/>
    <w:rsid w:val="0039112A"/>
    <w:rsid w:val="003919D8"/>
    <w:rsid w:val="003919EE"/>
    <w:rsid w:val="00391C10"/>
    <w:rsid w:val="00392335"/>
    <w:rsid w:val="003923F3"/>
    <w:rsid w:val="0039255A"/>
    <w:rsid w:val="0039343F"/>
    <w:rsid w:val="0039366C"/>
    <w:rsid w:val="00393DEC"/>
    <w:rsid w:val="003945A9"/>
    <w:rsid w:val="00394690"/>
    <w:rsid w:val="00394778"/>
    <w:rsid w:val="00394C3B"/>
    <w:rsid w:val="00395669"/>
    <w:rsid w:val="00395E3A"/>
    <w:rsid w:val="003963D4"/>
    <w:rsid w:val="00396ACB"/>
    <w:rsid w:val="0039706F"/>
    <w:rsid w:val="00397E83"/>
    <w:rsid w:val="003A0DF9"/>
    <w:rsid w:val="003A164E"/>
    <w:rsid w:val="003A1FEB"/>
    <w:rsid w:val="003A2306"/>
    <w:rsid w:val="003A3028"/>
    <w:rsid w:val="003A30E1"/>
    <w:rsid w:val="003A359D"/>
    <w:rsid w:val="003A3A3D"/>
    <w:rsid w:val="003A42C4"/>
    <w:rsid w:val="003A4510"/>
    <w:rsid w:val="003A4DE1"/>
    <w:rsid w:val="003A5AB3"/>
    <w:rsid w:val="003A5F5D"/>
    <w:rsid w:val="003A61A5"/>
    <w:rsid w:val="003A61DC"/>
    <w:rsid w:val="003A620D"/>
    <w:rsid w:val="003A62FD"/>
    <w:rsid w:val="003A69AF"/>
    <w:rsid w:val="003A6C03"/>
    <w:rsid w:val="003A765D"/>
    <w:rsid w:val="003A7B58"/>
    <w:rsid w:val="003B01C7"/>
    <w:rsid w:val="003B0CA4"/>
    <w:rsid w:val="003B10B7"/>
    <w:rsid w:val="003B1B8E"/>
    <w:rsid w:val="003B1F63"/>
    <w:rsid w:val="003B20F4"/>
    <w:rsid w:val="003B37C5"/>
    <w:rsid w:val="003B3F02"/>
    <w:rsid w:val="003B4218"/>
    <w:rsid w:val="003B4BF4"/>
    <w:rsid w:val="003B6298"/>
    <w:rsid w:val="003B701C"/>
    <w:rsid w:val="003B76AD"/>
    <w:rsid w:val="003B76D6"/>
    <w:rsid w:val="003B7B21"/>
    <w:rsid w:val="003B7E57"/>
    <w:rsid w:val="003C0121"/>
    <w:rsid w:val="003C059E"/>
    <w:rsid w:val="003C1684"/>
    <w:rsid w:val="003C1C00"/>
    <w:rsid w:val="003C1CD4"/>
    <w:rsid w:val="003C2402"/>
    <w:rsid w:val="003C33A5"/>
    <w:rsid w:val="003C4616"/>
    <w:rsid w:val="003C4656"/>
    <w:rsid w:val="003C4914"/>
    <w:rsid w:val="003C5074"/>
    <w:rsid w:val="003C52E3"/>
    <w:rsid w:val="003C590F"/>
    <w:rsid w:val="003C5BAF"/>
    <w:rsid w:val="003C628D"/>
    <w:rsid w:val="003C628E"/>
    <w:rsid w:val="003C7166"/>
    <w:rsid w:val="003C7C64"/>
    <w:rsid w:val="003D0376"/>
    <w:rsid w:val="003D0406"/>
    <w:rsid w:val="003D0EA8"/>
    <w:rsid w:val="003D1221"/>
    <w:rsid w:val="003D1D87"/>
    <w:rsid w:val="003D2431"/>
    <w:rsid w:val="003D2A87"/>
    <w:rsid w:val="003D2C0A"/>
    <w:rsid w:val="003D2CD7"/>
    <w:rsid w:val="003D2E80"/>
    <w:rsid w:val="003D36E4"/>
    <w:rsid w:val="003D3DCF"/>
    <w:rsid w:val="003D3F3B"/>
    <w:rsid w:val="003D419B"/>
    <w:rsid w:val="003D4957"/>
    <w:rsid w:val="003D50DE"/>
    <w:rsid w:val="003D68F2"/>
    <w:rsid w:val="003D6A5B"/>
    <w:rsid w:val="003D7760"/>
    <w:rsid w:val="003E0C35"/>
    <w:rsid w:val="003E123E"/>
    <w:rsid w:val="003E1865"/>
    <w:rsid w:val="003E2433"/>
    <w:rsid w:val="003E2CBE"/>
    <w:rsid w:val="003E2D13"/>
    <w:rsid w:val="003E46C8"/>
    <w:rsid w:val="003E4AC1"/>
    <w:rsid w:val="003E5FE9"/>
    <w:rsid w:val="003E69C0"/>
    <w:rsid w:val="003E6A17"/>
    <w:rsid w:val="003E785C"/>
    <w:rsid w:val="003F02EA"/>
    <w:rsid w:val="003F0890"/>
    <w:rsid w:val="003F16F0"/>
    <w:rsid w:val="003F27CF"/>
    <w:rsid w:val="003F2965"/>
    <w:rsid w:val="003F2D5B"/>
    <w:rsid w:val="003F2F6C"/>
    <w:rsid w:val="003F365D"/>
    <w:rsid w:val="003F38B3"/>
    <w:rsid w:val="003F3F5F"/>
    <w:rsid w:val="003F439A"/>
    <w:rsid w:val="003F4629"/>
    <w:rsid w:val="003F4EFB"/>
    <w:rsid w:val="003F515B"/>
    <w:rsid w:val="003F5263"/>
    <w:rsid w:val="003F6AA0"/>
    <w:rsid w:val="003F6F9C"/>
    <w:rsid w:val="003F7379"/>
    <w:rsid w:val="003F74CB"/>
    <w:rsid w:val="003F75B8"/>
    <w:rsid w:val="003F7736"/>
    <w:rsid w:val="00400034"/>
    <w:rsid w:val="0040111C"/>
    <w:rsid w:val="004030D6"/>
    <w:rsid w:val="004035FF"/>
    <w:rsid w:val="0040390F"/>
    <w:rsid w:val="00403C9C"/>
    <w:rsid w:val="0040434F"/>
    <w:rsid w:val="004047A5"/>
    <w:rsid w:val="00404AA0"/>
    <w:rsid w:val="00404B68"/>
    <w:rsid w:val="00404C19"/>
    <w:rsid w:val="0040547F"/>
    <w:rsid w:val="004056FA"/>
    <w:rsid w:val="004065A8"/>
    <w:rsid w:val="0041025F"/>
    <w:rsid w:val="004107CB"/>
    <w:rsid w:val="0041080D"/>
    <w:rsid w:val="00410C16"/>
    <w:rsid w:val="00410FC4"/>
    <w:rsid w:val="00411191"/>
    <w:rsid w:val="004111DB"/>
    <w:rsid w:val="004116F2"/>
    <w:rsid w:val="004118FB"/>
    <w:rsid w:val="004119A0"/>
    <w:rsid w:val="00411E24"/>
    <w:rsid w:val="00412645"/>
    <w:rsid w:val="0041296E"/>
    <w:rsid w:val="00412D6F"/>
    <w:rsid w:val="004138A5"/>
    <w:rsid w:val="00414260"/>
    <w:rsid w:val="00414518"/>
    <w:rsid w:val="00414653"/>
    <w:rsid w:val="00414805"/>
    <w:rsid w:val="00414E0F"/>
    <w:rsid w:val="0041544A"/>
    <w:rsid w:val="00415571"/>
    <w:rsid w:val="0041642F"/>
    <w:rsid w:val="004167C9"/>
    <w:rsid w:val="00416B23"/>
    <w:rsid w:val="0041735F"/>
    <w:rsid w:val="00417DB3"/>
    <w:rsid w:val="0042006D"/>
    <w:rsid w:val="0042106E"/>
    <w:rsid w:val="0042228F"/>
    <w:rsid w:val="004228E6"/>
    <w:rsid w:val="0042317D"/>
    <w:rsid w:val="00423F5E"/>
    <w:rsid w:val="00424BE7"/>
    <w:rsid w:val="00425599"/>
    <w:rsid w:val="00425D2C"/>
    <w:rsid w:val="00425ED5"/>
    <w:rsid w:val="004264AA"/>
    <w:rsid w:val="0042675F"/>
    <w:rsid w:val="004269CB"/>
    <w:rsid w:val="004269FB"/>
    <w:rsid w:val="0042735F"/>
    <w:rsid w:val="00430827"/>
    <w:rsid w:val="00430C93"/>
    <w:rsid w:val="00431FF2"/>
    <w:rsid w:val="0043222B"/>
    <w:rsid w:val="0043227C"/>
    <w:rsid w:val="00433069"/>
    <w:rsid w:val="004331F5"/>
    <w:rsid w:val="0043376E"/>
    <w:rsid w:val="00433EA9"/>
    <w:rsid w:val="004344E7"/>
    <w:rsid w:val="00434C64"/>
    <w:rsid w:val="00434CCF"/>
    <w:rsid w:val="00434F53"/>
    <w:rsid w:val="00435600"/>
    <w:rsid w:val="004368EA"/>
    <w:rsid w:val="00436E17"/>
    <w:rsid w:val="0043719C"/>
    <w:rsid w:val="00440437"/>
    <w:rsid w:val="004412D9"/>
    <w:rsid w:val="00441AD2"/>
    <w:rsid w:val="00441D5D"/>
    <w:rsid w:val="00442DC9"/>
    <w:rsid w:val="004442C8"/>
    <w:rsid w:val="00444686"/>
    <w:rsid w:val="0044476C"/>
    <w:rsid w:val="00444D0B"/>
    <w:rsid w:val="00445163"/>
    <w:rsid w:val="004459A6"/>
    <w:rsid w:val="00445F2B"/>
    <w:rsid w:val="0044678E"/>
    <w:rsid w:val="00446D52"/>
    <w:rsid w:val="00447100"/>
    <w:rsid w:val="0044724C"/>
    <w:rsid w:val="004477B1"/>
    <w:rsid w:val="004477F2"/>
    <w:rsid w:val="0044791C"/>
    <w:rsid w:val="00450975"/>
    <w:rsid w:val="00450E63"/>
    <w:rsid w:val="004515E2"/>
    <w:rsid w:val="00451EEF"/>
    <w:rsid w:val="0045206F"/>
    <w:rsid w:val="00452468"/>
    <w:rsid w:val="00452A8F"/>
    <w:rsid w:val="0045399D"/>
    <w:rsid w:val="00453CF7"/>
    <w:rsid w:val="00453DFC"/>
    <w:rsid w:val="0045451E"/>
    <w:rsid w:val="0045467F"/>
    <w:rsid w:val="0045487F"/>
    <w:rsid w:val="004549D0"/>
    <w:rsid w:val="00455854"/>
    <w:rsid w:val="00455D18"/>
    <w:rsid w:val="00455F80"/>
    <w:rsid w:val="00456F5E"/>
    <w:rsid w:val="00457031"/>
    <w:rsid w:val="004574A1"/>
    <w:rsid w:val="004574B5"/>
    <w:rsid w:val="004574CF"/>
    <w:rsid w:val="004576C5"/>
    <w:rsid w:val="00457F42"/>
    <w:rsid w:val="004604E4"/>
    <w:rsid w:val="00460CDD"/>
    <w:rsid w:val="004611A6"/>
    <w:rsid w:val="0046197F"/>
    <w:rsid w:val="00461AE7"/>
    <w:rsid w:val="00461E6E"/>
    <w:rsid w:val="004628B2"/>
    <w:rsid w:val="0046408E"/>
    <w:rsid w:val="00464B29"/>
    <w:rsid w:val="00464E15"/>
    <w:rsid w:val="0046544C"/>
    <w:rsid w:val="00465A46"/>
    <w:rsid w:val="00466CB2"/>
    <w:rsid w:val="004702E5"/>
    <w:rsid w:val="00470593"/>
    <w:rsid w:val="004707DA"/>
    <w:rsid w:val="00471989"/>
    <w:rsid w:val="00471D05"/>
    <w:rsid w:val="00471E59"/>
    <w:rsid w:val="00473BC3"/>
    <w:rsid w:val="00473D5F"/>
    <w:rsid w:val="00473EDA"/>
    <w:rsid w:val="00474656"/>
    <w:rsid w:val="00474D77"/>
    <w:rsid w:val="00475167"/>
    <w:rsid w:val="00475539"/>
    <w:rsid w:val="00476A8D"/>
    <w:rsid w:val="00476B58"/>
    <w:rsid w:val="00480674"/>
    <w:rsid w:val="004807F8"/>
    <w:rsid w:val="00480A80"/>
    <w:rsid w:val="0048135D"/>
    <w:rsid w:val="004813A1"/>
    <w:rsid w:val="004817D1"/>
    <w:rsid w:val="00481FE9"/>
    <w:rsid w:val="00482133"/>
    <w:rsid w:val="0048306B"/>
    <w:rsid w:val="004835B8"/>
    <w:rsid w:val="00483DF9"/>
    <w:rsid w:val="0048448D"/>
    <w:rsid w:val="004845AF"/>
    <w:rsid w:val="00484B38"/>
    <w:rsid w:val="00485241"/>
    <w:rsid w:val="0048670B"/>
    <w:rsid w:val="0048684D"/>
    <w:rsid w:val="00486AF7"/>
    <w:rsid w:val="00487280"/>
    <w:rsid w:val="0048754C"/>
    <w:rsid w:val="00487E22"/>
    <w:rsid w:val="00487F5E"/>
    <w:rsid w:val="00490161"/>
    <w:rsid w:val="00490F41"/>
    <w:rsid w:val="00491034"/>
    <w:rsid w:val="00491E25"/>
    <w:rsid w:val="004922DC"/>
    <w:rsid w:val="00492695"/>
    <w:rsid w:val="00492B73"/>
    <w:rsid w:val="004931A9"/>
    <w:rsid w:val="00493336"/>
    <w:rsid w:val="00493395"/>
    <w:rsid w:val="00493BD5"/>
    <w:rsid w:val="00493C93"/>
    <w:rsid w:val="004942B6"/>
    <w:rsid w:val="004948CC"/>
    <w:rsid w:val="0049548B"/>
    <w:rsid w:val="004958A8"/>
    <w:rsid w:val="00495FF7"/>
    <w:rsid w:val="00496270"/>
    <w:rsid w:val="00496300"/>
    <w:rsid w:val="00496422"/>
    <w:rsid w:val="004966FF"/>
    <w:rsid w:val="004A0E4E"/>
    <w:rsid w:val="004A0EB0"/>
    <w:rsid w:val="004A1BE9"/>
    <w:rsid w:val="004A1EB0"/>
    <w:rsid w:val="004A3044"/>
    <w:rsid w:val="004A316D"/>
    <w:rsid w:val="004A3D89"/>
    <w:rsid w:val="004A59CD"/>
    <w:rsid w:val="004A5CBB"/>
    <w:rsid w:val="004A5CCD"/>
    <w:rsid w:val="004A5ED6"/>
    <w:rsid w:val="004A6095"/>
    <w:rsid w:val="004A675F"/>
    <w:rsid w:val="004A785E"/>
    <w:rsid w:val="004A7CCC"/>
    <w:rsid w:val="004A7F00"/>
    <w:rsid w:val="004A7F6E"/>
    <w:rsid w:val="004A7FE3"/>
    <w:rsid w:val="004B0849"/>
    <w:rsid w:val="004B11F6"/>
    <w:rsid w:val="004B1D7E"/>
    <w:rsid w:val="004B25BE"/>
    <w:rsid w:val="004B3440"/>
    <w:rsid w:val="004B3C5D"/>
    <w:rsid w:val="004B43C6"/>
    <w:rsid w:val="004B478A"/>
    <w:rsid w:val="004B4BA0"/>
    <w:rsid w:val="004B4BC6"/>
    <w:rsid w:val="004B52DD"/>
    <w:rsid w:val="004B5D08"/>
    <w:rsid w:val="004B6930"/>
    <w:rsid w:val="004B740E"/>
    <w:rsid w:val="004B768F"/>
    <w:rsid w:val="004B7B71"/>
    <w:rsid w:val="004C042F"/>
    <w:rsid w:val="004C1735"/>
    <w:rsid w:val="004C27D8"/>
    <w:rsid w:val="004C2F9D"/>
    <w:rsid w:val="004C2FB1"/>
    <w:rsid w:val="004C333A"/>
    <w:rsid w:val="004C4201"/>
    <w:rsid w:val="004C504B"/>
    <w:rsid w:val="004C58A3"/>
    <w:rsid w:val="004C58FE"/>
    <w:rsid w:val="004C5B58"/>
    <w:rsid w:val="004C5DE9"/>
    <w:rsid w:val="004C65C2"/>
    <w:rsid w:val="004C7260"/>
    <w:rsid w:val="004C775C"/>
    <w:rsid w:val="004C7919"/>
    <w:rsid w:val="004C7F75"/>
    <w:rsid w:val="004D0525"/>
    <w:rsid w:val="004D1999"/>
    <w:rsid w:val="004D1F9F"/>
    <w:rsid w:val="004D237F"/>
    <w:rsid w:val="004D275D"/>
    <w:rsid w:val="004D2A4E"/>
    <w:rsid w:val="004D311C"/>
    <w:rsid w:val="004D45EF"/>
    <w:rsid w:val="004D55DB"/>
    <w:rsid w:val="004D5ADB"/>
    <w:rsid w:val="004D60AD"/>
    <w:rsid w:val="004D60E4"/>
    <w:rsid w:val="004D6223"/>
    <w:rsid w:val="004D6262"/>
    <w:rsid w:val="004D6AB3"/>
    <w:rsid w:val="004D7E93"/>
    <w:rsid w:val="004E0532"/>
    <w:rsid w:val="004E06F3"/>
    <w:rsid w:val="004E0D76"/>
    <w:rsid w:val="004E0E50"/>
    <w:rsid w:val="004E1244"/>
    <w:rsid w:val="004E2065"/>
    <w:rsid w:val="004E2124"/>
    <w:rsid w:val="004E2350"/>
    <w:rsid w:val="004E26D8"/>
    <w:rsid w:val="004E2D01"/>
    <w:rsid w:val="004E3415"/>
    <w:rsid w:val="004E3AF4"/>
    <w:rsid w:val="004E3BAB"/>
    <w:rsid w:val="004E4941"/>
    <w:rsid w:val="004E4BBB"/>
    <w:rsid w:val="004E5233"/>
    <w:rsid w:val="004E55D2"/>
    <w:rsid w:val="004E5C70"/>
    <w:rsid w:val="004E5E24"/>
    <w:rsid w:val="004E612B"/>
    <w:rsid w:val="004E67A5"/>
    <w:rsid w:val="004E697E"/>
    <w:rsid w:val="004E6C84"/>
    <w:rsid w:val="004E7118"/>
    <w:rsid w:val="004E7776"/>
    <w:rsid w:val="004F0286"/>
    <w:rsid w:val="004F12E5"/>
    <w:rsid w:val="004F215F"/>
    <w:rsid w:val="004F24E0"/>
    <w:rsid w:val="004F2A61"/>
    <w:rsid w:val="004F2E0E"/>
    <w:rsid w:val="004F2F54"/>
    <w:rsid w:val="004F2FE9"/>
    <w:rsid w:val="004F33CF"/>
    <w:rsid w:val="004F3478"/>
    <w:rsid w:val="004F3671"/>
    <w:rsid w:val="004F3F9F"/>
    <w:rsid w:val="004F50C8"/>
    <w:rsid w:val="004F5CC3"/>
    <w:rsid w:val="004F5D1C"/>
    <w:rsid w:val="004F5F39"/>
    <w:rsid w:val="004F65B3"/>
    <w:rsid w:val="004F6E63"/>
    <w:rsid w:val="004F7543"/>
    <w:rsid w:val="004F7862"/>
    <w:rsid w:val="0050090D"/>
    <w:rsid w:val="0050105D"/>
    <w:rsid w:val="00501D97"/>
    <w:rsid w:val="00501DA5"/>
    <w:rsid w:val="00502092"/>
    <w:rsid w:val="005023BC"/>
    <w:rsid w:val="00502420"/>
    <w:rsid w:val="005033A4"/>
    <w:rsid w:val="00503D0E"/>
    <w:rsid w:val="00503D9B"/>
    <w:rsid w:val="00503EAC"/>
    <w:rsid w:val="00503EBD"/>
    <w:rsid w:val="0050400F"/>
    <w:rsid w:val="005048B9"/>
    <w:rsid w:val="0050494C"/>
    <w:rsid w:val="00504973"/>
    <w:rsid w:val="00504A6C"/>
    <w:rsid w:val="00504B72"/>
    <w:rsid w:val="00504C67"/>
    <w:rsid w:val="00505476"/>
    <w:rsid w:val="00505DA2"/>
    <w:rsid w:val="00506176"/>
    <w:rsid w:val="0050679E"/>
    <w:rsid w:val="00510805"/>
    <w:rsid w:val="00510956"/>
    <w:rsid w:val="00511113"/>
    <w:rsid w:val="005111D2"/>
    <w:rsid w:val="00511573"/>
    <w:rsid w:val="00511B43"/>
    <w:rsid w:val="00512063"/>
    <w:rsid w:val="005121A6"/>
    <w:rsid w:val="00512485"/>
    <w:rsid w:val="0051291F"/>
    <w:rsid w:val="00512B43"/>
    <w:rsid w:val="00513098"/>
    <w:rsid w:val="005131DF"/>
    <w:rsid w:val="00513E67"/>
    <w:rsid w:val="0051437F"/>
    <w:rsid w:val="00514F7C"/>
    <w:rsid w:val="00516399"/>
    <w:rsid w:val="005168D7"/>
    <w:rsid w:val="00516B2A"/>
    <w:rsid w:val="00516E13"/>
    <w:rsid w:val="00517996"/>
    <w:rsid w:val="00517B4E"/>
    <w:rsid w:val="00517B79"/>
    <w:rsid w:val="00517E11"/>
    <w:rsid w:val="00520217"/>
    <w:rsid w:val="00520BD7"/>
    <w:rsid w:val="0052251A"/>
    <w:rsid w:val="00522744"/>
    <w:rsid w:val="00522958"/>
    <w:rsid w:val="00522A6C"/>
    <w:rsid w:val="00523A29"/>
    <w:rsid w:val="005241D8"/>
    <w:rsid w:val="0052421A"/>
    <w:rsid w:val="00524FAE"/>
    <w:rsid w:val="00525802"/>
    <w:rsid w:val="00527023"/>
    <w:rsid w:val="00527793"/>
    <w:rsid w:val="005279A1"/>
    <w:rsid w:val="00530BFA"/>
    <w:rsid w:val="00530F75"/>
    <w:rsid w:val="005314B8"/>
    <w:rsid w:val="00531EE9"/>
    <w:rsid w:val="00532001"/>
    <w:rsid w:val="0053275D"/>
    <w:rsid w:val="00532775"/>
    <w:rsid w:val="005329A1"/>
    <w:rsid w:val="00533025"/>
    <w:rsid w:val="00533378"/>
    <w:rsid w:val="005334E9"/>
    <w:rsid w:val="00533EA8"/>
    <w:rsid w:val="00534055"/>
    <w:rsid w:val="00534445"/>
    <w:rsid w:val="005349F1"/>
    <w:rsid w:val="00534DEF"/>
    <w:rsid w:val="00535031"/>
    <w:rsid w:val="005350E0"/>
    <w:rsid w:val="00535FD7"/>
    <w:rsid w:val="00536262"/>
    <w:rsid w:val="00536487"/>
    <w:rsid w:val="0054019B"/>
    <w:rsid w:val="0054070A"/>
    <w:rsid w:val="00541054"/>
    <w:rsid w:val="005413F6"/>
    <w:rsid w:val="00541806"/>
    <w:rsid w:val="00543413"/>
    <w:rsid w:val="005436F9"/>
    <w:rsid w:val="005439DF"/>
    <w:rsid w:val="00543C4C"/>
    <w:rsid w:val="00544CE7"/>
    <w:rsid w:val="00544D90"/>
    <w:rsid w:val="00546048"/>
    <w:rsid w:val="005463CF"/>
    <w:rsid w:val="005469F7"/>
    <w:rsid w:val="005472C6"/>
    <w:rsid w:val="005479F6"/>
    <w:rsid w:val="00547E35"/>
    <w:rsid w:val="0055042B"/>
    <w:rsid w:val="00550996"/>
    <w:rsid w:val="005510B0"/>
    <w:rsid w:val="00551793"/>
    <w:rsid w:val="00551DE7"/>
    <w:rsid w:val="00551E2B"/>
    <w:rsid w:val="0055248D"/>
    <w:rsid w:val="005524C4"/>
    <w:rsid w:val="0055317A"/>
    <w:rsid w:val="0055388B"/>
    <w:rsid w:val="005541AC"/>
    <w:rsid w:val="00554316"/>
    <w:rsid w:val="0055490A"/>
    <w:rsid w:val="005555B6"/>
    <w:rsid w:val="005556C7"/>
    <w:rsid w:val="005560FA"/>
    <w:rsid w:val="0055658C"/>
    <w:rsid w:val="005566E3"/>
    <w:rsid w:val="00556EA9"/>
    <w:rsid w:val="00557527"/>
    <w:rsid w:val="00557F2F"/>
    <w:rsid w:val="00560884"/>
    <w:rsid w:val="005609A6"/>
    <w:rsid w:val="00560B5C"/>
    <w:rsid w:val="00560FED"/>
    <w:rsid w:val="00561303"/>
    <w:rsid w:val="00561770"/>
    <w:rsid w:val="00561DDA"/>
    <w:rsid w:val="0056226D"/>
    <w:rsid w:val="00562372"/>
    <w:rsid w:val="00562620"/>
    <w:rsid w:val="005633A5"/>
    <w:rsid w:val="0056341E"/>
    <w:rsid w:val="00563C17"/>
    <w:rsid w:val="00564BF2"/>
    <w:rsid w:val="00565808"/>
    <w:rsid w:val="00565DEB"/>
    <w:rsid w:val="00566094"/>
    <w:rsid w:val="00566463"/>
    <w:rsid w:val="00566F68"/>
    <w:rsid w:val="0056730D"/>
    <w:rsid w:val="0056784B"/>
    <w:rsid w:val="00567973"/>
    <w:rsid w:val="00567A16"/>
    <w:rsid w:val="00567F32"/>
    <w:rsid w:val="005707EE"/>
    <w:rsid w:val="00571094"/>
    <w:rsid w:val="0057209F"/>
    <w:rsid w:val="005723B6"/>
    <w:rsid w:val="005724F0"/>
    <w:rsid w:val="0057269D"/>
    <w:rsid w:val="00573438"/>
    <w:rsid w:val="00573610"/>
    <w:rsid w:val="0057361C"/>
    <w:rsid w:val="0057373C"/>
    <w:rsid w:val="00573A8D"/>
    <w:rsid w:val="00573B83"/>
    <w:rsid w:val="00574496"/>
    <w:rsid w:val="00575AA0"/>
    <w:rsid w:val="005763F4"/>
    <w:rsid w:val="00576717"/>
    <w:rsid w:val="00576983"/>
    <w:rsid w:val="005770AF"/>
    <w:rsid w:val="005770B9"/>
    <w:rsid w:val="00577612"/>
    <w:rsid w:val="00577D8A"/>
    <w:rsid w:val="00580E09"/>
    <w:rsid w:val="0058188C"/>
    <w:rsid w:val="00581C93"/>
    <w:rsid w:val="005821D4"/>
    <w:rsid w:val="00582716"/>
    <w:rsid w:val="00583192"/>
    <w:rsid w:val="0058366A"/>
    <w:rsid w:val="005844B3"/>
    <w:rsid w:val="005846CC"/>
    <w:rsid w:val="0058525B"/>
    <w:rsid w:val="00585D11"/>
    <w:rsid w:val="005862C0"/>
    <w:rsid w:val="0058651E"/>
    <w:rsid w:val="005867B5"/>
    <w:rsid w:val="00586BA8"/>
    <w:rsid w:val="00586D3E"/>
    <w:rsid w:val="00587674"/>
    <w:rsid w:val="0059091A"/>
    <w:rsid w:val="00590C40"/>
    <w:rsid w:val="00591436"/>
    <w:rsid w:val="00591F68"/>
    <w:rsid w:val="00591F9C"/>
    <w:rsid w:val="0059230A"/>
    <w:rsid w:val="0059361D"/>
    <w:rsid w:val="00593E03"/>
    <w:rsid w:val="0059727C"/>
    <w:rsid w:val="0059757D"/>
    <w:rsid w:val="00597927"/>
    <w:rsid w:val="00597960"/>
    <w:rsid w:val="00597E5C"/>
    <w:rsid w:val="005A028B"/>
    <w:rsid w:val="005A03D3"/>
    <w:rsid w:val="005A0E05"/>
    <w:rsid w:val="005A187D"/>
    <w:rsid w:val="005A1A1B"/>
    <w:rsid w:val="005A1FAF"/>
    <w:rsid w:val="005A27BA"/>
    <w:rsid w:val="005A3C5E"/>
    <w:rsid w:val="005A3F80"/>
    <w:rsid w:val="005A442B"/>
    <w:rsid w:val="005A458B"/>
    <w:rsid w:val="005A4A86"/>
    <w:rsid w:val="005A4BA7"/>
    <w:rsid w:val="005A5197"/>
    <w:rsid w:val="005A6D01"/>
    <w:rsid w:val="005A7AF4"/>
    <w:rsid w:val="005B0956"/>
    <w:rsid w:val="005B0991"/>
    <w:rsid w:val="005B1586"/>
    <w:rsid w:val="005B1A63"/>
    <w:rsid w:val="005B22B9"/>
    <w:rsid w:val="005B2307"/>
    <w:rsid w:val="005B23EF"/>
    <w:rsid w:val="005B28F4"/>
    <w:rsid w:val="005B29F7"/>
    <w:rsid w:val="005B2CB4"/>
    <w:rsid w:val="005B2D00"/>
    <w:rsid w:val="005B3FFA"/>
    <w:rsid w:val="005B5883"/>
    <w:rsid w:val="005B5A56"/>
    <w:rsid w:val="005B5AF9"/>
    <w:rsid w:val="005B5BD3"/>
    <w:rsid w:val="005B75C3"/>
    <w:rsid w:val="005B790D"/>
    <w:rsid w:val="005B7C3A"/>
    <w:rsid w:val="005B7CEC"/>
    <w:rsid w:val="005C0065"/>
    <w:rsid w:val="005C0109"/>
    <w:rsid w:val="005C19B9"/>
    <w:rsid w:val="005C2344"/>
    <w:rsid w:val="005C347D"/>
    <w:rsid w:val="005C387B"/>
    <w:rsid w:val="005C3A18"/>
    <w:rsid w:val="005C58D7"/>
    <w:rsid w:val="005C5A71"/>
    <w:rsid w:val="005C5CDD"/>
    <w:rsid w:val="005C61E0"/>
    <w:rsid w:val="005C641D"/>
    <w:rsid w:val="005D0392"/>
    <w:rsid w:val="005D1615"/>
    <w:rsid w:val="005D18D3"/>
    <w:rsid w:val="005D2079"/>
    <w:rsid w:val="005D24F8"/>
    <w:rsid w:val="005D37BC"/>
    <w:rsid w:val="005D3D49"/>
    <w:rsid w:val="005D3D8C"/>
    <w:rsid w:val="005D3DEE"/>
    <w:rsid w:val="005D4360"/>
    <w:rsid w:val="005D43FF"/>
    <w:rsid w:val="005D4CE8"/>
    <w:rsid w:val="005D58C6"/>
    <w:rsid w:val="005D5C2B"/>
    <w:rsid w:val="005D64F1"/>
    <w:rsid w:val="005D714D"/>
    <w:rsid w:val="005E16B8"/>
    <w:rsid w:val="005E2D9D"/>
    <w:rsid w:val="005E3CC7"/>
    <w:rsid w:val="005E4110"/>
    <w:rsid w:val="005E47E6"/>
    <w:rsid w:val="005E4862"/>
    <w:rsid w:val="005E4903"/>
    <w:rsid w:val="005E51A8"/>
    <w:rsid w:val="005E5ADF"/>
    <w:rsid w:val="005E5C7C"/>
    <w:rsid w:val="005E60BF"/>
    <w:rsid w:val="005E65DE"/>
    <w:rsid w:val="005E6886"/>
    <w:rsid w:val="005E6B76"/>
    <w:rsid w:val="005E7F65"/>
    <w:rsid w:val="005F0437"/>
    <w:rsid w:val="005F0AC9"/>
    <w:rsid w:val="005F110F"/>
    <w:rsid w:val="005F12F3"/>
    <w:rsid w:val="005F2688"/>
    <w:rsid w:val="005F28D1"/>
    <w:rsid w:val="005F32AE"/>
    <w:rsid w:val="005F361D"/>
    <w:rsid w:val="005F3A8A"/>
    <w:rsid w:val="005F3B03"/>
    <w:rsid w:val="005F410D"/>
    <w:rsid w:val="005F4356"/>
    <w:rsid w:val="005F4B8C"/>
    <w:rsid w:val="005F534D"/>
    <w:rsid w:val="005F55AF"/>
    <w:rsid w:val="005F625C"/>
    <w:rsid w:val="005F7775"/>
    <w:rsid w:val="005F7BB8"/>
    <w:rsid w:val="00601051"/>
    <w:rsid w:val="00601BF4"/>
    <w:rsid w:val="00602D43"/>
    <w:rsid w:val="00603B9E"/>
    <w:rsid w:val="00604716"/>
    <w:rsid w:val="006048EA"/>
    <w:rsid w:val="00604AEC"/>
    <w:rsid w:val="00605005"/>
    <w:rsid w:val="00605478"/>
    <w:rsid w:val="0060585B"/>
    <w:rsid w:val="00606D01"/>
    <w:rsid w:val="006075A3"/>
    <w:rsid w:val="00607650"/>
    <w:rsid w:val="00607AE5"/>
    <w:rsid w:val="0061041F"/>
    <w:rsid w:val="00610AC8"/>
    <w:rsid w:val="00611D71"/>
    <w:rsid w:val="006123D9"/>
    <w:rsid w:val="006128C7"/>
    <w:rsid w:val="00612C0C"/>
    <w:rsid w:val="00612E46"/>
    <w:rsid w:val="00613196"/>
    <w:rsid w:val="00613C61"/>
    <w:rsid w:val="00613E7A"/>
    <w:rsid w:val="006146E3"/>
    <w:rsid w:val="00614827"/>
    <w:rsid w:val="00614CC6"/>
    <w:rsid w:val="00615096"/>
    <w:rsid w:val="00615883"/>
    <w:rsid w:val="00615AD6"/>
    <w:rsid w:val="0061658A"/>
    <w:rsid w:val="006174EA"/>
    <w:rsid w:val="00617EE0"/>
    <w:rsid w:val="0062210E"/>
    <w:rsid w:val="006222AA"/>
    <w:rsid w:val="00622936"/>
    <w:rsid w:val="00622C8E"/>
    <w:rsid w:val="0062326A"/>
    <w:rsid w:val="00623838"/>
    <w:rsid w:val="00623E58"/>
    <w:rsid w:val="006240C5"/>
    <w:rsid w:val="006242D0"/>
    <w:rsid w:val="00624F59"/>
    <w:rsid w:val="00625FBC"/>
    <w:rsid w:val="00626CFF"/>
    <w:rsid w:val="0062774E"/>
    <w:rsid w:val="00627AC3"/>
    <w:rsid w:val="00627B25"/>
    <w:rsid w:val="0063121A"/>
    <w:rsid w:val="006314A3"/>
    <w:rsid w:val="006336E8"/>
    <w:rsid w:val="00633B61"/>
    <w:rsid w:val="006342BA"/>
    <w:rsid w:val="00634625"/>
    <w:rsid w:val="00634D57"/>
    <w:rsid w:val="0063571C"/>
    <w:rsid w:val="00635993"/>
    <w:rsid w:val="0063616F"/>
    <w:rsid w:val="00636226"/>
    <w:rsid w:val="00636D00"/>
    <w:rsid w:val="00637027"/>
    <w:rsid w:val="00637276"/>
    <w:rsid w:val="0063746D"/>
    <w:rsid w:val="00637859"/>
    <w:rsid w:val="00637912"/>
    <w:rsid w:val="00637D0E"/>
    <w:rsid w:val="00640297"/>
    <w:rsid w:val="006417E9"/>
    <w:rsid w:val="0064203B"/>
    <w:rsid w:val="00642855"/>
    <w:rsid w:val="00642B19"/>
    <w:rsid w:val="00642E03"/>
    <w:rsid w:val="006434F7"/>
    <w:rsid w:val="0064390D"/>
    <w:rsid w:val="00643A3B"/>
    <w:rsid w:val="0064498B"/>
    <w:rsid w:val="00644E86"/>
    <w:rsid w:val="006457B3"/>
    <w:rsid w:val="00645BB3"/>
    <w:rsid w:val="00645F4B"/>
    <w:rsid w:val="006467F1"/>
    <w:rsid w:val="0064732D"/>
    <w:rsid w:val="0064798A"/>
    <w:rsid w:val="00647A13"/>
    <w:rsid w:val="00647F64"/>
    <w:rsid w:val="00650BE1"/>
    <w:rsid w:val="006512E3"/>
    <w:rsid w:val="006515C6"/>
    <w:rsid w:val="0065181F"/>
    <w:rsid w:val="00651F94"/>
    <w:rsid w:val="006521D7"/>
    <w:rsid w:val="00653732"/>
    <w:rsid w:val="00653D59"/>
    <w:rsid w:val="00653D94"/>
    <w:rsid w:val="006548B4"/>
    <w:rsid w:val="00654FD2"/>
    <w:rsid w:val="006558FA"/>
    <w:rsid w:val="0065724F"/>
    <w:rsid w:val="0065735B"/>
    <w:rsid w:val="00657633"/>
    <w:rsid w:val="00657B2A"/>
    <w:rsid w:val="00657DF3"/>
    <w:rsid w:val="00657EA6"/>
    <w:rsid w:val="0066022D"/>
    <w:rsid w:val="00660656"/>
    <w:rsid w:val="0066070E"/>
    <w:rsid w:val="00660712"/>
    <w:rsid w:val="0066076C"/>
    <w:rsid w:val="0066260A"/>
    <w:rsid w:val="006629F5"/>
    <w:rsid w:val="006631D6"/>
    <w:rsid w:val="006634CD"/>
    <w:rsid w:val="00664AA5"/>
    <w:rsid w:val="006655D5"/>
    <w:rsid w:val="006658A4"/>
    <w:rsid w:val="00665DEE"/>
    <w:rsid w:val="0066679E"/>
    <w:rsid w:val="00667724"/>
    <w:rsid w:val="006705AF"/>
    <w:rsid w:val="00670AAB"/>
    <w:rsid w:val="00670C53"/>
    <w:rsid w:val="00670F1D"/>
    <w:rsid w:val="006717C8"/>
    <w:rsid w:val="00672710"/>
    <w:rsid w:val="0067311F"/>
    <w:rsid w:val="00673A39"/>
    <w:rsid w:val="0067470B"/>
    <w:rsid w:val="00675F7B"/>
    <w:rsid w:val="00675FB0"/>
    <w:rsid w:val="006763A1"/>
    <w:rsid w:val="006764AE"/>
    <w:rsid w:val="00676B6F"/>
    <w:rsid w:val="00676EC6"/>
    <w:rsid w:val="00677AF6"/>
    <w:rsid w:val="00680F59"/>
    <w:rsid w:val="006816E0"/>
    <w:rsid w:val="006818D1"/>
    <w:rsid w:val="00681C39"/>
    <w:rsid w:val="006821C7"/>
    <w:rsid w:val="006823CE"/>
    <w:rsid w:val="00682FB7"/>
    <w:rsid w:val="00683372"/>
    <w:rsid w:val="00684AD0"/>
    <w:rsid w:val="00684C11"/>
    <w:rsid w:val="00684D0D"/>
    <w:rsid w:val="0068521F"/>
    <w:rsid w:val="00685530"/>
    <w:rsid w:val="00685940"/>
    <w:rsid w:val="00685B8B"/>
    <w:rsid w:val="0068648E"/>
    <w:rsid w:val="00686761"/>
    <w:rsid w:val="00686E18"/>
    <w:rsid w:val="00686F2F"/>
    <w:rsid w:val="006872D0"/>
    <w:rsid w:val="0068732C"/>
    <w:rsid w:val="00690E3D"/>
    <w:rsid w:val="00690FE1"/>
    <w:rsid w:val="006917A1"/>
    <w:rsid w:val="00691FDF"/>
    <w:rsid w:val="0069240A"/>
    <w:rsid w:val="00692AE6"/>
    <w:rsid w:val="006935D2"/>
    <w:rsid w:val="00693847"/>
    <w:rsid w:val="00694635"/>
    <w:rsid w:val="00694B4A"/>
    <w:rsid w:val="00695356"/>
    <w:rsid w:val="0069580B"/>
    <w:rsid w:val="00695E47"/>
    <w:rsid w:val="006963FE"/>
    <w:rsid w:val="00696DD4"/>
    <w:rsid w:val="00697918"/>
    <w:rsid w:val="00697B80"/>
    <w:rsid w:val="00697F9C"/>
    <w:rsid w:val="006A09C9"/>
    <w:rsid w:val="006A0AE2"/>
    <w:rsid w:val="006A0E3C"/>
    <w:rsid w:val="006A11BF"/>
    <w:rsid w:val="006A150B"/>
    <w:rsid w:val="006A15AA"/>
    <w:rsid w:val="006A2A77"/>
    <w:rsid w:val="006A3EF9"/>
    <w:rsid w:val="006A4244"/>
    <w:rsid w:val="006A43DD"/>
    <w:rsid w:val="006A5159"/>
    <w:rsid w:val="006A579E"/>
    <w:rsid w:val="006A6440"/>
    <w:rsid w:val="006A662B"/>
    <w:rsid w:val="006A733A"/>
    <w:rsid w:val="006A7521"/>
    <w:rsid w:val="006B09BB"/>
    <w:rsid w:val="006B1DB7"/>
    <w:rsid w:val="006B2BAE"/>
    <w:rsid w:val="006B30DE"/>
    <w:rsid w:val="006B316D"/>
    <w:rsid w:val="006B3463"/>
    <w:rsid w:val="006B39E1"/>
    <w:rsid w:val="006B3CDB"/>
    <w:rsid w:val="006B454F"/>
    <w:rsid w:val="006B4C26"/>
    <w:rsid w:val="006B50FB"/>
    <w:rsid w:val="006B5345"/>
    <w:rsid w:val="006B5E9C"/>
    <w:rsid w:val="006B6C1D"/>
    <w:rsid w:val="006B6C20"/>
    <w:rsid w:val="006B6D98"/>
    <w:rsid w:val="006B7311"/>
    <w:rsid w:val="006B798A"/>
    <w:rsid w:val="006B7B34"/>
    <w:rsid w:val="006B7D2D"/>
    <w:rsid w:val="006B7FAE"/>
    <w:rsid w:val="006C109B"/>
    <w:rsid w:val="006C155B"/>
    <w:rsid w:val="006C3625"/>
    <w:rsid w:val="006C37C5"/>
    <w:rsid w:val="006C3814"/>
    <w:rsid w:val="006C4413"/>
    <w:rsid w:val="006C4FEC"/>
    <w:rsid w:val="006C5E7F"/>
    <w:rsid w:val="006C5ED2"/>
    <w:rsid w:val="006C64D5"/>
    <w:rsid w:val="006C6BDD"/>
    <w:rsid w:val="006C7059"/>
    <w:rsid w:val="006C720D"/>
    <w:rsid w:val="006C78D7"/>
    <w:rsid w:val="006D016F"/>
    <w:rsid w:val="006D04B2"/>
    <w:rsid w:val="006D10E5"/>
    <w:rsid w:val="006D2B68"/>
    <w:rsid w:val="006D2C2E"/>
    <w:rsid w:val="006D2E34"/>
    <w:rsid w:val="006D3025"/>
    <w:rsid w:val="006D3512"/>
    <w:rsid w:val="006D390A"/>
    <w:rsid w:val="006D4D84"/>
    <w:rsid w:val="006D58D6"/>
    <w:rsid w:val="006D6215"/>
    <w:rsid w:val="006D65EC"/>
    <w:rsid w:val="006D68DF"/>
    <w:rsid w:val="006D733E"/>
    <w:rsid w:val="006D7E91"/>
    <w:rsid w:val="006E0092"/>
    <w:rsid w:val="006E0151"/>
    <w:rsid w:val="006E048C"/>
    <w:rsid w:val="006E04DA"/>
    <w:rsid w:val="006E0707"/>
    <w:rsid w:val="006E0A3C"/>
    <w:rsid w:val="006E0BBC"/>
    <w:rsid w:val="006E0D08"/>
    <w:rsid w:val="006E0EC3"/>
    <w:rsid w:val="006E108A"/>
    <w:rsid w:val="006E1533"/>
    <w:rsid w:val="006E21A5"/>
    <w:rsid w:val="006E28D4"/>
    <w:rsid w:val="006E2FC4"/>
    <w:rsid w:val="006E37B7"/>
    <w:rsid w:val="006E3978"/>
    <w:rsid w:val="006E3984"/>
    <w:rsid w:val="006E3A4D"/>
    <w:rsid w:val="006E4D89"/>
    <w:rsid w:val="006E5F2F"/>
    <w:rsid w:val="006E646F"/>
    <w:rsid w:val="006E7A0C"/>
    <w:rsid w:val="006F14F4"/>
    <w:rsid w:val="006F1647"/>
    <w:rsid w:val="006F206E"/>
    <w:rsid w:val="006F2165"/>
    <w:rsid w:val="006F2496"/>
    <w:rsid w:val="006F297F"/>
    <w:rsid w:val="006F2E59"/>
    <w:rsid w:val="006F3262"/>
    <w:rsid w:val="006F36F0"/>
    <w:rsid w:val="006F38D8"/>
    <w:rsid w:val="006F392C"/>
    <w:rsid w:val="006F4D72"/>
    <w:rsid w:val="006F4DB5"/>
    <w:rsid w:val="006F516D"/>
    <w:rsid w:val="006F54BB"/>
    <w:rsid w:val="006F55EA"/>
    <w:rsid w:val="006F5F5C"/>
    <w:rsid w:val="006F6A10"/>
    <w:rsid w:val="006F7259"/>
    <w:rsid w:val="00700AA8"/>
    <w:rsid w:val="007012AA"/>
    <w:rsid w:val="0070159A"/>
    <w:rsid w:val="0070253E"/>
    <w:rsid w:val="00702CAF"/>
    <w:rsid w:val="00702E87"/>
    <w:rsid w:val="007033C6"/>
    <w:rsid w:val="00703D64"/>
    <w:rsid w:val="00704536"/>
    <w:rsid w:val="007048FE"/>
    <w:rsid w:val="00705355"/>
    <w:rsid w:val="00705B21"/>
    <w:rsid w:val="00705F45"/>
    <w:rsid w:val="0070647B"/>
    <w:rsid w:val="00706515"/>
    <w:rsid w:val="0070663B"/>
    <w:rsid w:val="007071E7"/>
    <w:rsid w:val="007075CF"/>
    <w:rsid w:val="007079FF"/>
    <w:rsid w:val="00707C83"/>
    <w:rsid w:val="00707F6E"/>
    <w:rsid w:val="00707F71"/>
    <w:rsid w:val="00710687"/>
    <w:rsid w:val="007108C6"/>
    <w:rsid w:val="0071099B"/>
    <w:rsid w:val="00710F8E"/>
    <w:rsid w:val="00711758"/>
    <w:rsid w:val="00711D04"/>
    <w:rsid w:val="0071236A"/>
    <w:rsid w:val="007124C1"/>
    <w:rsid w:val="0071293B"/>
    <w:rsid w:val="00712EB1"/>
    <w:rsid w:val="0071319E"/>
    <w:rsid w:val="00713F52"/>
    <w:rsid w:val="00715782"/>
    <w:rsid w:val="00715920"/>
    <w:rsid w:val="0071612B"/>
    <w:rsid w:val="00716A47"/>
    <w:rsid w:val="00716BAB"/>
    <w:rsid w:val="00716ECA"/>
    <w:rsid w:val="00716F79"/>
    <w:rsid w:val="007179FF"/>
    <w:rsid w:val="00717ADF"/>
    <w:rsid w:val="00717E02"/>
    <w:rsid w:val="00717E41"/>
    <w:rsid w:val="0072064D"/>
    <w:rsid w:val="00720BC7"/>
    <w:rsid w:val="00720FAA"/>
    <w:rsid w:val="0072156D"/>
    <w:rsid w:val="007215D6"/>
    <w:rsid w:val="007225D7"/>
    <w:rsid w:val="00722A94"/>
    <w:rsid w:val="00723BC9"/>
    <w:rsid w:val="00724A5E"/>
    <w:rsid w:val="007254D0"/>
    <w:rsid w:val="00725986"/>
    <w:rsid w:val="007259AD"/>
    <w:rsid w:val="00725B45"/>
    <w:rsid w:val="007262F1"/>
    <w:rsid w:val="00726F81"/>
    <w:rsid w:val="00727653"/>
    <w:rsid w:val="007277F4"/>
    <w:rsid w:val="00727C90"/>
    <w:rsid w:val="00727DF9"/>
    <w:rsid w:val="007304E9"/>
    <w:rsid w:val="00730F76"/>
    <w:rsid w:val="007316E2"/>
    <w:rsid w:val="00731B39"/>
    <w:rsid w:val="00732095"/>
    <w:rsid w:val="007321B0"/>
    <w:rsid w:val="00732577"/>
    <w:rsid w:val="00733086"/>
    <w:rsid w:val="0073310D"/>
    <w:rsid w:val="0073386D"/>
    <w:rsid w:val="007339C7"/>
    <w:rsid w:val="00733BC1"/>
    <w:rsid w:val="00733E66"/>
    <w:rsid w:val="00734138"/>
    <w:rsid w:val="00734374"/>
    <w:rsid w:val="007349FE"/>
    <w:rsid w:val="00734A9F"/>
    <w:rsid w:val="007354E5"/>
    <w:rsid w:val="007362AB"/>
    <w:rsid w:val="0073653D"/>
    <w:rsid w:val="007365E4"/>
    <w:rsid w:val="00737288"/>
    <w:rsid w:val="0074036D"/>
    <w:rsid w:val="00741B2F"/>
    <w:rsid w:val="00741E82"/>
    <w:rsid w:val="00741FB5"/>
    <w:rsid w:val="00742D72"/>
    <w:rsid w:val="00743E3B"/>
    <w:rsid w:val="00743FBD"/>
    <w:rsid w:val="00744C52"/>
    <w:rsid w:val="00744EE2"/>
    <w:rsid w:val="00745329"/>
    <w:rsid w:val="0074646B"/>
    <w:rsid w:val="00746E8B"/>
    <w:rsid w:val="00747041"/>
    <w:rsid w:val="0074766D"/>
    <w:rsid w:val="00747D65"/>
    <w:rsid w:val="0075036C"/>
    <w:rsid w:val="0075062C"/>
    <w:rsid w:val="00750F69"/>
    <w:rsid w:val="00751265"/>
    <w:rsid w:val="00751969"/>
    <w:rsid w:val="00751F76"/>
    <w:rsid w:val="00751F96"/>
    <w:rsid w:val="00753232"/>
    <w:rsid w:val="00753B5A"/>
    <w:rsid w:val="00753B9F"/>
    <w:rsid w:val="00754E64"/>
    <w:rsid w:val="007553B1"/>
    <w:rsid w:val="00756DAF"/>
    <w:rsid w:val="00756E27"/>
    <w:rsid w:val="00756F82"/>
    <w:rsid w:val="007575B0"/>
    <w:rsid w:val="0075781A"/>
    <w:rsid w:val="00757AD3"/>
    <w:rsid w:val="00757F05"/>
    <w:rsid w:val="0076033C"/>
    <w:rsid w:val="00760BA3"/>
    <w:rsid w:val="00760FE8"/>
    <w:rsid w:val="00761458"/>
    <w:rsid w:val="007625DD"/>
    <w:rsid w:val="00762821"/>
    <w:rsid w:val="0076341C"/>
    <w:rsid w:val="0076384E"/>
    <w:rsid w:val="00763932"/>
    <w:rsid w:val="00763D36"/>
    <w:rsid w:val="00764BB6"/>
    <w:rsid w:val="00766AE3"/>
    <w:rsid w:val="00767397"/>
    <w:rsid w:val="00767953"/>
    <w:rsid w:val="007702FC"/>
    <w:rsid w:val="00770424"/>
    <w:rsid w:val="0077077E"/>
    <w:rsid w:val="00770E1D"/>
    <w:rsid w:val="007710F8"/>
    <w:rsid w:val="0077167D"/>
    <w:rsid w:val="0077258D"/>
    <w:rsid w:val="0077394E"/>
    <w:rsid w:val="00773985"/>
    <w:rsid w:val="00773CC2"/>
    <w:rsid w:val="007741DD"/>
    <w:rsid w:val="00774258"/>
    <w:rsid w:val="0077460F"/>
    <w:rsid w:val="00774AC1"/>
    <w:rsid w:val="00776861"/>
    <w:rsid w:val="00776B43"/>
    <w:rsid w:val="00776BD0"/>
    <w:rsid w:val="00776F0A"/>
    <w:rsid w:val="00780134"/>
    <w:rsid w:val="00780518"/>
    <w:rsid w:val="00780BE6"/>
    <w:rsid w:val="00781242"/>
    <w:rsid w:val="007819A6"/>
    <w:rsid w:val="00782698"/>
    <w:rsid w:val="00782CB7"/>
    <w:rsid w:val="00782FF6"/>
    <w:rsid w:val="00783F2F"/>
    <w:rsid w:val="00784750"/>
    <w:rsid w:val="007856E0"/>
    <w:rsid w:val="00785F25"/>
    <w:rsid w:val="007863CD"/>
    <w:rsid w:val="007901BA"/>
    <w:rsid w:val="007906EF"/>
    <w:rsid w:val="00790966"/>
    <w:rsid w:val="00790F1C"/>
    <w:rsid w:val="007915BC"/>
    <w:rsid w:val="00791749"/>
    <w:rsid w:val="007922EA"/>
    <w:rsid w:val="00792A24"/>
    <w:rsid w:val="00792D8F"/>
    <w:rsid w:val="00793609"/>
    <w:rsid w:val="00793D7D"/>
    <w:rsid w:val="00793EEE"/>
    <w:rsid w:val="00794ED6"/>
    <w:rsid w:val="00796009"/>
    <w:rsid w:val="0079613B"/>
    <w:rsid w:val="00796768"/>
    <w:rsid w:val="00797341"/>
    <w:rsid w:val="0079734A"/>
    <w:rsid w:val="00797658"/>
    <w:rsid w:val="00797733"/>
    <w:rsid w:val="00797CAA"/>
    <w:rsid w:val="00797EC2"/>
    <w:rsid w:val="00797FB6"/>
    <w:rsid w:val="007A1932"/>
    <w:rsid w:val="007A1B97"/>
    <w:rsid w:val="007A2AC7"/>
    <w:rsid w:val="007A2D34"/>
    <w:rsid w:val="007A2DE6"/>
    <w:rsid w:val="007A30B3"/>
    <w:rsid w:val="007A35EA"/>
    <w:rsid w:val="007A3FE2"/>
    <w:rsid w:val="007A408B"/>
    <w:rsid w:val="007A4490"/>
    <w:rsid w:val="007A4578"/>
    <w:rsid w:val="007A4969"/>
    <w:rsid w:val="007A5CB5"/>
    <w:rsid w:val="007A5E50"/>
    <w:rsid w:val="007A69FB"/>
    <w:rsid w:val="007A6B38"/>
    <w:rsid w:val="007A795F"/>
    <w:rsid w:val="007B007B"/>
    <w:rsid w:val="007B0150"/>
    <w:rsid w:val="007B0C02"/>
    <w:rsid w:val="007B109C"/>
    <w:rsid w:val="007B1EAF"/>
    <w:rsid w:val="007B20F0"/>
    <w:rsid w:val="007B2356"/>
    <w:rsid w:val="007B241B"/>
    <w:rsid w:val="007B2E9E"/>
    <w:rsid w:val="007B30E4"/>
    <w:rsid w:val="007B4271"/>
    <w:rsid w:val="007B5247"/>
    <w:rsid w:val="007B5501"/>
    <w:rsid w:val="007B57B0"/>
    <w:rsid w:val="007B60A3"/>
    <w:rsid w:val="007B640F"/>
    <w:rsid w:val="007B6663"/>
    <w:rsid w:val="007B6AAC"/>
    <w:rsid w:val="007B7467"/>
    <w:rsid w:val="007B7B10"/>
    <w:rsid w:val="007B7D14"/>
    <w:rsid w:val="007C0C32"/>
    <w:rsid w:val="007C191F"/>
    <w:rsid w:val="007C1B20"/>
    <w:rsid w:val="007C1F1F"/>
    <w:rsid w:val="007C1FD4"/>
    <w:rsid w:val="007C229D"/>
    <w:rsid w:val="007C2515"/>
    <w:rsid w:val="007C2AAC"/>
    <w:rsid w:val="007C35B5"/>
    <w:rsid w:val="007C35BA"/>
    <w:rsid w:val="007C3CAB"/>
    <w:rsid w:val="007C45B9"/>
    <w:rsid w:val="007C47E2"/>
    <w:rsid w:val="007C4AD0"/>
    <w:rsid w:val="007C4F49"/>
    <w:rsid w:val="007C4F75"/>
    <w:rsid w:val="007C509D"/>
    <w:rsid w:val="007C57B3"/>
    <w:rsid w:val="007C5A46"/>
    <w:rsid w:val="007C5BA8"/>
    <w:rsid w:val="007C5FF1"/>
    <w:rsid w:val="007C6B35"/>
    <w:rsid w:val="007C6F7B"/>
    <w:rsid w:val="007C7E82"/>
    <w:rsid w:val="007D04B8"/>
    <w:rsid w:val="007D17DF"/>
    <w:rsid w:val="007D180B"/>
    <w:rsid w:val="007D1F30"/>
    <w:rsid w:val="007D1FF0"/>
    <w:rsid w:val="007D2727"/>
    <w:rsid w:val="007D287C"/>
    <w:rsid w:val="007D3852"/>
    <w:rsid w:val="007D3A91"/>
    <w:rsid w:val="007D3B07"/>
    <w:rsid w:val="007D3DD5"/>
    <w:rsid w:val="007D4210"/>
    <w:rsid w:val="007D44F2"/>
    <w:rsid w:val="007D4ADE"/>
    <w:rsid w:val="007D50F5"/>
    <w:rsid w:val="007D6A2D"/>
    <w:rsid w:val="007D6F4A"/>
    <w:rsid w:val="007D6FF1"/>
    <w:rsid w:val="007D73D8"/>
    <w:rsid w:val="007D7E34"/>
    <w:rsid w:val="007E0288"/>
    <w:rsid w:val="007E104B"/>
    <w:rsid w:val="007E1979"/>
    <w:rsid w:val="007E3FD1"/>
    <w:rsid w:val="007E4336"/>
    <w:rsid w:val="007E47B3"/>
    <w:rsid w:val="007E4B6D"/>
    <w:rsid w:val="007E5AF6"/>
    <w:rsid w:val="007E6B28"/>
    <w:rsid w:val="007E6D49"/>
    <w:rsid w:val="007E72A3"/>
    <w:rsid w:val="007E7325"/>
    <w:rsid w:val="007E74C3"/>
    <w:rsid w:val="007F057E"/>
    <w:rsid w:val="007F08EE"/>
    <w:rsid w:val="007F08FF"/>
    <w:rsid w:val="007F12AD"/>
    <w:rsid w:val="007F15DF"/>
    <w:rsid w:val="007F16D4"/>
    <w:rsid w:val="007F1C57"/>
    <w:rsid w:val="007F2648"/>
    <w:rsid w:val="007F272E"/>
    <w:rsid w:val="007F2B9F"/>
    <w:rsid w:val="007F3548"/>
    <w:rsid w:val="007F43CC"/>
    <w:rsid w:val="007F4851"/>
    <w:rsid w:val="007F49DC"/>
    <w:rsid w:val="007F64E7"/>
    <w:rsid w:val="007F69B0"/>
    <w:rsid w:val="007F6CF7"/>
    <w:rsid w:val="007F74C1"/>
    <w:rsid w:val="007F7556"/>
    <w:rsid w:val="007F7559"/>
    <w:rsid w:val="007F7DD8"/>
    <w:rsid w:val="008001F8"/>
    <w:rsid w:val="00800332"/>
    <w:rsid w:val="00800930"/>
    <w:rsid w:val="00801168"/>
    <w:rsid w:val="00801203"/>
    <w:rsid w:val="00801261"/>
    <w:rsid w:val="00802000"/>
    <w:rsid w:val="0080295D"/>
    <w:rsid w:val="00802F57"/>
    <w:rsid w:val="008030D0"/>
    <w:rsid w:val="00803D65"/>
    <w:rsid w:val="008045A6"/>
    <w:rsid w:val="00804F2C"/>
    <w:rsid w:val="00806339"/>
    <w:rsid w:val="00806B48"/>
    <w:rsid w:val="00806BB8"/>
    <w:rsid w:val="00806C49"/>
    <w:rsid w:val="00806E7B"/>
    <w:rsid w:val="00806F05"/>
    <w:rsid w:val="00806F1C"/>
    <w:rsid w:val="008072A7"/>
    <w:rsid w:val="008110D3"/>
    <w:rsid w:val="008113C3"/>
    <w:rsid w:val="0081167A"/>
    <w:rsid w:val="008125B3"/>
    <w:rsid w:val="00812653"/>
    <w:rsid w:val="008129C2"/>
    <w:rsid w:val="00812EB0"/>
    <w:rsid w:val="00813504"/>
    <w:rsid w:val="00813625"/>
    <w:rsid w:val="0081415F"/>
    <w:rsid w:val="00814355"/>
    <w:rsid w:val="00814545"/>
    <w:rsid w:val="0081488F"/>
    <w:rsid w:val="008148D7"/>
    <w:rsid w:val="00814A8C"/>
    <w:rsid w:val="008154B3"/>
    <w:rsid w:val="00815AEF"/>
    <w:rsid w:val="00816FAA"/>
    <w:rsid w:val="008170FA"/>
    <w:rsid w:val="00817196"/>
    <w:rsid w:val="00820054"/>
    <w:rsid w:val="008203E9"/>
    <w:rsid w:val="00820B67"/>
    <w:rsid w:val="0082218F"/>
    <w:rsid w:val="008221FE"/>
    <w:rsid w:val="00824574"/>
    <w:rsid w:val="00824EC5"/>
    <w:rsid w:val="00825571"/>
    <w:rsid w:val="0082586A"/>
    <w:rsid w:val="0082627B"/>
    <w:rsid w:val="00826466"/>
    <w:rsid w:val="00832089"/>
    <w:rsid w:val="00832C25"/>
    <w:rsid w:val="00832E14"/>
    <w:rsid w:val="00832EAF"/>
    <w:rsid w:val="0083310A"/>
    <w:rsid w:val="008336D9"/>
    <w:rsid w:val="008337E3"/>
    <w:rsid w:val="0083439A"/>
    <w:rsid w:val="00834ADE"/>
    <w:rsid w:val="00834C56"/>
    <w:rsid w:val="00835085"/>
    <w:rsid w:val="008350DD"/>
    <w:rsid w:val="00836051"/>
    <w:rsid w:val="0083634C"/>
    <w:rsid w:val="0083684B"/>
    <w:rsid w:val="00836A23"/>
    <w:rsid w:val="00836B60"/>
    <w:rsid w:val="00836D76"/>
    <w:rsid w:val="0083704F"/>
    <w:rsid w:val="0083756E"/>
    <w:rsid w:val="00837A44"/>
    <w:rsid w:val="00837D92"/>
    <w:rsid w:val="00840849"/>
    <w:rsid w:val="00840AC3"/>
    <w:rsid w:val="00840FA4"/>
    <w:rsid w:val="00841462"/>
    <w:rsid w:val="00841909"/>
    <w:rsid w:val="00841E67"/>
    <w:rsid w:val="00842087"/>
    <w:rsid w:val="00842A42"/>
    <w:rsid w:val="00842B42"/>
    <w:rsid w:val="008435C9"/>
    <w:rsid w:val="008445EF"/>
    <w:rsid w:val="00844B7F"/>
    <w:rsid w:val="00844C3F"/>
    <w:rsid w:val="00844DC7"/>
    <w:rsid w:val="008458AC"/>
    <w:rsid w:val="00845960"/>
    <w:rsid w:val="00845CDE"/>
    <w:rsid w:val="00845E56"/>
    <w:rsid w:val="00845EB8"/>
    <w:rsid w:val="0084611B"/>
    <w:rsid w:val="008461D8"/>
    <w:rsid w:val="008472FF"/>
    <w:rsid w:val="008476B9"/>
    <w:rsid w:val="008500D2"/>
    <w:rsid w:val="008506E1"/>
    <w:rsid w:val="00850B53"/>
    <w:rsid w:val="00850C65"/>
    <w:rsid w:val="0085149B"/>
    <w:rsid w:val="00851E39"/>
    <w:rsid w:val="00851EC8"/>
    <w:rsid w:val="00852C7E"/>
    <w:rsid w:val="0085494F"/>
    <w:rsid w:val="00854985"/>
    <w:rsid w:val="00854A59"/>
    <w:rsid w:val="008550D3"/>
    <w:rsid w:val="00855748"/>
    <w:rsid w:val="0085634F"/>
    <w:rsid w:val="008565B2"/>
    <w:rsid w:val="0085682F"/>
    <w:rsid w:val="00857278"/>
    <w:rsid w:val="0085776C"/>
    <w:rsid w:val="00857F24"/>
    <w:rsid w:val="0086055E"/>
    <w:rsid w:val="00860C1C"/>
    <w:rsid w:val="00860CDA"/>
    <w:rsid w:val="00861E1D"/>
    <w:rsid w:val="0086200A"/>
    <w:rsid w:val="00862A15"/>
    <w:rsid w:val="00862C97"/>
    <w:rsid w:val="00863576"/>
    <w:rsid w:val="00864829"/>
    <w:rsid w:val="00864DC2"/>
    <w:rsid w:val="00864DEA"/>
    <w:rsid w:val="00865F8F"/>
    <w:rsid w:val="008660AA"/>
    <w:rsid w:val="008667AE"/>
    <w:rsid w:val="00866BCC"/>
    <w:rsid w:val="00866D93"/>
    <w:rsid w:val="00866F5F"/>
    <w:rsid w:val="00866FB4"/>
    <w:rsid w:val="0086741F"/>
    <w:rsid w:val="0086793E"/>
    <w:rsid w:val="00870789"/>
    <w:rsid w:val="00870A05"/>
    <w:rsid w:val="00871429"/>
    <w:rsid w:val="0087298B"/>
    <w:rsid w:val="00872E9C"/>
    <w:rsid w:val="00873E59"/>
    <w:rsid w:val="008744A2"/>
    <w:rsid w:val="00874C33"/>
    <w:rsid w:val="00875142"/>
    <w:rsid w:val="00875688"/>
    <w:rsid w:val="008758D5"/>
    <w:rsid w:val="00875964"/>
    <w:rsid w:val="00875AFD"/>
    <w:rsid w:val="008760EB"/>
    <w:rsid w:val="0087618D"/>
    <w:rsid w:val="008761E8"/>
    <w:rsid w:val="00876821"/>
    <w:rsid w:val="00876B77"/>
    <w:rsid w:val="00877865"/>
    <w:rsid w:val="00877AAB"/>
    <w:rsid w:val="00877D65"/>
    <w:rsid w:val="008802EB"/>
    <w:rsid w:val="00880833"/>
    <w:rsid w:val="00880CD8"/>
    <w:rsid w:val="0088103E"/>
    <w:rsid w:val="00881D4D"/>
    <w:rsid w:val="00882872"/>
    <w:rsid w:val="0088296C"/>
    <w:rsid w:val="00883C50"/>
    <w:rsid w:val="008842AF"/>
    <w:rsid w:val="008848D9"/>
    <w:rsid w:val="00884CB4"/>
    <w:rsid w:val="00885534"/>
    <w:rsid w:val="00885685"/>
    <w:rsid w:val="008859EE"/>
    <w:rsid w:val="00885C04"/>
    <w:rsid w:val="00886846"/>
    <w:rsid w:val="008869F3"/>
    <w:rsid w:val="00886AFC"/>
    <w:rsid w:val="00886BB0"/>
    <w:rsid w:val="0088745F"/>
    <w:rsid w:val="008877B9"/>
    <w:rsid w:val="00887B17"/>
    <w:rsid w:val="00887C60"/>
    <w:rsid w:val="00887D2F"/>
    <w:rsid w:val="00887D87"/>
    <w:rsid w:val="00887FD4"/>
    <w:rsid w:val="00890111"/>
    <w:rsid w:val="00890679"/>
    <w:rsid w:val="00891016"/>
    <w:rsid w:val="008914DB"/>
    <w:rsid w:val="0089171E"/>
    <w:rsid w:val="00892374"/>
    <w:rsid w:val="00892A62"/>
    <w:rsid w:val="00893711"/>
    <w:rsid w:val="008937EF"/>
    <w:rsid w:val="0089394E"/>
    <w:rsid w:val="008939CB"/>
    <w:rsid w:val="00894FE9"/>
    <w:rsid w:val="00895249"/>
    <w:rsid w:val="008956B9"/>
    <w:rsid w:val="00895F39"/>
    <w:rsid w:val="008962B3"/>
    <w:rsid w:val="00896741"/>
    <w:rsid w:val="0089677A"/>
    <w:rsid w:val="00897784"/>
    <w:rsid w:val="008977E6"/>
    <w:rsid w:val="008A0793"/>
    <w:rsid w:val="008A141D"/>
    <w:rsid w:val="008A1478"/>
    <w:rsid w:val="008A14E8"/>
    <w:rsid w:val="008A1BD5"/>
    <w:rsid w:val="008A216D"/>
    <w:rsid w:val="008A2A27"/>
    <w:rsid w:val="008A44C3"/>
    <w:rsid w:val="008A49FE"/>
    <w:rsid w:val="008A529C"/>
    <w:rsid w:val="008A5373"/>
    <w:rsid w:val="008A5383"/>
    <w:rsid w:val="008A540F"/>
    <w:rsid w:val="008A59B7"/>
    <w:rsid w:val="008A5AD9"/>
    <w:rsid w:val="008A5CF9"/>
    <w:rsid w:val="008A65FA"/>
    <w:rsid w:val="008A6B63"/>
    <w:rsid w:val="008A7072"/>
    <w:rsid w:val="008A723A"/>
    <w:rsid w:val="008B1D2D"/>
    <w:rsid w:val="008B2032"/>
    <w:rsid w:val="008B228F"/>
    <w:rsid w:val="008B349F"/>
    <w:rsid w:val="008B368D"/>
    <w:rsid w:val="008B3D4A"/>
    <w:rsid w:val="008B3F9F"/>
    <w:rsid w:val="008B476A"/>
    <w:rsid w:val="008B481B"/>
    <w:rsid w:val="008B5BD2"/>
    <w:rsid w:val="008B66A3"/>
    <w:rsid w:val="008B68DC"/>
    <w:rsid w:val="008B741B"/>
    <w:rsid w:val="008B7CE8"/>
    <w:rsid w:val="008C03D6"/>
    <w:rsid w:val="008C0853"/>
    <w:rsid w:val="008C1741"/>
    <w:rsid w:val="008C1BF9"/>
    <w:rsid w:val="008C3514"/>
    <w:rsid w:val="008C36D2"/>
    <w:rsid w:val="008C3A06"/>
    <w:rsid w:val="008C3BDC"/>
    <w:rsid w:val="008C5813"/>
    <w:rsid w:val="008C6C17"/>
    <w:rsid w:val="008C6C2D"/>
    <w:rsid w:val="008C6E23"/>
    <w:rsid w:val="008C75B2"/>
    <w:rsid w:val="008C79A7"/>
    <w:rsid w:val="008C79B1"/>
    <w:rsid w:val="008C7A00"/>
    <w:rsid w:val="008D0105"/>
    <w:rsid w:val="008D1A51"/>
    <w:rsid w:val="008D1B14"/>
    <w:rsid w:val="008D3169"/>
    <w:rsid w:val="008D3211"/>
    <w:rsid w:val="008D3643"/>
    <w:rsid w:val="008D372C"/>
    <w:rsid w:val="008D38BA"/>
    <w:rsid w:val="008D3B01"/>
    <w:rsid w:val="008D4F4B"/>
    <w:rsid w:val="008D5947"/>
    <w:rsid w:val="008D6798"/>
    <w:rsid w:val="008D6D50"/>
    <w:rsid w:val="008D7356"/>
    <w:rsid w:val="008D7456"/>
    <w:rsid w:val="008E0BCA"/>
    <w:rsid w:val="008E0DC1"/>
    <w:rsid w:val="008E1767"/>
    <w:rsid w:val="008E2A04"/>
    <w:rsid w:val="008E2C6C"/>
    <w:rsid w:val="008E2F28"/>
    <w:rsid w:val="008E2FBC"/>
    <w:rsid w:val="008E31BA"/>
    <w:rsid w:val="008E346C"/>
    <w:rsid w:val="008E3C0F"/>
    <w:rsid w:val="008E433E"/>
    <w:rsid w:val="008E49F7"/>
    <w:rsid w:val="008E4CAF"/>
    <w:rsid w:val="008E5096"/>
    <w:rsid w:val="008E518B"/>
    <w:rsid w:val="008E556D"/>
    <w:rsid w:val="008E597B"/>
    <w:rsid w:val="008E5EC9"/>
    <w:rsid w:val="008E6390"/>
    <w:rsid w:val="008E6601"/>
    <w:rsid w:val="008E6B7F"/>
    <w:rsid w:val="008E7130"/>
    <w:rsid w:val="008F0147"/>
    <w:rsid w:val="008F0ABE"/>
    <w:rsid w:val="008F18ED"/>
    <w:rsid w:val="008F1A39"/>
    <w:rsid w:val="008F3204"/>
    <w:rsid w:val="008F40B8"/>
    <w:rsid w:val="008F48DE"/>
    <w:rsid w:val="008F4F0B"/>
    <w:rsid w:val="008F5059"/>
    <w:rsid w:val="008F51CE"/>
    <w:rsid w:val="008F5308"/>
    <w:rsid w:val="008F5D21"/>
    <w:rsid w:val="008F62C3"/>
    <w:rsid w:val="008F758C"/>
    <w:rsid w:val="008F78B2"/>
    <w:rsid w:val="00900242"/>
    <w:rsid w:val="0090102F"/>
    <w:rsid w:val="00901770"/>
    <w:rsid w:val="00901843"/>
    <w:rsid w:val="009019D3"/>
    <w:rsid w:val="0090233B"/>
    <w:rsid w:val="00902474"/>
    <w:rsid w:val="009025D7"/>
    <w:rsid w:val="00902C81"/>
    <w:rsid w:val="00902FEE"/>
    <w:rsid w:val="00903D65"/>
    <w:rsid w:val="00904369"/>
    <w:rsid w:val="009043C4"/>
    <w:rsid w:val="00904F5B"/>
    <w:rsid w:val="009056C6"/>
    <w:rsid w:val="00906903"/>
    <w:rsid w:val="009070D0"/>
    <w:rsid w:val="00907528"/>
    <w:rsid w:val="00907611"/>
    <w:rsid w:val="00907A91"/>
    <w:rsid w:val="00907AA2"/>
    <w:rsid w:val="00907B67"/>
    <w:rsid w:val="00910BFB"/>
    <w:rsid w:val="00911A9E"/>
    <w:rsid w:val="009122FF"/>
    <w:rsid w:val="009125B5"/>
    <w:rsid w:val="0091297F"/>
    <w:rsid w:val="00912E12"/>
    <w:rsid w:val="009130F2"/>
    <w:rsid w:val="009131BD"/>
    <w:rsid w:val="0091416A"/>
    <w:rsid w:val="009141E3"/>
    <w:rsid w:val="0091548A"/>
    <w:rsid w:val="00915B57"/>
    <w:rsid w:val="009169B7"/>
    <w:rsid w:val="00916D9E"/>
    <w:rsid w:val="00916EAB"/>
    <w:rsid w:val="00917CC6"/>
    <w:rsid w:val="0092000E"/>
    <w:rsid w:val="00920238"/>
    <w:rsid w:val="0092254A"/>
    <w:rsid w:val="009226EA"/>
    <w:rsid w:val="00922740"/>
    <w:rsid w:val="009228EB"/>
    <w:rsid w:val="009229FF"/>
    <w:rsid w:val="00922BA3"/>
    <w:rsid w:val="00922F59"/>
    <w:rsid w:val="009238D5"/>
    <w:rsid w:val="00923C44"/>
    <w:rsid w:val="00923D3A"/>
    <w:rsid w:val="009246B9"/>
    <w:rsid w:val="00924FBD"/>
    <w:rsid w:val="00925490"/>
    <w:rsid w:val="0092684B"/>
    <w:rsid w:val="00926D98"/>
    <w:rsid w:val="00926FA4"/>
    <w:rsid w:val="00927291"/>
    <w:rsid w:val="00927CA3"/>
    <w:rsid w:val="00930370"/>
    <w:rsid w:val="00930DB0"/>
    <w:rsid w:val="00930DDD"/>
    <w:rsid w:val="00930E34"/>
    <w:rsid w:val="00930FE5"/>
    <w:rsid w:val="009316C7"/>
    <w:rsid w:val="0093176A"/>
    <w:rsid w:val="00931B42"/>
    <w:rsid w:val="009328AA"/>
    <w:rsid w:val="0093293F"/>
    <w:rsid w:val="0093330E"/>
    <w:rsid w:val="00933720"/>
    <w:rsid w:val="0093492E"/>
    <w:rsid w:val="00934943"/>
    <w:rsid w:val="00934BC0"/>
    <w:rsid w:val="00935E0D"/>
    <w:rsid w:val="009367A1"/>
    <w:rsid w:val="009369FA"/>
    <w:rsid w:val="00937443"/>
    <w:rsid w:val="00940272"/>
    <w:rsid w:val="009414F8"/>
    <w:rsid w:val="009418BD"/>
    <w:rsid w:val="00941B51"/>
    <w:rsid w:val="00941B7F"/>
    <w:rsid w:val="009425FC"/>
    <w:rsid w:val="0094275F"/>
    <w:rsid w:val="00942AF7"/>
    <w:rsid w:val="009431B5"/>
    <w:rsid w:val="00944315"/>
    <w:rsid w:val="009451C5"/>
    <w:rsid w:val="009452BD"/>
    <w:rsid w:val="00945AD3"/>
    <w:rsid w:val="00945C2E"/>
    <w:rsid w:val="00945ED4"/>
    <w:rsid w:val="00945EFC"/>
    <w:rsid w:val="009467B2"/>
    <w:rsid w:val="00946C0B"/>
    <w:rsid w:val="009470FD"/>
    <w:rsid w:val="00947152"/>
    <w:rsid w:val="00950132"/>
    <w:rsid w:val="00950A52"/>
    <w:rsid w:val="00951769"/>
    <w:rsid w:val="00953736"/>
    <w:rsid w:val="00953D4E"/>
    <w:rsid w:val="0095420A"/>
    <w:rsid w:val="00955976"/>
    <w:rsid w:val="0095635E"/>
    <w:rsid w:val="00956767"/>
    <w:rsid w:val="00956842"/>
    <w:rsid w:val="0095707E"/>
    <w:rsid w:val="009579C5"/>
    <w:rsid w:val="009579E7"/>
    <w:rsid w:val="00957A10"/>
    <w:rsid w:val="00957A44"/>
    <w:rsid w:val="00957A7F"/>
    <w:rsid w:val="00960171"/>
    <w:rsid w:val="00960191"/>
    <w:rsid w:val="009601BB"/>
    <w:rsid w:val="00960851"/>
    <w:rsid w:val="00960A96"/>
    <w:rsid w:val="00960B88"/>
    <w:rsid w:val="009617C1"/>
    <w:rsid w:val="00961BA8"/>
    <w:rsid w:val="00961D36"/>
    <w:rsid w:val="009622B3"/>
    <w:rsid w:val="00962393"/>
    <w:rsid w:val="00962678"/>
    <w:rsid w:val="00962717"/>
    <w:rsid w:val="0096338B"/>
    <w:rsid w:val="009636ED"/>
    <w:rsid w:val="00964832"/>
    <w:rsid w:val="00964A69"/>
    <w:rsid w:val="00964C1D"/>
    <w:rsid w:val="00964C59"/>
    <w:rsid w:val="009658A2"/>
    <w:rsid w:val="00966702"/>
    <w:rsid w:val="00966790"/>
    <w:rsid w:val="00966D4D"/>
    <w:rsid w:val="00970046"/>
    <w:rsid w:val="0097089E"/>
    <w:rsid w:val="00971863"/>
    <w:rsid w:val="00971873"/>
    <w:rsid w:val="00971AE0"/>
    <w:rsid w:val="00971BB5"/>
    <w:rsid w:val="00971D2D"/>
    <w:rsid w:val="009722F0"/>
    <w:rsid w:val="00972967"/>
    <w:rsid w:val="00972B0F"/>
    <w:rsid w:val="00972D5F"/>
    <w:rsid w:val="00973329"/>
    <w:rsid w:val="00973F6C"/>
    <w:rsid w:val="00974C46"/>
    <w:rsid w:val="009758A5"/>
    <w:rsid w:val="00975A41"/>
    <w:rsid w:val="00975C16"/>
    <w:rsid w:val="009761B5"/>
    <w:rsid w:val="0097687E"/>
    <w:rsid w:val="00977346"/>
    <w:rsid w:val="00977857"/>
    <w:rsid w:val="00977944"/>
    <w:rsid w:val="009779B1"/>
    <w:rsid w:val="00980650"/>
    <w:rsid w:val="00980B7E"/>
    <w:rsid w:val="00980DC0"/>
    <w:rsid w:val="00981668"/>
    <w:rsid w:val="00981D0D"/>
    <w:rsid w:val="009823CB"/>
    <w:rsid w:val="0098248B"/>
    <w:rsid w:val="00982632"/>
    <w:rsid w:val="009826C0"/>
    <w:rsid w:val="00983098"/>
    <w:rsid w:val="00983757"/>
    <w:rsid w:val="00983999"/>
    <w:rsid w:val="00983A3B"/>
    <w:rsid w:val="00983AEE"/>
    <w:rsid w:val="00984C20"/>
    <w:rsid w:val="00984F60"/>
    <w:rsid w:val="00985C1B"/>
    <w:rsid w:val="00986BC0"/>
    <w:rsid w:val="00986E09"/>
    <w:rsid w:val="00986FAC"/>
    <w:rsid w:val="00987941"/>
    <w:rsid w:val="00987B32"/>
    <w:rsid w:val="00987C07"/>
    <w:rsid w:val="009909D9"/>
    <w:rsid w:val="009912E1"/>
    <w:rsid w:val="009914AE"/>
    <w:rsid w:val="009914B7"/>
    <w:rsid w:val="00991781"/>
    <w:rsid w:val="00991AE1"/>
    <w:rsid w:val="00993381"/>
    <w:rsid w:val="009939A6"/>
    <w:rsid w:val="00993ADE"/>
    <w:rsid w:val="00994307"/>
    <w:rsid w:val="00995A4E"/>
    <w:rsid w:val="00995B93"/>
    <w:rsid w:val="00995EE2"/>
    <w:rsid w:val="00996669"/>
    <w:rsid w:val="00996A64"/>
    <w:rsid w:val="00997385"/>
    <w:rsid w:val="009974C0"/>
    <w:rsid w:val="00997839"/>
    <w:rsid w:val="00997CE8"/>
    <w:rsid w:val="00997DAA"/>
    <w:rsid w:val="009A00A5"/>
    <w:rsid w:val="009A03EF"/>
    <w:rsid w:val="009A056C"/>
    <w:rsid w:val="009A17A5"/>
    <w:rsid w:val="009A1F84"/>
    <w:rsid w:val="009A23EB"/>
    <w:rsid w:val="009A26CF"/>
    <w:rsid w:val="009A29CF"/>
    <w:rsid w:val="009A2B0C"/>
    <w:rsid w:val="009A36B4"/>
    <w:rsid w:val="009A3B00"/>
    <w:rsid w:val="009A3D8A"/>
    <w:rsid w:val="009A45C0"/>
    <w:rsid w:val="009A4B2F"/>
    <w:rsid w:val="009A6984"/>
    <w:rsid w:val="009A6A85"/>
    <w:rsid w:val="009A6D63"/>
    <w:rsid w:val="009A7AF4"/>
    <w:rsid w:val="009A7CB6"/>
    <w:rsid w:val="009B00FF"/>
    <w:rsid w:val="009B0AD3"/>
    <w:rsid w:val="009B11AC"/>
    <w:rsid w:val="009B1CA8"/>
    <w:rsid w:val="009B2435"/>
    <w:rsid w:val="009B2C3F"/>
    <w:rsid w:val="009B32F0"/>
    <w:rsid w:val="009B4196"/>
    <w:rsid w:val="009B46E1"/>
    <w:rsid w:val="009B4FEC"/>
    <w:rsid w:val="009B50E6"/>
    <w:rsid w:val="009B5310"/>
    <w:rsid w:val="009B6EE2"/>
    <w:rsid w:val="009B7013"/>
    <w:rsid w:val="009B71F8"/>
    <w:rsid w:val="009B76CB"/>
    <w:rsid w:val="009B7AAD"/>
    <w:rsid w:val="009C0BC2"/>
    <w:rsid w:val="009C2BF1"/>
    <w:rsid w:val="009C34E2"/>
    <w:rsid w:val="009C3A1D"/>
    <w:rsid w:val="009C42BF"/>
    <w:rsid w:val="009C4A45"/>
    <w:rsid w:val="009C4E58"/>
    <w:rsid w:val="009C52C8"/>
    <w:rsid w:val="009C5437"/>
    <w:rsid w:val="009C5732"/>
    <w:rsid w:val="009D012F"/>
    <w:rsid w:val="009D01F9"/>
    <w:rsid w:val="009D02EB"/>
    <w:rsid w:val="009D04D5"/>
    <w:rsid w:val="009D0770"/>
    <w:rsid w:val="009D0B73"/>
    <w:rsid w:val="009D13AB"/>
    <w:rsid w:val="009D2480"/>
    <w:rsid w:val="009D2798"/>
    <w:rsid w:val="009D349B"/>
    <w:rsid w:val="009D4A0D"/>
    <w:rsid w:val="009D6309"/>
    <w:rsid w:val="009D653E"/>
    <w:rsid w:val="009D69AB"/>
    <w:rsid w:val="009D6CC9"/>
    <w:rsid w:val="009D79BD"/>
    <w:rsid w:val="009D7F0E"/>
    <w:rsid w:val="009D7F19"/>
    <w:rsid w:val="009E015D"/>
    <w:rsid w:val="009E028C"/>
    <w:rsid w:val="009E03F6"/>
    <w:rsid w:val="009E0586"/>
    <w:rsid w:val="009E106A"/>
    <w:rsid w:val="009E1A0A"/>
    <w:rsid w:val="009E2850"/>
    <w:rsid w:val="009E2E8A"/>
    <w:rsid w:val="009E343D"/>
    <w:rsid w:val="009E3705"/>
    <w:rsid w:val="009E43E2"/>
    <w:rsid w:val="009E4597"/>
    <w:rsid w:val="009E4AAD"/>
    <w:rsid w:val="009E5BE3"/>
    <w:rsid w:val="009E5EC4"/>
    <w:rsid w:val="009E65A6"/>
    <w:rsid w:val="009E67F9"/>
    <w:rsid w:val="009E6965"/>
    <w:rsid w:val="009E6CA4"/>
    <w:rsid w:val="009E7353"/>
    <w:rsid w:val="009E7638"/>
    <w:rsid w:val="009E7F38"/>
    <w:rsid w:val="009F010E"/>
    <w:rsid w:val="009F0472"/>
    <w:rsid w:val="009F048B"/>
    <w:rsid w:val="009F17E4"/>
    <w:rsid w:val="009F2572"/>
    <w:rsid w:val="009F38CA"/>
    <w:rsid w:val="009F39DE"/>
    <w:rsid w:val="009F3A87"/>
    <w:rsid w:val="009F5346"/>
    <w:rsid w:val="009F62D4"/>
    <w:rsid w:val="009F6CB1"/>
    <w:rsid w:val="009F6E0A"/>
    <w:rsid w:val="009F6FE4"/>
    <w:rsid w:val="009F7B66"/>
    <w:rsid w:val="00A00817"/>
    <w:rsid w:val="00A01017"/>
    <w:rsid w:val="00A01A3E"/>
    <w:rsid w:val="00A0214E"/>
    <w:rsid w:val="00A028E6"/>
    <w:rsid w:val="00A02CC8"/>
    <w:rsid w:val="00A0339F"/>
    <w:rsid w:val="00A053B5"/>
    <w:rsid w:val="00A06B70"/>
    <w:rsid w:val="00A06BAA"/>
    <w:rsid w:val="00A06C4A"/>
    <w:rsid w:val="00A06F31"/>
    <w:rsid w:val="00A07482"/>
    <w:rsid w:val="00A07706"/>
    <w:rsid w:val="00A1044F"/>
    <w:rsid w:val="00A10677"/>
    <w:rsid w:val="00A11757"/>
    <w:rsid w:val="00A11ED9"/>
    <w:rsid w:val="00A12320"/>
    <w:rsid w:val="00A12487"/>
    <w:rsid w:val="00A124E5"/>
    <w:rsid w:val="00A1260A"/>
    <w:rsid w:val="00A12FBA"/>
    <w:rsid w:val="00A13177"/>
    <w:rsid w:val="00A13BC4"/>
    <w:rsid w:val="00A13EAB"/>
    <w:rsid w:val="00A14CFB"/>
    <w:rsid w:val="00A1551D"/>
    <w:rsid w:val="00A157B6"/>
    <w:rsid w:val="00A15B9A"/>
    <w:rsid w:val="00A16143"/>
    <w:rsid w:val="00A163A0"/>
    <w:rsid w:val="00A16B4E"/>
    <w:rsid w:val="00A16DB4"/>
    <w:rsid w:val="00A171A1"/>
    <w:rsid w:val="00A178D9"/>
    <w:rsid w:val="00A17AC2"/>
    <w:rsid w:val="00A2080B"/>
    <w:rsid w:val="00A22616"/>
    <w:rsid w:val="00A23729"/>
    <w:rsid w:val="00A2377B"/>
    <w:rsid w:val="00A24943"/>
    <w:rsid w:val="00A24ABE"/>
    <w:rsid w:val="00A24BC9"/>
    <w:rsid w:val="00A269F5"/>
    <w:rsid w:val="00A27733"/>
    <w:rsid w:val="00A27C00"/>
    <w:rsid w:val="00A27FE3"/>
    <w:rsid w:val="00A307C3"/>
    <w:rsid w:val="00A3089C"/>
    <w:rsid w:val="00A31931"/>
    <w:rsid w:val="00A34B1F"/>
    <w:rsid w:val="00A3513D"/>
    <w:rsid w:val="00A35313"/>
    <w:rsid w:val="00A3547E"/>
    <w:rsid w:val="00A35DD9"/>
    <w:rsid w:val="00A35F49"/>
    <w:rsid w:val="00A36561"/>
    <w:rsid w:val="00A37BE9"/>
    <w:rsid w:val="00A37F54"/>
    <w:rsid w:val="00A40E54"/>
    <w:rsid w:val="00A41193"/>
    <w:rsid w:val="00A41217"/>
    <w:rsid w:val="00A415FD"/>
    <w:rsid w:val="00A4182F"/>
    <w:rsid w:val="00A41DF6"/>
    <w:rsid w:val="00A41E83"/>
    <w:rsid w:val="00A41F47"/>
    <w:rsid w:val="00A4241A"/>
    <w:rsid w:val="00A42AC3"/>
    <w:rsid w:val="00A43149"/>
    <w:rsid w:val="00A43213"/>
    <w:rsid w:val="00A43335"/>
    <w:rsid w:val="00A43C14"/>
    <w:rsid w:val="00A43E18"/>
    <w:rsid w:val="00A451BD"/>
    <w:rsid w:val="00A45299"/>
    <w:rsid w:val="00A45339"/>
    <w:rsid w:val="00A456B3"/>
    <w:rsid w:val="00A469A8"/>
    <w:rsid w:val="00A46D45"/>
    <w:rsid w:val="00A4730F"/>
    <w:rsid w:val="00A473EC"/>
    <w:rsid w:val="00A47416"/>
    <w:rsid w:val="00A50A0C"/>
    <w:rsid w:val="00A50A6E"/>
    <w:rsid w:val="00A50B21"/>
    <w:rsid w:val="00A50FBF"/>
    <w:rsid w:val="00A511B0"/>
    <w:rsid w:val="00A523D4"/>
    <w:rsid w:val="00A53042"/>
    <w:rsid w:val="00A530A5"/>
    <w:rsid w:val="00A5332B"/>
    <w:rsid w:val="00A535B0"/>
    <w:rsid w:val="00A53F56"/>
    <w:rsid w:val="00A5440B"/>
    <w:rsid w:val="00A544A1"/>
    <w:rsid w:val="00A54887"/>
    <w:rsid w:val="00A55251"/>
    <w:rsid w:val="00A5546D"/>
    <w:rsid w:val="00A56993"/>
    <w:rsid w:val="00A575AD"/>
    <w:rsid w:val="00A6049D"/>
    <w:rsid w:val="00A6080B"/>
    <w:rsid w:val="00A6088A"/>
    <w:rsid w:val="00A61189"/>
    <w:rsid w:val="00A619DF"/>
    <w:rsid w:val="00A61D1C"/>
    <w:rsid w:val="00A61DDA"/>
    <w:rsid w:val="00A64606"/>
    <w:rsid w:val="00A64709"/>
    <w:rsid w:val="00A64980"/>
    <w:rsid w:val="00A64C41"/>
    <w:rsid w:val="00A64E37"/>
    <w:rsid w:val="00A64E5B"/>
    <w:rsid w:val="00A651EB"/>
    <w:rsid w:val="00A669BD"/>
    <w:rsid w:val="00A66E13"/>
    <w:rsid w:val="00A67002"/>
    <w:rsid w:val="00A7038B"/>
    <w:rsid w:val="00A71867"/>
    <w:rsid w:val="00A71FC4"/>
    <w:rsid w:val="00A7222C"/>
    <w:rsid w:val="00A72A41"/>
    <w:rsid w:val="00A7335E"/>
    <w:rsid w:val="00A739D5"/>
    <w:rsid w:val="00A73A74"/>
    <w:rsid w:val="00A74B6F"/>
    <w:rsid w:val="00A74B77"/>
    <w:rsid w:val="00A74D98"/>
    <w:rsid w:val="00A75FD1"/>
    <w:rsid w:val="00A760E6"/>
    <w:rsid w:val="00A771B4"/>
    <w:rsid w:val="00A77249"/>
    <w:rsid w:val="00A77970"/>
    <w:rsid w:val="00A77A9A"/>
    <w:rsid w:val="00A77C92"/>
    <w:rsid w:val="00A77E4C"/>
    <w:rsid w:val="00A80CEA"/>
    <w:rsid w:val="00A820E2"/>
    <w:rsid w:val="00A824E3"/>
    <w:rsid w:val="00A8284D"/>
    <w:rsid w:val="00A82B35"/>
    <w:rsid w:val="00A82FE2"/>
    <w:rsid w:val="00A835A9"/>
    <w:rsid w:val="00A8371B"/>
    <w:rsid w:val="00A83D13"/>
    <w:rsid w:val="00A8578E"/>
    <w:rsid w:val="00A85BF1"/>
    <w:rsid w:val="00A85E47"/>
    <w:rsid w:val="00A85E83"/>
    <w:rsid w:val="00A86371"/>
    <w:rsid w:val="00A86ADB"/>
    <w:rsid w:val="00A87BD4"/>
    <w:rsid w:val="00A907E5"/>
    <w:rsid w:val="00A91607"/>
    <w:rsid w:val="00A917EE"/>
    <w:rsid w:val="00A91B2C"/>
    <w:rsid w:val="00A93B82"/>
    <w:rsid w:val="00A94113"/>
    <w:rsid w:val="00A941C0"/>
    <w:rsid w:val="00A941D8"/>
    <w:rsid w:val="00A94384"/>
    <w:rsid w:val="00A9483D"/>
    <w:rsid w:val="00A94E74"/>
    <w:rsid w:val="00A95873"/>
    <w:rsid w:val="00A95897"/>
    <w:rsid w:val="00A95B83"/>
    <w:rsid w:val="00A95D2B"/>
    <w:rsid w:val="00A9600D"/>
    <w:rsid w:val="00A9617A"/>
    <w:rsid w:val="00A961D6"/>
    <w:rsid w:val="00A968F5"/>
    <w:rsid w:val="00A97193"/>
    <w:rsid w:val="00A974FA"/>
    <w:rsid w:val="00A97FF4"/>
    <w:rsid w:val="00AA0584"/>
    <w:rsid w:val="00AA18F4"/>
    <w:rsid w:val="00AA1DFA"/>
    <w:rsid w:val="00AA1FCA"/>
    <w:rsid w:val="00AA2D66"/>
    <w:rsid w:val="00AA3087"/>
    <w:rsid w:val="00AA3104"/>
    <w:rsid w:val="00AA3189"/>
    <w:rsid w:val="00AA40E3"/>
    <w:rsid w:val="00AA479C"/>
    <w:rsid w:val="00AA553B"/>
    <w:rsid w:val="00AA56BF"/>
    <w:rsid w:val="00AA645A"/>
    <w:rsid w:val="00AA699D"/>
    <w:rsid w:val="00AA74E6"/>
    <w:rsid w:val="00AA7562"/>
    <w:rsid w:val="00AA78EF"/>
    <w:rsid w:val="00AA7959"/>
    <w:rsid w:val="00AA7C95"/>
    <w:rsid w:val="00AB031A"/>
    <w:rsid w:val="00AB0DB0"/>
    <w:rsid w:val="00AB29BD"/>
    <w:rsid w:val="00AB3273"/>
    <w:rsid w:val="00AB3526"/>
    <w:rsid w:val="00AB40AD"/>
    <w:rsid w:val="00AB556C"/>
    <w:rsid w:val="00AB57B5"/>
    <w:rsid w:val="00AC0F19"/>
    <w:rsid w:val="00AC171B"/>
    <w:rsid w:val="00AC18E2"/>
    <w:rsid w:val="00AC21D4"/>
    <w:rsid w:val="00AC2531"/>
    <w:rsid w:val="00AC263E"/>
    <w:rsid w:val="00AC30EF"/>
    <w:rsid w:val="00AC363C"/>
    <w:rsid w:val="00AC3ABB"/>
    <w:rsid w:val="00AC3BAD"/>
    <w:rsid w:val="00AC3F15"/>
    <w:rsid w:val="00AC4161"/>
    <w:rsid w:val="00AC46D6"/>
    <w:rsid w:val="00AC5412"/>
    <w:rsid w:val="00AC60FF"/>
    <w:rsid w:val="00AC6A07"/>
    <w:rsid w:val="00AC6B41"/>
    <w:rsid w:val="00AC70A2"/>
    <w:rsid w:val="00AC7377"/>
    <w:rsid w:val="00AC7FA8"/>
    <w:rsid w:val="00AD03C3"/>
    <w:rsid w:val="00AD070C"/>
    <w:rsid w:val="00AD08D2"/>
    <w:rsid w:val="00AD0E50"/>
    <w:rsid w:val="00AD0FD4"/>
    <w:rsid w:val="00AD2329"/>
    <w:rsid w:val="00AD2D73"/>
    <w:rsid w:val="00AD3086"/>
    <w:rsid w:val="00AD3308"/>
    <w:rsid w:val="00AD35B7"/>
    <w:rsid w:val="00AD3841"/>
    <w:rsid w:val="00AD3A30"/>
    <w:rsid w:val="00AD3B6C"/>
    <w:rsid w:val="00AD425E"/>
    <w:rsid w:val="00AD4347"/>
    <w:rsid w:val="00AD5026"/>
    <w:rsid w:val="00AD5688"/>
    <w:rsid w:val="00AD5DAB"/>
    <w:rsid w:val="00AD5F1C"/>
    <w:rsid w:val="00AD7523"/>
    <w:rsid w:val="00AD75BD"/>
    <w:rsid w:val="00AE01C0"/>
    <w:rsid w:val="00AE08C0"/>
    <w:rsid w:val="00AE0972"/>
    <w:rsid w:val="00AE16E6"/>
    <w:rsid w:val="00AE1AC2"/>
    <w:rsid w:val="00AE1F1C"/>
    <w:rsid w:val="00AE2269"/>
    <w:rsid w:val="00AE294C"/>
    <w:rsid w:val="00AE31CD"/>
    <w:rsid w:val="00AE36D3"/>
    <w:rsid w:val="00AE3E67"/>
    <w:rsid w:val="00AE46AB"/>
    <w:rsid w:val="00AE600D"/>
    <w:rsid w:val="00AE6661"/>
    <w:rsid w:val="00AE6AD4"/>
    <w:rsid w:val="00AE7801"/>
    <w:rsid w:val="00AE7A98"/>
    <w:rsid w:val="00AF0815"/>
    <w:rsid w:val="00AF0BE2"/>
    <w:rsid w:val="00AF0D55"/>
    <w:rsid w:val="00AF1220"/>
    <w:rsid w:val="00AF138A"/>
    <w:rsid w:val="00AF23DD"/>
    <w:rsid w:val="00AF322D"/>
    <w:rsid w:val="00AF38F5"/>
    <w:rsid w:val="00AF4371"/>
    <w:rsid w:val="00AF4898"/>
    <w:rsid w:val="00AF5321"/>
    <w:rsid w:val="00AF575D"/>
    <w:rsid w:val="00AF58DE"/>
    <w:rsid w:val="00AF6606"/>
    <w:rsid w:val="00AF6725"/>
    <w:rsid w:val="00AF6834"/>
    <w:rsid w:val="00AF7345"/>
    <w:rsid w:val="00AF7F82"/>
    <w:rsid w:val="00B001D4"/>
    <w:rsid w:val="00B0038B"/>
    <w:rsid w:val="00B00395"/>
    <w:rsid w:val="00B00642"/>
    <w:rsid w:val="00B0072B"/>
    <w:rsid w:val="00B00C93"/>
    <w:rsid w:val="00B01099"/>
    <w:rsid w:val="00B015F1"/>
    <w:rsid w:val="00B01980"/>
    <w:rsid w:val="00B030AD"/>
    <w:rsid w:val="00B03A5E"/>
    <w:rsid w:val="00B03D68"/>
    <w:rsid w:val="00B040AB"/>
    <w:rsid w:val="00B042BA"/>
    <w:rsid w:val="00B0452C"/>
    <w:rsid w:val="00B04B2D"/>
    <w:rsid w:val="00B04D18"/>
    <w:rsid w:val="00B04F42"/>
    <w:rsid w:val="00B05E7E"/>
    <w:rsid w:val="00B06F04"/>
    <w:rsid w:val="00B073F4"/>
    <w:rsid w:val="00B076D2"/>
    <w:rsid w:val="00B07E32"/>
    <w:rsid w:val="00B104D7"/>
    <w:rsid w:val="00B105CA"/>
    <w:rsid w:val="00B11399"/>
    <w:rsid w:val="00B11C29"/>
    <w:rsid w:val="00B120C7"/>
    <w:rsid w:val="00B12394"/>
    <w:rsid w:val="00B12472"/>
    <w:rsid w:val="00B131BE"/>
    <w:rsid w:val="00B134B3"/>
    <w:rsid w:val="00B139BF"/>
    <w:rsid w:val="00B13EDE"/>
    <w:rsid w:val="00B146F5"/>
    <w:rsid w:val="00B14DF5"/>
    <w:rsid w:val="00B14E29"/>
    <w:rsid w:val="00B150B5"/>
    <w:rsid w:val="00B15797"/>
    <w:rsid w:val="00B15998"/>
    <w:rsid w:val="00B15D3B"/>
    <w:rsid w:val="00B16ACB"/>
    <w:rsid w:val="00B1706E"/>
    <w:rsid w:val="00B1726B"/>
    <w:rsid w:val="00B17433"/>
    <w:rsid w:val="00B175A1"/>
    <w:rsid w:val="00B17E24"/>
    <w:rsid w:val="00B205D3"/>
    <w:rsid w:val="00B2098F"/>
    <w:rsid w:val="00B20A6D"/>
    <w:rsid w:val="00B210FD"/>
    <w:rsid w:val="00B2144E"/>
    <w:rsid w:val="00B2145E"/>
    <w:rsid w:val="00B21493"/>
    <w:rsid w:val="00B2173F"/>
    <w:rsid w:val="00B21AFC"/>
    <w:rsid w:val="00B21BC4"/>
    <w:rsid w:val="00B21C2B"/>
    <w:rsid w:val="00B21D8C"/>
    <w:rsid w:val="00B22F6A"/>
    <w:rsid w:val="00B23483"/>
    <w:rsid w:val="00B2379F"/>
    <w:rsid w:val="00B23D16"/>
    <w:rsid w:val="00B2512F"/>
    <w:rsid w:val="00B2539A"/>
    <w:rsid w:val="00B2541A"/>
    <w:rsid w:val="00B257D3"/>
    <w:rsid w:val="00B25898"/>
    <w:rsid w:val="00B25A6F"/>
    <w:rsid w:val="00B26322"/>
    <w:rsid w:val="00B26723"/>
    <w:rsid w:val="00B2704C"/>
    <w:rsid w:val="00B27740"/>
    <w:rsid w:val="00B27776"/>
    <w:rsid w:val="00B278DF"/>
    <w:rsid w:val="00B27AF5"/>
    <w:rsid w:val="00B3073D"/>
    <w:rsid w:val="00B3099E"/>
    <w:rsid w:val="00B30CBE"/>
    <w:rsid w:val="00B311FA"/>
    <w:rsid w:val="00B314B5"/>
    <w:rsid w:val="00B317F7"/>
    <w:rsid w:val="00B31908"/>
    <w:rsid w:val="00B32196"/>
    <w:rsid w:val="00B32493"/>
    <w:rsid w:val="00B32B2B"/>
    <w:rsid w:val="00B32BA5"/>
    <w:rsid w:val="00B32F0F"/>
    <w:rsid w:val="00B333D4"/>
    <w:rsid w:val="00B33513"/>
    <w:rsid w:val="00B33722"/>
    <w:rsid w:val="00B33BAA"/>
    <w:rsid w:val="00B344F9"/>
    <w:rsid w:val="00B3464B"/>
    <w:rsid w:val="00B34ACB"/>
    <w:rsid w:val="00B34CDE"/>
    <w:rsid w:val="00B34FD8"/>
    <w:rsid w:val="00B3576B"/>
    <w:rsid w:val="00B35DF4"/>
    <w:rsid w:val="00B36615"/>
    <w:rsid w:val="00B369E8"/>
    <w:rsid w:val="00B369FD"/>
    <w:rsid w:val="00B371B0"/>
    <w:rsid w:val="00B3764B"/>
    <w:rsid w:val="00B3769F"/>
    <w:rsid w:val="00B402CA"/>
    <w:rsid w:val="00B403DC"/>
    <w:rsid w:val="00B404E5"/>
    <w:rsid w:val="00B405F5"/>
    <w:rsid w:val="00B412E1"/>
    <w:rsid w:val="00B416DE"/>
    <w:rsid w:val="00B4174D"/>
    <w:rsid w:val="00B41FE5"/>
    <w:rsid w:val="00B42B95"/>
    <w:rsid w:val="00B42E3E"/>
    <w:rsid w:val="00B42FBC"/>
    <w:rsid w:val="00B43E22"/>
    <w:rsid w:val="00B4498A"/>
    <w:rsid w:val="00B449E9"/>
    <w:rsid w:val="00B44D98"/>
    <w:rsid w:val="00B455D5"/>
    <w:rsid w:val="00B47D6C"/>
    <w:rsid w:val="00B47F12"/>
    <w:rsid w:val="00B50049"/>
    <w:rsid w:val="00B50395"/>
    <w:rsid w:val="00B50997"/>
    <w:rsid w:val="00B50CFA"/>
    <w:rsid w:val="00B50DF5"/>
    <w:rsid w:val="00B510EE"/>
    <w:rsid w:val="00B5141F"/>
    <w:rsid w:val="00B51524"/>
    <w:rsid w:val="00B51A81"/>
    <w:rsid w:val="00B51EFD"/>
    <w:rsid w:val="00B524BB"/>
    <w:rsid w:val="00B528EE"/>
    <w:rsid w:val="00B5387B"/>
    <w:rsid w:val="00B5438D"/>
    <w:rsid w:val="00B5472F"/>
    <w:rsid w:val="00B54870"/>
    <w:rsid w:val="00B54D34"/>
    <w:rsid w:val="00B54E11"/>
    <w:rsid w:val="00B561A5"/>
    <w:rsid w:val="00B5660C"/>
    <w:rsid w:val="00B5670E"/>
    <w:rsid w:val="00B57276"/>
    <w:rsid w:val="00B57667"/>
    <w:rsid w:val="00B579B5"/>
    <w:rsid w:val="00B57C85"/>
    <w:rsid w:val="00B57E79"/>
    <w:rsid w:val="00B60CEE"/>
    <w:rsid w:val="00B60EC6"/>
    <w:rsid w:val="00B6125F"/>
    <w:rsid w:val="00B61746"/>
    <w:rsid w:val="00B61A19"/>
    <w:rsid w:val="00B62A1D"/>
    <w:rsid w:val="00B6323C"/>
    <w:rsid w:val="00B6324F"/>
    <w:rsid w:val="00B63DB2"/>
    <w:rsid w:val="00B63E12"/>
    <w:rsid w:val="00B63FBB"/>
    <w:rsid w:val="00B6419F"/>
    <w:rsid w:val="00B64441"/>
    <w:rsid w:val="00B647F4"/>
    <w:rsid w:val="00B65606"/>
    <w:rsid w:val="00B6604A"/>
    <w:rsid w:val="00B66904"/>
    <w:rsid w:val="00B66FFF"/>
    <w:rsid w:val="00B679A7"/>
    <w:rsid w:val="00B679A9"/>
    <w:rsid w:val="00B67BBC"/>
    <w:rsid w:val="00B67C00"/>
    <w:rsid w:val="00B70074"/>
    <w:rsid w:val="00B705C7"/>
    <w:rsid w:val="00B7084D"/>
    <w:rsid w:val="00B70887"/>
    <w:rsid w:val="00B71FAB"/>
    <w:rsid w:val="00B727DF"/>
    <w:rsid w:val="00B73082"/>
    <w:rsid w:val="00B738D8"/>
    <w:rsid w:val="00B740C9"/>
    <w:rsid w:val="00B75DD1"/>
    <w:rsid w:val="00B76BBE"/>
    <w:rsid w:val="00B76FD1"/>
    <w:rsid w:val="00B7786B"/>
    <w:rsid w:val="00B77930"/>
    <w:rsid w:val="00B77FBA"/>
    <w:rsid w:val="00B800B5"/>
    <w:rsid w:val="00B803F5"/>
    <w:rsid w:val="00B8080A"/>
    <w:rsid w:val="00B8090C"/>
    <w:rsid w:val="00B81097"/>
    <w:rsid w:val="00B81578"/>
    <w:rsid w:val="00B81662"/>
    <w:rsid w:val="00B819F4"/>
    <w:rsid w:val="00B825C7"/>
    <w:rsid w:val="00B82B78"/>
    <w:rsid w:val="00B82E57"/>
    <w:rsid w:val="00B82E96"/>
    <w:rsid w:val="00B83116"/>
    <w:rsid w:val="00B831BB"/>
    <w:rsid w:val="00B83B07"/>
    <w:rsid w:val="00B83B46"/>
    <w:rsid w:val="00B84295"/>
    <w:rsid w:val="00B84549"/>
    <w:rsid w:val="00B84D04"/>
    <w:rsid w:val="00B856ED"/>
    <w:rsid w:val="00B85D17"/>
    <w:rsid w:val="00B86A2F"/>
    <w:rsid w:val="00B86A94"/>
    <w:rsid w:val="00B86D20"/>
    <w:rsid w:val="00B87768"/>
    <w:rsid w:val="00B9042B"/>
    <w:rsid w:val="00B90484"/>
    <w:rsid w:val="00B904DD"/>
    <w:rsid w:val="00B90957"/>
    <w:rsid w:val="00B9120C"/>
    <w:rsid w:val="00B928D3"/>
    <w:rsid w:val="00B92A6F"/>
    <w:rsid w:val="00B93110"/>
    <w:rsid w:val="00B935ED"/>
    <w:rsid w:val="00B93694"/>
    <w:rsid w:val="00B94091"/>
    <w:rsid w:val="00B94141"/>
    <w:rsid w:val="00B94900"/>
    <w:rsid w:val="00B954D6"/>
    <w:rsid w:val="00B95B64"/>
    <w:rsid w:val="00B95F2F"/>
    <w:rsid w:val="00B96793"/>
    <w:rsid w:val="00B96BEF"/>
    <w:rsid w:val="00B97C96"/>
    <w:rsid w:val="00BA014F"/>
    <w:rsid w:val="00BA0575"/>
    <w:rsid w:val="00BA0B31"/>
    <w:rsid w:val="00BA0FEC"/>
    <w:rsid w:val="00BA1F87"/>
    <w:rsid w:val="00BA218E"/>
    <w:rsid w:val="00BA2B26"/>
    <w:rsid w:val="00BA38CC"/>
    <w:rsid w:val="00BA3A2F"/>
    <w:rsid w:val="00BA4400"/>
    <w:rsid w:val="00BA4EA4"/>
    <w:rsid w:val="00BA6184"/>
    <w:rsid w:val="00BA6B31"/>
    <w:rsid w:val="00BA6F0D"/>
    <w:rsid w:val="00BB01EF"/>
    <w:rsid w:val="00BB0448"/>
    <w:rsid w:val="00BB0DAA"/>
    <w:rsid w:val="00BB0DB0"/>
    <w:rsid w:val="00BB215D"/>
    <w:rsid w:val="00BB2A05"/>
    <w:rsid w:val="00BB3ACE"/>
    <w:rsid w:val="00BB40A3"/>
    <w:rsid w:val="00BB5864"/>
    <w:rsid w:val="00BB692C"/>
    <w:rsid w:val="00BB6B6E"/>
    <w:rsid w:val="00BB6E72"/>
    <w:rsid w:val="00BB70C2"/>
    <w:rsid w:val="00BC0278"/>
    <w:rsid w:val="00BC05C2"/>
    <w:rsid w:val="00BC06DD"/>
    <w:rsid w:val="00BC0E78"/>
    <w:rsid w:val="00BC20C7"/>
    <w:rsid w:val="00BC218C"/>
    <w:rsid w:val="00BC2511"/>
    <w:rsid w:val="00BC2653"/>
    <w:rsid w:val="00BC5348"/>
    <w:rsid w:val="00BC5932"/>
    <w:rsid w:val="00BC5A4C"/>
    <w:rsid w:val="00BC652D"/>
    <w:rsid w:val="00BC6F92"/>
    <w:rsid w:val="00BC70EA"/>
    <w:rsid w:val="00BC7286"/>
    <w:rsid w:val="00BC7427"/>
    <w:rsid w:val="00BC7603"/>
    <w:rsid w:val="00BC771B"/>
    <w:rsid w:val="00BC7BC1"/>
    <w:rsid w:val="00BD007E"/>
    <w:rsid w:val="00BD0B06"/>
    <w:rsid w:val="00BD10D6"/>
    <w:rsid w:val="00BD1259"/>
    <w:rsid w:val="00BD149F"/>
    <w:rsid w:val="00BD1D8A"/>
    <w:rsid w:val="00BD1F75"/>
    <w:rsid w:val="00BD21CA"/>
    <w:rsid w:val="00BD2F00"/>
    <w:rsid w:val="00BD36D2"/>
    <w:rsid w:val="00BD4037"/>
    <w:rsid w:val="00BD4750"/>
    <w:rsid w:val="00BD4EFB"/>
    <w:rsid w:val="00BD5A7C"/>
    <w:rsid w:val="00BD5E84"/>
    <w:rsid w:val="00BD60FE"/>
    <w:rsid w:val="00BD65C5"/>
    <w:rsid w:val="00BD6C2C"/>
    <w:rsid w:val="00BD70F9"/>
    <w:rsid w:val="00BD7B26"/>
    <w:rsid w:val="00BD7F24"/>
    <w:rsid w:val="00BE00D2"/>
    <w:rsid w:val="00BE02FC"/>
    <w:rsid w:val="00BE07A4"/>
    <w:rsid w:val="00BE0969"/>
    <w:rsid w:val="00BE108E"/>
    <w:rsid w:val="00BE2245"/>
    <w:rsid w:val="00BE23B3"/>
    <w:rsid w:val="00BE29C5"/>
    <w:rsid w:val="00BE33AD"/>
    <w:rsid w:val="00BE46C5"/>
    <w:rsid w:val="00BE4B5A"/>
    <w:rsid w:val="00BE5427"/>
    <w:rsid w:val="00BE5605"/>
    <w:rsid w:val="00BE5894"/>
    <w:rsid w:val="00BE65B2"/>
    <w:rsid w:val="00BE7708"/>
    <w:rsid w:val="00BE781E"/>
    <w:rsid w:val="00BF0544"/>
    <w:rsid w:val="00BF0BAF"/>
    <w:rsid w:val="00BF0E8E"/>
    <w:rsid w:val="00BF11ED"/>
    <w:rsid w:val="00BF1581"/>
    <w:rsid w:val="00BF1FFF"/>
    <w:rsid w:val="00BF212E"/>
    <w:rsid w:val="00BF2188"/>
    <w:rsid w:val="00BF2871"/>
    <w:rsid w:val="00BF2EB2"/>
    <w:rsid w:val="00BF3817"/>
    <w:rsid w:val="00BF3B4C"/>
    <w:rsid w:val="00BF3CF2"/>
    <w:rsid w:val="00BF4199"/>
    <w:rsid w:val="00BF460F"/>
    <w:rsid w:val="00BF4860"/>
    <w:rsid w:val="00BF4941"/>
    <w:rsid w:val="00BF568F"/>
    <w:rsid w:val="00BF5BE3"/>
    <w:rsid w:val="00BF6CF0"/>
    <w:rsid w:val="00BF7012"/>
    <w:rsid w:val="00BF75E3"/>
    <w:rsid w:val="00BF7ACA"/>
    <w:rsid w:val="00C010E7"/>
    <w:rsid w:val="00C01421"/>
    <w:rsid w:val="00C017D2"/>
    <w:rsid w:val="00C0205C"/>
    <w:rsid w:val="00C023D1"/>
    <w:rsid w:val="00C02401"/>
    <w:rsid w:val="00C0331E"/>
    <w:rsid w:val="00C035C6"/>
    <w:rsid w:val="00C037FF"/>
    <w:rsid w:val="00C0385F"/>
    <w:rsid w:val="00C04220"/>
    <w:rsid w:val="00C04287"/>
    <w:rsid w:val="00C05127"/>
    <w:rsid w:val="00C05156"/>
    <w:rsid w:val="00C05BFD"/>
    <w:rsid w:val="00C06139"/>
    <w:rsid w:val="00C062E7"/>
    <w:rsid w:val="00C068C9"/>
    <w:rsid w:val="00C0732F"/>
    <w:rsid w:val="00C07AAE"/>
    <w:rsid w:val="00C07BC7"/>
    <w:rsid w:val="00C07E96"/>
    <w:rsid w:val="00C106EE"/>
    <w:rsid w:val="00C10938"/>
    <w:rsid w:val="00C10975"/>
    <w:rsid w:val="00C1124C"/>
    <w:rsid w:val="00C118E1"/>
    <w:rsid w:val="00C11D05"/>
    <w:rsid w:val="00C11FD6"/>
    <w:rsid w:val="00C12071"/>
    <w:rsid w:val="00C12146"/>
    <w:rsid w:val="00C12AC6"/>
    <w:rsid w:val="00C12F0A"/>
    <w:rsid w:val="00C13142"/>
    <w:rsid w:val="00C13367"/>
    <w:rsid w:val="00C13AD3"/>
    <w:rsid w:val="00C1464D"/>
    <w:rsid w:val="00C14A99"/>
    <w:rsid w:val="00C14F08"/>
    <w:rsid w:val="00C14F38"/>
    <w:rsid w:val="00C15FDB"/>
    <w:rsid w:val="00C16618"/>
    <w:rsid w:val="00C16AB6"/>
    <w:rsid w:val="00C17CD2"/>
    <w:rsid w:val="00C2014F"/>
    <w:rsid w:val="00C20577"/>
    <w:rsid w:val="00C20B92"/>
    <w:rsid w:val="00C213F7"/>
    <w:rsid w:val="00C218DF"/>
    <w:rsid w:val="00C220CF"/>
    <w:rsid w:val="00C220EF"/>
    <w:rsid w:val="00C22164"/>
    <w:rsid w:val="00C225E8"/>
    <w:rsid w:val="00C233EC"/>
    <w:rsid w:val="00C23926"/>
    <w:rsid w:val="00C2478D"/>
    <w:rsid w:val="00C25001"/>
    <w:rsid w:val="00C2797B"/>
    <w:rsid w:val="00C305B8"/>
    <w:rsid w:val="00C306AD"/>
    <w:rsid w:val="00C31752"/>
    <w:rsid w:val="00C32260"/>
    <w:rsid w:val="00C3234A"/>
    <w:rsid w:val="00C32EA6"/>
    <w:rsid w:val="00C32F9C"/>
    <w:rsid w:val="00C33191"/>
    <w:rsid w:val="00C3389C"/>
    <w:rsid w:val="00C3427F"/>
    <w:rsid w:val="00C342A7"/>
    <w:rsid w:val="00C34D3E"/>
    <w:rsid w:val="00C350F2"/>
    <w:rsid w:val="00C35282"/>
    <w:rsid w:val="00C363E5"/>
    <w:rsid w:val="00C3660C"/>
    <w:rsid w:val="00C40580"/>
    <w:rsid w:val="00C40B8F"/>
    <w:rsid w:val="00C41281"/>
    <w:rsid w:val="00C4131A"/>
    <w:rsid w:val="00C414F9"/>
    <w:rsid w:val="00C422B4"/>
    <w:rsid w:val="00C425E4"/>
    <w:rsid w:val="00C42812"/>
    <w:rsid w:val="00C42BAC"/>
    <w:rsid w:val="00C4324A"/>
    <w:rsid w:val="00C44773"/>
    <w:rsid w:val="00C44BCD"/>
    <w:rsid w:val="00C44EFF"/>
    <w:rsid w:val="00C4556C"/>
    <w:rsid w:val="00C4602B"/>
    <w:rsid w:val="00C46997"/>
    <w:rsid w:val="00C46E52"/>
    <w:rsid w:val="00C47A3C"/>
    <w:rsid w:val="00C47BC1"/>
    <w:rsid w:val="00C5065A"/>
    <w:rsid w:val="00C506EA"/>
    <w:rsid w:val="00C514D8"/>
    <w:rsid w:val="00C51CFD"/>
    <w:rsid w:val="00C52586"/>
    <w:rsid w:val="00C527DD"/>
    <w:rsid w:val="00C5348D"/>
    <w:rsid w:val="00C53B7B"/>
    <w:rsid w:val="00C53C7E"/>
    <w:rsid w:val="00C53CF4"/>
    <w:rsid w:val="00C53E34"/>
    <w:rsid w:val="00C55A01"/>
    <w:rsid w:val="00C564E3"/>
    <w:rsid w:val="00C567DF"/>
    <w:rsid w:val="00C5688B"/>
    <w:rsid w:val="00C568FE"/>
    <w:rsid w:val="00C56E77"/>
    <w:rsid w:val="00C57786"/>
    <w:rsid w:val="00C57B58"/>
    <w:rsid w:val="00C6115A"/>
    <w:rsid w:val="00C61251"/>
    <w:rsid w:val="00C6171C"/>
    <w:rsid w:val="00C61A8D"/>
    <w:rsid w:val="00C61DF0"/>
    <w:rsid w:val="00C62370"/>
    <w:rsid w:val="00C62888"/>
    <w:rsid w:val="00C63CBA"/>
    <w:rsid w:val="00C64AD3"/>
    <w:rsid w:val="00C6526C"/>
    <w:rsid w:val="00C65697"/>
    <w:rsid w:val="00C656CF"/>
    <w:rsid w:val="00C657AD"/>
    <w:rsid w:val="00C657D4"/>
    <w:rsid w:val="00C66185"/>
    <w:rsid w:val="00C67A9E"/>
    <w:rsid w:val="00C67DAC"/>
    <w:rsid w:val="00C70338"/>
    <w:rsid w:val="00C7045B"/>
    <w:rsid w:val="00C70B1E"/>
    <w:rsid w:val="00C70F5F"/>
    <w:rsid w:val="00C71353"/>
    <w:rsid w:val="00C714AB"/>
    <w:rsid w:val="00C714D3"/>
    <w:rsid w:val="00C7192E"/>
    <w:rsid w:val="00C722DC"/>
    <w:rsid w:val="00C73733"/>
    <w:rsid w:val="00C73980"/>
    <w:rsid w:val="00C74227"/>
    <w:rsid w:val="00C753E7"/>
    <w:rsid w:val="00C75642"/>
    <w:rsid w:val="00C7598F"/>
    <w:rsid w:val="00C76EDE"/>
    <w:rsid w:val="00C77A46"/>
    <w:rsid w:val="00C806BC"/>
    <w:rsid w:val="00C809B0"/>
    <w:rsid w:val="00C80BA1"/>
    <w:rsid w:val="00C80CBD"/>
    <w:rsid w:val="00C827A2"/>
    <w:rsid w:val="00C8289D"/>
    <w:rsid w:val="00C82D27"/>
    <w:rsid w:val="00C831D0"/>
    <w:rsid w:val="00C83782"/>
    <w:rsid w:val="00C83C5E"/>
    <w:rsid w:val="00C83F2F"/>
    <w:rsid w:val="00C84D84"/>
    <w:rsid w:val="00C85BB6"/>
    <w:rsid w:val="00C86050"/>
    <w:rsid w:val="00C864FD"/>
    <w:rsid w:val="00C867D6"/>
    <w:rsid w:val="00C86EA5"/>
    <w:rsid w:val="00C87DA9"/>
    <w:rsid w:val="00C87EDC"/>
    <w:rsid w:val="00C9008B"/>
    <w:rsid w:val="00C90AEA"/>
    <w:rsid w:val="00C90E85"/>
    <w:rsid w:val="00C90F9D"/>
    <w:rsid w:val="00C911F7"/>
    <w:rsid w:val="00C91495"/>
    <w:rsid w:val="00C91BA5"/>
    <w:rsid w:val="00C91DDC"/>
    <w:rsid w:val="00C9285B"/>
    <w:rsid w:val="00C9299A"/>
    <w:rsid w:val="00C92F54"/>
    <w:rsid w:val="00C932FB"/>
    <w:rsid w:val="00C935E6"/>
    <w:rsid w:val="00C94091"/>
    <w:rsid w:val="00C967E7"/>
    <w:rsid w:val="00C9788E"/>
    <w:rsid w:val="00C97C01"/>
    <w:rsid w:val="00CA0A4F"/>
    <w:rsid w:val="00CA1800"/>
    <w:rsid w:val="00CA2727"/>
    <w:rsid w:val="00CA2A5F"/>
    <w:rsid w:val="00CA45D3"/>
    <w:rsid w:val="00CA4871"/>
    <w:rsid w:val="00CA4971"/>
    <w:rsid w:val="00CA4C19"/>
    <w:rsid w:val="00CA4D0B"/>
    <w:rsid w:val="00CA5209"/>
    <w:rsid w:val="00CA6000"/>
    <w:rsid w:val="00CA6964"/>
    <w:rsid w:val="00CA700E"/>
    <w:rsid w:val="00CA7120"/>
    <w:rsid w:val="00CA7135"/>
    <w:rsid w:val="00CA76EA"/>
    <w:rsid w:val="00CA7CFB"/>
    <w:rsid w:val="00CB1279"/>
    <w:rsid w:val="00CB16C2"/>
    <w:rsid w:val="00CB1DC1"/>
    <w:rsid w:val="00CB2218"/>
    <w:rsid w:val="00CB2399"/>
    <w:rsid w:val="00CB2A4A"/>
    <w:rsid w:val="00CB2F62"/>
    <w:rsid w:val="00CB3917"/>
    <w:rsid w:val="00CB43D4"/>
    <w:rsid w:val="00CB4F97"/>
    <w:rsid w:val="00CB528B"/>
    <w:rsid w:val="00CB56FB"/>
    <w:rsid w:val="00CB5CFC"/>
    <w:rsid w:val="00CB5D32"/>
    <w:rsid w:val="00CB5FB4"/>
    <w:rsid w:val="00CB6221"/>
    <w:rsid w:val="00CB7612"/>
    <w:rsid w:val="00CB77DB"/>
    <w:rsid w:val="00CC0704"/>
    <w:rsid w:val="00CC09A0"/>
    <w:rsid w:val="00CC1253"/>
    <w:rsid w:val="00CC1C18"/>
    <w:rsid w:val="00CC1DB7"/>
    <w:rsid w:val="00CC2918"/>
    <w:rsid w:val="00CC2D2A"/>
    <w:rsid w:val="00CC376D"/>
    <w:rsid w:val="00CC3840"/>
    <w:rsid w:val="00CC3978"/>
    <w:rsid w:val="00CC3F1F"/>
    <w:rsid w:val="00CC3FE6"/>
    <w:rsid w:val="00CC4014"/>
    <w:rsid w:val="00CC4A0F"/>
    <w:rsid w:val="00CC4DCA"/>
    <w:rsid w:val="00CC5939"/>
    <w:rsid w:val="00CC5B1E"/>
    <w:rsid w:val="00CC5BAA"/>
    <w:rsid w:val="00CC5D01"/>
    <w:rsid w:val="00CC6DD7"/>
    <w:rsid w:val="00CD02FC"/>
    <w:rsid w:val="00CD0890"/>
    <w:rsid w:val="00CD0AA5"/>
    <w:rsid w:val="00CD188B"/>
    <w:rsid w:val="00CD220D"/>
    <w:rsid w:val="00CD25D1"/>
    <w:rsid w:val="00CD329B"/>
    <w:rsid w:val="00CD3413"/>
    <w:rsid w:val="00CD379D"/>
    <w:rsid w:val="00CD4914"/>
    <w:rsid w:val="00CD4F63"/>
    <w:rsid w:val="00CD6012"/>
    <w:rsid w:val="00CD64A1"/>
    <w:rsid w:val="00CD659F"/>
    <w:rsid w:val="00CD75D1"/>
    <w:rsid w:val="00CD75E3"/>
    <w:rsid w:val="00CD7F9B"/>
    <w:rsid w:val="00CE01CC"/>
    <w:rsid w:val="00CE04C4"/>
    <w:rsid w:val="00CE0BC1"/>
    <w:rsid w:val="00CE1635"/>
    <w:rsid w:val="00CE22A1"/>
    <w:rsid w:val="00CE261D"/>
    <w:rsid w:val="00CE2F06"/>
    <w:rsid w:val="00CE3270"/>
    <w:rsid w:val="00CE34EF"/>
    <w:rsid w:val="00CE36A7"/>
    <w:rsid w:val="00CE3817"/>
    <w:rsid w:val="00CE3996"/>
    <w:rsid w:val="00CE3AEB"/>
    <w:rsid w:val="00CE3D6F"/>
    <w:rsid w:val="00CE45DC"/>
    <w:rsid w:val="00CE4E67"/>
    <w:rsid w:val="00CE52C0"/>
    <w:rsid w:val="00CE546F"/>
    <w:rsid w:val="00CE67E9"/>
    <w:rsid w:val="00CE7338"/>
    <w:rsid w:val="00CE7A59"/>
    <w:rsid w:val="00CE7ABE"/>
    <w:rsid w:val="00CF12A6"/>
    <w:rsid w:val="00CF20ED"/>
    <w:rsid w:val="00CF2505"/>
    <w:rsid w:val="00CF2D6D"/>
    <w:rsid w:val="00CF31E8"/>
    <w:rsid w:val="00CF31F9"/>
    <w:rsid w:val="00CF32A0"/>
    <w:rsid w:val="00CF3A6C"/>
    <w:rsid w:val="00CF3C29"/>
    <w:rsid w:val="00CF48D5"/>
    <w:rsid w:val="00CF5A29"/>
    <w:rsid w:val="00CF6500"/>
    <w:rsid w:val="00CF661B"/>
    <w:rsid w:val="00CF74FA"/>
    <w:rsid w:val="00D000AD"/>
    <w:rsid w:val="00D000E6"/>
    <w:rsid w:val="00D00190"/>
    <w:rsid w:val="00D001F7"/>
    <w:rsid w:val="00D004F0"/>
    <w:rsid w:val="00D00B77"/>
    <w:rsid w:val="00D018D9"/>
    <w:rsid w:val="00D01C4C"/>
    <w:rsid w:val="00D01D08"/>
    <w:rsid w:val="00D01E39"/>
    <w:rsid w:val="00D01F32"/>
    <w:rsid w:val="00D02C59"/>
    <w:rsid w:val="00D02D0C"/>
    <w:rsid w:val="00D04456"/>
    <w:rsid w:val="00D05140"/>
    <w:rsid w:val="00D05733"/>
    <w:rsid w:val="00D05A08"/>
    <w:rsid w:val="00D05CD5"/>
    <w:rsid w:val="00D05F68"/>
    <w:rsid w:val="00D06915"/>
    <w:rsid w:val="00D06D91"/>
    <w:rsid w:val="00D073B5"/>
    <w:rsid w:val="00D10908"/>
    <w:rsid w:val="00D10CE8"/>
    <w:rsid w:val="00D110E3"/>
    <w:rsid w:val="00D11276"/>
    <w:rsid w:val="00D11574"/>
    <w:rsid w:val="00D118CD"/>
    <w:rsid w:val="00D11FDB"/>
    <w:rsid w:val="00D12C2E"/>
    <w:rsid w:val="00D1331B"/>
    <w:rsid w:val="00D13E16"/>
    <w:rsid w:val="00D14EE1"/>
    <w:rsid w:val="00D1639A"/>
    <w:rsid w:val="00D16C3F"/>
    <w:rsid w:val="00D172BC"/>
    <w:rsid w:val="00D1734B"/>
    <w:rsid w:val="00D17FA4"/>
    <w:rsid w:val="00D2001A"/>
    <w:rsid w:val="00D20493"/>
    <w:rsid w:val="00D21ADD"/>
    <w:rsid w:val="00D21D36"/>
    <w:rsid w:val="00D21DD8"/>
    <w:rsid w:val="00D21E33"/>
    <w:rsid w:val="00D22D99"/>
    <w:rsid w:val="00D234FC"/>
    <w:rsid w:val="00D23F43"/>
    <w:rsid w:val="00D24013"/>
    <w:rsid w:val="00D24CF4"/>
    <w:rsid w:val="00D2599D"/>
    <w:rsid w:val="00D25E73"/>
    <w:rsid w:val="00D25EA5"/>
    <w:rsid w:val="00D261B5"/>
    <w:rsid w:val="00D266DB"/>
    <w:rsid w:val="00D26D80"/>
    <w:rsid w:val="00D27684"/>
    <w:rsid w:val="00D30F1C"/>
    <w:rsid w:val="00D30F97"/>
    <w:rsid w:val="00D3210E"/>
    <w:rsid w:val="00D3264F"/>
    <w:rsid w:val="00D330C4"/>
    <w:rsid w:val="00D3338E"/>
    <w:rsid w:val="00D333D0"/>
    <w:rsid w:val="00D33E28"/>
    <w:rsid w:val="00D34295"/>
    <w:rsid w:val="00D34CB4"/>
    <w:rsid w:val="00D3534B"/>
    <w:rsid w:val="00D366E6"/>
    <w:rsid w:val="00D368D5"/>
    <w:rsid w:val="00D36CE0"/>
    <w:rsid w:val="00D376EC"/>
    <w:rsid w:val="00D40439"/>
    <w:rsid w:val="00D406D8"/>
    <w:rsid w:val="00D409D1"/>
    <w:rsid w:val="00D40E30"/>
    <w:rsid w:val="00D4101F"/>
    <w:rsid w:val="00D4110A"/>
    <w:rsid w:val="00D41A6F"/>
    <w:rsid w:val="00D42323"/>
    <w:rsid w:val="00D42F28"/>
    <w:rsid w:val="00D43378"/>
    <w:rsid w:val="00D433FD"/>
    <w:rsid w:val="00D44398"/>
    <w:rsid w:val="00D44A09"/>
    <w:rsid w:val="00D44DDE"/>
    <w:rsid w:val="00D44F53"/>
    <w:rsid w:val="00D45AC7"/>
    <w:rsid w:val="00D46522"/>
    <w:rsid w:val="00D4660B"/>
    <w:rsid w:val="00D5022E"/>
    <w:rsid w:val="00D506CA"/>
    <w:rsid w:val="00D51410"/>
    <w:rsid w:val="00D52B5A"/>
    <w:rsid w:val="00D52CAA"/>
    <w:rsid w:val="00D52E46"/>
    <w:rsid w:val="00D52E59"/>
    <w:rsid w:val="00D538E1"/>
    <w:rsid w:val="00D53F23"/>
    <w:rsid w:val="00D548BA"/>
    <w:rsid w:val="00D5575D"/>
    <w:rsid w:val="00D5599D"/>
    <w:rsid w:val="00D55A52"/>
    <w:rsid w:val="00D56ACD"/>
    <w:rsid w:val="00D60899"/>
    <w:rsid w:val="00D6097E"/>
    <w:rsid w:val="00D60BE2"/>
    <w:rsid w:val="00D610DC"/>
    <w:rsid w:val="00D61835"/>
    <w:rsid w:val="00D62456"/>
    <w:rsid w:val="00D62C12"/>
    <w:rsid w:val="00D62CCF"/>
    <w:rsid w:val="00D62EC0"/>
    <w:rsid w:val="00D6317F"/>
    <w:rsid w:val="00D6342A"/>
    <w:rsid w:val="00D646E2"/>
    <w:rsid w:val="00D648DA"/>
    <w:rsid w:val="00D64BC4"/>
    <w:rsid w:val="00D65078"/>
    <w:rsid w:val="00D66591"/>
    <w:rsid w:val="00D66BC2"/>
    <w:rsid w:val="00D70401"/>
    <w:rsid w:val="00D7046F"/>
    <w:rsid w:val="00D704CA"/>
    <w:rsid w:val="00D705A1"/>
    <w:rsid w:val="00D706DB"/>
    <w:rsid w:val="00D71C98"/>
    <w:rsid w:val="00D727F6"/>
    <w:rsid w:val="00D731FD"/>
    <w:rsid w:val="00D73914"/>
    <w:rsid w:val="00D73C34"/>
    <w:rsid w:val="00D7441C"/>
    <w:rsid w:val="00D744A2"/>
    <w:rsid w:val="00D745D2"/>
    <w:rsid w:val="00D755C3"/>
    <w:rsid w:val="00D75AEE"/>
    <w:rsid w:val="00D76504"/>
    <w:rsid w:val="00D765D0"/>
    <w:rsid w:val="00D767FA"/>
    <w:rsid w:val="00D7751F"/>
    <w:rsid w:val="00D776BB"/>
    <w:rsid w:val="00D77C2B"/>
    <w:rsid w:val="00D77C72"/>
    <w:rsid w:val="00D803B4"/>
    <w:rsid w:val="00D80692"/>
    <w:rsid w:val="00D80851"/>
    <w:rsid w:val="00D80B0E"/>
    <w:rsid w:val="00D81247"/>
    <w:rsid w:val="00D8141C"/>
    <w:rsid w:val="00D816CD"/>
    <w:rsid w:val="00D81FEC"/>
    <w:rsid w:val="00D82513"/>
    <w:rsid w:val="00D82733"/>
    <w:rsid w:val="00D82A9E"/>
    <w:rsid w:val="00D82B5A"/>
    <w:rsid w:val="00D82BAD"/>
    <w:rsid w:val="00D82BCB"/>
    <w:rsid w:val="00D835AA"/>
    <w:rsid w:val="00D8476D"/>
    <w:rsid w:val="00D850C9"/>
    <w:rsid w:val="00D85252"/>
    <w:rsid w:val="00D85871"/>
    <w:rsid w:val="00D85909"/>
    <w:rsid w:val="00D86BA2"/>
    <w:rsid w:val="00D87321"/>
    <w:rsid w:val="00D87381"/>
    <w:rsid w:val="00D874D3"/>
    <w:rsid w:val="00D8769C"/>
    <w:rsid w:val="00D87F80"/>
    <w:rsid w:val="00D905CB"/>
    <w:rsid w:val="00D905FF"/>
    <w:rsid w:val="00D908C5"/>
    <w:rsid w:val="00D909BF"/>
    <w:rsid w:val="00D90B1F"/>
    <w:rsid w:val="00D90B30"/>
    <w:rsid w:val="00D91259"/>
    <w:rsid w:val="00D914B0"/>
    <w:rsid w:val="00D91CE7"/>
    <w:rsid w:val="00D92F45"/>
    <w:rsid w:val="00D93B05"/>
    <w:rsid w:val="00D941D8"/>
    <w:rsid w:val="00D94E63"/>
    <w:rsid w:val="00D956D7"/>
    <w:rsid w:val="00D95B79"/>
    <w:rsid w:val="00D95BD6"/>
    <w:rsid w:val="00D95DBA"/>
    <w:rsid w:val="00D960D0"/>
    <w:rsid w:val="00D96161"/>
    <w:rsid w:val="00D97114"/>
    <w:rsid w:val="00D975E5"/>
    <w:rsid w:val="00D97653"/>
    <w:rsid w:val="00D97D89"/>
    <w:rsid w:val="00D97E86"/>
    <w:rsid w:val="00DA09E7"/>
    <w:rsid w:val="00DA0C87"/>
    <w:rsid w:val="00DA1062"/>
    <w:rsid w:val="00DA1ABB"/>
    <w:rsid w:val="00DA1DF9"/>
    <w:rsid w:val="00DA25D5"/>
    <w:rsid w:val="00DA2CE3"/>
    <w:rsid w:val="00DA34A1"/>
    <w:rsid w:val="00DA3639"/>
    <w:rsid w:val="00DA38E1"/>
    <w:rsid w:val="00DA3EA4"/>
    <w:rsid w:val="00DA4B36"/>
    <w:rsid w:val="00DA4D06"/>
    <w:rsid w:val="00DA50C5"/>
    <w:rsid w:val="00DA53B3"/>
    <w:rsid w:val="00DA6658"/>
    <w:rsid w:val="00DA68CF"/>
    <w:rsid w:val="00DA6A35"/>
    <w:rsid w:val="00DA73EA"/>
    <w:rsid w:val="00DA762F"/>
    <w:rsid w:val="00DA7753"/>
    <w:rsid w:val="00DB10FB"/>
    <w:rsid w:val="00DB19AA"/>
    <w:rsid w:val="00DB2D3A"/>
    <w:rsid w:val="00DB33E1"/>
    <w:rsid w:val="00DB37C7"/>
    <w:rsid w:val="00DB48C9"/>
    <w:rsid w:val="00DB4965"/>
    <w:rsid w:val="00DB496D"/>
    <w:rsid w:val="00DB4BC5"/>
    <w:rsid w:val="00DB66D9"/>
    <w:rsid w:val="00DB6D62"/>
    <w:rsid w:val="00DB6E84"/>
    <w:rsid w:val="00DB715E"/>
    <w:rsid w:val="00DB728A"/>
    <w:rsid w:val="00DB7D65"/>
    <w:rsid w:val="00DC1691"/>
    <w:rsid w:val="00DC174E"/>
    <w:rsid w:val="00DC1916"/>
    <w:rsid w:val="00DC19BE"/>
    <w:rsid w:val="00DC1C37"/>
    <w:rsid w:val="00DC1D59"/>
    <w:rsid w:val="00DC1FFE"/>
    <w:rsid w:val="00DC206A"/>
    <w:rsid w:val="00DC21CF"/>
    <w:rsid w:val="00DC248B"/>
    <w:rsid w:val="00DC24DF"/>
    <w:rsid w:val="00DC37BF"/>
    <w:rsid w:val="00DC3E82"/>
    <w:rsid w:val="00DC4541"/>
    <w:rsid w:val="00DC4910"/>
    <w:rsid w:val="00DC4B57"/>
    <w:rsid w:val="00DC508D"/>
    <w:rsid w:val="00DC66AF"/>
    <w:rsid w:val="00DC6AC2"/>
    <w:rsid w:val="00DC77CD"/>
    <w:rsid w:val="00DD062C"/>
    <w:rsid w:val="00DD0672"/>
    <w:rsid w:val="00DD0896"/>
    <w:rsid w:val="00DD08E7"/>
    <w:rsid w:val="00DD1390"/>
    <w:rsid w:val="00DD1C6B"/>
    <w:rsid w:val="00DD1D12"/>
    <w:rsid w:val="00DD2BB5"/>
    <w:rsid w:val="00DD2C08"/>
    <w:rsid w:val="00DD2E2A"/>
    <w:rsid w:val="00DD2EE3"/>
    <w:rsid w:val="00DD4392"/>
    <w:rsid w:val="00DD466E"/>
    <w:rsid w:val="00DD4B17"/>
    <w:rsid w:val="00DD4CE0"/>
    <w:rsid w:val="00DD5120"/>
    <w:rsid w:val="00DD589D"/>
    <w:rsid w:val="00DD5ED9"/>
    <w:rsid w:val="00DD6133"/>
    <w:rsid w:val="00DD6212"/>
    <w:rsid w:val="00DD645D"/>
    <w:rsid w:val="00DD68F2"/>
    <w:rsid w:val="00DD6943"/>
    <w:rsid w:val="00DD72DB"/>
    <w:rsid w:val="00DD7D10"/>
    <w:rsid w:val="00DE0B58"/>
    <w:rsid w:val="00DE0BD0"/>
    <w:rsid w:val="00DE0CFA"/>
    <w:rsid w:val="00DE0E81"/>
    <w:rsid w:val="00DE12AA"/>
    <w:rsid w:val="00DE1880"/>
    <w:rsid w:val="00DE192C"/>
    <w:rsid w:val="00DE1F60"/>
    <w:rsid w:val="00DE2123"/>
    <w:rsid w:val="00DE249F"/>
    <w:rsid w:val="00DE2647"/>
    <w:rsid w:val="00DE32E2"/>
    <w:rsid w:val="00DE3965"/>
    <w:rsid w:val="00DE39BF"/>
    <w:rsid w:val="00DE3C3C"/>
    <w:rsid w:val="00DE3E0D"/>
    <w:rsid w:val="00DE40F2"/>
    <w:rsid w:val="00DE4346"/>
    <w:rsid w:val="00DE4852"/>
    <w:rsid w:val="00DE4DBD"/>
    <w:rsid w:val="00DE5D30"/>
    <w:rsid w:val="00DE5DA3"/>
    <w:rsid w:val="00DE6047"/>
    <w:rsid w:val="00DE68FE"/>
    <w:rsid w:val="00DE6AA8"/>
    <w:rsid w:val="00DE6ABF"/>
    <w:rsid w:val="00DE7736"/>
    <w:rsid w:val="00DF0EE1"/>
    <w:rsid w:val="00DF1120"/>
    <w:rsid w:val="00DF1D33"/>
    <w:rsid w:val="00DF205C"/>
    <w:rsid w:val="00DF2AC1"/>
    <w:rsid w:val="00DF35AA"/>
    <w:rsid w:val="00DF3718"/>
    <w:rsid w:val="00DF37BB"/>
    <w:rsid w:val="00DF3BBE"/>
    <w:rsid w:val="00DF3E22"/>
    <w:rsid w:val="00DF3E38"/>
    <w:rsid w:val="00DF416D"/>
    <w:rsid w:val="00DF4FB3"/>
    <w:rsid w:val="00DF503C"/>
    <w:rsid w:val="00DF511B"/>
    <w:rsid w:val="00DF57F2"/>
    <w:rsid w:val="00DF5D4B"/>
    <w:rsid w:val="00DF64A3"/>
    <w:rsid w:val="00DF6955"/>
    <w:rsid w:val="00DF737B"/>
    <w:rsid w:val="00E00510"/>
    <w:rsid w:val="00E00743"/>
    <w:rsid w:val="00E009E9"/>
    <w:rsid w:val="00E032E9"/>
    <w:rsid w:val="00E0333F"/>
    <w:rsid w:val="00E03BB4"/>
    <w:rsid w:val="00E05523"/>
    <w:rsid w:val="00E05CF0"/>
    <w:rsid w:val="00E066C3"/>
    <w:rsid w:val="00E06AD1"/>
    <w:rsid w:val="00E06FBE"/>
    <w:rsid w:val="00E07258"/>
    <w:rsid w:val="00E07791"/>
    <w:rsid w:val="00E07FF0"/>
    <w:rsid w:val="00E101CA"/>
    <w:rsid w:val="00E110ED"/>
    <w:rsid w:val="00E12233"/>
    <w:rsid w:val="00E1356D"/>
    <w:rsid w:val="00E1370E"/>
    <w:rsid w:val="00E137FA"/>
    <w:rsid w:val="00E13DB0"/>
    <w:rsid w:val="00E14525"/>
    <w:rsid w:val="00E14EAD"/>
    <w:rsid w:val="00E1521A"/>
    <w:rsid w:val="00E152BB"/>
    <w:rsid w:val="00E1663E"/>
    <w:rsid w:val="00E16D1F"/>
    <w:rsid w:val="00E174B1"/>
    <w:rsid w:val="00E17EDB"/>
    <w:rsid w:val="00E17EF2"/>
    <w:rsid w:val="00E20858"/>
    <w:rsid w:val="00E20A91"/>
    <w:rsid w:val="00E20D85"/>
    <w:rsid w:val="00E213D6"/>
    <w:rsid w:val="00E2152C"/>
    <w:rsid w:val="00E21B3C"/>
    <w:rsid w:val="00E22BCE"/>
    <w:rsid w:val="00E22F03"/>
    <w:rsid w:val="00E22F76"/>
    <w:rsid w:val="00E22FE3"/>
    <w:rsid w:val="00E23852"/>
    <w:rsid w:val="00E23B45"/>
    <w:rsid w:val="00E23CF8"/>
    <w:rsid w:val="00E23D59"/>
    <w:rsid w:val="00E241CD"/>
    <w:rsid w:val="00E24EAA"/>
    <w:rsid w:val="00E2535F"/>
    <w:rsid w:val="00E25620"/>
    <w:rsid w:val="00E25A4F"/>
    <w:rsid w:val="00E26B68"/>
    <w:rsid w:val="00E26F2A"/>
    <w:rsid w:val="00E27467"/>
    <w:rsid w:val="00E27D07"/>
    <w:rsid w:val="00E27F75"/>
    <w:rsid w:val="00E300D4"/>
    <w:rsid w:val="00E3106A"/>
    <w:rsid w:val="00E320D7"/>
    <w:rsid w:val="00E320F9"/>
    <w:rsid w:val="00E3248A"/>
    <w:rsid w:val="00E32D02"/>
    <w:rsid w:val="00E331D7"/>
    <w:rsid w:val="00E338F1"/>
    <w:rsid w:val="00E33D59"/>
    <w:rsid w:val="00E33E91"/>
    <w:rsid w:val="00E34147"/>
    <w:rsid w:val="00E34624"/>
    <w:rsid w:val="00E3491E"/>
    <w:rsid w:val="00E34A56"/>
    <w:rsid w:val="00E3531E"/>
    <w:rsid w:val="00E35432"/>
    <w:rsid w:val="00E35A50"/>
    <w:rsid w:val="00E36677"/>
    <w:rsid w:val="00E37602"/>
    <w:rsid w:val="00E40010"/>
    <w:rsid w:val="00E40A3D"/>
    <w:rsid w:val="00E40D9B"/>
    <w:rsid w:val="00E414C3"/>
    <w:rsid w:val="00E42228"/>
    <w:rsid w:val="00E424EA"/>
    <w:rsid w:val="00E427DA"/>
    <w:rsid w:val="00E42E5A"/>
    <w:rsid w:val="00E43579"/>
    <w:rsid w:val="00E43638"/>
    <w:rsid w:val="00E43C70"/>
    <w:rsid w:val="00E43DAD"/>
    <w:rsid w:val="00E44818"/>
    <w:rsid w:val="00E44A72"/>
    <w:rsid w:val="00E45540"/>
    <w:rsid w:val="00E45B68"/>
    <w:rsid w:val="00E460A2"/>
    <w:rsid w:val="00E46F79"/>
    <w:rsid w:val="00E477AB"/>
    <w:rsid w:val="00E50951"/>
    <w:rsid w:val="00E50A1E"/>
    <w:rsid w:val="00E513FF"/>
    <w:rsid w:val="00E5173D"/>
    <w:rsid w:val="00E51C43"/>
    <w:rsid w:val="00E52083"/>
    <w:rsid w:val="00E520AC"/>
    <w:rsid w:val="00E5269C"/>
    <w:rsid w:val="00E52FF1"/>
    <w:rsid w:val="00E54810"/>
    <w:rsid w:val="00E55B68"/>
    <w:rsid w:val="00E55CBE"/>
    <w:rsid w:val="00E56280"/>
    <w:rsid w:val="00E563E3"/>
    <w:rsid w:val="00E56D15"/>
    <w:rsid w:val="00E572DA"/>
    <w:rsid w:val="00E57457"/>
    <w:rsid w:val="00E602CC"/>
    <w:rsid w:val="00E60F19"/>
    <w:rsid w:val="00E62F9A"/>
    <w:rsid w:val="00E63ECD"/>
    <w:rsid w:val="00E646EE"/>
    <w:rsid w:val="00E65536"/>
    <w:rsid w:val="00E6662D"/>
    <w:rsid w:val="00E66669"/>
    <w:rsid w:val="00E67154"/>
    <w:rsid w:val="00E67200"/>
    <w:rsid w:val="00E6738B"/>
    <w:rsid w:val="00E67801"/>
    <w:rsid w:val="00E67914"/>
    <w:rsid w:val="00E67B45"/>
    <w:rsid w:val="00E700E0"/>
    <w:rsid w:val="00E703A0"/>
    <w:rsid w:val="00E7116B"/>
    <w:rsid w:val="00E71609"/>
    <w:rsid w:val="00E719C9"/>
    <w:rsid w:val="00E72F39"/>
    <w:rsid w:val="00E73A63"/>
    <w:rsid w:val="00E73ADC"/>
    <w:rsid w:val="00E74AA0"/>
    <w:rsid w:val="00E74E43"/>
    <w:rsid w:val="00E74EFA"/>
    <w:rsid w:val="00E7512D"/>
    <w:rsid w:val="00E75F84"/>
    <w:rsid w:val="00E76238"/>
    <w:rsid w:val="00E76739"/>
    <w:rsid w:val="00E76D38"/>
    <w:rsid w:val="00E777C7"/>
    <w:rsid w:val="00E805E0"/>
    <w:rsid w:val="00E80A2C"/>
    <w:rsid w:val="00E80EA4"/>
    <w:rsid w:val="00E81501"/>
    <w:rsid w:val="00E81953"/>
    <w:rsid w:val="00E81D4B"/>
    <w:rsid w:val="00E825B5"/>
    <w:rsid w:val="00E829DC"/>
    <w:rsid w:val="00E82A4A"/>
    <w:rsid w:val="00E82A98"/>
    <w:rsid w:val="00E832E0"/>
    <w:rsid w:val="00E83F7F"/>
    <w:rsid w:val="00E84C50"/>
    <w:rsid w:val="00E84D61"/>
    <w:rsid w:val="00E855D1"/>
    <w:rsid w:val="00E86575"/>
    <w:rsid w:val="00E874EC"/>
    <w:rsid w:val="00E879BE"/>
    <w:rsid w:val="00E87C61"/>
    <w:rsid w:val="00E91D2E"/>
    <w:rsid w:val="00E92483"/>
    <w:rsid w:val="00E92904"/>
    <w:rsid w:val="00E92BBC"/>
    <w:rsid w:val="00E9301F"/>
    <w:rsid w:val="00E9363A"/>
    <w:rsid w:val="00E96799"/>
    <w:rsid w:val="00E967CE"/>
    <w:rsid w:val="00E97B76"/>
    <w:rsid w:val="00E97FB4"/>
    <w:rsid w:val="00EA0C1F"/>
    <w:rsid w:val="00EA0DD9"/>
    <w:rsid w:val="00EA12A1"/>
    <w:rsid w:val="00EA2117"/>
    <w:rsid w:val="00EA246E"/>
    <w:rsid w:val="00EA3D44"/>
    <w:rsid w:val="00EA41E6"/>
    <w:rsid w:val="00EA5281"/>
    <w:rsid w:val="00EA5348"/>
    <w:rsid w:val="00EA5FB7"/>
    <w:rsid w:val="00EA6069"/>
    <w:rsid w:val="00EA6A81"/>
    <w:rsid w:val="00EA6CC3"/>
    <w:rsid w:val="00EA6F31"/>
    <w:rsid w:val="00EA6FCB"/>
    <w:rsid w:val="00EA7019"/>
    <w:rsid w:val="00EA756B"/>
    <w:rsid w:val="00EA76D9"/>
    <w:rsid w:val="00EA7B13"/>
    <w:rsid w:val="00EB0371"/>
    <w:rsid w:val="00EB085C"/>
    <w:rsid w:val="00EB12DB"/>
    <w:rsid w:val="00EB1FCE"/>
    <w:rsid w:val="00EB2414"/>
    <w:rsid w:val="00EB2D87"/>
    <w:rsid w:val="00EB38F2"/>
    <w:rsid w:val="00EB3983"/>
    <w:rsid w:val="00EB3C6D"/>
    <w:rsid w:val="00EB4389"/>
    <w:rsid w:val="00EB48B4"/>
    <w:rsid w:val="00EB5396"/>
    <w:rsid w:val="00EB5449"/>
    <w:rsid w:val="00EB620E"/>
    <w:rsid w:val="00EB658E"/>
    <w:rsid w:val="00EB67C3"/>
    <w:rsid w:val="00EB6815"/>
    <w:rsid w:val="00EB7D5A"/>
    <w:rsid w:val="00EB7DAE"/>
    <w:rsid w:val="00EC0E56"/>
    <w:rsid w:val="00EC23BC"/>
    <w:rsid w:val="00EC2644"/>
    <w:rsid w:val="00EC2A5A"/>
    <w:rsid w:val="00EC3340"/>
    <w:rsid w:val="00EC36D9"/>
    <w:rsid w:val="00EC3B93"/>
    <w:rsid w:val="00EC40A5"/>
    <w:rsid w:val="00EC44D2"/>
    <w:rsid w:val="00EC4B23"/>
    <w:rsid w:val="00EC53C2"/>
    <w:rsid w:val="00EC60E9"/>
    <w:rsid w:val="00EC7980"/>
    <w:rsid w:val="00EC7F9D"/>
    <w:rsid w:val="00ED02AF"/>
    <w:rsid w:val="00ED0512"/>
    <w:rsid w:val="00ED06F2"/>
    <w:rsid w:val="00ED12F0"/>
    <w:rsid w:val="00ED19DF"/>
    <w:rsid w:val="00ED1B03"/>
    <w:rsid w:val="00ED1EC5"/>
    <w:rsid w:val="00ED278B"/>
    <w:rsid w:val="00ED28EC"/>
    <w:rsid w:val="00ED3019"/>
    <w:rsid w:val="00ED3A53"/>
    <w:rsid w:val="00ED3A60"/>
    <w:rsid w:val="00ED3A73"/>
    <w:rsid w:val="00ED3F07"/>
    <w:rsid w:val="00ED4399"/>
    <w:rsid w:val="00ED46E8"/>
    <w:rsid w:val="00ED4C19"/>
    <w:rsid w:val="00ED4DCF"/>
    <w:rsid w:val="00ED5565"/>
    <w:rsid w:val="00ED57B9"/>
    <w:rsid w:val="00ED5B70"/>
    <w:rsid w:val="00ED7840"/>
    <w:rsid w:val="00EE0089"/>
    <w:rsid w:val="00EE0EA0"/>
    <w:rsid w:val="00EE126B"/>
    <w:rsid w:val="00EE12D7"/>
    <w:rsid w:val="00EE23D7"/>
    <w:rsid w:val="00EE2DE7"/>
    <w:rsid w:val="00EE3010"/>
    <w:rsid w:val="00EE31D5"/>
    <w:rsid w:val="00EE548E"/>
    <w:rsid w:val="00EE6739"/>
    <w:rsid w:val="00EF03FC"/>
    <w:rsid w:val="00EF0737"/>
    <w:rsid w:val="00EF0F89"/>
    <w:rsid w:val="00EF1D56"/>
    <w:rsid w:val="00EF2F40"/>
    <w:rsid w:val="00EF3546"/>
    <w:rsid w:val="00EF4D33"/>
    <w:rsid w:val="00EF5115"/>
    <w:rsid w:val="00EF5244"/>
    <w:rsid w:val="00EF534D"/>
    <w:rsid w:val="00EF55E3"/>
    <w:rsid w:val="00EF5D78"/>
    <w:rsid w:val="00EF5F19"/>
    <w:rsid w:val="00EF6B52"/>
    <w:rsid w:val="00EF6DE3"/>
    <w:rsid w:val="00EF6F71"/>
    <w:rsid w:val="00EF797D"/>
    <w:rsid w:val="00F0068C"/>
    <w:rsid w:val="00F0097C"/>
    <w:rsid w:val="00F0179C"/>
    <w:rsid w:val="00F02600"/>
    <w:rsid w:val="00F02FE3"/>
    <w:rsid w:val="00F03112"/>
    <w:rsid w:val="00F03A8F"/>
    <w:rsid w:val="00F03D16"/>
    <w:rsid w:val="00F03F4F"/>
    <w:rsid w:val="00F03FAD"/>
    <w:rsid w:val="00F04449"/>
    <w:rsid w:val="00F04861"/>
    <w:rsid w:val="00F04A7B"/>
    <w:rsid w:val="00F0533C"/>
    <w:rsid w:val="00F05B52"/>
    <w:rsid w:val="00F05D61"/>
    <w:rsid w:val="00F073C3"/>
    <w:rsid w:val="00F07E78"/>
    <w:rsid w:val="00F1076E"/>
    <w:rsid w:val="00F10C1E"/>
    <w:rsid w:val="00F11265"/>
    <w:rsid w:val="00F112ED"/>
    <w:rsid w:val="00F1132E"/>
    <w:rsid w:val="00F11446"/>
    <w:rsid w:val="00F1178E"/>
    <w:rsid w:val="00F1204C"/>
    <w:rsid w:val="00F1206F"/>
    <w:rsid w:val="00F1248E"/>
    <w:rsid w:val="00F12C7B"/>
    <w:rsid w:val="00F1330D"/>
    <w:rsid w:val="00F136EB"/>
    <w:rsid w:val="00F1419A"/>
    <w:rsid w:val="00F1498E"/>
    <w:rsid w:val="00F14D73"/>
    <w:rsid w:val="00F1506D"/>
    <w:rsid w:val="00F1672F"/>
    <w:rsid w:val="00F16850"/>
    <w:rsid w:val="00F173A3"/>
    <w:rsid w:val="00F177E9"/>
    <w:rsid w:val="00F17802"/>
    <w:rsid w:val="00F17AA3"/>
    <w:rsid w:val="00F17C11"/>
    <w:rsid w:val="00F20025"/>
    <w:rsid w:val="00F2006A"/>
    <w:rsid w:val="00F201AB"/>
    <w:rsid w:val="00F203C7"/>
    <w:rsid w:val="00F204A1"/>
    <w:rsid w:val="00F214F9"/>
    <w:rsid w:val="00F2259A"/>
    <w:rsid w:val="00F22752"/>
    <w:rsid w:val="00F22CBF"/>
    <w:rsid w:val="00F233B5"/>
    <w:rsid w:val="00F234B2"/>
    <w:rsid w:val="00F236E7"/>
    <w:rsid w:val="00F2458D"/>
    <w:rsid w:val="00F24FD3"/>
    <w:rsid w:val="00F25A3B"/>
    <w:rsid w:val="00F25D73"/>
    <w:rsid w:val="00F26535"/>
    <w:rsid w:val="00F26CC0"/>
    <w:rsid w:val="00F273BF"/>
    <w:rsid w:val="00F27457"/>
    <w:rsid w:val="00F303E0"/>
    <w:rsid w:val="00F30C48"/>
    <w:rsid w:val="00F3168C"/>
    <w:rsid w:val="00F31CBE"/>
    <w:rsid w:val="00F32770"/>
    <w:rsid w:val="00F335C6"/>
    <w:rsid w:val="00F33BE6"/>
    <w:rsid w:val="00F34200"/>
    <w:rsid w:val="00F356B6"/>
    <w:rsid w:val="00F35955"/>
    <w:rsid w:val="00F35BF0"/>
    <w:rsid w:val="00F36042"/>
    <w:rsid w:val="00F366F5"/>
    <w:rsid w:val="00F37802"/>
    <w:rsid w:val="00F40312"/>
    <w:rsid w:val="00F405CA"/>
    <w:rsid w:val="00F41690"/>
    <w:rsid w:val="00F41A84"/>
    <w:rsid w:val="00F4213B"/>
    <w:rsid w:val="00F423BE"/>
    <w:rsid w:val="00F44098"/>
    <w:rsid w:val="00F473F6"/>
    <w:rsid w:val="00F508CF"/>
    <w:rsid w:val="00F50F49"/>
    <w:rsid w:val="00F51F69"/>
    <w:rsid w:val="00F5288C"/>
    <w:rsid w:val="00F52B57"/>
    <w:rsid w:val="00F52D25"/>
    <w:rsid w:val="00F52F06"/>
    <w:rsid w:val="00F53A1F"/>
    <w:rsid w:val="00F53A75"/>
    <w:rsid w:val="00F55383"/>
    <w:rsid w:val="00F55FD7"/>
    <w:rsid w:val="00F5630B"/>
    <w:rsid w:val="00F5703E"/>
    <w:rsid w:val="00F607E5"/>
    <w:rsid w:val="00F61187"/>
    <w:rsid w:val="00F611C3"/>
    <w:rsid w:val="00F61401"/>
    <w:rsid w:val="00F618F7"/>
    <w:rsid w:val="00F61CA5"/>
    <w:rsid w:val="00F61E48"/>
    <w:rsid w:val="00F62F9E"/>
    <w:rsid w:val="00F64154"/>
    <w:rsid w:val="00F64AA9"/>
    <w:rsid w:val="00F64C53"/>
    <w:rsid w:val="00F64F06"/>
    <w:rsid w:val="00F6578B"/>
    <w:rsid w:val="00F65D41"/>
    <w:rsid w:val="00F669FD"/>
    <w:rsid w:val="00F6708B"/>
    <w:rsid w:val="00F71CC6"/>
    <w:rsid w:val="00F720F0"/>
    <w:rsid w:val="00F722FE"/>
    <w:rsid w:val="00F72A97"/>
    <w:rsid w:val="00F74206"/>
    <w:rsid w:val="00F7475B"/>
    <w:rsid w:val="00F74AD3"/>
    <w:rsid w:val="00F7518C"/>
    <w:rsid w:val="00F752E8"/>
    <w:rsid w:val="00F75DE9"/>
    <w:rsid w:val="00F768A8"/>
    <w:rsid w:val="00F76D23"/>
    <w:rsid w:val="00F779CB"/>
    <w:rsid w:val="00F77B82"/>
    <w:rsid w:val="00F77FFC"/>
    <w:rsid w:val="00F807B0"/>
    <w:rsid w:val="00F8094F"/>
    <w:rsid w:val="00F80B59"/>
    <w:rsid w:val="00F80B87"/>
    <w:rsid w:val="00F8130D"/>
    <w:rsid w:val="00F81669"/>
    <w:rsid w:val="00F81A50"/>
    <w:rsid w:val="00F81FE7"/>
    <w:rsid w:val="00F82585"/>
    <w:rsid w:val="00F82CEF"/>
    <w:rsid w:val="00F82E3D"/>
    <w:rsid w:val="00F82E67"/>
    <w:rsid w:val="00F83693"/>
    <w:rsid w:val="00F84AD9"/>
    <w:rsid w:val="00F85745"/>
    <w:rsid w:val="00F85D58"/>
    <w:rsid w:val="00F85F03"/>
    <w:rsid w:val="00F86A23"/>
    <w:rsid w:val="00F87545"/>
    <w:rsid w:val="00F920C3"/>
    <w:rsid w:val="00F921FB"/>
    <w:rsid w:val="00F92BA9"/>
    <w:rsid w:val="00F92D7E"/>
    <w:rsid w:val="00F9319F"/>
    <w:rsid w:val="00F937AA"/>
    <w:rsid w:val="00F93914"/>
    <w:rsid w:val="00F93FA7"/>
    <w:rsid w:val="00F9401C"/>
    <w:rsid w:val="00F946A3"/>
    <w:rsid w:val="00F9514A"/>
    <w:rsid w:val="00F951A9"/>
    <w:rsid w:val="00F9529C"/>
    <w:rsid w:val="00F95525"/>
    <w:rsid w:val="00F95F78"/>
    <w:rsid w:val="00F96A1C"/>
    <w:rsid w:val="00F96A78"/>
    <w:rsid w:val="00F9710D"/>
    <w:rsid w:val="00F9728E"/>
    <w:rsid w:val="00FA0669"/>
    <w:rsid w:val="00FA08C4"/>
    <w:rsid w:val="00FA099F"/>
    <w:rsid w:val="00FA12E3"/>
    <w:rsid w:val="00FA1996"/>
    <w:rsid w:val="00FA1A14"/>
    <w:rsid w:val="00FA237A"/>
    <w:rsid w:val="00FA320A"/>
    <w:rsid w:val="00FA32E0"/>
    <w:rsid w:val="00FA3557"/>
    <w:rsid w:val="00FA360A"/>
    <w:rsid w:val="00FA3E3D"/>
    <w:rsid w:val="00FA4A87"/>
    <w:rsid w:val="00FA4DA7"/>
    <w:rsid w:val="00FA4E57"/>
    <w:rsid w:val="00FA56C8"/>
    <w:rsid w:val="00FA5BFC"/>
    <w:rsid w:val="00FA6B65"/>
    <w:rsid w:val="00FA6FC6"/>
    <w:rsid w:val="00FB0972"/>
    <w:rsid w:val="00FB1C6A"/>
    <w:rsid w:val="00FB2801"/>
    <w:rsid w:val="00FB39A9"/>
    <w:rsid w:val="00FB5306"/>
    <w:rsid w:val="00FB5440"/>
    <w:rsid w:val="00FB5638"/>
    <w:rsid w:val="00FB5667"/>
    <w:rsid w:val="00FB5BAE"/>
    <w:rsid w:val="00FB638D"/>
    <w:rsid w:val="00FB6767"/>
    <w:rsid w:val="00FB691E"/>
    <w:rsid w:val="00FC021A"/>
    <w:rsid w:val="00FC032B"/>
    <w:rsid w:val="00FC060B"/>
    <w:rsid w:val="00FC0CFD"/>
    <w:rsid w:val="00FC10F3"/>
    <w:rsid w:val="00FC148E"/>
    <w:rsid w:val="00FC18DB"/>
    <w:rsid w:val="00FC1FA2"/>
    <w:rsid w:val="00FC2552"/>
    <w:rsid w:val="00FC27A7"/>
    <w:rsid w:val="00FC2E39"/>
    <w:rsid w:val="00FC3496"/>
    <w:rsid w:val="00FC3FF0"/>
    <w:rsid w:val="00FC42AB"/>
    <w:rsid w:val="00FC5627"/>
    <w:rsid w:val="00FC5AEC"/>
    <w:rsid w:val="00FC5F07"/>
    <w:rsid w:val="00FC60B6"/>
    <w:rsid w:val="00FC6D2B"/>
    <w:rsid w:val="00FC6F93"/>
    <w:rsid w:val="00FC738F"/>
    <w:rsid w:val="00FC7A74"/>
    <w:rsid w:val="00FD06B8"/>
    <w:rsid w:val="00FD06F1"/>
    <w:rsid w:val="00FD0B72"/>
    <w:rsid w:val="00FD1965"/>
    <w:rsid w:val="00FD212B"/>
    <w:rsid w:val="00FD230B"/>
    <w:rsid w:val="00FD24B5"/>
    <w:rsid w:val="00FD27BE"/>
    <w:rsid w:val="00FD2D47"/>
    <w:rsid w:val="00FD3B14"/>
    <w:rsid w:val="00FD3BD5"/>
    <w:rsid w:val="00FD4331"/>
    <w:rsid w:val="00FD5806"/>
    <w:rsid w:val="00FD5AF5"/>
    <w:rsid w:val="00FD6AA7"/>
    <w:rsid w:val="00FD70C0"/>
    <w:rsid w:val="00FD7CF9"/>
    <w:rsid w:val="00FD7E7A"/>
    <w:rsid w:val="00FE00E3"/>
    <w:rsid w:val="00FE0B27"/>
    <w:rsid w:val="00FE0B3A"/>
    <w:rsid w:val="00FE1468"/>
    <w:rsid w:val="00FE14D6"/>
    <w:rsid w:val="00FE15B1"/>
    <w:rsid w:val="00FE17CF"/>
    <w:rsid w:val="00FE19A7"/>
    <w:rsid w:val="00FE1D7B"/>
    <w:rsid w:val="00FE1F97"/>
    <w:rsid w:val="00FE24A2"/>
    <w:rsid w:val="00FE334C"/>
    <w:rsid w:val="00FE36FB"/>
    <w:rsid w:val="00FE3E4B"/>
    <w:rsid w:val="00FE4311"/>
    <w:rsid w:val="00FE43EC"/>
    <w:rsid w:val="00FE47E2"/>
    <w:rsid w:val="00FE4B58"/>
    <w:rsid w:val="00FE51EF"/>
    <w:rsid w:val="00FE5DE6"/>
    <w:rsid w:val="00FE5F65"/>
    <w:rsid w:val="00FE70EB"/>
    <w:rsid w:val="00FE71BC"/>
    <w:rsid w:val="00FF09E1"/>
    <w:rsid w:val="00FF0AE5"/>
    <w:rsid w:val="00FF0B0B"/>
    <w:rsid w:val="00FF190F"/>
    <w:rsid w:val="00FF1C0A"/>
    <w:rsid w:val="00FF1CBF"/>
    <w:rsid w:val="00FF1D45"/>
    <w:rsid w:val="00FF23A5"/>
    <w:rsid w:val="00FF2931"/>
    <w:rsid w:val="00FF359C"/>
    <w:rsid w:val="00FF3B42"/>
    <w:rsid w:val="00FF3FB1"/>
    <w:rsid w:val="00FF46EC"/>
    <w:rsid w:val="00FF49DE"/>
    <w:rsid w:val="00FF4DA3"/>
    <w:rsid w:val="00FF5447"/>
    <w:rsid w:val="00FF5E1D"/>
    <w:rsid w:val="00FF6074"/>
    <w:rsid w:val="00FF6123"/>
    <w:rsid w:val="00FF613C"/>
    <w:rsid w:val="00FF67B5"/>
    <w:rsid w:val="01054244"/>
    <w:rsid w:val="010F4D4C"/>
    <w:rsid w:val="012625F2"/>
    <w:rsid w:val="0132473D"/>
    <w:rsid w:val="014C2E76"/>
    <w:rsid w:val="015176BB"/>
    <w:rsid w:val="015E034F"/>
    <w:rsid w:val="01624E90"/>
    <w:rsid w:val="01644DF8"/>
    <w:rsid w:val="017244D3"/>
    <w:rsid w:val="017842CE"/>
    <w:rsid w:val="01795D22"/>
    <w:rsid w:val="017E6B0D"/>
    <w:rsid w:val="0185271E"/>
    <w:rsid w:val="018C447E"/>
    <w:rsid w:val="01937524"/>
    <w:rsid w:val="019726A7"/>
    <w:rsid w:val="019E5CB1"/>
    <w:rsid w:val="01A84053"/>
    <w:rsid w:val="01AD0005"/>
    <w:rsid w:val="01BA73E4"/>
    <w:rsid w:val="01C012ED"/>
    <w:rsid w:val="01CE3E86"/>
    <w:rsid w:val="01D1094C"/>
    <w:rsid w:val="01D732EF"/>
    <w:rsid w:val="01ED461F"/>
    <w:rsid w:val="01F125A7"/>
    <w:rsid w:val="01F914CE"/>
    <w:rsid w:val="02077F54"/>
    <w:rsid w:val="022A2F1B"/>
    <w:rsid w:val="02312A9C"/>
    <w:rsid w:val="023A7385"/>
    <w:rsid w:val="023C5160"/>
    <w:rsid w:val="023E6D57"/>
    <w:rsid w:val="024C1A38"/>
    <w:rsid w:val="024E4A5F"/>
    <w:rsid w:val="0252665D"/>
    <w:rsid w:val="02567203"/>
    <w:rsid w:val="02626264"/>
    <w:rsid w:val="026B1786"/>
    <w:rsid w:val="0278431C"/>
    <w:rsid w:val="02934155"/>
    <w:rsid w:val="029C57D8"/>
    <w:rsid w:val="02B16677"/>
    <w:rsid w:val="02BD7B34"/>
    <w:rsid w:val="02C70D8F"/>
    <w:rsid w:val="02D60E35"/>
    <w:rsid w:val="02D82C46"/>
    <w:rsid w:val="02D844B5"/>
    <w:rsid w:val="02DC2218"/>
    <w:rsid w:val="02EE5895"/>
    <w:rsid w:val="0317189E"/>
    <w:rsid w:val="031F5593"/>
    <w:rsid w:val="03245816"/>
    <w:rsid w:val="03276536"/>
    <w:rsid w:val="032A08BF"/>
    <w:rsid w:val="033F039C"/>
    <w:rsid w:val="03447D87"/>
    <w:rsid w:val="03496629"/>
    <w:rsid w:val="03502CFD"/>
    <w:rsid w:val="035239F0"/>
    <w:rsid w:val="03585457"/>
    <w:rsid w:val="035B6C40"/>
    <w:rsid w:val="03610A17"/>
    <w:rsid w:val="037733E8"/>
    <w:rsid w:val="03894BDB"/>
    <w:rsid w:val="038D2025"/>
    <w:rsid w:val="0399405B"/>
    <w:rsid w:val="039E087E"/>
    <w:rsid w:val="039E635A"/>
    <w:rsid w:val="039F0DA1"/>
    <w:rsid w:val="03A34D06"/>
    <w:rsid w:val="03AE639D"/>
    <w:rsid w:val="03C11849"/>
    <w:rsid w:val="03C97144"/>
    <w:rsid w:val="03CA4FFD"/>
    <w:rsid w:val="03CC205D"/>
    <w:rsid w:val="03CF38BB"/>
    <w:rsid w:val="03CF48D0"/>
    <w:rsid w:val="03D82DA8"/>
    <w:rsid w:val="03E976C7"/>
    <w:rsid w:val="03F20308"/>
    <w:rsid w:val="03F91E91"/>
    <w:rsid w:val="03FA7CC7"/>
    <w:rsid w:val="03FE5731"/>
    <w:rsid w:val="0400509F"/>
    <w:rsid w:val="04082AD7"/>
    <w:rsid w:val="040B005C"/>
    <w:rsid w:val="041C114C"/>
    <w:rsid w:val="041F0182"/>
    <w:rsid w:val="04330D71"/>
    <w:rsid w:val="043F0B65"/>
    <w:rsid w:val="04410087"/>
    <w:rsid w:val="044213C8"/>
    <w:rsid w:val="04492F15"/>
    <w:rsid w:val="04494667"/>
    <w:rsid w:val="04552A78"/>
    <w:rsid w:val="045A6A33"/>
    <w:rsid w:val="045B5D27"/>
    <w:rsid w:val="046E58CA"/>
    <w:rsid w:val="047C49E9"/>
    <w:rsid w:val="047E3830"/>
    <w:rsid w:val="04897582"/>
    <w:rsid w:val="04934D51"/>
    <w:rsid w:val="04960E16"/>
    <w:rsid w:val="04984319"/>
    <w:rsid w:val="04B65093"/>
    <w:rsid w:val="04BD64C3"/>
    <w:rsid w:val="04C81265"/>
    <w:rsid w:val="04CC5A6D"/>
    <w:rsid w:val="04E74810"/>
    <w:rsid w:val="04F009BC"/>
    <w:rsid w:val="051538E2"/>
    <w:rsid w:val="051A0463"/>
    <w:rsid w:val="051D4801"/>
    <w:rsid w:val="0523067A"/>
    <w:rsid w:val="053A1D99"/>
    <w:rsid w:val="05405A2B"/>
    <w:rsid w:val="05423739"/>
    <w:rsid w:val="0543386F"/>
    <w:rsid w:val="05486D19"/>
    <w:rsid w:val="054A5C05"/>
    <w:rsid w:val="055F40B1"/>
    <w:rsid w:val="056D6D6E"/>
    <w:rsid w:val="057E7A8F"/>
    <w:rsid w:val="05823F16"/>
    <w:rsid w:val="05831998"/>
    <w:rsid w:val="05854E9B"/>
    <w:rsid w:val="059953A6"/>
    <w:rsid w:val="05A76562"/>
    <w:rsid w:val="05AB5FFC"/>
    <w:rsid w:val="05AC335D"/>
    <w:rsid w:val="05BA78F4"/>
    <w:rsid w:val="05BB5375"/>
    <w:rsid w:val="05BD0878"/>
    <w:rsid w:val="05C35B79"/>
    <w:rsid w:val="05D34C40"/>
    <w:rsid w:val="05F053CE"/>
    <w:rsid w:val="05FC6144"/>
    <w:rsid w:val="05FF6F90"/>
    <w:rsid w:val="06056A6E"/>
    <w:rsid w:val="06073EC7"/>
    <w:rsid w:val="062326CE"/>
    <w:rsid w:val="062A40D0"/>
    <w:rsid w:val="063240BA"/>
    <w:rsid w:val="064F2AE4"/>
    <w:rsid w:val="065345EF"/>
    <w:rsid w:val="065B747D"/>
    <w:rsid w:val="066E4EF0"/>
    <w:rsid w:val="068837C4"/>
    <w:rsid w:val="068A254B"/>
    <w:rsid w:val="068C5C12"/>
    <w:rsid w:val="068E13E5"/>
    <w:rsid w:val="068E4E62"/>
    <w:rsid w:val="068F28FF"/>
    <w:rsid w:val="068F69D2"/>
    <w:rsid w:val="069353D8"/>
    <w:rsid w:val="0698763E"/>
    <w:rsid w:val="06994D63"/>
    <w:rsid w:val="06BC4F18"/>
    <w:rsid w:val="06C10448"/>
    <w:rsid w:val="06C46FE2"/>
    <w:rsid w:val="06D45E42"/>
    <w:rsid w:val="06E10EBC"/>
    <w:rsid w:val="06E22BD9"/>
    <w:rsid w:val="06E81F7D"/>
    <w:rsid w:val="06ED0F6A"/>
    <w:rsid w:val="06ED47ED"/>
    <w:rsid w:val="06F2338C"/>
    <w:rsid w:val="06F86980"/>
    <w:rsid w:val="06FD4A88"/>
    <w:rsid w:val="07024B8C"/>
    <w:rsid w:val="070B7467"/>
    <w:rsid w:val="070E6834"/>
    <w:rsid w:val="07131006"/>
    <w:rsid w:val="07140E2A"/>
    <w:rsid w:val="071E1739"/>
    <w:rsid w:val="07206449"/>
    <w:rsid w:val="072F2CD8"/>
    <w:rsid w:val="073177D4"/>
    <w:rsid w:val="075A0B8D"/>
    <w:rsid w:val="075F3828"/>
    <w:rsid w:val="07610B67"/>
    <w:rsid w:val="07655731"/>
    <w:rsid w:val="0772142D"/>
    <w:rsid w:val="077B1AD3"/>
    <w:rsid w:val="07812A3C"/>
    <w:rsid w:val="078A40F3"/>
    <w:rsid w:val="078F6575"/>
    <w:rsid w:val="07962A73"/>
    <w:rsid w:val="079A2388"/>
    <w:rsid w:val="079B7E09"/>
    <w:rsid w:val="079D0F0B"/>
    <w:rsid w:val="07AA4BA0"/>
    <w:rsid w:val="07AB0E19"/>
    <w:rsid w:val="07AB4F4D"/>
    <w:rsid w:val="07B51593"/>
    <w:rsid w:val="07B73EB6"/>
    <w:rsid w:val="07C67B72"/>
    <w:rsid w:val="07C85CBE"/>
    <w:rsid w:val="07CE2DB6"/>
    <w:rsid w:val="07D102E3"/>
    <w:rsid w:val="07D97983"/>
    <w:rsid w:val="07EE658E"/>
    <w:rsid w:val="07FB36A6"/>
    <w:rsid w:val="07FD6BA9"/>
    <w:rsid w:val="081B3BDB"/>
    <w:rsid w:val="081E2961"/>
    <w:rsid w:val="08290826"/>
    <w:rsid w:val="083B1F11"/>
    <w:rsid w:val="08437BC4"/>
    <w:rsid w:val="08452820"/>
    <w:rsid w:val="084859A3"/>
    <w:rsid w:val="084A146F"/>
    <w:rsid w:val="084C21AB"/>
    <w:rsid w:val="084F0172"/>
    <w:rsid w:val="0856729F"/>
    <w:rsid w:val="085D4644"/>
    <w:rsid w:val="08816E02"/>
    <w:rsid w:val="088F0510"/>
    <w:rsid w:val="089A7510"/>
    <w:rsid w:val="08A4283A"/>
    <w:rsid w:val="08A53B3F"/>
    <w:rsid w:val="08A75574"/>
    <w:rsid w:val="08A8008A"/>
    <w:rsid w:val="08B7185B"/>
    <w:rsid w:val="08E80044"/>
    <w:rsid w:val="08F95623"/>
    <w:rsid w:val="09112EF5"/>
    <w:rsid w:val="094376F9"/>
    <w:rsid w:val="094F1E1B"/>
    <w:rsid w:val="09565A7C"/>
    <w:rsid w:val="0961391F"/>
    <w:rsid w:val="09655932"/>
    <w:rsid w:val="0969023C"/>
    <w:rsid w:val="09694C5E"/>
    <w:rsid w:val="09727A65"/>
    <w:rsid w:val="098708AE"/>
    <w:rsid w:val="09970CFE"/>
    <w:rsid w:val="099B5350"/>
    <w:rsid w:val="099D6207"/>
    <w:rsid w:val="099F3770"/>
    <w:rsid w:val="09A45C60"/>
    <w:rsid w:val="09AE193D"/>
    <w:rsid w:val="09B713FD"/>
    <w:rsid w:val="09BA57EF"/>
    <w:rsid w:val="09BF208D"/>
    <w:rsid w:val="09C81A8B"/>
    <w:rsid w:val="09CD35A1"/>
    <w:rsid w:val="09D61CB2"/>
    <w:rsid w:val="09E029A3"/>
    <w:rsid w:val="09E544CB"/>
    <w:rsid w:val="0A0D1E0C"/>
    <w:rsid w:val="0A1D7068"/>
    <w:rsid w:val="0A2229FA"/>
    <w:rsid w:val="0A2C26C1"/>
    <w:rsid w:val="0A485A70"/>
    <w:rsid w:val="0A4A63EE"/>
    <w:rsid w:val="0A546CFD"/>
    <w:rsid w:val="0A5D1921"/>
    <w:rsid w:val="0A6726E1"/>
    <w:rsid w:val="0A7C3745"/>
    <w:rsid w:val="0A876913"/>
    <w:rsid w:val="0A887D04"/>
    <w:rsid w:val="0A94336A"/>
    <w:rsid w:val="0AC35BD0"/>
    <w:rsid w:val="0AE80876"/>
    <w:rsid w:val="0AF9675A"/>
    <w:rsid w:val="0AFD2E32"/>
    <w:rsid w:val="0B095527"/>
    <w:rsid w:val="0B14133A"/>
    <w:rsid w:val="0B151EF7"/>
    <w:rsid w:val="0B1D1785"/>
    <w:rsid w:val="0B287B82"/>
    <w:rsid w:val="0B2A602E"/>
    <w:rsid w:val="0B2B0F5F"/>
    <w:rsid w:val="0B2D0967"/>
    <w:rsid w:val="0B46538C"/>
    <w:rsid w:val="0B4B7295"/>
    <w:rsid w:val="0B5E04B4"/>
    <w:rsid w:val="0B611439"/>
    <w:rsid w:val="0B640189"/>
    <w:rsid w:val="0B68187F"/>
    <w:rsid w:val="0B6D0ACF"/>
    <w:rsid w:val="0B6E357A"/>
    <w:rsid w:val="0B731F9B"/>
    <w:rsid w:val="0B830E31"/>
    <w:rsid w:val="0B875DF5"/>
    <w:rsid w:val="0B8C5B00"/>
    <w:rsid w:val="0BA04028"/>
    <w:rsid w:val="0BB034CB"/>
    <w:rsid w:val="0BB66158"/>
    <w:rsid w:val="0BB856CB"/>
    <w:rsid w:val="0BBE7D12"/>
    <w:rsid w:val="0BC10559"/>
    <w:rsid w:val="0BC802B0"/>
    <w:rsid w:val="0BCC78F7"/>
    <w:rsid w:val="0BD15515"/>
    <w:rsid w:val="0BDD38AF"/>
    <w:rsid w:val="0BE8101A"/>
    <w:rsid w:val="0BE94E82"/>
    <w:rsid w:val="0BFE23E7"/>
    <w:rsid w:val="0C092148"/>
    <w:rsid w:val="0C1969E9"/>
    <w:rsid w:val="0C1D1B7F"/>
    <w:rsid w:val="0C206F19"/>
    <w:rsid w:val="0C207295"/>
    <w:rsid w:val="0C234466"/>
    <w:rsid w:val="0C3E774C"/>
    <w:rsid w:val="0C4D05E1"/>
    <w:rsid w:val="0C4E3F6A"/>
    <w:rsid w:val="0C5010AF"/>
    <w:rsid w:val="0C5C5D16"/>
    <w:rsid w:val="0C647D62"/>
    <w:rsid w:val="0C65545C"/>
    <w:rsid w:val="0C794484"/>
    <w:rsid w:val="0C795920"/>
    <w:rsid w:val="0C7F638D"/>
    <w:rsid w:val="0C8A610F"/>
    <w:rsid w:val="0C8C0F26"/>
    <w:rsid w:val="0CA350EE"/>
    <w:rsid w:val="0CA73CCE"/>
    <w:rsid w:val="0CAA618F"/>
    <w:rsid w:val="0CBB790D"/>
    <w:rsid w:val="0CD4672B"/>
    <w:rsid w:val="0CD6481E"/>
    <w:rsid w:val="0CE23EB3"/>
    <w:rsid w:val="0CE647A0"/>
    <w:rsid w:val="0CF31BCF"/>
    <w:rsid w:val="0CF557C0"/>
    <w:rsid w:val="0D043CC6"/>
    <w:rsid w:val="0D084D5B"/>
    <w:rsid w:val="0D0C7BFE"/>
    <w:rsid w:val="0D0F5C7C"/>
    <w:rsid w:val="0D264C53"/>
    <w:rsid w:val="0D2C77AB"/>
    <w:rsid w:val="0D3216B4"/>
    <w:rsid w:val="0D34169C"/>
    <w:rsid w:val="0D5C214E"/>
    <w:rsid w:val="0D68630B"/>
    <w:rsid w:val="0D6A5091"/>
    <w:rsid w:val="0D746F1A"/>
    <w:rsid w:val="0D787F1A"/>
    <w:rsid w:val="0D8039B2"/>
    <w:rsid w:val="0D914F51"/>
    <w:rsid w:val="0D9229D2"/>
    <w:rsid w:val="0D9E2BD0"/>
    <w:rsid w:val="0DA36B16"/>
    <w:rsid w:val="0DA432AD"/>
    <w:rsid w:val="0DB33F5A"/>
    <w:rsid w:val="0DBD4112"/>
    <w:rsid w:val="0DC0221D"/>
    <w:rsid w:val="0DC90E00"/>
    <w:rsid w:val="0DCA63AF"/>
    <w:rsid w:val="0DD404E6"/>
    <w:rsid w:val="0DF43970"/>
    <w:rsid w:val="0E157728"/>
    <w:rsid w:val="0E343CF8"/>
    <w:rsid w:val="0E402485"/>
    <w:rsid w:val="0E440278"/>
    <w:rsid w:val="0E470F79"/>
    <w:rsid w:val="0E5B026A"/>
    <w:rsid w:val="0E890776"/>
    <w:rsid w:val="0E8969A5"/>
    <w:rsid w:val="0E904E74"/>
    <w:rsid w:val="0E985F9A"/>
    <w:rsid w:val="0E9D0906"/>
    <w:rsid w:val="0EA97F9C"/>
    <w:rsid w:val="0EAE397E"/>
    <w:rsid w:val="0EB01B25"/>
    <w:rsid w:val="0EC6754C"/>
    <w:rsid w:val="0ED61B14"/>
    <w:rsid w:val="0EEA0A05"/>
    <w:rsid w:val="0EEB1D0A"/>
    <w:rsid w:val="0F0B7FDA"/>
    <w:rsid w:val="0F1F345E"/>
    <w:rsid w:val="0F454036"/>
    <w:rsid w:val="0F480DC5"/>
    <w:rsid w:val="0F49560F"/>
    <w:rsid w:val="0F59233E"/>
    <w:rsid w:val="0F5B636A"/>
    <w:rsid w:val="0F5F6059"/>
    <w:rsid w:val="0F6C1208"/>
    <w:rsid w:val="0F6E5A6E"/>
    <w:rsid w:val="0F883D87"/>
    <w:rsid w:val="0F8F5336"/>
    <w:rsid w:val="0F9629DF"/>
    <w:rsid w:val="0FB05AE0"/>
    <w:rsid w:val="0FB55A32"/>
    <w:rsid w:val="0FB748D6"/>
    <w:rsid w:val="0FC264EA"/>
    <w:rsid w:val="0FCB5A5D"/>
    <w:rsid w:val="0FCE22FD"/>
    <w:rsid w:val="0FD12101"/>
    <w:rsid w:val="0FD626F5"/>
    <w:rsid w:val="0FE36A1F"/>
    <w:rsid w:val="0FE477B9"/>
    <w:rsid w:val="0FE9679C"/>
    <w:rsid w:val="0FEB602A"/>
    <w:rsid w:val="0FF47117"/>
    <w:rsid w:val="100848B6"/>
    <w:rsid w:val="101C784D"/>
    <w:rsid w:val="103706A7"/>
    <w:rsid w:val="104421D5"/>
    <w:rsid w:val="104E65C1"/>
    <w:rsid w:val="106711F7"/>
    <w:rsid w:val="106C47D4"/>
    <w:rsid w:val="107522CE"/>
    <w:rsid w:val="107743E9"/>
    <w:rsid w:val="107F6D06"/>
    <w:rsid w:val="10892531"/>
    <w:rsid w:val="10894C2E"/>
    <w:rsid w:val="10944AC1"/>
    <w:rsid w:val="10AA0243"/>
    <w:rsid w:val="10AC3D11"/>
    <w:rsid w:val="10B75948"/>
    <w:rsid w:val="10BB5904"/>
    <w:rsid w:val="10C95A18"/>
    <w:rsid w:val="10DD7AAD"/>
    <w:rsid w:val="10EC5A95"/>
    <w:rsid w:val="10F2465E"/>
    <w:rsid w:val="10F93FE9"/>
    <w:rsid w:val="11057DFB"/>
    <w:rsid w:val="11090A4E"/>
    <w:rsid w:val="110C5208"/>
    <w:rsid w:val="111A57CA"/>
    <w:rsid w:val="111B386B"/>
    <w:rsid w:val="11245DFA"/>
    <w:rsid w:val="112C7CBB"/>
    <w:rsid w:val="112D573C"/>
    <w:rsid w:val="113B1E2E"/>
    <w:rsid w:val="116000D1"/>
    <w:rsid w:val="116076FF"/>
    <w:rsid w:val="116355C1"/>
    <w:rsid w:val="11635C16"/>
    <w:rsid w:val="116F711F"/>
    <w:rsid w:val="118819B4"/>
    <w:rsid w:val="119079DF"/>
    <w:rsid w:val="119B5D70"/>
    <w:rsid w:val="11AE5E08"/>
    <w:rsid w:val="11AF0294"/>
    <w:rsid w:val="11B05D16"/>
    <w:rsid w:val="11B4083D"/>
    <w:rsid w:val="11BC3D26"/>
    <w:rsid w:val="11CB0CF5"/>
    <w:rsid w:val="11CD2341"/>
    <w:rsid w:val="11DB0D58"/>
    <w:rsid w:val="11E02C37"/>
    <w:rsid w:val="11EE42DA"/>
    <w:rsid w:val="11FA23ED"/>
    <w:rsid w:val="12117034"/>
    <w:rsid w:val="121771CE"/>
    <w:rsid w:val="121B5191"/>
    <w:rsid w:val="12293198"/>
    <w:rsid w:val="123D5579"/>
    <w:rsid w:val="12416889"/>
    <w:rsid w:val="124B0112"/>
    <w:rsid w:val="124E7805"/>
    <w:rsid w:val="125D55B9"/>
    <w:rsid w:val="12646523"/>
    <w:rsid w:val="1268353E"/>
    <w:rsid w:val="12743A08"/>
    <w:rsid w:val="127F50E9"/>
    <w:rsid w:val="128D3A21"/>
    <w:rsid w:val="12943B43"/>
    <w:rsid w:val="12A0550D"/>
    <w:rsid w:val="12B442BF"/>
    <w:rsid w:val="12B75243"/>
    <w:rsid w:val="12C363A7"/>
    <w:rsid w:val="12D76FDE"/>
    <w:rsid w:val="12D931F9"/>
    <w:rsid w:val="12E605A4"/>
    <w:rsid w:val="1303403E"/>
    <w:rsid w:val="130378C1"/>
    <w:rsid w:val="130571BA"/>
    <w:rsid w:val="130F3CB5"/>
    <w:rsid w:val="13247DF6"/>
    <w:rsid w:val="13292DAE"/>
    <w:rsid w:val="132C5202"/>
    <w:rsid w:val="1345032A"/>
    <w:rsid w:val="134A2234"/>
    <w:rsid w:val="134D0FBA"/>
    <w:rsid w:val="135A02D0"/>
    <w:rsid w:val="13646313"/>
    <w:rsid w:val="13646A35"/>
    <w:rsid w:val="13704490"/>
    <w:rsid w:val="137F4212"/>
    <w:rsid w:val="13A051C1"/>
    <w:rsid w:val="13A8272D"/>
    <w:rsid w:val="13AB6DD5"/>
    <w:rsid w:val="13B736C6"/>
    <w:rsid w:val="13B860EB"/>
    <w:rsid w:val="13BC51C9"/>
    <w:rsid w:val="13C8392B"/>
    <w:rsid w:val="13CE4A0B"/>
    <w:rsid w:val="140219E2"/>
    <w:rsid w:val="14054AD0"/>
    <w:rsid w:val="141F3511"/>
    <w:rsid w:val="14281C22"/>
    <w:rsid w:val="1430702E"/>
    <w:rsid w:val="14326E99"/>
    <w:rsid w:val="14332DFD"/>
    <w:rsid w:val="143C4768"/>
    <w:rsid w:val="14424E49"/>
    <w:rsid w:val="144402DF"/>
    <w:rsid w:val="14466874"/>
    <w:rsid w:val="146C672F"/>
    <w:rsid w:val="148D6A42"/>
    <w:rsid w:val="14983DDC"/>
    <w:rsid w:val="14A2040B"/>
    <w:rsid w:val="14B24F13"/>
    <w:rsid w:val="14C567F3"/>
    <w:rsid w:val="14D46E8A"/>
    <w:rsid w:val="14DB16C5"/>
    <w:rsid w:val="14F03BE9"/>
    <w:rsid w:val="14FE762F"/>
    <w:rsid w:val="1505030B"/>
    <w:rsid w:val="15170225"/>
    <w:rsid w:val="15224038"/>
    <w:rsid w:val="154B51A3"/>
    <w:rsid w:val="155722C5"/>
    <w:rsid w:val="155A5817"/>
    <w:rsid w:val="155C679B"/>
    <w:rsid w:val="15622E25"/>
    <w:rsid w:val="157250BC"/>
    <w:rsid w:val="15741FAC"/>
    <w:rsid w:val="157D344D"/>
    <w:rsid w:val="158540DD"/>
    <w:rsid w:val="15992D7D"/>
    <w:rsid w:val="15A21C45"/>
    <w:rsid w:val="15A77B14"/>
    <w:rsid w:val="15B548B9"/>
    <w:rsid w:val="15B6457E"/>
    <w:rsid w:val="15B648AC"/>
    <w:rsid w:val="15CC6A4F"/>
    <w:rsid w:val="15CC7C22"/>
    <w:rsid w:val="15DF05EC"/>
    <w:rsid w:val="15E4610E"/>
    <w:rsid w:val="15E70740"/>
    <w:rsid w:val="1601178B"/>
    <w:rsid w:val="16073DC1"/>
    <w:rsid w:val="162456E8"/>
    <w:rsid w:val="16463E41"/>
    <w:rsid w:val="164C6FD3"/>
    <w:rsid w:val="167456AD"/>
    <w:rsid w:val="16810AFC"/>
    <w:rsid w:val="16835B87"/>
    <w:rsid w:val="168E5789"/>
    <w:rsid w:val="169D1326"/>
    <w:rsid w:val="169D224F"/>
    <w:rsid w:val="16B31954"/>
    <w:rsid w:val="16D631C9"/>
    <w:rsid w:val="16D85C88"/>
    <w:rsid w:val="16E00B16"/>
    <w:rsid w:val="16F05D79"/>
    <w:rsid w:val="17012110"/>
    <w:rsid w:val="17191F74"/>
    <w:rsid w:val="171A491F"/>
    <w:rsid w:val="17204F54"/>
    <w:rsid w:val="172C764B"/>
    <w:rsid w:val="172F6697"/>
    <w:rsid w:val="17303699"/>
    <w:rsid w:val="17311823"/>
    <w:rsid w:val="174C4B3C"/>
    <w:rsid w:val="1765214C"/>
    <w:rsid w:val="17731485"/>
    <w:rsid w:val="17787A89"/>
    <w:rsid w:val="17787D90"/>
    <w:rsid w:val="17797A0F"/>
    <w:rsid w:val="177C760C"/>
    <w:rsid w:val="178B0FAF"/>
    <w:rsid w:val="17923CF3"/>
    <w:rsid w:val="17B0017C"/>
    <w:rsid w:val="17B0376D"/>
    <w:rsid w:val="17B656C7"/>
    <w:rsid w:val="17EB523A"/>
    <w:rsid w:val="17EC44CB"/>
    <w:rsid w:val="17F263D4"/>
    <w:rsid w:val="180454CA"/>
    <w:rsid w:val="18116C89"/>
    <w:rsid w:val="18127F8E"/>
    <w:rsid w:val="18153282"/>
    <w:rsid w:val="182B3B25"/>
    <w:rsid w:val="182F25E6"/>
    <w:rsid w:val="183E67CC"/>
    <w:rsid w:val="184503DD"/>
    <w:rsid w:val="18491F10"/>
    <w:rsid w:val="1857669B"/>
    <w:rsid w:val="186D15A1"/>
    <w:rsid w:val="1870609B"/>
    <w:rsid w:val="18AE7E0C"/>
    <w:rsid w:val="18B15021"/>
    <w:rsid w:val="18B20D74"/>
    <w:rsid w:val="18B61995"/>
    <w:rsid w:val="18BA7D5A"/>
    <w:rsid w:val="18BB517F"/>
    <w:rsid w:val="18C1102B"/>
    <w:rsid w:val="18C27B9E"/>
    <w:rsid w:val="18D025C3"/>
    <w:rsid w:val="18E81BD1"/>
    <w:rsid w:val="18E9386D"/>
    <w:rsid w:val="18EE77C2"/>
    <w:rsid w:val="18FC598D"/>
    <w:rsid w:val="190367DF"/>
    <w:rsid w:val="19091420"/>
    <w:rsid w:val="190E24D2"/>
    <w:rsid w:val="191C4212"/>
    <w:rsid w:val="19257CD3"/>
    <w:rsid w:val="192B3098"/>
    <w:rsid w:val="1945672E"/>
    <w:rsid w:val="1955189F"/>
    <w:rsid w:val="19750CE0"/>
    <w:rsid w:val="198623B2"/>
    <w:rsid w:val="19875A0E"/>
    <w:rsid w:val="19877AF0"/>
    <w:rsid w:val="19AE3232"/>
    <w:rsid w:val="19AE79AF"/>
    <w:rsid w:val="19BE68BB"/>
    <w:rsid w:val="19C608D9"/>
    <w:rsid w:val="19C611FB"/>
    <w:rsid w:val="19C9185E"/>
    <w:rsid w:val="19D4436C"/>
    <w:rsid w:val="19D5786F"/>
    <w:rsid w:val="19EB7814"/>
    <w:rsid w:val="19ED38CA"/>
    <w:rsid w:val="19F07A55"/>
    <w:rsid w:val="19F7331C"/>
    <w:rsid w:val="1A0119B8"/>
    <w:rsid w:val="1A184E60"/>
    <w:rsid w:val="1A1A0615"/>
    <w:rsid w:val="1A217CEE"/>
    <w:rsid w:val="1A2A2294"/>
    <w:rsid w:val="1A34568A"/>
    <w:rsid w:val="1A384090"/>
    <w:rsid w:val="1A3E68F9"/>
    <w:rsid w:val="1A6159BF"/>
    <w:rsid w:val="1A6D0A41"/>
    <w:rsid w:val="1A7D2DFF"/>
    <w:rsid w:val="1A80358B"/>
    <w:rsid w:val="1A851B17"/>
    <w:rsid w:val="1A913825"/>
    <w:rsid w:val="1A991D4E"/>
    <w:rsid w:val="1ABD1F98"/>
    <w:rsid w:val="1AC31A76"/>
    <w:rsid w:val="1AD00D8B"/>
    <w:rsid w:val="1AFE05D6"/>
    <w:rsid w:val="1B056B32"/>
    <w:rsid w:val="1B0B706A"/>
    <w:rsid w:val="1B1501FB"/>
    <w:rsid w:val="1B171500"/>
    <w:rsid w:val="1B1C3D0E"/>
    <w:rsid w:val="1B293261"/>
    <w:rsid w:val="1B2D1FD5"/>
    <w:rsid w:val="1B394F38"/>
    <w:rsid w:val="1B672584"/>
    <w:rsid w:val="1B682203"/>
    <w:rsid w:val="1B697C85"/>
    <w:rsid w:val="1B8A6E3A"/>
    <w:rsid w:val="1BA921A5"/>
    <w:rsid w:val="1BB44881"/>
    <w:rsid w:val="1BBA678A"/>
    <w:rsid w:val="1BC93522"/>
    <w:rsid w:val="1BCA303C"/>
    <w:rsid w:val="1BD141B1"/>
    <w:rsid w:val="1BD75C7E"/>
    <w:rsid w:val="1BE63CB7"/>
    <w:rsid w:val="1BEC025E"/>
    <w:rsid w:val="1C1C0043"/>
    <w:rsid w:val="1C1E41A1"/>
    <w:rsid w:val="1C2638BB"/>
    <w:rsid w:val="1C3B7FDD"/>
    <w:rsid w:val="1C4F4A80"/>
    <w:rsid w:val="1C5A2B21"/>
    <w:rsid w:val="1C5B7B88"/>
    <w:rsid w:val="1C7E55CF"/>
    <w:rsid w:val="1C7F1085"/>
    <w:rsid w:val="1C7F5BD5"/>
    <w:rsid w:val="1C816768"/>
    <w:rsid w:val="1C974E74"/>
    <w:rsid w:val="1C9C6D7D"/>
    <w:rsid w:val="1CA56D11"/>
    <w:rsid w:val="1CA66578"/>
    <w:rsid w:val="1CEF5657"/>
    <w:rsid w:val="1CFF2F02"/>
    <w:rsid w:val="1D022E50"/>
    <w:rsid w:val="1D031FA5"/>
    <w:rsid w:val="1D046F43"/>
    <w:rsid w:val="1D07422E"/>
    <w:rsid w:val="1D0E163B"/>
    <w:rsid w:val="1D174724"/>
    <w:rsid w:val="1D1B764B"/>
    <w:rsid w:val="1D205274"/>
    <w:rsid w:val="1D3F5364"/>
    <w:rsid w:val="1D444093"/>
    <w:rsid w:val="1D457596"/>
    <w:rsid w:val="1D5A602D"/>
    <w:rsid w:val="1D5E260C"/>
    <w:rsid w:val="1D6D4238"/>
    <w:rsid w:val="1D804794"/>
    <w:rsid w:val="1D897AA6"/>
    <w:rsid w:val="1D931894"/>
    <w:rsid w:val="1D954F84"/>
    <w:rsid w:val="1DA34C54"/>
    <w:rsid w:val="1DA575B0"/>
    <w:rsid w:val="1DAD243E"/>
    <w:rsid w:val="1DB37764"/>
    <w:rsid w:val="1DB4365C"/>
    <w:rsid w:val="1DC7516E"/>
    <w:rsid w:val="1DD4487C"/>
    <w:rsid w:val="1DD73024"/>
    <w:rsid w:val="1DDE2C0D"/>
    <w:rsid w:val="1DDF5ECD"/>
    <w:rsid w:val="1DE808E5"/>
    <w:rsid w:val="1DF0215A"/>
    <w:rsid w:val="1E0E11DD"/>
    <w:rsid w:val="1E124F29"/>
    <w:rsid w:val="1E135665"/>
    <w:rsid w:val="1E173EE0"/>
    <w:rsid w:val="1E1A614F"/>
    <w:rsid w:val="1E2C658F"/>
    <w:rsid w:val="1E2E390A"/>
    <w:rsid w:val="1E35268E"/>
    <w:rsid w:val="1E3D26F7"/>
    <w:rsid w:val="1E422E6C"/>
    <w:rsid w:val="1E427A96"/>
    <w:rsid w:val="1E753B0D"/>
    <w:rsid w:val="1E755034"/>
    <w:rsid w:val="1E931436"/>
    <w:rsid w:val="1E966A9B"/>
    <w:rsid w:val="1EAC2360"/>
    <w:rsid w:val="1EC00E9F"/>
    <w:rsid w:val="1ECF4798"/>
    <w:rsid w:val="1ED81F2B"/>
    <w:rsid w:val="1EE00167"/>
    <w:rsid w:val="1EE07337"/>
    <w:rsid w:val="1EEF1B50"/>
    <w:rsid w:val="1EF42755"/>
    <w:rsid w:val="1F160235"/>
    <w:rsid w:val="1F2205F8"/>
    <w:rsid w:val="1F254816"/>
    <w:rsid w:val="1F2620A4"/>
    <w:rsid w:val="1F300D13"/>
    <w:rsid w:val="1F3030B7"/>
    <w:rsid w:val="1F4E796B"/>
    <w:rsid w:val="1F6A3D59"/>
    <w:rsid w:val="1F772D2E"/>
    <w:rsid w:val="1F783978"/>
    <w:rsid w:val="1F8B5615"/>
    <w:rsid w:val="1F8E6B7F"/>
    <w:rsid w:val="1F934B74"/>
    <w:rsid w:val="1F9A41E7"/>
    <w:rsid w:val="1FA049AE"/>
    <w:rsid w:val="1FA85542"/>
    <w:rsid w:val="1FAA3632"/>
    <w:rsid w:val="1FAF670B"/>
    <w:rsid w:val="1FD22143"/>
    <w:rsid w:val="1FE55082"/>
    <w:rsid w:val="1FF50F3D"/>
    <w:rsid w:val="1FFD584B"/>
    <w:rsid w:val="1FFE03A0"/>
    <w:rsid w:val="2001740F"/>
    <w:rsid w:val="2025634A"/>
    <w:rsid w:val="20262606"/>
    <w:rsid w:val="202B0F70"/>
    <w:rsid w:val="2033565F"/>
    <w:rsid w:val="20336AFB"/>
    <w:rsid w:val="203616FF"/>
    <w:rsid w:val="203E6F7B"/>
    <w:rsid w:val="2046687E"/>
    <w:rsid w:val="2052798F"/>
    <w:rsid w:val="205E7B06"/>
    <w:rsid w:val="2062268D"/>
    <w:rsid w:val="20776154"/>
    <w:rsid w:val="207E4404"/>
    <w:rsid w:val="20800FE2"/>
    <w:rsid w:val="20816A63"/>
    <w:rsid w:val="20822FDE"/>
    <w:rsid w:val="20947C3C"/>
    <w:rsid w:val="20A12F09"/>
    <w:rsid w:val="20A66906"/>
    <w:rsid w:val="20B523B5"/>
    <w:rsid w:val="20CB0DED"/>
    <w:rsid w:val="20D63F6F"/>
    <w:rsid w:val="20D831D5"/>
    <w:rsid w:val="20DF139B"/>
    <w:rsid w:val="20E144FE"/>
    <w:rsid w:val="20FE3E1D"/>
    <w:rsid w:val="20FF2143"/>
    <w:rsid w:val="211A2CD8"/>
    <w:rsid w:val="211B7B5B"/>
    <w:rsid w:val="212666E0"/>
    <w:rsid w:val="21285522"/>
    <w:rsid w:val="21332BCB"/>
    <w:rsid w:val="213A005C"/>
    <w:rsid w:val="213D4C18"/>
    <w:rsid w:val="21403D5E"/>
    <w:rsid w:val="214A3F2E"/>
    <w:rsid w:val="214C3BAE"/>
    <w:rsid w:val="21546792"/>
    <w:rsid w:val="21593F40"/>
    <w:rsid w:val="216E53E7"/>
    <w:rsid w:val="218B6F16"/>
    <w:rsid w:val="218E08FB"/>
    <w:rsid w:val="218E7175"/>
    <w:rsid w:val="219F6F5C"/>
    <w:rsid w:val="21A651C9"/>
    <w:rsid w:val="21AC5831"/>
    <w:rsid w:val="21AD074F"/>
    <w:rsid w:val="21B13779"/>
    <w:rsid w:val="21C23EE3"/>
    <w:rsid w:val="21C672F5"/>
    <w:rsid w:val="21CB3717"/>
    <w:rsid w:val="21CB47FE"/>
    <w:rsid w:val="21D4060F"/>
    <w:rsid w:val="21D44D8B"/>
    <w:rsid w:val="21DA5D99"/>
    <w:rsid w:val="21EA1DCF"/>
    <w:rsid w:val="21F35EBC"/>
    <w:rsid w:val="220A0AE9"/>
    <w:rsid w:val="220E16ED"/>
    <w:rsid w:val="220F4F6C"/>
    <w:rsid w:val="22164C27"/>
    <w:rsid w:val="22193600"/>
    <w:rsid w:val="22241693"/>
    <w:rsid w:val="222671D4"/>
    <w:rsid w:val="2264341D"/>
    <w:rsid w:val="227B02AE"/>
    <w:rsid w:val="227E7D78"/>
    <w:rsid w:val="22811A2C"/>
    <w:rsid w:val="22833A8F"/>
    <w:rsid w:val="22897D31"/>
    <w:rsid w:val="22914974"/>
    <w:rsid w:val="22937748"/>
    <w:rsid w:val="22972722"/>
    <w:rsid w:val="229B58C4"/>
    <w:rsid w:val="229C497F"/>
    <w:rsid w:val="229F0A3E"/>
    <w:rsid w:val="22A35CAD"/>
    <w:rsid w:val="22AA156C"/>
    <w:rsid w:val="22BC782A"/>
    <w:rsid w:val="22CD69A4"/>
    <w:rsid w:val="22D075AD"/>
    <w:rsid w:val="22E25A33"/>
    <w:rsid w:val="22E771D2"/>
    <w:rsid w:val="22FD6DDC"/>
    <w:rsid w:val="230C3B8F"/>
    <w:rsid w:val="231D07C1"/>
    <w:rsid w:val="23287AA2"/>
    <w:rsid w:val="233E19FE"/>
    <w:rsid w:val="234C2589"/>
    <w:rsid w:val="234C4978"/>
    <w:rsid w:val="234D1D02"/>
    <w:rsid w:val="234D23FA"/>
    <w:rsid w:val="234E0BB4"/>
    <w:rsid w:val="234E207A"/>
    <w:rsid w:val="2350557D"/>
    <w:rsid w:val="23516881"/>
    <w:rsid w:val="235D2694"/>
    <w:rsid w:val="23682C23"/>
    <w:rsid w:val="23711E1F"/>
    <w:rsid w:val="2380079C"/>
    <w:rsid w:val="23A450D8"/>
    <w:rsid w:val="23AA0427"/>
    <w:rsid w:val="23B1211E"/>
    <w:rsid w:val="23B44385"/>
    <w:rsid w:val="23B570C8"/>
    <w:rsid w:val="23BA71AA"/>
    <w:rsid w:val="23D81FDE"/>
    <w:rsid w:val="23DB2F62"/>
    <w:rsid w:val="23DE0664"/>
    <w:rsid w:val="23F1159B"/>
    <w:rsid w:val="24044127"/>
    <w:rsid w:val="241629E9"/>
    <w:rsid w:val="241635B9"/>
    <w:rsid w:val="2417513F"/>
    <w:rsid w:val="24231158"/>
    <w:rsid w:val="24337A87"/>
    <w:rsid w:val="243A2F7C"/>
    <w:rsid w:val="244817B8"/>
    <w:rsid w:val="24654865"/>
    <w:rsid w:val="246650C5"/>
    <w:rsid w:val="24817537"/>
    <w:rsid w:val="24834DE7"/>
    <w:rsid w:val="248E2A06"/>
    <w:rsid w:val="24971117"/>
    <w:rsid w:val="249F0722"/>
    <w:rsid w:val="24AD7A37"/>
    <w:rsid w:val="24DC4817"/>
    <w:rsid w:val="24E22490"/>
    <w:rsid w:val="24F87EB7"/>
    <w:rsid w:val="25036248"/>
    <w:rsid w:val="2505174B"/>
    <w:rsid w:val="25155F6D"/>
    <w:rsid w:val="252C0F6A"/>
    <w:rsid w:val="25361F1A"/>
    <w:rsid w:val="253A6A0C"/>
    <w:rsid w:val="25446147"/>
    <w:rsid w:val="254E3A15"/>
    <w:rsid w:val="255A11A7"/>
    <w:rsid w:val="2564436F"/>
    <w:rsid w:val="25696792"/>
    <w:rsid w:val="256B10EF"/>
    <w:rsid w:val="25747023"/>
    <w:rsid w:val="2590406D"/>
    <w:rsid w:val="25924832"/>
    <w:rsid w:val="25A70F54"/>
    <w:rsid w:val="25B2741E"/>
    <w:rsid w:val="25B84A72"/>
    <w:rsid w:val="25BB59F6"/>
    <w:rsid w:val="25BB6363"/>
    <w:rsid w:val="25CB2C61"/>
    <w:rsid w:val="25CF0E14"/>
    <w:rsid w:val="25DD39AD"/>
    <w:rsid w:val="25E145B1"/>
    <w:rsid w:val="25E17E34"/>
    <w:rsid w:val="25E71D3E"/>
    <w:rsid w:val="25ED1277"/>
    <w:rsid w:val="25F04F6E"/>
    <w:rsid w:val="26004E66"/>
    <w:rsid w:val="2606757C"/>
    <w:rsid w:val="26153106"/>
    <w:rsid w:val="2623089E"/>
    <w:rsid w:val="263962C5"/>
    <w:rsid w:val="2662260F"/>
    <w:rsid w:val="26680BC4"/>
    <w:rsid w:val="26807BE6"/>
    <w:rsid w:val="268E7F4D"/>
    <w:rsid w:val="2697098A"/>
    <w:rsid w:val="26A440C8"/>
    <w:rsid w:val="26B959DC"/>
    <w:rsid w:val="26BA3B44"/>
    <w:rsid w:val="26C54199"/>
    <w:rsid w:val="26CC32B5"/>
    <w:rsid w:val="26D20A42"/>
    <w:rsid w:val="26D43F45"/>
    <w:rsid w:val="26D852D3"/>
    <w:rsid w:val="26E541DF"/>
    <w:rsid w:val="27267558"/>
    <w:rsid w:val="27334FC2"/>
    <w:rsid w:val="27416AF7"/>
    <w:rsid w:val="27576182"/>
    <w:rsid w:val="27582E99"/>
    <w:rsid w:val="275C189F"/>
    <w:rsid w:val="275C6EBA"/>
    <w:rsid w:val="275F1DAD"/>
    <w:rsid w:val="275F2824"/>
    <w:rsid w:val="27690E00"/>
    <w:rsid w:val="276F3F10"/>
    <w:rsid w:val="27734D48"/>
    <w:rsid w:val="277363BB"/>
    <w:rsid w:val="27796C51"/>
    <w:rsid w:val="277E3DA3"/>
    <w:rsid w:val="279A4C07"/>
    <w:rsid w:val="279C67DF"/>
    <w:rsid w:val="27AC67E3"/>
    <w:rsid w:val="27C257F7"/>
    <w:rsid w:val="27DB2090"/>
    <w:rsid w:val="27EA51E0"/>
    <w:rsid w:val="27FC330D"/>
    <w:rsid w:val="27FD14F0"/>
    <w:rsid w:val="280520B8"/>
    <w:rsid w:val="28090ABE"/>
    <w:rsid w:val="280E378E"/>
    <w:rsid w:val="28357004"/>
    <w:rsid w:val="284D24AC"/>
    <w:rsid w:val="2850692F"/>
    <w:rsid w:val="285B7244"/>
    <w:rsid w:val="28604DA6"/>
    <w:rsid w:val="28650E80"/>
    <w:rsid w:val="286E6264"/>
    <w:rsid w:val="28703966"/>
    <w:rsid w:val="287171E9"/>
    <w:rsid w:val="28717D86"/>
    <w:rsid w:val="28770323"/>
    <w:rsid w:val="28865B09"/>
    <w:rsid w:val="289F6A33"/>
    <w:rsid w:val="28AF7842"/>
    <w:rsid w:val="28BD3A65"/>
    <w:rsid w:val="28BF1CD5"/>
    <w:rsid w:val="28C3596E"/>
    <w:rsid w:val="28FA6018"/>
    <w:rsid w:val="28FF75A2"/>
    <w:rsid w:val="29025453"/>
    <w:rsid w:val="290A5E78"/>
    <w:rsid w:val="29104489"/>
    <w:rsid w:val="29185B99"/>
    <w:rsid w:val="29195F55"/>
    <w:rsid w:val="29215D08"/>
    <w:rsid w:val="29267C11"/>
    <w:rsid w:val="293816B3"/>
    <w:rsid w:val="293E3ED0"/>
    <w:rsid w:val="29421AC0"/>
    <w:rsid w:val="295214EF"/>
    <w:rsid w:val="2954525D"/>
    <w:rsid w:val="29596F4C"/>
    <w:rsid w:val="295C5D8E"/>
    <w:rsid w:val="2964302B"/>
    <w:rsid w:val="296E3EBE"/>
    <w:rsid w:val="297405BE"/>
    <w:rsid w:val="2984066C"/>
    <w:rsid w:val="298D68DF"/>
    <w:rsid w:val="2997606E"/>
    <w:rsid w:val="29B30AFA"/>
    <w:rsid w:val="29C06B6A"/>
    <w:rsid w:val="29D068AA"/>
    <w:rsid w:val="29D60815"/>
    <w:rsid w:val="29D976B5"/>
    <w:rsid w:val="29DE2A99"/>
    <w:rsid w:val="29EF5FBF"/>
    <w:rsid w:val="29FF7E0C"/>
    <w:rsid w:val="2A0917CA"/>
    <w:rsid w:val="2A0A1509"/>
    <w:rsid w:val="2A17081E"/>
    <w:rsid w:val="2A1F2FF3"/>
    <w:rsid w:val="2A2777B4"/>
    <w:rsid w:val="2A380D53"/>
    <w:rsid w:val="2A3B3978"/>
    <w:rsid w:val="2A3F77EE"/>
    <w:rsid w:val="2A557025"/>
    <w:rsid w:val="2A5F3191"/>
    <w:rsid w:val="2A8923C6"/>
    <w:rsid w:val="2A9465CF"/>
    <w:rsid w:val="2AA91689"/>
    <w:rsid w:val="2AC06288"/>
    <w:rsid w:val="2AD2117A"/>
    <w:rsid w:val="2AD40BD1"/>
    <w:rsid w:val="2AEB7950"/>
    <w:rsid w:val="2AF51106"/>
    <w:rsid w:val="2AF802E4"/>
    <w:rsid w:val="2B014A31"/>
    <w:rsid w:val="2B0D7E9C"/>
    <w:rsid w:val="2B111191"/>
    <w:rsid w:val="2B1803C1"/>
    <w:rsid w:val="2B20173E"/>
    <w:rsid w:val="2B265158"/>
    <w:rsid w:val="2B3808F6"/>
    <w:rsid w:val="2B492745"/>
    <w:rsid w:val="2B5A68AC"/>
    <w:rsid w:val="2B621514"/>
    <w:rsid w:val="2B6374F0"/>
    <w:rsid w:val="2B9642AB"/>
    <w:rsid w:val="2BA22524"/>
    <w:rsid w:val="2BA87CB0"/>
    <w:rsid w:val="2BA90364"/>
    <w:rsid w:val="2BAF763B"/>
    <w:rsid w:val="2BB04507"/>
    <w:rsid w:val="2BC67661"/>
    <w:rsid w:val="2BD44925"/>
    <w:rsid w:val="2BDE1084"/>
    <w:rsid w:val="2BE15B68"/>
    <w:rsid w:val="2BE24858"/>
    <w:rsid w:val="2BF5120A"/>
    <w:rsid w:val="2BFA427E"/>
    <w:rsid w:val="2BFF511C"/>
    <w:rsid w:val="2C113E5C"/>
    <w:rsid w:val="2C1602E4"/>
    <w:rsid w:val="2C1E234E"/>
    <w:rsid w:val="2C2810A9"/>
    <w:rsid w:val="2C3E5649"/>
    <w:rsid w:val="2C43682A"/>
    <w:rsid w:val="2C5347FA"/>
    <w:rsid w:val="2C6D756B"/>
    <w:rsid w:val="2C7915B5"/>
    <w:rsid w:val="2C92441A"/>
    <w:rsid w:val="2C940BB2"/>
    <w:rsid w:val="2C96286B"/>
    <w:rsid w:val="2C9D3A40"/>
    <w:rsid w:val="2CA3594A"/>
    <w:rsid w:val="2CA433CB"/>
    <w:rsid w:val="2CA8496A"/>
    <w:rsid w:val="2CAC0C26"/>
    <w:rsid w:val="2CE10CB2"/>
    <w:rsid w:val="2CEC6949"/>
    <w:rsid w:val="2CFE2341"/>
    <w:rsid w:val="2CFF0262"/>
    <w:rsid w:val="2CFF350F"/>
    <w:rsid w:val="2CFF49DE"/>
    <w:rsid w:val="2D0541B0"/>
    <w:rsid w:val="2D067561"/>
    <w:rsid w:val="2D0A07F1"/>
    <w:rsid w:val="2D126BAA"/>
    <w:rsid w:val="2D216218"/>
    <w:rsid w:val="2D2C0D79"/>
    <w:rsid w:val="2D300A31"/>
    <w:rsid w:val="2D323F34"/>
    <w:rsid w:val="2D335238"/>
    <w:rsid w:val="2D445D06"/>
    <w:rsid w:val="2D4F1F75"/>
    <w:rsid w:val="2D4F28B5"/>
    <w:rsid w:val="2D614A83"/>
    <w:rsid w:val="2D643B2D"/>
    <w:rsid w:val="2D652763"/>
    <w:rsid w:val="2D7D011D"/>
    <w:rsid w:val="2D7F7941"/>
    <w:rsid w:val="2D916B4F"/>
    <w:rsid w:val="2D92254F"/>
    <w:rsid w:val="2D9233E7"/>
    <w:rsid w:val="2D9D35E3"/>
    <w:rsid w:val="2DA66471"/>
    <w:rsid w:val="2DAC7961"/>
    <w:rsid w:val="2DB7418D"/>
    <w:rsid w:val="2DBA0995"/>
    <w:rsid w:val="2DBD1919"/>
    <w:rsid w:val="2DC0604D"/>
    <w:rsid w:val="2DC5414E"/>
    <w:rsid w:val="2DC72229"/>
    <w:rsid w:val="2DC82842"/>
    <w:rsid w:val="2DE37274"/>
    <w:rsid w:val="2DEE1F9F"/>
    <w:rsid w:val="2DF63245"/>
    <w:rsid w:val="2DF74F76"/>
    <w:rsid w:val="2DFA1D67"/>
    <w:rsid w:val="2DFE1A89"/>
    <w:rsid w:val="2E210818"/>
    <w:rsid w:val="2E2547C1"/>
    <w:rsid w:val="2E2568FB"/>
    <w:rsid w:val="2E393461"/>
    <w:rsid w:val="2E4375F4"/>
    <w:rsid w:val="2E6E0039"/>
    <w:rsid w:val="2E7013BD"/>
    <w:rsid w:val="2E7A13E0"/>
    <w:rsid w:val="2E830EE1"/>
    <w:rsid w:val="2E8E41F0"/>
    <w:rsid w:val="2E904AA7"/>
    <w:rsid w:val="2E9338C2"/>
    <w:rsid w:val="2E955D79"/>
    <w:rsid w:val="2E997EC6"/>
    <w:rsid w:val="2E9D0020"/>
    <w:rsid w:val="2E9F1F0C"/>
    <w:rsid w:val="2EA94A1A"/>
    <w:rsid w:val="2EAC6251"/>
    <w:rsid w:val="2EB156AA"/>
    <w:rsid w:val="2EBC17CB"/>
    <w:rsid w:val="2EC4672C"/>
    <w:rsid w:val="2EC6101A"/>
    <w:rsid w:val="2EC75F95"/>
    <w:rsid w:val="2ED06259"/>
    <w:rsid w:val="2ED645E4"/>
    <w:rsid w:val="2EE04E92"/>
    <w:rsid w:val="2EED4076"/>
    <w:rsid w:val="2EFA1321"/>
    <w:rsid w:val="2F03294E"/>
    <w:rsid w:val="2F0E6939"/>
    <w:rsid w:val="2F1E4CA9"/>
    <w:rsid w:val="2F2732DE"/>
    <w:rsid w:val="2F3C308F"/>
    <w:rsid w:val="2F413C94"/>
    <w:rsid w:val="2F471420"/>
    <w:rsid w:val="2F683B53"/>
    <w:rsid w:val="2F7268D5"/>
    <w:rsid w:val="2F735768"/>
    <w:rsid w:val="2F7E4D1E"/>
    <w:rsid w:val="2F8A538D"/>
    <w:rsid w:val="2F920CFB"/>
    <w:rsid w:val="2FA417BA"/>
    <w:rsid w:val="2FAC3343"/>
    <w:rsid w:val="2FB46BCC"/>
    <w:rsid w:val="2FBC28E1"/>
    <w:rsid w:val="2FBE2364"/>
    <w:rsid w:val="2FD7676F"/>
    <w:rsid w:val="2FD96FEA"/>
    <w:rsid w:val="2FE51C25"/>
    <w:rsid w:val="2FEA71F6"/>
    <w:rsid w:val="2FED1646"/>
    <w:rsid w:val="30036847"/>
    <w:rsid w:val="301068EB"/>
    <w:rsid w:val="301249BB"/>
    <w:rsid w:val="301A3977"/>
    <w:rsid w:val="302D49AC"/>
    <w:rsid w:val="30392456"/>
    <w:rsid w:val="3068716B"/>
    <w:rsid w:val="306A25C8"/>
    <w:rsid w:val="3075660F"/>
    <w:rsid w:val="30797214"/>
    <w:rsid w:val="307F66D4"/>
    <w:rsid w:val="309B0297"/>
    <w:rsid w:val="309F7453"/>
    <w:rsid w:val="30A570F9"/>
    <w:rsid w:val="30AD5BE0"/>
    <w:rsid w:val="30BE4485"/>
    <w:rsid w:val="30C7376C"/>
    <w:rsid w:val="30CF5E22"/>
    <w:rsid w:val="30D156A4"/>
    <w:rsid w:val="30D16860"/>
    <w:rsid w:val="30D44637"/>
    <w:rsid w:val="30E7257A"/>
    <w:rsid w:val="30E80B4C"/>
    <w:rsid w:val="30ED0AA2"/>
    <w:rsid w:val="30F6358A"/>
    <w:rsid w:val="30FC3DD8"/>
    <w:rsid w:val="30FD19EB"/>
    <w:rsid w:val="30FE12CE"/>
    <w:rsid w:val="310D3E3A"/>
    <w:rsid w:val="311012EC"/>
    <w:rsid w:val="311346E6"/>
    <w:rsid w:val="31164100"/>
    <w:rsid w:val="311E044B"/>
    <w:rsid w:val="3125512E"/>
    <w:rsid w:val="3128198F"/>
    <w:rsid w:val="312E5A3D"/>
    <w:rsid w:val="313053F5"/>
    <w:rsid w:val="31347947"/>
    <w:rsid w:val="314224E0"/>
    <w:rsid w:val="31446FFC"/>
    <w:rsid w:val="31460302"/>
    <w:rsid w:val="314978EC"/>
    <w:rsid w:val="31511475"/>
    <w:rsid w:val="31527E83"/>
    <w:rsid w:val="31584160"/>
    <w:rsid w:val="31603C8E"/>
    <w:rsid w:val="316376C4"/>
    <w:rsid w:val="31653EA9"/>
    <w:rsid w:val="3177633A"/>
    <w:rsid w:val="31777136"/>
    <w:rsid w:val="3179263A"/>
    <w:rsid w:val="318873D1"/>
    <w:rsid w:val="3197546D"/>
    <w:rsid w:val="31982EEE"/>
    <w:rsid w:val="31AB0719"/>
    <w:rsid w:val="31AE7F01"/>
    <w:rsid w:val="31BC3767"/>
    <w:rsid w:val="31BF7C10"/>
    <w:rsid w:val="31C85C3C"/>
    <w:rsid w:val="31CB51A4"/>
    <w:rsid w:val="31D6048D"/>
    <w:rsid w:val="31D84BD1"/>
    <w:rsid w:val="31E12D02"/>
    <w:rsid w:val="31EB66AB"/>
    <w:rsid w:val="31FB7710"/>
    <w:rsid w:val="31FC7390"/>
    <w:rsid w:val="32002203"/>
    <w:rsid w:val="32037B82"/>
    <w:rsid w:val="32070FA4"/>
    <w:rsid w:val="32294666"/>
    <w:rsid w:val="32296F5A"/>
    <w:rsid w:val="322B6518"/>
    <w:rsid w:val="3232786A"/>
    <w:rsid w:val="32374979"/>
    <w:rsid w:val="323E184B"/>
    <w:rsid w:val="323F22F7"/>
    <w:rsid w:val="32483F8C"/>
    <w:rsid w:val="32491A0D"/>
    <w:rsid w:val="324E145B"/>
    <w:rsid w:val="324F174E"/>
    <w:rsid w:val="32517B24"/>
    <w:rsid w:val="325740A8"/>
    <w:rsid w:val="32660FBD"/>
    <w:rsid w:val="327F5509"/>
    <w:rsid w:val="32981083"/>
    <w:rsid w:val="329D6F19"/>
    <w:rsid w:val="32B16CA0"/>
    <w:rsid w:val="32B2363B"/>
    <w:rsid w:val="32B750DC"/>
    <w:rsid w:val="32BB4603"/>
    <w:rsid w:val="32C46B5C"/>
    <w:rsid w:val="32D8387B"/>
    <w:rsid w:val="32F01183"/>
    <w:rsid w:val="32F0569E"/>
    <w:rsid w:val="32F2296F"/>
    <w:rsid w:val="330752C3"/>
    <w:rsid w:val="331C27B8"/>
    <w:rsid w:val="332C724B"/>
    <w:rsid w:val="332E6808"/>
    <w:rsid w:val="332F1256"/>
    <w:rsid w:val="33356193"/>
    <w:rsid w:val="333D37C5"/>
    <w:rsid w:val="33452FE8"/>
    <w:rsid w:val="33455B5F"/>
    <w:rsid w:val="335E6BA4"/>
    <w:rsid w:val="336978E6"/>
    <w:rsid w:val="337A6ABB"/>
    <w:rsid w:val="337D388C"/>
    <w:rsid w:val="339574B1"/>
    <w:rsid w:val="339C6E3C"/>
    <w:rsid w:val="33A309C5"/>
    <w:rsid w:val="33AD381F"/>
    <w:rsid w:val="33B65F28"/>
    <w:rsid w:val="33C2101A"/>
    <w:rsid w:val="33C259F7"/>
    <w:rsid w:val="33D1020F"/>
    <w:rsid w:val="33D52434"/>
    <w:rsid w:val="33E6157F"/>
    <w:rsid w:val="33E73C48"/>
    <w:rsid w:val="33E97287"/>
    <w:rsid w:val="33F474CA"/>
    <w:rsid w:val="340764EB"/>
    <w:rsid w:val="340F4E7A"/>
    <w:rsid w:val="34170E8E"/>
    <w:rsid w:val="341E2E37"/>
    <w:rsid w:val="34242218"/>
    <w:rsid w:val="343C483B"/>
    <w:rsid w:val="3450073A"/>
    <w:rsid w:val="345B5F75"/>
    <w:rsid w:val="34635580"/>
    <w:rsid w:val="34654306"/>
    <w:rsid w:val="34702B3A"/>
    <w:rsid w:val="3479218D"/>
    <w:rsid w:val="348A543F"/>
    <w:rsid w:val="349E665E"/>
    <w:rsid w:val="34A16569"/>
    <w:rsid w:val="34A20B41"/>
    <w:rsid w:val="34A727F1"/>
    <w:rsid w:val="34A94985"/>
    <w:rsid w:val="34B1099D"/>
    <w:rsid w:val="34BB3A10"/>
    <w:rsid w:val="34C82D26"/>
    <w:rsid w:val="34D82FC0"/>
    <w:rsid w:val="34D87DD0"/>
    <w:rsid w:val="35152E25"/>
    <w:rsid w:val="351C1E62"/>
    <w:rsid w:val="351E3620"/>
    <w:rsid w:val="35284044"/>
    <w:rsid w:val="352D62CE"/>
    <w:rsid w:val="35312344"/>
    <w:rsid w:val="353323D5"/>
    <w:rsid w:val="35373E63"/>
    <w:rsid w:val="353A66B0"/>
    <w:rsid w:val="353D65BB"/>
    <w:rsid w:val="35471369"/>
    <w:rsid w:val="354C54FD"/>
    <w:rsid w:val="3555038B"/>
    <w:rsid w:val="356F0F35"/>
    <w:rsid w:val="356F352E"/>
    <w:rsid w:val="35765047"/>
    <w:rsid w:val="357850C8"/>
    <w:rsid w:val="35820870"/>
    <w:rsid w:val="358643DE"/>
    <w:rsid w:val="358712B8"/>
    <w:rsid w:val="358A2DE4"/>
    <w:rsid w:val="35985C07"/>
    <w:rsid w:val="359B4383"/>
    <w:rsid w:val="35A11297"/>
    <w:rsid w:val="35BD2339"/>
    <w:rsid w:val="35C12221"/>
    <w:rsid w:val="35C53730"/>
    <w:rsid w:val="35C8614C"/>
    <w:rsid w:val="35CF5AD7"/>
    <w:rsid w:val="35D242DA"/>
    <w:rsid w:val="35D3087B"/>
    <w:rsid w:val="35D4626E"/>
    <w:rsid w:val="35E55458"/>
    <w:rsid w:val="35E57C7A"/>
    <w:rsid w:val="35F0767F"/>
    <w:rsid w:val="35FD5321"/>
    <w:rsid w:val="360C2BD7"/>
    <w:rsid w:val="360C2BF8"/>
    <w:rsid w:val="361F2AC7"/>
    <w:rsid w:val="3635547B"/>
    <w:rsid w:val="363E2B91"/>
    <w:rsid w:val="363F10F8"/>
    <w:rsid w:val="364E3E27"/>
    <w:rsid w:val="366A0266"/>
    <w:rsid w:val="36713F9E"/>
    <w:rsid w:val="368B20FD"/>
    <w:rsid w:val="36AE2BF3"/>
    <w:rsid w:val="36C35EE1"/>
    <w:rsid w:val="36C86A19"/>
    <w:rsid w:val="36CF70C6"/>
    <w:rsid w:val="36D60888"/>
    <w:rsid w:val="36D9180C"/>
    <w:rsid w:val="36DB4D0F"/>
    <w:rsid w:val="370D2A0B"/>
    <w:rsid w:val="370F5309"/>
    <w:rsid w:val="371165A5"/>
    <w:rsid w:val="372B09DB"/>
    <w:rsid w:val="37340C21"/>
    <w:rsid w:val="373972A7"/>
    <w:rsid w:val="37414238"/>
    <w:rsid w:val="37517920"/>
    <w:rsid w:val="37532A4C"/>
    <w:rsid w:val="375868F8"/>
    <w:rsid w:val="3764308A"/>
    <w:rsid w:val="3764396F"/>
    <w:rsid w:val="37717401"/>
    <w:rsid w:val="37727AA1"/>
    <w:rsid w:val="37892E19"/>
    <w:rsid w:val="378A3BF5"/>
    <w:rsid w:val="37910FBB"/>
    <w:rsid w:val="37930C3B"/>
    <w:rsid w:val="379B632D"/>
    <w:rsid w:val="37AC24A9"/>
    <w:rsid w:val="37B52474"/>
    <w:rsid w:val="37B63C83"/>
    <w:rsid w:val="37B76AF5"/>
    <w:rsid w:val="37BD737A"/>
    <w:rsid w:val="37BE1637"/>
    <w:rsid w:val="37C52840"/>
    <w:rsid w:val="37C93B82"/>
    <w:rsid w:val="37CE50AB"/>
    <w:rsid w:val="37D52905"/>
    <w:rsid w:val="37DD55B9"/>
    <w:rsid w:val="37E47931"/>
    <w:rsid w:val="37F30856"/>
    <w:rsid w:val="37F5545C"/>
    <w:rsid w:val="38034424"/>
    <w:rsid w:val="38173412"/>
    <w:rsid w:val="38176C95"/>
    <w:rsid w:val="38225026"/>
    <w:rsid w:val="382D0E39"/>
    <w:rsid w:val="38371749"/>
    <w:rsid w:val="384D75D2"/>
    <w:rsid w:val="38652596"/>
    <w:rsid w:val="386B28EF"/>
    <w:rsid w:val="386E1271"/>
    <w:rsid w:val="38774730"/>
    <w:rsid w:val="38822AC1"/>
    <w:rsid w:val="388A4AB1"/>
    <w:rsid w:val="38BC19A2"/>
    <w:rsid w:val="38C05E29"/>
    <w:rsid w:val="38D3171A"/>
    <w:rsid w:val="38DA69D3"/>
    <w:rsid w:val="38DC6681"/>
    <w:rsid w:val="38ED59F4"/>
    <w:rsid w:val="38F85F83"/>
    <w:rsid w:val="39014694"/>
    <w:rsid w:val="391657B1"/>
    <w:rsid w:val="391D0741"/>
    <w:rsid w:val="392635CF"/>
    <w:rsid w:val="393173E2"/>
    <w:rsid w:val="394D348F"/>
    <w:rsid w:val="3960471E"/>
    <w:rsid w:val="396C3D44"/>
    <w:rsid w:val="398A3EDE"/>
    <w:rsid w:val="39917588"/>
    <w:rsid w:val="39931A05"/>
    <w:rsid w:val="3997799E"/>
    <w:rsid w:val="39A307C2"/>
    <w:rsid w:val="39A31C9F"/>
    <w:rsid w:val="39B323E4"/>
    <w:rsid w:val="39B44138"/>
    <w:rsid w:val="39C73159"/>
    <w:rsid w:val="39CE0C97"/>
    <w:rsid w:val="39D63BF3"/>
    <w:rsid w:val="39D66133"/>
    <w:rsid w:val="39DE4419"/>
    <w:rsid w:val="39E52092"/>
    <w:rsid w:val="3A02711B"/>
    <w:rsid w:val="3A107F33"/>
    <w:rsid w:val="3A2B0A38"/>
    <w:rsid w:val="3A3047B5"/>
    <w:rsid w:val="3A3B2FD4"/>
    <w:rsid w:val="3A3E409C"/>
    <w:rsid w:val="3A41249A"/>
    <w:rsid w:val="3A453A27"/>
    <w:rsid w:val="3A502507"/>
    <w:rsid w:val="3A65337B"/>
    <w:rsid w:val="3A692962"/>
    <w:rsid w:val="3A6F2AED"/>
    <w:rsid w:val="3A82130D"/>
    <w:rsid w:val="3A8F2BA2"/>
    <w:rsid w:val="3A9C6634"/>
    <w:rsid w:val="3A9F2E3C"/>
    <w:rsid w:val="3AC01076"/>
    <w:rsid w:val="3AC8077D"/>
    <w:rsid w:val="3ACA3C80"/>
    <w:rsid w:val="3AD37E13"/>
    <w:rsid w:val="3AF6700B"/>
    <w:rsid w:val="3AF947CF"/>
    <w:rsid w:val="3AFA69CE"/>
    <w:rsid w:val="3B0405E2"/>
    <w:rsid w:val="3B050F68"/>
    <w:rsid w:val="3B0B137D"/>
    <w:rsid w:val="3B34332F"/>
    <w:rsid w:val="3B52053E"/>
    <w:rsid w:val="3B58318F"/>
    <w:rsid w:val="3B5831CD"/>
    <w:rsid w:val="3B67455C"/>
    <w:rsid w:val="3B6F1B55"/>
    <w:rsid w:val="3B7B085F"/>
    <w:rsid w:val="3B8149EC"/>
    <w:rsid w:val="3B8962EF"/>
    <w:rsid w:val="3B8C7689"/>
    <w:rsid w:val="3B926F4C"/>
    <w:rsid w:val="3B993054"/>
    <w:rsid w:val="3B9968D7"/>
    <w:rsid w:val="3B9D15B1"/>
    <w:rsid w:val="3BA00460"/>
    <w:rsid w:val="3BA13CE3"/>
    <w:rsid w:val="3BA73C00"/>
    <w:rsid w:val="3BB7673E"/>
    <w:rsid w:val="3BC740C0"/>
    <w:rsid w:val="3BDB49CA"/>
    <w:rsid w:val="3BEB75DB"/>
    <w:rsid w:val="3BF11B0F"/>
    <w:rsid w:val="3BF227E9"/>
    <w:rsid w:val="3BF94372"/>
    <w:rsid w:val="3BFD2D78"/>
    <w:rsid w:val="3BFE407D"/>
    <w:rsid w:val="3C161108"/>
    <w:rsid w:val="3C190054"/>
    <w:rsid w:val="3C2174A4"/>
    <w:rsid w:val="3C242C38"/>
    <w:rsid w:val="3C3C3952"/>
    <w:rsid w:val="3C5A766D"/>
    <w:rsid w:val="3C716172"/>
    <w:rsid w:val="3C93410E"/>
    <w:rsid w:val="3C9364F2"/>
    <w:rsid w:val="3C9F2581"/>
    <w:rsid w:val="3CB53412"/>
    <w:rsid w:val="3CBC5735"/>
    <w:rsid w:val="3CC42B41"/>
    <w:rsid w:val="3CD278D9"/>
    <w:rsid w:val="3CDB7CB0"/>
    <w:rsid w:val="3CE279C9"/>
    <w:rsid w:val="3CF53310"/>
    <w:rsid w:val="3D026DA3"/>
    <w:rsid w:val="3D0E766E"/>
    <w:rsid w:val="3D102C14"/>
    <w:rsid w:val="3D123AEF"/>
    <w:rsid w:val="3D156890"/>
    <w:rsid w:val="3D1A1BCA"/>
    <w:rsid w:val="3D336678"/>
    <w:rsid w:val="3D413107"/>
    <w:rsid w:val="3D430E91"/>
    <w:rsid w:val="3D513262"/>
    <w:rsid w:val="3D5F5B26"/>
    <w:rsid w:val="3D61100B"/>
    <w:rsid w:val="3D651046"/>
    <w:rsid w:val="3D78139C"/>
    <w:rsid w:val="3D87287F"/>
    <w:rsid w:val="3D8A2C4C"/>
    <w:rsid w:val="3D9A55C5"/>
    <w:rsid w:val="3DA459CD"/>
    <w:rsid w:val="3DAC4437"/>
    <w:rsid w:val="3DD12AA8"/>
    <w:rsid w:val="3DDE519D"/>
    <w:rsid w:val="3DEC23C2"/>
    <w:rsid w:val="3E064452"/>
    <w:rsid w:val="3E2C300D"/>
    <w:rsid w:val="3E45355F"/>
    <w:rsid w:val="3E5554CF"/>
    <w:rsid w:val="3E687FC5"/>
    <w:rsid w:val="3E7B5760"/>
    <w:rsid w:val="3E7E116A"/>
    <w:rsid w:val="3E875CA5"/>
    <w:rsid w:val="3EAE1978"/>
    <w:rsid w:val="3EC7672F"/>
    <w:rsid w:val="3EC807DF"/>
    <w:rsid w:val="3ECE641A"/>
    <w:rsid w:val="3ED00F5A"/>
    <w:rsid w:val="3ED70702"/>
    <w:rsid w:val="3EDB2EA8"/>
    <w:rsid w:val="3EE55264"/>
    <w:rsid w:val="3EEA24C6"/>
    <w:rsid w:val="3EEC62FE"/>
    <w:rsid w:val="3EF85ACD"/>
    <w:rsid w:val="3EFA6EDE"/>
    <w:rsid w:val="3EFC5866"/>
    <w:rsid w:val="3F015926"/>
    <w:rsid w:val="3F0332D6"/>
    <w:rsid w:val="3F127CB2"/>
    <w:rsid w:val="3F2932B0"/>
    <w:rsid w:val="3F3512C1"/>
    <w:rsid w:val="3F4D4B4F"/>
    <w:rsid w:val="3F553D74"/>
    <w:rsid w:val="3F5E6C02"/>
    <w:rsid w:val="3F65473C"/>
    <w:rsid w:val="3F68369F"/>
    <w:rsid w:val="3F7C2BE1"/>
    <w:rsid w:val="3F8C7AD1"/>
    <w:rsid w:val="3FA04C43"/>
    <w:rsid w:val="3FB93A98"/>
    <w:rsid w:val="3FCC53B0"/>
    <w:rsid w:val="3FD2572F"/>
    <w:rsid w:val="3FD3732C"/>
    <w:rsid w:val="3FE86B66"/>
    <w:rsid w:val="3FE87A59"/>
    <w:rsid w:val="3FE97080"/>
    <w:rsid w:val="3FED6871"/>
    <w:rsid w:val="3FF3077A"/>
    <w:rsid w:val="401B1E6E"/>
    <w:rsid w:val="402C37B6"/>
    <w:rsid w:val="402F63E5"/>
    <w:rsid w:val="404B4DAE"/>
    <w:rsid w:val="4054751A"/>
    <w:rsid w:val="40645C85"/>
    <w:rsid w:val="40726ACA"/>
    <w:rsid w:val="40743012"/>
    <w:rsid w:val="408C1872"/>
    <w:rsid w:val="408D1B58"/>
    <w:rsid w:val="409F0893"/>
    <w:rsid w:val="40A27A70"/>
    <w:rsid w:val="40AC104C"/>
    <w:rsid w:val="40AD1606"/>
    <w:rsid w:val="40C07E33"/>
    <w:rsid w:val="40D43253"/>
    <w:rsid w:val="40D92646"/>
    <w:rsid w:val="40DC28F6"/>
    <w:rsid w:val="40E902F5"/>
    <w:rsid w:val="40EE1F60"/>
    <w:rsid w:val="41244A7C"/>
    <w:rsid w:val="4153163B"/>
    <w:rsid w:val="415D1C13"/>
    <w:rsid w:val="416518A7"/>
    <w:rsid w:val="41780576"/>
    <w:rsid w:val="41780CC1"/>
    <w:rsid w:val="41856029"/>
    <w:rsid w:val="418A3D14"/>
    <w:rsid w:val="4193122F"/>
    <w:rsid w:val="41954289"/>
    <w:rsid w:val="419626AB"/>
    <w:rsid w:val="41971EC9"/>
    <w:rsid w:val="41A249C5"/>
    <w:rsid w:val="41A95B48"/>
    <w:rsid w:val="41B01C64"/>
    <w:rsid w:val="41BA2043"/>
    <w:rsid w:val="41C37371"/>
    <w:rsid w:val="41C8154E"/>
    <w:rsid w:val="41CC5A82"/>
    <w:rsid w:val="41E70B71"/>
    <w:rsid w:val="41EA5032"/>
    <w:rsid w:val="41EF1584"/>
    <w:rsid w:val="41FB5B69"/>
    <w:rsid w:val="421019EE"/>
    <w:rsid w:val="42241500"/>
    <w:rsid w:val="42263B92"/>
    <w:rsid w:val="422641CE"/>
    <w:rsid w:val="422A780B"/>
    <w:rsid w:val="42457E9C"/>
    <w:rsid w:val="424703D0"/>
    <w:rsid w:val="4252637C"/>
    <w:rsid w:val="42623F08"/>
    <w:rsid w:val="428962D7"/>
    <w:rsid w:val="428A1096"/>
    <w:rsid w:val="428F058B"/>
    <w:rsid w:val="42907D0A"/>
    <w:rsid w:val="42947E22"/>
    <w:rsid w:val="429E13F1"/>
    <w:rsid w:val="42AB0716"/>
    <w:rsid w:val="42B559FF"/>
    <w:rsid w:val="42B61283"/>
    <w:rsid w:val="42BA2317"/>
    <w:rsid w:val="42BE72B1"/>
    <w:rsid w:val="42BF630F"/>
    <w:rsid w:val="42CA46A0"/>
    <w:rsid w:val="42DB5C3F"/>
    <w:rsid w:val="42DF14CF"/>
    <w:rsid w:val="42E009AC"/>
    <w:rsid w:val="42E21EC0"/>
    <w:rsid w:val="42E94F55"/>
    <w:rsid w:val="43004B7A"/>
    <w:rsid w:val="43093CD9"/>
    <w:rsid w:val="43282107"/>
    <w:rsid w:val="43326142"/>
    <w:rsid w:val="43492470"/>
    <w:rsid w:val="436832A5"/>
    <w:rsid w:val="43744B39"/>
    <w:rsid w:val="437C09B0"/>
    <w:rsid w:val="437D79C7"/>
    <w:rsid w:val="43803C3F"/>
    <w:rsid w:val="439508F1"/>
    <w:rsid w:val="439838EA"/>
    <w:rsid w:val="439A0A12"/>
    <w:rsid w:val="43B020D1"/>
    <w:rsid w:val="43BB6FCF"/>
    <w:rsid w:val="43BF5EB2"/>
    <w:rsid w:val="43C067FF"/>
    <w:rsid w:val="43CD162D"/>
    <w:rsid w:val="43CF2ED0"/>
    <w:rsid w:val="43DC3528"/>
    <w:rsid w:val="43DD1F64"/>
    <w:rsid w:val="43F62371"/>
    <w:rsid w:val="4400366A"/>
    <w:rsid w:val="44146C41"/>
    <w:rsid w:val="44162144"/>
    <w:rsid w:val="44235BD6"/>
    <w:rsid w:val="44294A70"/>
    <w:rsid w:val="443702DF"/>
    <w:rsid w:val="44455F0D"/>
    <w:rsid w:val="445A1933"/>
    <w:rsid w:val="446247C1"/>
    <w:rsid w:val="44677A4A"/>
    <w:rsid w:val="44844B99"/>
    <w:rsid w:val="448D7804"/>
    <w:rsid w:val="449351D6"/>
    <w:rsid w:val="44956B98"/>
    <w:rsid w:val="44A06825"/>
    <w:rsid w:val="44A15877"/>
    <w:rsid w:val="44A32267"/>
    <w:rsid w:val="44A841B3"/>
    <w:rsid w:val="44AA4BB6"/>
    <w:rsid w:val="44B06ABF"/>
    <w:rsid w:val="44C57105"/>
    <w:rsid w:val="44CA2EEC"/>
    <w:rsid w:val="44E52324"/>
    <w:rsid w:val="44EF1E27"/>
    <w:rsid w:val="44FC4E21"/>
    <w:rsid w:val="45085790"/>
    <w:rsid w:val="450C1E78"/>
    <w:rsid w:val="451467E3"/>
    <w:rsid w:val="45152F34"/>
    <w:rsid w:val="45240FFC"/>
    <w:rsid w:val="452F2C10"/>
    <w:rsid w:val="45304C44"/>
    <w:rsid w:val="453E1BA6"/>
    <w:rsid w:val="455B1156"/>
    <w:rsid w:val="456055DE"/>
    <w:rsid w:val="45811396"/>
    <w:rsid w:val="458463CB"/>
    <w:rsid w:val="458C7727"/>
    <w:rsid w:val="45A86C05"/>
    <w:rsid w:val="45AC5A5D"/>
    <w:rsid w:val="45B52742"/>
    <w:rsid w:val="45E960F9"/>
    <w:rsid w:val="45F31D39"/>
    <w:rsid w:val="461C4016"/>
    <w:rsid w:val="462908AA"/>
    <w:rsid w:val="462F5186"/>
    <w:rsid w:val="465810E1"/>
    <w:rsid w:val="46660907"/>
    <w:rsid w:val="4684657D"/>
    <w:rsid w:val="469730DC"/>
    <w:rsid w:val="469F286D"/>
    <w:rsid w:val="46A03DC0"/>
    <w:rsid w:val="46BE66AE"/>
    <w:rsid w:val="46C027C2"/>
    <w:rsid w:val="46C14B33"/>
    <w:rsid w:val="46D717BC"/>
    <w:rsid w:val="46E54CB3"/>
    <w:rsid w:val="46F50AD5"/>
    <w:rsid w:val="46F9214A"/>
    <w:rsid w:val="470337FF"/>
    <w:rsid w:val="470535CA"/>
    <w:rsid w:val="4716722E"/>
    <w:rsid w:val="472055BF"/>
    <w:rsid w:val="4729003B"/>
    <w:rsid w:val="47370CD6"/>
    <w:rsid w:val="473D4743"/>
    <w:rsid w:val="47440F4D"/>
    <w:rsid w:val="47515D8E"/>
    <w:rsid w:val="476202D3"/>
    <w:rsid w:val="47652830"/>
    <w:rsid w:val="476A0EF9"/>
    <w:rsid w:val="476C21BB"/>
    <w:rsid w:val="4789756D"/>
    <w:rsid w:val="478A7565"/>
    <w:rsid w:val="478D1B02"/>
    <w:rsid w:val="479245F9"/>
    <w:rsid w:val="479E4AE5"/>
    <w:rsid w:val="47A0131B"/>
    <w:rsid w:val="47B05B5F"/>
    <w:rsid w:val="47B8600E"/>
    <w:rsid w:val="47C35E5C"/>
    <w:rsid w:val="47CC26C8"/>
    <w:rsid w:val="47CC64E4"/>
    <w:rsid w:val="47D355DE"/>
    <w:rsid w:val="47D35E03"/>
    <w:rsid w:val="47FB336E"/>
    <w:rsid w:val="47FC6227"/>
    <w:rsid w:val="47FD4DEA"/>
    <w:rsid w:val="480F2F8E"/>
    <w:rsid w:val="481203CA"/>
    <w:rsid w:val="48150707"/>
    <w:rsid w:val="481A666F"/>
    <w:rsid w:val="482A361E"/>
    <w:rsid w:val="483031FD"/>
    <w:rsid w:val="4834112D"/>
    <w:rsid w:val="48362015"/>
    <w:rsid w:val="48391F59"/>
    <w:rsid w:val="485E7FE6"/>
    <w:rsid w:val="487216E8"/>
    <w:rsid w:val="48722AA4"/>
    <w:rsid w:val="487A5CA5"/>
    <w:rsid w:val="48842C88"/>
    <w:rsid w:val="4890451C"/>
    <w:rsid w:val="48913CF6"/>
    <w:rsid w:val="48A12527"/>
    <w:rsid w:val="48B20B9D"/>
    <w:rsid w:val="48B36D8C"/>
    <w:rsid w:val="48B454DD"/>
    <w:rsid w:val="48CB12EB"/>
    <w:rsid w:val="48E15EB5"/>
    <w:rsid w:val="48E567C0"/>
    <w:rsid w:val="48E92613"/>
    <w:rsid w:val="48EB00AD"/>
    <w:rsid w:val="48EF5385"/>
    <w:rsid w:val="48F124C6"/>
    <w:rsid w:val="48F57643"/>
    <w:rsid w:val="48FB601D"/>
    <w:rsid w:val="492C439A"/>
    <w:rsid w:val="492D593A"/>
    <w:rsid w:val="493D4449"/>
    <w:rsid w:val="493E3E41"/>
    <w:rsid w:val="4944291F"/>
    <w:rsid w:val="494A5395"/>
    <w:rsid w:val="4956775D"/>
    <w:rsid w:val="495864E3"/>
    <w:rsid w:val="495A5625"/>
    <w:rsid w:val="496B7702"/>
    <w:rsid w:val="49746F34"/>
    <w:rsid w:val="497D2E9F"/>
    <w:rsid w:val="498446D0"/>
    <w:rsid w:val="49952D5A"/>
    <w:rsid w:val="49997A26"/>
    <w:rsid w:val="49A94FE8"/>
    <w:rsid w:val="49B43282"/>
    <w:rsid w:val="49BA7481"/>
    <w:rsid w:val="49BF5500"/>
    <w:rsid w:val="49CD5271"/>
    <w:rsid w:val="49CE7835"/>
    <w:rsid w:val="49CF51F6"/>
    <w:rsid w:val="49E43B49"/>
    <w:rsid w:val="49FC020C"/>
    <w:rsid w:val="4A01737A"/>
    <w:rsid w:val="4A0479B3"/>
    <w:rsid w:val="4A087C31"/>
    <w:rsid w:val="4A0A3D88"/>
    <w:rsid w:val="4A11580F"/>
    <w:rsid w:val="4A225D48"/>
    <w:rsid w:val="4A2A4307"/>
    <w:rsid w:val="4A2A683B"/>
    <w:rsid w:val="4A2B3093"/>
    <w:rsid w:val="4A2B42BD"/>
    <w:rsid w:val="4A37100E"/>
    <w:rsid w:val="4A3D48C0"/>
    <w:rsid w:val="4A4D5B9A"/>
    <w:rsid w:val="4A531BFE"/>
    <w:rsid w:val="4A6116E0"/>
    <w:rsid w:val="4A64571C"/>
    <w:rsid w:val="4A65319D"/>
    <w:rsid w:val="4A7940BF"/>
    <w:rsid w:val="4A983924"/>
    <w:rsid w:val="4A993083"/>
    <w:rsid w:val="4AA32C82"/>
    <w:rsid w:val="4AA73404"/>
    <w:rsid w:val="4AB13D5E"/>
    <w:rsid w:val="4AB5099E"/>
    <w:rsid w:val="4AC068F9"/>
    <w:rsid w:val="4AC07281"/>
    <w:rsid w:val="4AD34A62"/>
    <w:rsid w:val="4AE14CE5"/>
    <w:rsid w:val="4AF95C0F"/>
    <w:rsid w:val="4AFA3691"/>
    <w:rsid w:val="4B01301B"/>
    <w:rsid w:val="4B0C6E2E"/>
    <w:rsid w:val="4B162FC1"/>
    <w:rsid w:val="4B256272"/>
    <w:rsid w:val="4B2657DA"/>
    <w:rsid w:val="4B2D6D6C"/>
    <w:rsid w:val="4B31625D"/>
    <w:rsid w:val="4B342B8F"/>
    <w:rsid w:val="4B3F3DCB"/>
    <w:rsid w:val="4B3F6383"/>
    <w:rsid w:val="4B416D9E"/>
    <w:rsid w:val="4B54178B"/>
    <w:rsid w:val="4B672247"/>
    <w:rsid w:val="4B6E5BCE"/>
    <w:rsid w:val="4B8500B9"/>
    <w:rsid w:val="4B8557F3"/>
    <w:rsid w:val="4B8E44ED"/>
    <w:rsid w:val="4B99759B"/>
    <w:rsid w:val="4B9A1F15"/>
    <w:rsid w:val="4BA4605A"/>
    <w:rsid w:val="4BAC56B3"/>
    <w:rsid w:val="4BB61845"/>
    <w:rsid w:val="4BBB52BA"/>
    <w:rsid w:val="4BC46339"/>
    <w:rsid w:val="4BE44708"/>
    <w:rsid w:val="4BF02924"/>
    <w:rsid w:val="4BF87D30"/>
    <w:rsid w:val="4BFD1A7D"/>
    <w:rsid w:val="4C1208DA"/>
    <w:rsid w:val="4C1F76E9"/>
    <w:rsid w:val="4C246DA2"/>
    <w:rsid w:val="4C3A0411"/>
    <w:rsid w:val="4C3D4FA2"/>
    <w:rsid w:val="4C4915AD"/>
    <w:rsid w:val="4C555A01"/>
    <w:rsid w:val="4C7203B7"/>
    <w:rsid w:val="4C75501E"/>
    <w:rsid w:val="4C776C28"/>
    <w:rsid w:val="4C7D783B"/>
    <w:rsid w:val="4C825AA7"/>
    <w:rsid w:val="4C826C85"/>
    <w:rsid w:val="4C8E13C8"/>
    <w:rsid w:val="4C934C01"/>
    <w:rsid w:val="4C954DEC"/>
    <w:rsid w:val="4C9B2DBD"/>
    <w:rsid w:val="4CA6593F"/>
    <w:rsid w:val="4CAB161B"/>
    <w:rsid w:val="4CB8016E"/>
    <w:rsid w:val="4CC43A68"/>
    <w:rsid w:val="4CD0335C"/>
    <w:rsid w:val="4CD24E84"/>
    <w:rsid w:val="4CE10855"/>
    <w:rsid w:val="4CE71BB7"/>
    <w:rsid w:val="4CEB56AA"/>
    <w:rsid w:val="4CEC10FB"/>
    <w:rsid w:val="4CF266AC"/>
    <w:rsid w:val="4CF31A1C"/>
    <w:rsid w:val="4CFF4094"/>
    <w:rsid w:val="4D1407C9"/>
    <w:rsid w:val="4D242D3F"/>
    <w:rsid w:val="4D283CA5"/>
    <w:rsid w:val="4D334235"/>
    <w:rsid w:val="4D51587F"/>
    <w:rsid w:val="4D555A6E"/>
    <w:rsid w:val="4D5D7F57"/>
    <w:rsid w:val="4D605FFE"/>
    <w:rsid w:val="4D655D09"/>
    <w:rsid w:val="4D676FA1"/>
    <w:rsid w:val="4D7F46B4"/>
    <w:rsid w:val="4D8352B9"/>
    <w:rsid w:val="4D8F494F"/>
    <w:rsid w:val="4D9D6857"/>
    <w:rsid w:val="4DA60CF0"/>
    <w:rsid w:val="4DC0511E"/>
    <w:rsid w:val="4DC202C7"/>
    <w:rsid w:val="4DC67027"/>
    <w:rsid w:val="4DC84C9D"/>
    <w:rsid w:val="4DCB0F30"/>
    <w:rsid w:val="4DDD0B3C"/>
    <w:rsid w:val="4DE17F24"/>
    <w:rsid w:val="4DE47316"/>
    <w:rsid w:val="4DED20EF"/>
    <w:rsid w:val="4DFA3FFE"/>
    <w:rsid w:val="4E1338A3"/>
    <w:rsid w:val="4E1600AB"/>
    <w:rsid w:val="4E1B6731"/>
    <w:rsid w:val="4E1C7A36"/>
    <w:rsid w:val="4E273CA3"/>
    <w:rsid w:val="4E275B21"/>
    <w:rsid w:val="4E295A47"/>
    <w:rsid w:val="4E2E5752"/>
    <w:rsid w:val="4E7B0D1A"/>
    <w:rsid w:val="4E7F4257"/>
    <w:rsid w:val="4E800485"/>
    <w:rsid w:val="4E890BD7"/>
    <w:rsid w:val="4E9225C5"/>
    <w:rsid w:val="4EA60E7F"/>
    <w:rsid w:val="4EA96250"/>
    <w:rsid w:val="4EAA221F"/>
    <w:rsid w:val="4EAB059E"/>
    <w:rsid w:val="4EB31467"/>
    <w:rsid w:val="4EB50EAE"/>
    <w:rsid w:val="4EC314C8"/>
    <w:rsid w:val="4EC96290"/>
    <w:rsid w:val="4ED0086C"/>
    <w:rsid w:val="4ED0707D"/>
    <w:rsid w:val="4ED47E15"/>
    <w:rsid w:val="4ED70169"/>
    <w:rsid w:val="4EDB7801"/>
    <w:rsid w:val="4EE151F5"/>
    <w:rsid w:val="4EF22F11"/>
    <w:rsid w:val="4EFF0028"/>
    <w:rsid w:val="4F032892"/>
    <w:rsid w:val="4F0B18BC"/>
    <w:rsid w:val="4F0C7344"/>
    <w:rsid w:val="4F2D30F6"/>
    <w:rsid w:val="4F323CFA"/>
    <w:rsid w:val="4F3D1C82"/>
    <w:rsid w:val="4F3E407B"/>
    <w:rsid w:val="4F484C46"/>
    <w:rsid w:val="4F4A1E6F"/>
    <w:rsid w:val="4F4C48A4"/>
    <w:rsid w:val="4F542E15"/>
    <w:rsid w:val="4F563C6B"/>
    <w:rsid w:val="4F5A1492"/>
    <w:rsid w:val="4F674399"/>
    <w:rsid w:val="4F6E12C7"/>
    <w:rsid w:val="4F804833"/>
    <w:rsid w:val="4F9F6570"/>
    <w:rsid w:val="4FA80021"/>
    <w:rsid w:val="4FB037E9"/>
    <w:rsid w:val="4FB2334F"/>
    <w:rsid w:val="4FB7298A"/>
    <w:rsid w:val="4FBB271B"/>
    <w:rsid w:val="4FD10381"/>
    <w:rsid w:val="4FE85BC2"/>
    <w:rsid w:val="4FEB47AE"/>
    <w:rsid w:val="4FF80240"/>
    <w:rsid w:val="50005963"/>
    <w:rsid w:val="50067CA1"/>
    <w:rsid w:val="50073DAD"/>
    <w:rsid w:val="500A17DF"/>
    <w:rsid w:val="501B74FB"/>
    <w:rsid w:val="50203983"/>
    <w:rsid w:val="50267A8B"/>
    <w:rsid w:val="50406436"/>
    <w:rsid w:val="504669C3"/>
    <w:rsid w:val="50484139"/>
    <w:rsid w:val="5054095A"/>
    <w:rsid w:val="50560C50"/>
    <w:rsid w:val="50612588"/>
    <w:rsid w:val="506F62DC"/>
    <w:rsid w:val="50776590"/>
    <w:rsid w:val="5085070C"/>
    <w:rsid w:val="509748C6"/>
    <w:rsid w:val="50A9117C"/>
    <w:rsid w:val="50AE0AF2"/>
    <w:rsid w:val="50B10CF4"/>
    <w:rsid w:val="50C30AD9"/>
    <w:rsid w:val="50C67994"/>
    <w:rsid w:val="50D21228"/>
    <w:rsid w:val="50DE2A7D"/>
    <w:rsid w:val="50F25EDA"/>
    <w:rsid w:val="50F71B0C"/>
    <w:rsid w:val="51085686"/>
    <w:rsid w:val="51171363"/>
    <w:rsid w:val="512F57EF"/>
    <w:rsid w:val="513E0E79"/>
    <w:rsid w:val="51543934"/>
    <w:rsid w:val="51566708"/>
    <w:rsid w:val="51571625"/>
    <w:rsid w:val="515F4B6D"/>
    <w:rsid w:val="51633C48"/>
    <w:rsid w:val="517F187C"/>
    <w:rsid w:val="51820F6B"/>
    <w:rsid w:val="5185161C"/>
    <w:rsid w:val="518A09D7"/>
    <w:rsid w:val="518D195B"/>
    <w:rsid w:val="519C2170"/>
    <w:rsid w:val="51A072F7"/>
    <w:rsid w:val="51A87A94"/>
    <w:rsid w:val="51AA471F"/>
    <w:rsid w:val="51C37A5B"/>
    <w:rsid w:val="51EA4273"/>
    <w:rsid w:val="51EB3EF3"/>
    <w:rsid w:val="51F91860"/>
    <w:rsid w:val="52000615"/>
    <w:rsid w:val="52067C23"/>
    <w:rsid w:val="52185CBC"/>
    <w:rsid w:val="521B4A42"/>
    <w:rsid w:val="521C7F46"/>
    <w:rsid w:val="521D2A0C"/>
    <w:rsid w:val="52257019"/>
    <w:rsid w:val="52306627"/>
    <w:rsid w:val="523D6628"/>
    <w:rsid w:val="52470D8A"/>
    <w:rsid w:val="525E1D4E"/>
    <w:rsid w:val="526C352B"/>
    <w:rsid w:val="527B179A"/>
    <w:rsid w:val="529C484C"/>
    <w:rsid w:val="52AA68B0"/>
    <w:rsid w:val="52AB6431"/>
    <w:rsid w:val="52B129B7"/>
    <w:rsid w:val="52B1623B"/>
    <w:rsid w:val="52BC67CA"/>
    <w:rsid w:val="52BD1DDE"/>
    <w:rsid w:val="52D474F9"/>
    <w:rsid w:val="52D62BF7"/>
    <w:rsid w:val="52E47437"/>
    <w:rsid w:val="52EC7319"/>
    <w:rsid w:val="53084AB9"/>
    <w:rsid w:val="530E2D51"/>
    <w:rsid w:val="53186948"/>
    <w:rsid w:val="531E0DED"/>
    <w:rsid w:val="532042F0"/>
    <w:rsid w:val="532727BD"/>
    <w:rsid w:val="532B0103"/>
    <w:rsid w:val="533D02D3"/>
    <w:rsid w:val="533E50C1"/>
    <w:rsid w:val="534B39D6"/>
    <w:rsid w:val="534D7B93"/>
    <w:rsid w:val="53522541"/>
    <w:rsid w:val="535534C5"/>
    <w:rsid w:val="535E4D56"/>
    <w:rsid w:val="536803CF"/>
    <w:rsid w:val="53707572"/>
    <w:rsid w:val="538A343D"/>
    <w:rsid w:val="53932FAA"/>
    <w:rsid w:val="53971E79"/>
    <w:rsid w:val="53A257C3"/>
    <w:rsid w:val="53A31046"/>
    <w:rsid w:val="53A508E8"/>
    <w:rsid w:val="53B27FB8"/>
    <w:rsid w:val="53BA0C6B"/>
    <w:rsid w:val="53CC348E"/>
    <w:rsid w:val="53CD424C"/>
    <w:rsid w:val="53E3785A"/>
    <w:rsid w:val="53E410C5"/>
    <w:rsid w:val="53E57531"/>
    <w:rsid w:val="543E19BD"/>
    <w:rsid w:val="54445668"/>
    <w:rsid w:val="54606E7B"/>
    <w:rsid w:val="547012B5"/>
    <w:rsid w:val="54745B1B"/>
    <w:rsid w:val="547B0D29"/>
    <w:rsid w:val="547E1CAE"/>
    <w:rsid w:val="54846A8C"/>
    <w:rsid w:val="548825BE"/>
    <w:rsid w:val="54AF027F"/>
    <w:rsid w:val="54B7788A"/>
    <w:rsid w:val="54E219D3"/>
    <w:rsid w:val="54E37454"/>
    <w:rsid w:val="54E603D9"/>
    <w:rsid w:val="54EA553C"/>
    <w:rsid w:val="54F37928"/>
    <w:rsid w:val="55066216"/>
    <w:rsid w:val="550E0298"/>
    <w:rsid w:val="55126C9E"/>
    <w:rsid w:val="5513024A"/>
    <w:rsid w:val="5523023E"/>
    <w:rsid w:val="55253D42"/>
    <w:rsid w:val="552B7B4C"/>
    <w:rsid w:val="552D2D4B"/>
    <w:rsid w:val="553A45E0"/>
    <w:rsid w:val="5542526F"/>
    <w:rsid w:val="55442971"/>
    <w:rsid w:val="55537607"/>
    <w:rsid w:val="555C5E19"/>
    <w:rsid w:val="555D56AE"/>
    <w:rsid w:val="55692949"/>
    <w:rsid w:val="557661FC"/>
    <w:rsid w:val="558849CF"/>
    <w:rsid w:val="559B2556"/>
    <w:rsid w:val="559E4304"/>
    <w:rsid w:val="559F1D86"/>
    <w:rsid w:val="55AF02D9"/>
    <w:rsid w:val="55BB232D"/>
    <w:rsid w:val="55D81A86"/>
    <w:rsid w:val="55DE130B"/>
    <w:rsid w:val="55E30C85"/>
    <w:rsid w:val="55E55736"/>
    <w:rsid w:val="55EF6684"/>
    <w:rsid w:val="55F07303"/>
    <w:rsid w:val="55F27611"/>
    <w:rsid w:val="560143A9"/>
    <w:rsid w:val="560E2051"/>
    <w:rsid w:val="56155247"/>
    <w:rsid w:val="56284373"/>
    <w:rsid w:val="563467D6"/>
    <w:rsid w:val="56355A36"/>
    <w:rsid w:val="56391F84"/>
    <w:rsid w:val="563F3E8D"/>
    <w:rsid w:val="56432893"/>
    <w:rsid w:val="564B2BE9"/>
    <w:rsid w:val="566C3A58"/>
    <w:rsid w:val="566F6BDB"/>
    <w:rsid w:val="56740362"/>
    <w:rsid w:val="5694711B"/>
    <w:rsid w:val="56A8671C"/>
    <w:rsid w:val="56AE4731"/>
    <w:rsid w:val="56B87CF7"/>
    <w:rsid w:val="56BE5A60"/>
    <w:rsid w:val="56C169E5"/>
    <w:rsid w:val="56C44426"/>
    <w:rsid w:val="56CE0279"/>
    <w:rsid w:val="56DF5F95"/>
    <w:rsid w:val="56E4241D"/>
    <w:rsid w:val="56F333FF"/>
    <w:rsid w:val="56F426B7"/>
    <w:rsid w:val="56F65BBA"/>
    <w:rsid w:val="57295110"/>
    <w:rsid w:val="57485459"/>
    <w:rsid w:val="57566ABE"/>
    <w:rsid w:val="575772A5"/>
    <w:rsid w:val="57586B58"/>
    <w:rsid w:val="576C35FB"/>
    <w:rsid w:val="57784E8F"/>
    <w:rsid w:val="578A1873"/>
    <w:rsid w:val="578F4319"/>
    <w:rsid w:val="579C6162"/>
    <w:rsid w:val="57A25CD3"/>
    <w:rsid w:val="57BC5124"/>
    <w:rsid w:val="57BE6B87"/>
    <w:rsid w:val="57DF4D2D"/>
    <w:rsid w:val="57E013BB"/>
    <w:rsid w:val="57E53019"/>
    <w:rsid w:val="57ED4A19"/>
    <w:rsid w:val="57F83609"/>
    <w:rsid w:val="580402F6"/>
    <w:rsid w:val="5807127B"/>
    <w:rsid w:val="5812508D"/>
    <w:rsid w:val="58294CB2"/>
    <w:rsid w:val="583007BD"/>
    <w:rsid w:val="58310948"/>
    <w:rsid w:val="58371BBB"/>
    <w:rsid w:val="583B2324"/>
    <w:rsid w:val="58424584"/>
    <w:rsid w:val="5843585C"/>
    <w:rsid w:val="58474262"/>
    <w:rsid w:val="585E5D2F"/>
    <w:rsid w:val="585F1909"/>
    <w:rsid w:val="586F19A3"/>
    <w:rsid w:val="588717C9"/>
    <w:rsid w:val="588A61F2"/>
    <w:rsid w:val="58972FAD"/>
    <w:rsid w:val="589E4C71"/>
    <w:rsid w:val="58A70472"/>
    <w:rsid w:val="58B54896"/>
    <w:rsid w:val="58BC4BB6"/>
    <w:rsid w:val="59011DF8"/>
    <w:rsid w:val="59047E99"/>
    <w:rsid w:val="59094320"/>
    <w:rsid w:val="590A0C89"/>
    <w:rsid w:val="591349C6"/>
    <w:rsid w:val="591C1AC7"/>
    <w:rsid w:val="59296782"/>
    <w:rsid w:val="5932045B"/>
    <w:rsid w:val="593309E8"/>
    <w:rsid w:val="593A1C73"/>
    <w:rsid w:val="59497308"/>
    <w:rsid w:val="594B7A8C"/>
    <w:rsid w:val="5973082C"/>
    <w:rsid w:val="5973430A"/>
    <w:rsid w:val="59774954"/>
    <w:rsid w:val="59843C6A"/>
    <w:rsid w:val="59867460"/>
    <w:rsid w:val="598A42B5"/>
    <w:rsid w:val="598D6AF8"/>
    <w:rsid w:val="599F7392"/>
    <w:rsid w:val="59C524D5"/>
    <w:rsid w:val="59D038F6"/>
    <w:rsid w:val="59DB7EFC"/>
    <w:rsid w:val="59E0420D"/>
    <w:rsid w:val="59E52A0A"/>
    <w:rsid w:val="59E66EA3"/>
    <w:rsid w:val="59EA4D84"/>
    <w:rsid w:val="59F66527"/>
    <w:rsid w:val="5A004D4A"/>
    <w:rsid w:val="5A3E4DB1"/>
    <w:rsid w:val="5A437A5C"/>
    <w:rsid w:val="5A5A187D"/>
    <w:rsid w:val="5A81068A"/>
    <w:rsid w:val="5A830DCF"/>
    <w:rsid w:val="5A85128E"/>
    <w:rsid w:val="5AA06B7B"/>
    <w:rsid w:val="5AAA3A4D"/>
    <w:rsid w:val="5AB6785F"/>
    <w:rsid w:val="5AC70DFE"/>
    <w:rsid w:val="5AD73066"/>
    <w:rsid w:val="5ADF5BBD"/>
    <w:rsid w:val="5AF2133E"/>
    <w:rsid w:val="5B0D5CEF"/>
    <w:rsid w:val="5B1A2E07"/>
    <w:rsid w:val="5B1C54FD"/>
    <w:rsid w:val="5B292E99"/>
    <w:rsid w:val="5B2F3CA6"/>
    <w:rsid w:val="5B43290D"/>
    <w:rsid w:val="5B4E4BFC"/>
    <w:rsid w:val="5B4F1C82"/>
    <w:rsid w:val="5B532BE1"/>
    <w:rsid w:val="5B61411C"/>
    <w:rsid w:val="5B615779"/>
    <w:rsid w:val="5B707F92"/>
    <w:rsid w:val="5B7B6A64"/>
    <w:rsid w:val="5B7D50AA"/>
    <w:rsid w:val="5B892B0A"/>
    <w:rsid w:val="5B900847"/>
    <w:rsid w:val="5B9062C9"/>
    <w:rsid w:val="5B907EC8"/>
    <w:rsid w:val="5B952750"/>
    <w:rsid w:val="5B9731EC"/>
    <w:rsid w:val="5BCB73A7"/>
    <w:rsid w:val="5BD16681"/>
    <w:rsid w:val="5BDF5F01"/>
    <w:rsid w:val="5BDF7CB2"/>
    <w:rsid w:val="5BE84759"/>
    <w:rsid w:val="5BEC5339"/>
    <w:rsid w:val="5BF501EB"/>
    <w:rsid w:val="5C163FA3"/>
    <w:rsid w:val="5C26406B"/>
    <w:rsid w:val="5C2648B1"/>
    <w:rsid w:val="5C465AE1"/>
    <w:rsid w:val="5C4B2D89"/>
    <w:rsid w:val="5C4C447D"/>
    <w:rsid w:val="5C5C446E"/>
    <w:rsid w:val="5C5D1D1D"/>
    <w:rsid w:val="5C6A01AA"/>
    <w:rsid w:val="5C772627"/>
    <w:rsid w:val="5C7A19FE"/>
    <w:rsid w:val="5C7D5970"/>
    <w:rsid w:val="5C8643E4"/>
    <w:rsid w:val="5C8F1A6F"/>
    <w:rsid w:val="5C8F4010"/>
    <w:rsid w:val="5C98686D"/>
    <w:rsid w:val="5CB52B4E"/>
    <w:rsid w:val="5CBF56B6"/>
    <w:rsid w:val="5CC60DED"/>
    <w:rsid w:val="5CCD01DC"/>
    <w:rsid w:val="5CDB280C"/>
    <w:rsid w:val="5CF8087D"/>
    <w:rsid w:val="5D0D6ABA"/>
    <w:rsid w:val="5D1A337A"/>
    <w:rsid w:val="5D34164D"/>
    <w:rsid w:val="5D3811BA"/>
    <w:rsid w:val="5D392E01"/>
    <w:rsid w:val="5D422920"/>
    <w:rsid w:val="5D447BF1"/>
    <w:rsid w:val="5D472117"/>
    <w:rsid w:val="5D5546B9"/>
    <w:rsid w:val="5D562DC6"/>
    <w:rsid w:val="5D762C66"/>
    <w:rsid w:val="5D7B437E"/>
    <w:rsid w:val="5D810FF7"/>
    <w:rsid w:val="5D843708"/>
    <w:rsid w:val="5D9B2B12"/>
    <w:rsid w:val="5DB858CE"/>
    <w:rsid w:val="5DBD1701"/>
    <w:rsid w:val="5DC032D7"/>
    <w:rsid w:val="5DD646EC"/>
    <w:rsid w:val="5DDE0104"/>
    <w:rsid w:val="5DEB2C25"/>
    <w:rsid w:val="5E097C56"/>
    <w:rsid w:val="5E0A56D8"/>
    <w:rsid w:val="5E102994"/>
    <w:rsid w:val="5E115063"/>
    <w:rsid w:val="5E174F66"/>
    <w:rsid w:val="5E186BEC"/>
    <w:rsid w:val="5E1B3A56"/>
    <w:rsid w:val="5E1C33F4"/>
    <w:rsid w:val="5E2A018B"/>
    <w:rsid w:val="5E2E6B91"/>
    <w:rsid w:val="5E302094"/>
    <w:rsid w:val="5E3725CE"/>
    <w:rsid w:val="5E3C7B9B"/>
    <w:rsid w:val="5E432173"/>
    <w:rsid w:val="5E556A51"/>
    <w:rsid w:val="5E571F54"/>
    <w:rsid w:val="5E77028A"/>
    <w:rsid w:val="5E841B1E"/>
    <w:rsid w:val="5E8D62E0"/>
    <w:rsid w:val="5E9365BA"/>
    <w:rsid w:val="5E9500A3"/>
    <w:rsid w:val="5E9C59DD"/>
    <w:rsid w:val="5EA41787"/>
    <w:rsid w:val="5EA64F3B"/>
    <w:rsid w:val="5EAF16DC"/>
    <w:rsid w:val="5EBC1FDD"/>
    <w:rsid w:val="5EC41751"/>
    <w:rsid w:val="5EC44B06"/>
    <w:rsid w:val="5EC8350D"/>
    <w:rsid w:val="5EDA252D"/>
    <w:rsid w:val="5EE410EF"/>
    <w:rsid w:val="5EE73DC1"/>
    <w:rsid w:val="5EF06C4F"/>
    <w:rsid w:val="5EF6586C"/>
    <w:rsid w:val="5F011031"/>
    <w:rsid w:val="5F0679F6"/>
    <w:rsid w:val="5F0977F9"/>
    <w:rsid w:val="5F156E8F"/>
    <w:rsid w:val="5F1E1D1D"/>
    <w:rsid w:val="5F274849"/>
    <w:rsid w:val="5F2D5ABF"/>
    <w:rsid w:val="5F2F160F"/>
    <w:rsid w:val="5F3673C4"/>
    <w:rsid w:val="5F376D89"/>
    <w:rsid w:val="5F384AC5"/>
    <w:rsid w:val="5F4E4A6A"/>
    <w:rsid w:val="5F584C5A"/>
    <w:rsid w:val="5F653B13"/>
    <w:rsid w:val="5F9D1EC6"/>
    <w:rsid w:val="5FA56B7C"/>
    <w:rsid w:val="5FA91901"/>
    <w:rsid w:val="5FC71E19"/>
    <w:rsid w:val="5FD05014"/>
    <w:rsid w:val="5FDF4359"/>
    <w:rsid w:val="5FE4525B"/>
    <w:rsid w:val="5FF351F8"/>
    <w:rsid w:val="600202D5"/>
    <w:rsid w:val="60083C6B"/>
    <w:rsid w:val="60102586"/>
    <w:rsid w:val="601F686F"/>
    <w:rsid w:val="60232DD7"/>
    <w:rsid w:val="60344302"/>
    <w:rsid w:val="603514E5"/>
    <w:rsid w:val="603E4373"/>
    <w:rsid w:val="603F1DF4"/>
    <w:rsid w:val="60495F87"/>
    <w:rsid w:val="60497585"/>
    <w:rsid w:val="604B3CC4"/>
    <w:rsid w:val="606122A2"/>
    <w:rsid w:val="60657F3F"/>
    <w:rsid w:val="60677735"/>
    <w:rsid w:val="607D474A"/>
    <w:rsid w:val="608060E1"/>
    <w:rsid w:val="60821200"/>
    <w:rsid w:val="60855F51"/>
    <w:rsid w:val="609C238E"/>
    <w:rsid w:val="609F71F4"/>
    <w:rsid w:val="60A03B5F"/>
    <w:rsid w:val="60A0658F"/>
    <w:rsid w:val="60AB27A8"/>
    <w:rsid w:val="60C345CC"/>
    <w:rsid w:val="60C37E4F"/>
    <w:rsid w:val="60E53887"/>
    <w:rsid w:val="60F61B04"/>
    <w:rsid w:val="60FC57F0"/>
    <w:rsid w:val="61041F99"/>
    <w:rsid w:val="61094D40"/>
    <w:rsid w:val="610D7308"/>
    <w:rsid w:val="611046CB"/>
    <w:rsid w:val="61171716"/>
    <w:rsid w:val="612001E9"/>
    <w:rsid w:val="612236EC"/>
    <w:rsid w:val="61237099"/>
    <w:rsid w:val="612522F5"/>
    <w:rsid w:val="613631E3"/>
    <w:rsid w:val="613C6489"/>
    <w:rsid w:val="61474764"/>
    <w:rsid w:val="614B38A4"/>
    <w:rsid w:val="6154193C"/>
    <w:rsid w:val="617166F7"/>
    <w:rsid w:val="61810379"/>
    <w:rsid w:val="6187205E"/>
    <w:rsid w:val="618D2D9B"/>
    <w:rsid w:val="61931901"/>
    <w:rsid w:val="619501A8"/>
    <w:rsid w:val="619C364E"/>
    <w:rsid w:val="61AD7E82"/>
    <w:rsid w:val="61BB5003"/>
    <w:rsid w:val="61C45474"/>
    <w:rsid w:val="61E324A5"/>
    <w:rsid w:val="61E66CAD"/>
    <w:rsid w:val="61F13B59"/>
    <w:rsid w:val="61F439E8"/>
    <w:rsid w:val="62007857"/>
    <w:rsid w:val="620A4CD5"/>
    <w:rsid w:val="622D7102"/>
    <w:rsid w:val="623C42A6"/>
    <w:rsid w:val="624337C3"/>
    <w:rsid w:val="624C78D4"/>
    <w:rsid w:val="624F1E5F"/>
    <w:rsid w:val="6251635C"/>
    <w:rsid w:val="625E1074"/>
    <w:rsid w:val="62761E3B"/>
    <w:rsid w:val="627B60D3"/>
    <w:rsid w:val="62923F79"/>
    <w:rsid w:val="62B32B7E"/>
    <w:rsid w:val="62B94A87"/>
    <w:rsid w:val="62CC2423"/>
    <w:rsid w:val="62CD7F29"/>
    <w:rsid w:val="62D96BBE"/>
    <w:rsid w:val="6312259C"/>
    <w:rsid w:val="631D1993"/>
    <w:rsid w:val="6377065D"/>
    <w:rsid w:val="637B48FF"/>
    <w:rsid w:val="637E1811"/>
    <w:rsid w:val="638F2A56"/>
    <w:rsid w:val="639343EA"/>
    <w:rsid w:val="639E4553"/>
    <w:rsid w:val="639F3A80"/>
    <w:rsid w:val="63AF65E9"/>
    <w:rsid w:val="63B03CE2"/>
    <w:rsid w:val="63B4491F"/>
    <w:rsid w:val="63B77DF7"/>
    <w:rsid w:val="63BC288D"/>
    <w:rsid w:val="63C6393F"/>
    <w:rsid w:val="63C92AE3"/>
    <w:rsid w:val="63EC3444"/>
    <w:rsid w:val="63F56A0D"/>
    <w:rsid w:val="63F7554F"/>
    <w:rsid w:val="63FE3B68"/>
    <w:rsid w:val="64061001"/>
    <w:rsid w:val="64061711"/>
    <w:rsid w:val="64105255"/>
    <w:rsid w:val="64176BC2"/>
    <w:rsid w:val="643C1380"/>
    <w:rsid w:val="64431CF7"/>
    <w:rsid w:val="644C7B14"/>
    <w:rsid w:val="645123D3"/>
    <w:rsid w:val="64525215"/>
    <w:rsid w:val="64592EAE"/>
    <w:rsid w:val="648D768A"/>
    <w:rsid w:val="648F26B3"/>
    <w:rsid w:val="649D011F"/>
    <w:rsid w:val="64A27804"/>
    <w:rsid w:val="64A358AC"/>
    <w:rsid w:val="64AC2938"/>
    <w:rsid w:val="64AF16BF"/>
    <w:rsid w:val="64B10F29"/>
    <w:rsid w:val="64B22643"/>
    <w:rsid w:val="64B66F07"/>
    <w:rsid w:val="64BE0654"/>
    <w:rsid w:val="64D0232F"/>
    <w:rsid w:val="64D32685"/>
    <w:rsid w:val="64E0408C"/>
    <w:rsid w:val="64E61819"/>
    <w:rsid w:val="64EC3722"/>
    <w:rsid w:val="64ED11A3"/>
    <w:rsid w:val="64F12164"/>
    <w:rsid w:val="64F87534"/>
    <w:rsid w:val="65227456"/>
    <w:rsid w:val="65302F12"/>
    <w:rsid w:val="65316493"/>
    <w:rsid w:val="653C0F22"/>
    <w:rsid w:val="653F37F8"/>
    <w:rsid w:val="65401F09"/>
    <w:rsid w:val="65443E7A"/>
    <w:rsid w:val="65517A44"/>
    <w:rsid w:val="6554725F"/>
    <w:rsid w:val="6558537F"/>
    <w:rsid w:val="6565209F"/>
    <w:rsid w:val="656E29F6"/>
    <w:rsid w:val="659B47BF"/>
    <w:rsid w:val="65A3544F"/>
    <w:rsid w:val="65A663D3"/>
    <w:rsid w:val="65AA25C1"/>
    <w:rsid w:val="65B12E86"/>
    <w:rsid w:val="65B40249"/>
    <w:rsid w:val="65BC2126"/>
    <w:rsid w:val="65CA6168"/>
    <w:rsid w:val="65DB1812"/>
    <w:rsid w:val="65DC68AD"/>
    <w:rsid w:val="65EB7291"/>
    <w:rsid w:val="65F32C4F"/>
    <w:rsid w:val="65F662BE"/>
    <w:rsid w:val="65F903DC"/>
    <w:rsid w:val="6616161E"/>
    <w:rsid w:val="662621A5"/>
    <w:rsid w:val="662A0BAB"/>
    <w:rsid w:val="662A7440"/>
    <w:rsid w:val="663B6ADC"/>
    <w:rsid w:val="663B7EFD"/>
    <w:rsid w:val="666E2599"/>
    <w:rsid w:val="668869C6"/>
    <w:rsid w:val="66984009"/>
    <w:rsid w:val="66B21CD0"/>
    <w:rsid w:val="66BC6B46"/>
    <w:rsid w:val="66BD2643"/>
    <w:rsid w:val="66BE2AB9"/>
    <w:rsid w:val="66C22023"/>
    <w:rsid w:val="66DF707B"/>
    <w:rsid w:val="670E46A1"/>
    <w:rsid w:val="671A3917"/>
    <w:rsid w:val="67266D27"/>
    <w:rsid w:val="67294190"/>
    <w:rsid w:val="67302657"/>
    <w:rsid w:val="673F7A07"/>
    <w:rsid w:val="67411FF3"/>
    <w:rsid w:val="67493924"/>
    <w:rsid w:val="67531026"/>
    <w:rsid w:val="67562897"/>
    <w:rsid w:val="67892987"/>
    <w:rsid w:val="679113F7"/>
    <w:rsid w:val="67922B4D"/>
    <w:rsid w:val="67AE7EFD"/>
    <w:rsid w:val="67BE07A3"/>
    <w:rsid w:val="67C35239"/>
    <w:rsid w:val="67CB6B06"/>
    <w:rsid w:val="67CF6CDD"/>
    <w:rsid w:val="67D11BF1"/>
    <w:rsid w:val="67D407FC"/>
    <w:rsid w:val="67D778DC"/>
    <w:rsid w:val="67DB5B0D"/>
    <w:rsid w:val="67DE2708"/>
    <w:rsid w:val="67E1247B"/>
    <w:rsid w:val="67E50B7E"/>
    <w:rsid w:val="680D67C2"/>
    <w:rsid w:val="682001D1"/>
    <w:rsid w:val="682057E3"/>
    <w:rsid w:val="6833308F"/>
    <w:rsid w:val="68400296"/>
    <w:rsid w:val="686739D9"/>
    <w:rsid w:val="68787DAE"/>
    <w:rsid w:val="68915919"/>
    <w:rsid w:val="689208EF"/>
    <w:rsid w:val="68A23D4C"/>
    <w:rsid w:val="68AB7945"/>
    <w:rsid w:val="68B1333D"/>
    <w:rsid w:val="68B50F84"/>
    <w:rsid w:val="68CD6C00"/>
    <w:rsid w:val="68CE03A3"/>
    <w:rsid w:val="68D7221A"/>
    <w:rsid w:val="68E0459C"/>
    <w:rsid w:val="68E074B4"/>
    <w:rsid w:val="68EC53D1"/>
    <w:rsid w:val="69023BD7"/>
    <w:rsid w:val="69031D96"/>
    <w:rsid w:val="690951EF"/>
    <w:rsid w:val="691A347C"/>
    <w:rsid w:val="69237665"/>
    <w:rsid w:val="692B6F9A"/>
    <w:rsid w:val="692C14CA"/>
    <w:rsid w:val="692E469B"/>
    <w:rsid w:val="69320B23"/>
    <w:rsid w:val="6938602F"/>
    <w:rsid w:val="693904AE"/>
    <w:rsid w:val="694E7580"/>
    <w:rsid w:val="69680FB6"/>
    <w:rsid w:val="697B001E"/>
    <w:rsid w:val="698F33CF"/>
    <w:rsid w:val="69966816"/>
    <w:rsid w:val="69992FAB"/>
    <w:rsid w:val="69A2465A"/>
    <w:rsid w:val="69AF6EEC"/>
    <w:rsid w:val="69C171C2"/>
    <w:rsid w:val="69C20FCF"/>
    <w:rsid w:val="69DA655E"/>
    <w:rsid w:val="69DB133C"/>
    <w:rsid w:val="69E04969"/>
    <w:rsid w:val="69E13245"/>
    <w:rsid w:val="69E70203"/>
    <w:rsid w:val="69EB3670"/>
    <w:rsid w:val="69EE25DB"/>
    <w:rsid w:val="69F56662"/>
    <w:rsid w:val="6A050C2A"/>
    <w:rsid w:val="6A0F2A90"/>
    <w:rsid w:val="6A143694"/>
    <w:rsid w:val="6A385D80"/>
    <w:rsid w:val="6A4609EB"/>
    <w:rsid w:val="6A472C65"/>
    <w:rsid w:val="6A481C33"/>
    <w:rsid w:val="6A4E0565"/>
    <w:rsid w:val="6A551D44"/>
    <w:rsid w:val="6A555782"/>
    <w:rsid w:val="6A572E84"/>
    <w:rsid w:val="6A5A5A8B"/>
    <w:rsid w:val="6A6F632C"/>
    <w:rsid w:val="6A8C682D"/>
    <w:rsid w:val="6A9E3B2F"/>
    <w:rsid w:val="6AB36E2B"/>
    <w:rsid w:val="6AB40A29"/>
    <w:rsid w:val="6AB8181F"/>
    <w:rsid w:val="6ADA47A9"/>
    <w:rsid w:val="6AEB2E5A"/>
    <w:rsid w:val="6AED0825"/>
    <w:rsid w:val="6B002E12"/>
    <w:rsid w:val="6B090729"/>
    <w:rsid w:val="6B1806D8"/>
    <w:rsid w:val="6B2A53A5"/>
    <w:rsid w:val="6B450A68"/>
    <w:rsid w:val="6B4654B1"/>
    <w:rsid w:val="6B4970B7"/>
    <w:rsid w:val="6B536707"/>
    <w:rsid w:val="6B541E7E"/>
    <w:rsid w:val="6B5D17E7"/>
    <w:rsid w:val="6B6B3F10"/>
    <w:rsid w:val="6B825DC7"/>
    <w:rsid w:val="6B8C547F"/>
    <w:rsid w:val="6B950604"/>
    <w:rsid w:val="6B977093"/>
    <w:rsid w:val="6B9B425E"/>
    <w:rsid w:val="6BA20ED3"/>
    <w:rsid w:val="6BA718AC"/>
    <w:rsid w:val="6BC12456"/>
    <w:rsid w:val="6BD805A3"/>
    <w:rsid w:val="6BD97AFD"/>
    <w:rsid w:val="6BE43EC1"/>
    <w:rsid w:val="6BEB6B1D"/>
    <w:rsid w:val="6BF07722"/>
    <w:rsid w:val="6BFA1BF9"/>
    <w:rsid w:val="6C1369DD"/>
    <w:rsid w:val="6C137C64"/>
    <w:rsid w:val="6C2B4084"/>
    <w:rsid w:val="6C38704E"/>
    <w:rsid w:val="6C6A763A"/>
    <w:rsid w:val="6C6E4DC8"/>
    <w:rsid w:val="6C7034F3"/>
    <w:rsid w:val="6C770900"/>
    <w:rsid w:val="6C81745F"/>
    <w:rsid w:val="6C822B30"/>
    <w:rsid w:val="6C87699C"/>
    <w:rsid w:val="6C891E9F"/>
    <w:rsid w:val="6C90182A"/>
    <w:rsid w:val="6C9E1E44"/>
    <w:rsid w:val="6CA67251"/>
    <w:rsid w:val="6CC2210F"/>
    <w:rsid w:val="6CC92C88"/>
    <w:rsid w:val="6CD01874"/>
    <w:rsid w:val="6CD04DE6"/>
    <w:rsid w:val="6CD06A7E"/>
    <w:rsid w:val="6CE56D35"/>
    <w:rsid w:val="6CE61476"/>
    <w:rsid w:val="6CF2604B"/>
    <w:rsid w:val="6CF41B43"/>
    <w:rsid w:val="6D004DE2"/>
    <w:rsid w:val="6D116900"/>
    <w:rsid w:val="6D155306"/>
    <w:rsid w:val="6D180489"/>
    <w:rsid w:val="6D274653"/>
    <w:rsid w:val="6D2837A5"/>
    <w:rsid w:val="6D5118E8"/>
    <w:rsid w:val="6D553785"/>
    <w:rsid w:val="6D6B2492"/>
    <w:rsid w:val="6D762625"/>
    <w:rsid w:val="6D7A2AAC"/>
    <w:rsid w:val="6D997ADE"/>
    <w:rsid w:val="6DA0186F"/>
    <w:rsid w:val="6DAC0CFD"/>
    <w:rsid w:val="6DB22C06"/>
    <w:rsid w:val="6DB678AA"/>
    <w:rsid w:val="6DC60826"/>
    <w:rsid w:val="6DE83B08"/>
    <w:rsid w:val="6DF1016C"/>
    <w:rsid w:val="6DF25BEE"/>
    <w:rsid w:val="6DF77C58"/>
    <w:rsid w:val="6E0057F3"/>
    <w:rsid w:val="6E067F83"/>
    <w:rsid w:val="6E101511"/>
    <w:rsid w:val="6E2A15CB"/>
    <w:rsid w:val="6E2A49BC"/>
    <w:rsid w:val="6E4948CC"/>
    <w:rsid w:val="6E58546A"/>
    <w:rsid w:val="6E6C1DDB"/>
    <w:rsid w:val="6E7177C1"/>
    <w:rsid w:val="6E7933B2"/>
    <w:rsid w:val="6E794BCD"/>
    <w:rsid w:val="6E7C02F9"/>
    <w:rsid w:val="6E80530C"/>
    <w:rsid w:val="6E810989"/>
    <w:rsid w:val="6E872541"/>
    <w:rsid w:val="6E925CE0"/>
    <w:rsid w:val="6E9431F9"/>
    <w:rsid w:val="6E9666FC"/>
    <w:rsid w:val="6E9A21A3"/>
    <w:rsid w:val="6EA55E21"/>
    <w:rsid w:val="6EB23262"/>
    <w:rsid w:val="6ED92B23"/>
    <w:rsid w:val="6EDC35ED"/>
    <w:rsid w:val="6EDD28B7"/>
    <w:rsid w:val="6EE007AC"/>
    <w:rsid w:val="6EE73C69"/>
    <w:rsid w:val="6F002A10"/>
    <w:rsid w:val="6F0D763F"/>
    <w:rsid w:val="6F114D39"/>
    <w:rsid w:val="6F1C6F27"/>
    <w:rsid w:val="6F276764"/>
    <w:rsid w:val="6F2936EC"/>
    <w:rsid w:val="6F2E7B74"/>
    <w:rsid w:val="6F302A82"/>
    <w:rsid w:val="6F464629"/>
    <w:rsid w:val="6F4B4F26"/>
    <w:rsid w:val="6F59127C"/>
    <w:rsid w:val="6F5A699F"/>
    <w:rsid w:val="6F5A7F9D"/>
    <w:rsid w:val="6F641F56"/>
    <w:rsid w:val="6F6C545A"/>
    <w:rsid w:val="6F6E2656"/>
    <w:rsid w:val="6F816D62"/>
    <w:rsid w:val="6F83477B"/>
    <w:rsid w:val="6F9763D5"/>
    <w:rsid w:val="6FC22BE5"/>
    <w:rsid w:val="6FC52268"/>
    <w:rsid w:val="6FC957F4"/>
    <w:rsid w:val="6FD0517F"/>
    <w:rsid w:val="6FEA2877"/>
    <w:rsid w:val="6FF354DE"/>
    <w:rsid w:val="6FFA3DC5"/>
    <w:rsid w:val="6FFD0049"/>
    <w:rsid w:val="701C77FC"/>
    <w:rsid w:val="701F0FB4"/>
    <w:rsid w:val="702D5518"/>
    <w:rsid w:val="702F13E3"/>
    <w:rsid w:val="70404539"/>
    <w:rsid w:val="704A4E48"/>
    <w:rsid w:val="704D3CE2"/>
    <w:rsid w:val="707520CA"/>
    <w:rsid w:val="707A7B96"/>
    <w:rsid w:val="7080593D"/>
    <w:rsid w:val="708741CD"/>
    <w:rsid w:val="708A499C"/>
    <w:rsid w:val="708C1746"/>
    <w:rsid w:val="70922C0A"/>
    <w:rsid w:val="70940740"/>
    <w:rsid w:val="70943FC3"/>
    <w:rsid w:val="70955F1C"/>
    <w:rsid w:val="70A64653"/>
    <w:rsid w:val="70AA2543"/>
    <w:rsid w:val="70AB3BE8"/>
    <w:rsid w:val="70C746BC"/>
    <w:rsid w:val="70C87915"/>
    <w:rsid w:val="70C92914"/>
    <w:rsid w:val="70D2143C"/>
    <w:rsid w:val="70DA48D4"/>
    <w:rsid w:val="70E13510"/>
    <w:rsid w:val="70FA3967"/>
    <w:rsid w:val="710B3DC7"/>
    <w:rsid w:val="7125222D"/>
    <w:rsid w:val="712565D7"/>
    <w:rsid w:val="712A4672"/>
    <w:rsid w:val="714364B3"/>
    <w:rsid w:val="71637B14"/>
    <w:rsid w:val="716B29A1"/>
    <w:rsid w:val="717E6E57"/>
    <w:rsid w:val="7181178E"/>
    <w:rsid w:val="7186693B"/>
    <w:rsid w:val="718957D9"/>
    <w:rsid w:val="718A578D"/>
    <w:rsid w:val="718A7DBB"/>
    <w:rsid w:val="718E63D9"/>
    <w:rsid w:val="71913D5F"/>
    <w:rsid w:val="71947B94"/>
    <w:rsid w:val="719570F4"/>
    <w:rsid w:val="719802C0"/>
    <w:rsid w:val="71994237"/>
    <w:rsid w:val="71AE6A13"/>
    <w:rsid w:val="71C55DD0"/>
    <w:rsid w:val="71C63E48"/>
    <w:rsid w:val="71C938C1"/>
    <w:rsid w:val="71D738CC"/>
    <w:rsid w:val="71E216E7"/>
    <w:rsid w:val="71E6337D"/>
    <w:rsid w:val="71EA1EBD"/>
    <w:rsid w:val="71F0647E"/>
    <w:rsid w:val="71FC4154"/>
    <w:rsid w:val="71FD2BE3"/>
    <w:rsid w:val="720D52B8"/>
    <w:rsid w:val="72121B2D"/>
    <w:rsid w:val="721F5CC8"/>
    <w:rsid w:val="72233585"/>
    <w:rsid w:val="722A1ADB"/>
    <w:rsid w:val="72671940"/>
    <w:rsid w:val="726F0F4A"/>
    <w:rsid w:val="726F69FE"/>
    <w:rsid w:val="72700AAB"/>
    <w:rsid w:val="727B0A58"/>
    <w:rsid w:val="727D3AE3"/>
    <w:rsid w:val="728124EA"/>
    <w:rsid w:val="728F637A"/>
    <w:rsid w:val="7292667A"/>
    <w:rsid w:val="7295641B"/>
    <w:rsid w:val="72AA0047"/>
    <w:rsid w:val="72D33724"/>
    <w:rsid w:val="72D66D46"/>
    <w:rsid w:val="72E73EEB"/>
    <w:rsid w:val="72E869A8"/>
    <w:rsid w:val="7328333F"/>
    <w:rsid w:val="733337C8"/>
    <w:rsid w:val="733407C5"/>
    <w:rsid w:val="733662E2"/>
    <w:rsid w:val="73396415"/>
    <w:rsid w:val="734116FE"/>
    <w:rsid w:val="734C2EB7"/>
    <w:rsid w:val="73511793"/>
    <w:rsid w:val="73553B3B"/>
    <w:rsid w:val="735B7C4E"/>
    <w:rsid w:val="73607959"/>
    <w:rsid w:val="73681A47"/>
    <w:rsid w:val="736D1F54"/>
    <w:rsid w:val="736E7A3B"/>
    <w:rsid w:val="737903D2"/>
    <w:rsid w:val="73946B2F"/>
    <w:rsid w:val="73962032"/>
    <w:rsid w:val="73A02941"/>
    <w:rsid w:val="73AE76D8"/>
    <w:rsid w:val="73B414C8"/>
    <w:rsid w:val="73B976CF"/>
    <w:rsid w:val="73BD4470"/>
    <w:rsid w:val="73C01BDF"/>
    <w:rsid w:val="73C05A2C"/>
    <w:rsid w:val="73C72801"/>
    <w:rsid w:val="73DE2426"/>
    <w:rsid w:val="73E70B7B"/>
    <w:rsid w:val="73EC6971"/>
    <w:rsid w:val="73F3494A"/>
    <w:rsid w:val="740A51E5"/>
    <w:rsid w:val="740E2DDF"/>
    <w:rsid w:val="74123008"/>
    <w:rsid w:val="741655F6"/>
    <w:rsid w:val="74252B9A"/>
    <w:rsid w:val="742B4AA4"/>
    <w:rsid w:val="743566B8"/>
    <w:rsid w:val="74445FEC"/>
    <w:rsid w:val="7468238A"/>
    <w:rsid w:val="746C44B2"/>
    <w:rsid w:val="747209AD"/>
    <w:rsid w:val="74866449"/>
    <w:rsid w:val="748728D2"/>
    <w:rsid w:val="748C3843"/>
    <w:rsid w:val="74C35F1C"/>
    <w:rsid w:val="74CE7B30"/>
    <w:rsid w:val="74FA3E77"/>
    <w:rsid w:val="74FB517C"/>
    <w:rsid w:val="7506479D"/>
    <w:rsid w:val="75070F32"/>
    <w:rsid w:val="751043B3"/>
    <w:rsid w:val="75110F79"/>
    <w:rsid w:val="751A64DA"/>
    <w:rsid w:val="753913DE"/>
    <w:rsid w:val="753E2D17"/>
    <w:rsid w:val="753E7FE0"/>
    <w:rsid w:val="755F2CCE"/>
    <w:rsid w:val="7566482B"/>
    <w:rsid w:val="7583635A"/>
    <w:rsid w:val="7585565C"/>
    <w:rsid w:val="75895CE5"/>
    <w:rsid w:val="75920A22"/>
    <w:rsid w:val="759E4985"/>
    <w:rsid w:val="75B7241E"/>
    <w:rsid w:val="75C96ACE"/>
    <w:rsid w:val="75D528E1"/>
    <w:rsid w:val="75E53CAD"/>
    <w:rsid w:val="760C5420"/>
    <w:rsid w:val="761F70BF"/>
    <w:rsid w:val="76286F0E"/>
    <w:rsid w:val="762E4274"/>
    <w:rsid w:val="763C0DF8"/>
    <w:rsid w:val="76435D05"/>
    <w:rsid w:val="765069A7"/>
    <w:rsid w:val="7655101E"/>
    <w:rsid w:val="76625A88"/>
    <w:rsid w:val="7672777B"/>
    <w:rsid w:val="767E1A75"/>
    <w:rsid w:val="769F132D"/>
    <w:rsid w:val="76B30C4A"/>
    <w:rsid w:val="76C93252"/>
    <w:rsid w:val="76C937C8"/>
    <w:rsid w:val="76CC4BEF"/>
    <w:rsid w:val="76CE2AF9"/>
    <w:rsid w:val="76D62103"/>
    <w:rsid w:val="76F00917"/>
    <w:rsid w:val="76FC2343"/>
    <w:rsid w:val="77101DC3"/>
    <w:rsid w:val="772A1B8E"/>
    <w:rsid w:val="7734739A"/>
    <w:rsid w:val="775C1463"/>
    <w:rsid w:val="775C3EE3"/>
    <w:rsid w:val="7764686F"/>
    <w:rsid w:val="77690779"/>
    <w:rsid w:val="77697FA8"/>
    <w:rsid w:val="776C6F1B"/>
    <w:rsid w:val="77712452"/>
    <w:rsid w:val="777D77B8"/>
    <w:rsid w:val="777E5CE9"/>
    <w:rsid w:val="77816D8C"/>
    <w:rsid w:val="77854826"/>
    <w:rsid w:val="77877D29"/>
    <w:rsid w:val="77A0556F"/>
    <w:rsid w:val="77A77563"/>
    <w:rsid w:val="77AC0B51"/>
    <w:rsid w:val="77C01188"/>
    <w:rsid w:val="77C4430A"/>
    <w:rsid w:val="77CB1D0B"/>
    <w:rsid w:val="77D01422"/>
    <w:rsid w:val="77D56D7F"/>
    <w:rsid w:val="77DB317D"/>
    <w:rsid w:val="77FA641A"/>
    <w:rsid w:val="78136048"/>
    <w:rsid w:val="78137A5C"/>
    <w:rsid w:val="78174272"/>
    <w:rsid w:val="781C3034"/>
    <w:rsid w:val="78295334"/>
    <w:rsid w:val="7861548E"/>
    <w:rsid w:val="78632B8F"/>
    <w:rsid w:val="78671595"/>
    <w:rsid w:val="787D25AA"/>
    <w:rsid w:val="788479DD"/>
    <w:rsid w:val="7886008A"/>
    <w:rsid w:val="78861E4A"/>
    <w:rsid w:val="789214E0"/>
    <w:rsid w:val="789449E3"/>
    <w:rsid w:val="78A4749A"/>
    <w:rsid w:val="78B213AD"/>
    <w:rsid w:val="78B53B3E"/>
    <w:rsid w:val="78B87E3D"/>
    <w:rsid w:val="78C209AA"/>
    <w:rsid w:val="78C93BB8"/>
    <w:rsid w:val="78DE02DA"/>
    <w:rsid w:val="78E224DA"/>
    <w:rsid w:val="78E86780"/>
    <w:rsid w:val="78F65981"/>
    <w:rsid w:val="78FE1704"/>
    <w:rsid w:val="78FF42B9"/>
    <w:rsid w:val="791813B9"/>
    <w:rsid w:val="791B587C"/>
    <w:rsid w:val="792110A8"/>
    <w:rsid w:val="793357E6"/>
    <w:rsid w:val="79344663"/>
    <w:rsid w:val="79395171"/>
    <w:rsid w:val="79571AEE"/>
    <w:rsid w:val="79572523"/>
    <w:rsid w:val="795B2452"/>
    <w:rsid w:val="795E76DA"/>
    <w:rsid w:val="79641838"/>
    <w:rsid w:val="796C745F"/>
    <w:rsid w:val="79936BA6"/>
    <w:rsid w:val="799636A6"/>
    <w:rsid w:val="79AB74C2"/>
    <w:rsid w:val="79AC2A30"/>
    <w:rsid w:val="79B7670F"/>
    <w:rsid w:val="79BB1996"/>
    <w:rsid w:val="79DE2132"/>
    <w:rsid w:val="79F57AA2"/>
    <w:rsid w:val="7A073240"/>
    <w:rsid w:val="7A111939"/>
    <w:rsid w:val="7A16385A"/>
    <w:rsid w:val="7A315709"/>
    <w:rsid w:val="7A45054A"/>
    <w:rsid w:val="7A4A6F82"/>
    <w:rsid w:val="7A54007A"/>
    <w:rsid w:val="7A5F4F53"/>
    <w:rsid w:val="7A675B73"/>
    <w:rsid w:val="7A831FB1"/>
    <w:rsid w:val="7A8F364D"/>
    <w:rsid w:val="7A95542D"/>
    <w:rsid w:val="7A9D67A7"/>
    <w:rsid w:val="7AAD390A"/>
    <w:rsid w:val="7AAF5AFD"/>
    <w:rsid w:val="7AB809CB"/>
    <w:rsid w:val="7AC07D3D"/>
    <w:rsid w:val="7AC34C78"/>
    <w:rsid w:val="7AD20700"/>
    <w:rsid w:val="7ADE0A15"/>
    <w:rsid w:val="7B050F64"/>
    <w:rsid w:val="7B0C72FE"/>
    <w:rsid w:val="7B1D1506"/>
    <w:rsid w:val="7B214E6E"/>
    <w:rsid w:val="7B337F87"/>
    <w:rsid w:val="7B3B2338"/>
    <w:rsid w:val="7B460BF2"/>
    <w:rsid w:val="7B474995"/>
    <w:rsid w:val="7B5A2BED"/>
    <w:rsid w:val="7B6407AB"/>
    <w:rsid w:val="7B667D04"/>
    <w:rsid w:val="7B740E0B"/>
    <w:rsid w:val="7B742206"/>
    <w:rsid w:val="7B8D203A"/>
    <w:rsid w:val="7B9804F7"/>
    <w:rsid w:val="7BB47101"/>
    <w:rsid w:val="7BCF3EB0"/>
    <w:rsid w:val="7BD5706A"/>
    <w:rsid w:val="7BE6407A"/>
    <w:rsid w:val="7BEF1933"/>
    <w:rsid w:val="7BF10ABD"/>
    <w:rsid w:val="7BF42DEB"/>
    <w:rsid w:val="7BF77768"/>
    <w:rsid w:val="7BF95E65"/>
    <w:rsid w:val="7BFC2E0F"/>
    <w:rsid w:val="7C137E1D"/>
    <w:rsid w:val="7C1830A2"/>
    <w:rsid w:val="7C3228D0"/>
    <w:rsid w:val="7C347DF2"/>
    <w:rsid w:val="7C453E0E"/>
    <w:rsid w:val="7C461D02"/>
    <w:rsid w:val="7C467372"/>
    <w:rsid w:val="7C60211A"/>
    <w:rsid w:val="7C7236B9"/>
    <w:rsid w:val="7C815ED2"/>
    <w:rsid w:val="7C8C66DD"/>
    <w:rsid w:val="7C9064ED"/>
    <w:rsid w:val="7C9C43B9"/>
    <w:rsid w:val="7C9E7DB3"/>
    <w:rsid w:val="7CA92EAD"/>
    <w:rsid w:val="7CAB4B18"/>
    <w:rsid w:val="7CBF37B9"/>
    <w:rsid w:val="7CE645AD"/>
    <w:rsid w:val="7CEC5581"/>
    <w:rsid w:val="7CF22D0E"/>
    <w:rsid w:val="7CF36F51"/>
    <w:rsid w:val="7CFA011A"/>
    <w:rsid w:val="7CFC2A97"/>
    <w:rsid w:val="7CFD2C8F"/>
    <w:rsid w:val="7D003B88"/>
    <w:rsid w:val="7D084C36"/>
    <w:rsid w:val="7D1D2357"/>
    <w:rsid w:val="7D225826"/>
    <w:rsid w:val="7D2E5C9A"/>
    <w:rsid w:val="7D304D71"/>
    <w:rsid w:val="7D466F9B"/>
    <w:rsid w:val="7D4F3AAC"/>
    <w:rsid w:val="7D592E4A"/>
    <w:rsid w:val="7D5F2447"/>
    <w:rsid w:val="7D6008CC"/>
    <w:rsid w:val="7D654D34"/>
    <w:rsid w:val="7D6961D0"/>
    <w:rsid w:val="7D730CDE"/>
    <w:rsid w:val="7D746170"/>
    <w:rsid w:val="7D842909"/>
    <w:rsid w:val="7D896705"/>
    <w:rsid w:val="7D8A3956"/>
    <w:rsid w:val="7D966AF6"/>
    <w:rsid w:val="7D9B3926"/>
    <w:rsid w:val="7DC36C99"/>
    <w:rsid w:val="7DCA75BA"/>
    <w:rsid w:val="7DCD59D1"/>
    <w:rsid w:val="7DD2237C"/>
    <w:rsid w:val="7DF80F37"/>
    <w:rsid w:val="7E063AD0"/>
    <w:rsid w:val="7E127CC3"/>
    <w:rsid w:val="7E233948"/>
    <w:rsid w:val="7E2F2716"/>
    <w:rsid w:val="7E3541F8"/>
    <w:rsid w:val="7E3A5223"/>
    <w:rsid w:val="7E434ABD"/>
    <w:rsid w:val="7E52614D"/>
    <w:rsid w:val="7E544847"/>
    <w:rsid w:val="7E5E79E2"/>
    <w:rsid w:val="7E675206"/>
    <w:rsid w:val="7E7C2A64"/>
    <w:rsid w:val="7E8E3354"/>
    <w:rsid w:val="7E9B7847"/>
    <w:rsid w:val="7E9F3FF1"/>
    <w:rsid w:val="7EAE6BAD"/>
    <w:rsid w:val="7EB1205A"/>
    <w:rsid w:val="7EB4296F"/>
    <w:rsid w:val="7EBC4D34"/>
    <w:rsid w:val="7EBC76CD"/>
    <w:rsid w:val="7EC46348"/>
    <w:rsid w:val="7EC91743"/>
    <w:rsid w:val="7EDD32AB"/>
    <w:rsid w:val="7EF24C71"/>
    <w:rsid w:val="7EF60E5A"/>
    <w:rsid w:val="7F0E6FA7"/>
    <w:rsid w:val="7F0F0BAF"/>
    <w:rsid w:val="7F0F315C"/>
    <w:rsid w:val="7F162659"/>
    <w:rsid w:val="7F19090A"/>
    <w:rsid w:val="7F1A11CD"/>
    <w:rsid w:val="7F1C47D9"/>
    <w:rsid w:val="7F1E459D"/>
    <w:rsid w:val="7F211C9E"/>
    <w:rsid w:val="7F2F7865"/>
    <w:rsid w:val="7F3D3833"/>
    <w:rsid w:val="7F505673"/>
    <w:rsid w:val="7F506E6B"/>
    <w:rsid w:val="7F587BFA"/>
    <w:rsid w:val="7F5C04C3"/>
    <w:rsid w:val="7F751FBD"/>
    <w:rsid w:val="7F7939B1"/>
    <w:rsid w:val="7F7A251D"/>
    <w:rsid w:val="7F7F58FC"/>
    <w:rsid w:val="7F810AAE"/>
    <w:rsid w:val="7F816811"/>
    <w:rsid w:val="7F9E01CF"/>
    <w:rsid w:val="7F9F0769"/>
    <w:rsid w:val="7FB86DEC"/>
    <w:rsid w:val="7FC17629"/>
    <w:rsid w:val="7FC71C2E"/>
    <w:rsid w:val="7FCC59BA"/>
    <w:rsid w:val="7FD67CB5"/>
    <w:rsid w:val="7FD90074"/>
    <w:rsid w:val="AEF83F63"/>
    <w:rsid w:val="DEFF2B2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0"/>
    <w:pPr>
      <w:keepNext/>
      <w:keepLines/>
      <w:spacing w:before="340" w:after="330" w:line="578" w:lineRule="auto"/>
      <w:outlineLvl w:val="0"/>
    </w:pPr>
    <w:rPr>
      <w:rFonts w:ascii="Calibri" w:hAnsi="Calibri"/>
      <w:b/>
      <w:bCs/>
      <w:kern w:val="44"/>
      <w:sz w:val="44"/>
      <w:szCs w:val="44"/>
    </w:rPr>
  </w:style>
  <w:style w:type="paragraph" w:styleId="4">
    <w:name w:val="heading 2"/>
    <w:basedOn w:val="1"/>
    <w:next w:val="1"/>
    <w:link w:val="40"/>
    <w:qFormat/>
    <w:uiPriority w:val="9"/>
    <w:pPr>
      <w:keepNext/>
      <w:keepLines/>
      <w:spacing w:before="260" w:after="260" w:line="416" w:lineRule="auto"/>
      <w:outlineLvl w:val="1"/>
    </w:pPr>
    <w:rPr>
      <w:rFonts w:ascii="宋体" w:hAnsi="宋体"/>
      <w:b/>
      <w:bCs/>
      <w:sz w:val="24"/>
    </w:rPr>
  </w:style>
  <w:style w:type="paragraph" w:styleId="5">
    <w:name w:val="heading 3"/>
    <w:basedOn w:val="1"/>
    <w:next w:val="1"/>
    <w:link w:val="32"/>
    <w:qFormat/>
    <w:uiPriority w:val="99"/>
    <w:pPr>
      <w:keepNext/>
      <w:keepLines/>
      <w:outlineLvl w:val="2"/>
    </w:pPr>
    <w:rPr>
      <w:rFonts w:eastAsia="楷体_GB2312"/>
      <w:b/>
      <w:bCs/>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Indent"/>
    <w:basedOn w:val="1"/>
    <w:link w:val="52"/>
    <w:qFormat/>
    <w:uiPriority w:val="0"/>
    <w:pPr>
      <w:ind w:firstLine="420"/>
    </w:pPr>
    <w:rPr>
      <w:szCs w:val="20"/>
    </w:rPr>
  </w:style>
  <w:style w:type="paragraph" w:styleId="7">
    <w:name w:val="annotation text"/>
    <w:basedOn w:val="1"/>
    <w:link w:val="69"/>
    <w:qFormat/>
    <w:uiPriority w:val="99"/>
    <w:pPr>
      <w:jc w:val="left"/>
    </w:pPr>
    <w:rPr>
      <w:rFonts w:ascii="Tahoma" w:hAnsi="Tahoma"/>
    </w:rPr>
  </w:style>
  <w:style w:type="paragraph" w:styleId="8">
    <w:name w:val="Body Text"/>
    <w:basedOn w:val="1"/>
    <w:next w:val="9"/>
    <w:link w:val="41"/>
    <w:qFormat/>
    <w:uiPriority w:val="0"/>
    <w:pPr>
      <w:spacing w:after="120"/>
    </w:pPr>
    <w:rPr>
      <w:rFonts w:ascii="Calibri" w:hAnsi="Calibri"/>
    </w:rPr>
  </w:style>
  <w:style w:type="paragraph" w:styleId="9">
    <w:name w:val="Body Text First Indent"/>
    <w:basedOn w:val="8"/>
    <w:next w:val="1"/>
    <w:link w:val="83"/>
    <w:qFormat/>
    <w:uiPriority w:val="99"/>
    <w:pPr>
      <w:tabs>
        <w:tab w:val="left" w:pos="482"/>
        <w:tab w:val="left" w:pos="2183"/>
        <w:tab w:val="left" w:pos="3884"/>
        <w:tab w:val="left" w:pos="5585"/>
      </w:tabs>
      <w:adjustRightInd w:val="0"/>
      <w:spacing w:after="0"/>
      <w:ind w:firstLine="482"/>
      <w:textAlignment w:val="baseline"/>
    </w:pPr>
    <w:rPr>
      <w:rFonts w:ascii="Tahoma" w:hAnsi="Tahoma"/>
      <w:kern w:val="0"/>
      <w:sz w:val="24"/>
      <w:szCs w:val="20"/>
    </w:rPr>
  </w:style>
  <w:style w:type="paragraph" w:styleId="10">
    <w:name w:val="Body Text Indent"/>
    <w:basedOn w:val="1"/>
    <w:next w:val="1"/>
    <w:link w:val="104"/>
    <w:qFormat/>
    <w:uiPriority w:val="0"/>
    <w:pPr>
      <w:spacing w:after="120"/>
      <w:ind w:left="420" w:leftChars="200"/>
    </w:pPr>
    <w:rPr>
      <w:rFonts w:ascii="Calibri" w:hAnsi="Calibri"/>
    </w:rPr>
  </w:style>
  <w:style w:type="paragraph" w:styleId="11">
    <w:name w:val="List 2"/>
    <w:basedOn w:val="1"/>
    <w:qFormat/>
    <w:uiPriority w:val="0"/>
    <w:pPr>
      <w:ind w:left="100" w:leftChars="200" w:hanging="200" w:hangingChars="200"/>
    </w:pPr>
    <w:rPr>
      <w:rFonts w:asciiTheme="minorHAnsi" w:hAnsiTheme="minorHAnsi" w:eastAsiaTheme="minorEastAsia" w:cstheme="minorBidi"/>
    </w:rPr>
  </w:style>
  <w:style w:type="paragraph" w:styleId="12">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3">
    <w:name w:val="Plain Text"/>
    <w:basedOn w:val="1"/>
    <w:link w:val="43"/>
    <w:qFormat/>
    <w:uiPriority w:val="0"/>
    <w:pPr>
      <w:spacing w:beforeLines="50" w:afterLines="50" w:line="400" w:lineRule="exact"/>
    </w:pPr>
    <w:rPr>
      <w:rFonts w:ascii="宋体" w:hAnsi="Courier New"/>
      <w:sz w:val="24"/>
    </w:rPr>
  </w:style>
  <w:style w:type="paragraph" w:styleId="14">
    <w:name w:val="Body Text Indent 2"/>
    <w:basedOn w:val="1"/>
    <w:link w:val="66"/>
    <w:semiHidden/>
    <w:unhideWhenUsed/>
    <w:qFormat/>
    <w:uiPriority w:val="99"/>
    <w:pPr>
      <w:spacing w:after="120" w:line="480" w:lineRule="auto"/>
      <w:ind w:left="420" w:leftChars="200"/>
    </w:pPr>
  </w:style>
  <w:style w:type="paragraph" w:styleId="15">
    <w:name w:val="Balloon Text"/>
    <w:basedOn w:val="1"/>
    <w:link w:val="50"/>
    <w:unhideWhenUsed/>
    <w:qFormat/>
    <w:uiPriority w:val="99"/>
    <w:rPr>
      <w:sz w:val="18"/>
      <w:szCs w:val="18"/>
    </w:rPr>
  </w:style>
  <w:style w:type="paragraph" w:styleId="16">
    <w:name w:val="footer"/>
    <w:basedOn w:val="1"/>
    <w:link w:val="44"/>
    <w:unhideWhenUsed/>
    <w:qFormat/>
    <w:uiPriority w:val="99"/>
    <w:pPr>
      <w:tabs>
        <w:tab w:val="center" w:pos="4153"/>
        <w:tab w:val="right" w:pos="8306"/>
      </w:tabs>
      <w:snapToGrid w:val="0"/>
      <w:jc w:val="left"/>
    </w:pPr>
    <w:rPr>
      <w:sz w:val="18"/>
      <w:szCs w:val="18"/>
    </w:rPr>
  </w:style>
  <w:style w:type="paragraph" w:styleId="17">
    <w:name w:val="toc 1"/>
    <w:basedOn w:val="1"/>
    <w:next w:val="1"/>
    <w:unhideWhenUsed/>
    <w:qFormat/>
    <w:uiPriority w:val="0"/>
    <w:pPr>
      <w:widowControl/>
      <w:spacing w:after="100" w:line="259" w:lineRule="auto"/>
      <w:jc w:val="left"/>
    </w:pPr>
    <w:rPr>
      <w:rFonts w:asciiTheme="minorHAnsi" w:hAnsiTheme="minorHAnsi" w:eastAsiaTheme="minorEastAsia"/>
      <w:kern w:val="0"/>
      <w:sz w:val="22"/>
      <w:szCs w:val="22"/>
    </w:rPr>
  </w:style>
  <w:style w:type="paragraph" w:styleId="18">
    <w:name w:val="Subtitle"/>
    <w:basedOn w:val="1"/>
    <w:next w:val="1"/>
    <w:link w:val="84"/>
    <w:qFormat/>
    <w:uiPriority w:val="99"/>
    <w:pPr>
      <w:spacing w:before="240" w:after="60" w:line="312" w:lineRule="auto"/>
      <w:jc w:val="center"/>
      <w:outlineLvl w:val="1"/>
    </w:pPr>
    <w:rPr>
      <w:rFonts w:ascii="Cambria" w:hAnsi="Cambria" w:cs="Cambria"/>
      <w:b/>
      <w:bCs/>
      <w:kern w:val="28"/>
      <w:sz w:val="32"/>
      <w:szCs w:val="32"/>
    </w:rPr>
  </w:style>
  <w:style w:type="paragraph" w:styleId="19">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Body Text 2"/>
    <w:basedOn w:val="1"/>
    <w:link w:val="46"/>
    <w:qFormat/>
    <w:uiPriority w:val="0"/>
    <w:pPr>
      <w:widowControl/>
      <w:snapToGrid w:val="0"/>
      <w:spacing w:before="50" w:afterLines="50" w:line="400" w:lineRule="exact"/>
      <w:jc w:val="left"/>
    </w:pPr>
    <w:rPr>
      <w:rFonts w:ascii="宋体" w:hAnsi="宋体"/>
      <w:color w:val="000000"/>
      <w:sz w:val="24"/>
    </w:rPr>
  </w:style>
  <w:style w:type="paragraph" w:styleId="21">
    <w:name w:val="HTML Preformatted"/>
    <w:basedOn w:val="1"/>
    <w:link w:val="7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2">
    <w:name w:val="Normal (Web)"/>
    <w:basedOn w:val="1"/>
    <w:qFormat/>
    <w:uiPriority w:val="0"/>
    <w:pPr>
      <w:widowControl/>
      <w:spacing w:before="100" w:beforeAutospacing="1" w:after="100" w:afterAutospacing="1"/>
      <w:jc w:val="left"/>
    </w:pPr>
    <w:rPr>
      <w:kern w:val="0"/>
      <w:sz w:val="24"/>
    </w:rPr>
  </w:style>
  <w:style w:type="paragraph" w:styleId="23">
    <w:name w:val="Body Text First Indent 2"/>
    <w:basedOn w:val="10"/>
    <w:next w:val="1"/>
    <w:link w:val="105"/>
    <w:unhideWhenUsed/>
    <w:qFormat/>
    <w:uiPriority w:val="99"/>
    <w:pPr>
      <w:ind w:firstLine="420" w:firstLineChars="200"/>
    </w:pPr>
    <w:rPr>
      <w:rFonts w:ascii="Times New Roman" w:hAnsi="Times New Roman"/>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themeColor="followedHyperlink"/>
      <w:u w:val="single"/>
      <w14:textFill>
        <w14:solidFill>
          <w14:schemeClr w14:val="folHlink"/>
        </w14:solidFill>
      </w14:textFill>
    </w:rPr>
  </w:style>
  <w:style w:type="character" w:styleId="29">
    <w:name w:val="Emphasis"/>
    <w:qFormat/>
    <w:uiPriority w:val="0"/>
    <w:rPr>
      <w:i/>
    </w:rPr>
  </w:style>
  <w:style w:type="character" w:styleId="30">
    <w:name w:val="line number"/>
    <w:basedOn w:val="26"/>
    <w:qFormat/>
    <w:uiPriority w:val="0"/>
    <w:rPr>
      <w:rFonts w:ascii="Arial" w:hAnsi="Arial" w:eastAsia="黑体" w:cs="Arial"/>
      <w:snapToGrid w:val="0"/>
      <w:kern w:val="0"/>
      <w:szCs w:val="21"/>
    </w:rPr>
  </w:style>
  <w:style w:type="character" w:styleId="31">
    <w:name w:val="Hyperlink"/>
    <w:qFormat/>
    <w:uiPriority w:val="0"/>
    <w:rPr>
      <w:color w:val="0000FF"/>
      <w:u w:val="single"/>
    </w:rPr>
  </w:style>
  <w:style w:type="character" w:customStyle="1" w:styleId="32">
    <w:name w:val="标题 3 字符"/>
    <w:link w:val="5"/>
    <w:qFormat/>
    <w:locked/>
    <w:uiPriority w:val="99"/>
    <w:rPr>
      <w:rFonts w:eastAsia="楷体_GB2312"/>
      <w:b/>
      <w:bCs/>
      <w:szCs w:val="32"/>
    </w:rPr>
  </w:style>
  <w:style w:type="paragraph" w:customStyle="1" w:styleId="33">
    <w:name w:val="正文01"/>
    <w:basedOn w:val="1"/>
    <w:qFormat/>
    <w:uiPriority w:val="0"/>
    <w:pPr>
      <w:ind w:firstLine="420" w:firstLineChars="200"/>
    </w:pPr>
    <w:rPr>
      <w:rFonts w:ascii="宋体" w:hAnsi="宋体"/>
    </w:rPr>
  </w:style>
  <w:style w:type="paragraph" w:customStyle="1" w:styleId="34">
    <w:name w:val="001"/>
    <w:basedOn w:val="1"/>
    <w:qFormat/>
    <w:uiPriority w:val="0"/>
    <w:pPr>
      <w:spacing w:line="360" w:lineRule="auto"/>
      <w:ind w:firstLine="723" w:firstLineChars="200"/>
    </w:pPr>
    <w:rPr>
      <w:rFonts w:eastAsia="宋体" w:asciiTheme="minorAscii" w:hAnsiTheme="minorAscii"/>
    </w:rPr>
  </w:style>
  <w:style w:type="paragraph" w:customStyle="1" w:styleId="35">
    <w:name w:val="自动更正"/>
    <w:unhideWhenUsed/>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
    <w:name w:val="正文 "/>
    <w:basedOn w:val="1"/>
    <w:qFormat/>
    <w:uiPriority w:val="0"/>
    <w:pPr>
      <w:widowControl w:val="0"/>
      <w:adjustRightInd w:val="0"/>
      <w:spacing w:line="318" w:lineRule="atLeast"/>
      <w:ind w:left="369" w:firstLine="369"/>
      <w:jc w:val="both"/>
      <w:textAlignment w:val="baseline"/>
    </w:pPr>
    <w:rPr>
      <w:rFonts w:ascii="宋体"/>
      <w:sz w:val="21"/>
      <w:szCs w:val="20"/>
    </w:rPr>
  </w:style>
  <w:style w:type="paragraph" w:customStyle="1" w:styleId="37">
    <w:name w:val="列出段落1"/>
    <w:basedOn w:val="1"/>
    <w:qFormat/>
    <w:uiPriority w:val="34"/>
    <w:pPr>
      <w:ind w:firstLine="420" w:firstLineChars="200"/>
    </w:pPr>
  </w:style>
  <w:style w:type="paragraph" w:customStyle="1" w:styleId="38">
    <w:name w:val="BodyText"/>
    <w:basedOn w:val="1"/>
    <w:next w:val="1"/>
    <w:qFormat/>
    <w:uiPriority w:val="0"/>
    <w:pPr>
      <w:spacing w:after="120"/>
    </w:pPr>
    <w:rPr>
      <w:rFonts w:ascii="Calibri" w:hAnsi="Calibri"/>
    </w:rPr>
  </w:style>
  <w:style w:type="paragraph" w:customStyle="1" w:styleId="39">
    <w:name w:val="BodyText1I"/>
    <w:basedOn w:val="38"/>
    <w:next w:val="1"/>
    <w:qFormat/>
    <w:uiPriority w:val="0"/>
    <w:pPr>
      <w:ind w:firstLine="420" w:firstLineChars="100"/>
    </w:pPr>
    <w:rPr>
      <w:rFonts w:ascii="Times New Roman" w:hAnsi="Times New Roman"/>
      <w:color w:val="000000"/>
      <w:kern w:val="0"/>
    </w:rPr>
  </w:style>
  <w:style w:type="character" w:customStyle="1" w:styleId="40">
    <w:name w:val="标题 2 字符"/>
    <w:basedOn w:val="26"/>
    <w:link w:val="4"/>
    <w:qFormat/>
    <w:uiPriority w:val="9"/>
    <w:rPr>
      <w:rFonts w:ascii="宋体" w:hAnsi="宋体" w:eastAsia="宋体" w:cs="Times New Roman"/>
      <w:b/>
      <w:bCs/>
      <w:sz w:val="24"/>
      <w:szCs w:val="24"/>
    </w:rPr>
  </w:style>
  <w:style w:type="character" w:customStyle="1" w:styleId="41">
    <w:name w:val="正文文本 字符"/>
    <w:basedOn w:val="26"/>
    <w:link w:val="8"/>
    <w:qFormat/>
    <w:uiPriority w:val="0"/>
    <w:rPr>
      <w:rFonts w:ascii="Calibri" w:hAnsi="Calibri" w:eastAsia="宋体" w:cs="Times New Roman"/>
      <w:szCs w:val="24"/>
    </w:rPr>
  </w:style>
  <w:style w:type="character" w:customStyle="1" w:styleId="42">
    <w:name w:val="正文文本缩进 字符"/>
    <w:basedOn w:val="26"/>
    <w:qFormat/>
    <w:uiPriority w:val="0"/>
    <w:rPr>
      <w:rFonts w:ascii="Calibri" w:hAnsi="Calibri" w:eastAsia="宋体" w:cs="Times New Roman"/>
      <w:szCs w:val="24"/>
    </w:rPr>
  </w:style>
  <w:style w:type="character" w:customStyle="1" w:styleId="43">
    <w:name w:val="纯文本 字符"/>
    <w:basedOn w:val="26"/>
    <w:link w:val="13"/>
    <w:qFormat/>
    <w:uiPriority w:val="0"/>
    <w:rPr>
      <w:rFonts w:ascii="宋体" w:hAnsi="Courier New" w:eastAsia="宋体" w:cs="Times New Roman"/>
      <w:sz w:val="24"/>
      <w:szCs w:val="24"/>
    </w:rPr>
  </w:style>
  <w:style w:type="character" w:customStyle="1" w:styleId="44">
    <w:name w:val="页脚 字符"/>
    <w:basedOn w:val="26"/>
    <w:link w:val="16"/>
    <w:qFormat/>
    <w:uiPriority w:val="99"/>
    <w:rPr>
      <w:rFonts w:ascii="Times New Roman" w:hAnsi="Times New Roman" w:eastAsia="宋体" w:cs="Times New Roman"/>
      <w:sz w:val="18"/>
      <w:szCs w:val="18"/>
    </w:rPr>
  </w:style>
  <w:style w:type="character" w:customStyle="1" w:styleId="45">
    <w:name w:val="页眉 字符"/>
    <w:basedOn w:val="26"/>
    <w:link w:val="2"/>
    <w:qFormat/>
    <w:uiPriority w:val="99"/>
    <w:rPr>
      <w:rFonts w:ascii="Times New Roman" w:hAnsi="Times New Roman" w:eastAsia="宋体" w:cs="Times New Roman"/>
      <w:sz w:val="18"/>
      <w:szCs w:val="18"/>
    </w:rPr>
  </w:style>
  <w:style w:type="character" w:customStyle="1" w:styleId="46">
    <w:name w:val="正文文本 2 字符"/>
    <w:basedOn w:val="26"/>
    <w:link w:val="20"/>
    <w:qFormat/>
    <w:uiPriority w:val="0"/>
    <w:rPr>
      <w:rFonts w:ascii="宋体" w:hAnsi="宋体" w:eastAsia="宋体" w:cs="Times New Roman"/>
      <w:color w:val="000000"/>
      <w:sz w:val="24"/>
      <w:szCs w:val="24"/>
    </w:rPr>
  </w:style>
  <w:style w:type="character" w:customStyle="1" w:styleId="47">
    <w:name w:val="正文文本首行缩进 2 字符"/>
    <w:basedOn w:val="42"/>
    <w:qFormat/>
    <w:uiPriority w:val="99"/>
    <w:rPr>
      <w:rFonts w:ascii="Times New Roman" w:hAnsi="Times New Roman" w:eastAsia="宋体" w:cs="Times New Roman"/>
      <w:szCs w:val="24"/>
    </w:rPr>
  </w:style>
  <w:style w:type="paragraph" w:customStyle="1" w:styleId="48">
    <w:name w:val="*正文"/>
    <w:basedOn w:val="1"/>
    <w:qFormat/>
    <w:uiPriority w:val="0"/>
    <w:pPr>
      <w:spacing w:line="360" w:lineRule="auto"/>
      <w:ind w:firstLine="200" w:firstLineChars="200"/>
    </w:pPr>
    <w:rPr>
      <w:rFonts w:ascii="宋体" w:hAnsi="宋体" w:cstheme="minorBidi"/>
      <w:sz w:val="22"/>
    </w:rPr>
  </w:style>
  <w:style w:type="character" w:customStyle="1" w:styleId="49">
    <w:name w:val="font61"/>
    <w:basedOn w:val="26"/>
    <w:qFormat/>
    <w:uiPriority w:val="0"/>
    <w:rPr>
      <w:rFonts w:hint="eastAsia" w:ascii="宋体" w:hAnsi="宋体" w:eastAsia="宋体" w:cs="宋体"/>
      <w:color w:val="000000"/>
      <w:sz w:val="22"/>
      <w:szCs w:val="22"/>
      <w:u w:val="none"/>
    </w:rPr>
  </w:style>
  <w:style w:type="character" w:customStyle="1" w:styleId="50">
    <w:name w:val="批注框文本 字符"/>
    <w:basedOn w:val="26"/>
    <w:link w:val="15"/>
    <w:qFormat/>
    <w:uiPriority w:val="99"/>
    <w:rPr>
      <w:rFonts w:ascii="Times New Roman" w:hAnsi="Times New Roman" w:eastAsia="宋体" w:cs="Times New Roman"/>
      <w:sz w:val="18"/>
      <w:szCs w:val="18"/>
    </w:rPr>
  </w:style>
  <w:style w:type="character" w:customStyle="1" w:styleId="51">
    <w:name w:val="纯文本 Char1"/>
    <w:basedOn w:val="26"/>
    <w:qFormat/>
    <w:uiPriority w:val="0"/>
    <w:rPr>
      <w:rFonts w:ascii="宋体" w:hAnsi="Courier New" w:eastAsia="宋体" w:cs="Times New Roman"/>
      <w:sz w:val="24"/>
      <w:szCs w:val="24"/>
    </w:rPr>
  </w:style>
  <w:style w:type="character" w:customStyle="1" w:styleId="52">
    <w:name w:val="正文缩进 字符"/>
    <w:basedOn w:val="26"/>
    <w:link w:val="6"/>
    <w:qFormat/>
    <w:uiPriority w:val="0"/>
    <w:rPr>
      <w:rFonts w:ascii="Times New Roman" w:hAnsi="Times New Roman" w:eastAsia="宋体" w:cs="Times New Roman"/>
      <w:szCs w:val="20"/>
    </w:rPr>
  </w:style>
  <w:style w:type="character" w:customStyle="1" w:styleId="53">
    <w:name w:val="正文文本缩进 Char1"/>
    <w:basedOn w:val="26"/>
    <w:qFormat/>
    <w:uiPriority w:val="0"/>
    <w:rPr>
      <w:rFonts w:ascii="Calibri" w:hAnsi="Calibri" w:eastAsia="宋体" w:cs="Times New Roman"/>
      <w:szCs w:val="24"/>
    </w:rPr>
  </w:style>
  <w:style w:type="paragraph" w:styleId="54">
    <w:name w:val="List Paragraph"/>
    <w:basedOn w:val="1"/>
    <w:qFormat/>
    <w:uiPriority w:val="34"/>
    <w:pPr>
      <w:ind w:firstLine="420" w:firstLineChars="200"/>
    </w:pPr>
    <w:rPr>
      <w:rFonts w:ascii="Calibri" w:hAnsi="Calibri" w:cs="黑体"/>
    </w:rPr>
  </w:style>
  <w:style w:type="character" w:customStyle="1" w:styleId="55">
    <w:name w:val="font41"/>
    <w:basedOn w:val="26"/>
    <w:qFormat/>
    <w:uiPriority w:val="0"/>
    <w:rPr>
      <w:rFonts w:hint="eastAsia" w:ascii="宋体" w:hAnsi="宋体" w:eastAsia="宋体" w:cs="宋体"/>
      <w:b/>
      <w:color w:val="000000"/>
      <w:sz w:val="20"/>
      <w:szCs w:val="20"/>
      <w:u w:val="none"/>
    </w:rPr>
  </w:style>
  <w:style w:type="character" w:customStyle="1" w:styleId="56">
    <w:name w:val="标题 1 字符"/>
    <w:basedOn w:val="26"/>
    <w:link w:val="3"/>
    <w:qFormat/>
    <w:uiPriority w:val="0"/>
    <w:rPr>
      <w:rFonts w:ascii="Calibri" w:hAnsi="Calibri" w:eastAsia="宋体" w:cs="Times New Roman"/>
      <w:b/>
      <w:bCs/>
      <w:kern w:val="44"/>
      <w:sz w:val="44"/>
      <w:szCs w:val="44"/>
    </w:rPr>
  </w:style>
  <w:style w:type="character" w:customStyle="1" w:styleId="57">
    <w:name w:val="4 Char"/>
    <w:link w:val="58"/>
    <w:qFormat/>
    <w:uiPriority w:val="0"/>
    <w:rPr>
      <w:rFonts w:eastAsia="仿宋_GB2312"/>
      <w:sz w:val="32"/>
      <w:szCs w:val="24"/>
    </w:rPr>
  </w:style>
  <w:style w:type="paragraph" w:customStyle="1" w:styleId="58">
    <w:name w:val="4"/>
    <w:basedOn w:val="1"/>
    <w:link w:val="57"/>
    <w:qFormat/>
    <w:uiPriority w:val="0"/>
    <w:pPr>
      <w:spacing w:line="360" w:lineRule="auto"/>
      <w:ind w:firstLine="640" w:firstLineChars="200"/>
    </w:pPr>
    <w:rPr>
      <w:rFonts w:eastAsia="仿宋_GB2312" w:asciiTheme="minorHAnsi" w:hAnsiTheme="minorHAnsi" w:cstheme="minorBidi"/>
      <w:sz w:val="32"/>
    </w:rPr>
  </w:style>
  <w:style w:type="character" w:customStyle="1" w:styleId="59">
    <w:name w:val="3 Char"/>
    <w:link w:val="60"/>
    <w:qFormat/>
    <w:uiPriority w:val="0"/>
    <w:rPr>
      <w:rFonts w:eastAsia="仿宋_GB2312"/>
      <w:b/>
      <w:sz w:val="32"/>
      <w:szCs w:val="24"/>
    </w:rPr>
  </w:style>
  <w:style w:type="paragraph" w:customStyle="1" w:styleId="60">
    <w:name w:val="3"/>
    <w:basedOn w:val="1"/>
    <w:link w:val="59"/>
    <w:qFormat/>
    <w:uiPriority w:val="0"/>
    <w:pPr>
      <w:spacing w:beforeLines="50" w:afterLines="50" w:line="360" w:lineRule="auto"/>
    </w:pPr>
    <w:rPr>
      <w:rFonts w:eastAsia="仿宋_GB2312" w:asciiTheme="minorHAnsi" w:hAnsiTheme="minorHAnsi" w:cstheme="minorBidi"/>
      <w:b/>
      <w:sz w:val="32"/>
    </w:rPr>
  </w:style>
  <w:style w:type="paragraph" w:customStyle="1" w:styleId="61">
    <w:name w:val="1"/>
    <w:basedOn w:val="1"/>
    <w:qFormat/>
    <w:uiPriority w:val="0"/>
    <w:pPr>
      <w:spacing w:beforeLines="50" w:afterLines="50" w:line="360" w:lineRule="auto"/>
    </w:pPr>
    <w:rPr>
      <w:rFonts w:eastAsia="仿宋_GB2312"/>
      <w:b/>
      <w:sz w:val="32"/>
    </w:rPr>
  </w:style>
  <w:style w:type="paragraph" w:customStyle="1" w:styleId="62">
    <w:name w:val="正文ok"/>
    <w:basedOn w:val="1"/>
    <w:qFormat/>
    <w:uiPriority w:val="0"/>
    <w:pPr>
      <w:spacing w:beforeLines="50" w:afterLines="50" w:line="480" w:lineRule="auto"/>
      <w:ind w:firstLine="200" w:firstLineChars="200"/>
    </w:pPr>
    <w:rPr>
      <w:rFonts w:ascii="Calibri" w:hAnsi="Calibri"/>
      <w:sz w:val="28"/>
    </w:rPr>
  </w:style>
  <w:style w:type="paragraph" w:customStyle="1" w:styleId="63">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64">
    <w:name w:val="正文2 Char Char"/>
    <w:link w:val="65"/>
    <w:qFormat/>
    <w:uiPriority w:val="0"/>
    <w:rPr>
      <w:rFonts w:eastAsia="宋体"/>
      <w:sz w:val="24"/>
    </w:rPr>
  </w:style>
  <w:style w:type="paragraph" w:customStyle="1" w:styleId="65">
    <w:name w:val="正文2"/>
    <w:basedOn w:val="1"/>
    <w:link w:val="64"/>
    <w:qFormat/>
    <w:uiPriority w:val="0"/>
    <w:pPr>
      <w:adjustRightInd w:val="0"/>
      <w:spacing w:before="156" w:line="360" w:lineRule="auto"/>
      <w:ind w:firstLine="510" w:firstLineChars="200"/>
    </w:pPr>
    <w:rPr>
      <w:rFonts w:asciiTheme="minorHAnsi" w:hAnsiTheme="minorHAnsi" w:cstheme="minorBidi"/>
      <w:sz w:val="24"/>
      <w:szCs w:val="22"/>
    </w:rPr>
  </w:style>
  <w:style w:type="character" w:customStyle="1" w:styleId="66">
    <w:name w:val="正文文本缩进 2 字符"/>
    <w:basedOn w:val="26"/>
    <w:link w:val="14"/>
    <w:semiHidden/>
    <w:qFormat/>
    <w:uiPriority w:val="99"/>
    <w:rPr>
      <w:rFonts w:ascii="Times New Roman" w:hAnsi="Times New Roman" w:eastAsia="宋体" w:cs="Times New Roman"/>
      <w:szCs w:val="24"/>
    </w:rPr>
  </w:style>
  <w:style w:type="paragraph" w:customStyle="1" w:styleId="67">
    <w:name w:val="正文1"/>
    <w:basedOn w:val="1"/>
    <w:qFormat/>
    <w:uiPriority w:val="0"/>
    <w:pPr>
      <w:adjustRightInd w:val="0"/>
      <w:spacing w:line="318" w:lineRule="atLeast"/>
      <w:ind w:left="369" w:firstLine="369"/>
      <w:textAlignment w:val="baseline"/>
    </w:pPr>
    <w:rPr>
      <w:rFonts w:ascii="宋体"/>
      <w:szCs w:val="20"/>
    </w:rPr>
  </w:style>
  <w:style w:type="paragraph" w:customStyle="1" w:styleId="68">
    <w:name w:val="正文段"/>
    <w:basedOn w:val="1"/>
    <w:qFormat/>
    <w:uiPriority w:val="0"/>
    <w:pPr>
      <w:widowControl/>
      <w:snapToGrid w:val="0"/>
      <w:spacing w:afterLines="50"/>
      <w:ind w:firstLine="200" w:firstLineChars="200"/>
    </w:pPr>
    <w:rPr>
      <w:rFonts w:ascii="Calibri" w:hAnsi="Calibri"/>
      <w:kern w:val="0"/>
      <w:sz w:val="24"/>
      <w:szCs w:val="20"/>
    </w:rPr>
  </w:style>
  <w:style w:type="character" w:customStyle="1" w:styleId="69">
    <w:name w:val="批注文字 字符"/>
    <w:basedOn w:val="26"/>
    <w:link w:val="7"/>
    <w:qFormat/>
    <w:uiPriority w:val="99"/>
    <w:rPr>
      <w:rFonts w:ascii="Tahoma" w:hAnsi="Tahoma" w:eastAsia="宋体" w:cs="Times New Roman"/>
      <w:szCs w:val="24"/>
    </w:rPr>
  </w:style>
  <w:style w:type="character" w:customStyle="1" w:styleId="70">
    <w:name w:val="font11"/>
    <w:basedOn w:val="26"/>
    <w:qFormat/>
    <w:uiPriority w:val="0"/>
    <w:rPr>
      <w:rFonts w:hint="eastAsia" w:ascii="宋体" w:hAnsi="宋体" w:eastAsia="宋体" w:cs="宋体"/>
      <w:color w:val="000000"/>
      <w:sz w:val="23"/>
      <w:szCs w:val="23"/>
      <w:u w:val="none"/>
    </w:rPr>
  </w:style>
  <w:style w:type="character" w:customStyle="1" w:styleId="71">
    <w:name w:val="font31"/>
    <w:basedOn w:val="26"/>
    <w:qFormat/>
    <w:uiPriority w:val="0"/>
    <w:rPr>
      <w:rFonts w:hint="default" w:ascii="Times New Roman" w:hAnsi="Times New Roman" w:cs="Times New Roman"/>
      <w:color w:val="000000"/>
      <w:sz w:val="23"/>
      <w:szCs w:val="23"/>
      <w:u w:val="none"/>
    </w:rPr>
  </w:style>
  <w:style w:type="character" w:customStyle="1" w:styleId="72">
    <w:name w:val="font21"/>
    <w:basedOn w:val="26"/>
    <w:qFormat/>
    <w:uiPriority w:val="0"/>
    <w:rPr>
      <w:rFonts w:hint="eastAsia" w:ascii="宋体" w:hAnsi="宋体" w:eastAsia="宋体" w:cs="宋体"/>
      <w:color w:val="000000"/>
      <w:sz w:val="23"/>
      <w:szCs w:val="23"/>
      <w:u w:val="none"/>
    </w:rPr>
  </w:style>
  <w:style w:type="character" w:customStyle="1" w:styleId="73">
    <w:name w:val="font51"/>
    <w:basedOn w:val="26"/>
    <w:qFormat/>
    <w:uiPriority w:val="0"/>
    <w:rPr>
      <w:rFonts w:hint="default" w:ascii="Times New Roman" w:hAnsi="Times New Roman" w:cs="Times New Roman"/>
      <w:color w:val="000000"/>
      <w:sz w:val="23"/>
      <w:szCs w:val="23"/>
      <w:u w:val="none"/>
    </w:rPr>
  </w:style>
  <w:style w:type="character" w:customStyle="1" w:styleId="74">
    <w:name w:val="font81"/>
    <w:basedOn w:val="26"/>
    <w:qFormat/>
    <w:uiPriority w:val="0"/>
    <w:rPr>
      <w:rFonts w:hint="default" w:ascii="Times New Roman" w:hAnsi="Times New Roman" w:cs="Times New Roman"/>
      <w:b/>
      <w:color w:val="000000"/>
      <w:sz w:val="23"/>
      <w:szCs w:val="23"/>
      <w:u w:val="none"/>
    </w:rPr>
  </w:style>
  <w:style w:type="paragraph" w:customStyle="1" w:styleId="75">
    <w:name w:val="_Style 2"/>
    <w:basedOn w:val="1"/>
    <w:qFormat/>
    <w:uiPriority w:val="34"/>
    <w:pPr>
      <w:autoSpaceDE w:val="0"/>
      <w:autoSpaceDN w:val="0"/>
      <w:adjustRightInd w:val="0"/>
      <w:ind w:firstLine="420" w:firstLineChars="200"/>
    </w:pPr>
    <w:rPr>
      <w:color w:val="000000"/>
      <w:kern w:val="0"/>
      <w:szCs w:val="21"/>
    </w:rPr>
  </w:style>
  <w:style w:type="paragraph" w:customStyle="1" w:styleId="76">
    <w:name w:val="00正文"/>
    <w:basedOn w:val="1"/>
    <w:qFormat/>
    <w:uiPriority w:val="0"/>
    <w:pPr>
      <w:snapToGrid w:val="0"/>
      <w:spacing w:line="360" w:lineRule="exact"/>
      <w:ind w:firstLine="200" w:firstLineChars="200"/>
    </w:pPr>
    <w:rPr>
      <w:szCs w:val="22"/>
    </w:rPr>
  </w:style>
  <w:style w:type="character" w:customStyle="1" w:styleId="77">
    <w:name w:val="HTML 预设格式 字符"/>
    <w:basedOn w:val="26"/>
    <w:link w:val="21"/>
    <w:semiHidden/>
    <w:qFormat/>
    <w:uiPriority w:val="99"/>
    <w:rPr>
      <w:rFonts w:ascii="宋体" w:hAnsi="宋体"/>
      <w:sz w:val="24"/>
      <w:szCs w:val="24"/>
    </w:rPr>
  </w:style>
  <w:style w:type="character" w:customStyle="1" w:styleId="78">
    <w:name w:val="font01"/>
    <w:basedOn w:val="26"/>
    <w:qFormat/>
    <w:uiPriority w:val="0"/>
    <w:rPr>
      <w:rFonts w:hint="eastAsia" w:ascii="宋体" w:hAnsi="宋体" w:eastAsia="宋体" w:cs="宋体"/>
      <w:b/>
      <w:color w:val="000000"/>
      <w:sz w:val="36"/>
      <w:szCs w:val="36"/>
      <w:u w:val="none"/>
      <w:vertAlign w:val="subscript"/>
    </w:rPr>
  </w:style>
  <w:style w:type="character" w:customStyle="1" w:styleId="79">
    <w:name w:val="font122"/>
    <w:basedOn w:val="26"/>
    <w:qFormat/>
    <w:uiPriority w:val="0"/>
    <w:rPr>
      <w:rFonts w:hint="eastAsia" w:ascii="宋体" w:hAnsi="宋体" w:eastAsia="宋体" w:cs="宋体"/>
      <w:color w:val="000000"/>
      <w:sz w:val="24"/>
      <w:szCs w:val="24"/>
      <w:u w:val="none"/>
    </w:rPr>
  </w:style>
  <w:style w:type="paragraph" w:customStyle="1" w:styleId="80">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82">
    <w:name w:val="网格型1"/>
    <w:basedOn w:val="24"/>
    <w:qFormat/>
    <w:uiPriority w:val="39"/>
    <w:rPr>
      <w:rFonts w:asciiTheme="minorHAnsi" w:hAnsiTheme="minorHAnsi" w:eastAsiaTheme="minorEastAsia" w:cstheme="minorBidi"/>
      <w:sz w:val="22"/>
      <w:lang w:val="en-S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3">
    <w:name w:val="正文文本首行缩进 字符"/>
    <w:basedOn w:val="41"/>
    <w:link w:val="9"/>
    <w:qFormat/>
    <w:uiPriority w:val="99"/>
    <w:rPr>
      <w:rFonts w:ascii="Tahoma" w:hAnsi="Tahoma" w:eastAsia="宋体" w:cs="Times New Roman"/>
      <w:sz w:val="24"/>
      <w:szCs w:val="24"/>
    </w:rPr>
  </w:style>
  <w:style w:type="character" w:customStyle="1" w:styleId="84">
    <w:name w:val="副标题 字符"/>
    <w:basedOn w:val="26"/>
    <w:link w:val="18"/>
    <w:qFormat/>
    <w:uiPriority w:val="99"/>
    <w:rPr>
      <w:rFonts w:ascii="Cambria" w:hAnsi="Cambria" w:cs="Cambria"/>
      <w:b/>
      <w:bCs/>
      <w:kern w:val="28"/>
      <w:sz w:val="32"/>
      <w:szCs w:val="32"/>
    </w:rPr>
  </w:style>
  <w:style w:type="character" w:customStyle="1" w:styleId="85">
    <w:name w:val="font161"/>
    <w:basedOn w:val="26"/>
    <w:qFormat/>
    <w:uiPriority w:val="0"/>
    <w:rPr>
      <w:rFonts w:hint="default" w:ascii="Arial" w:hAnsi="Arial" w:cs="Arial"/>
      <w:color w:val="000000"/>
      <w:sz w:val="20"/>
      <w:szCs w:val="20"/>
      <w:u w:val="none"/>
    </w:rPr>
  </w:style>
  <w:style w:type="character" w:customStyle="1" w:styleId="86">
    <w:name w:val="font171"/>
    <w:basedOn w:val="26"/>
    <w:qFormat/>
    <w:uiPriority w:val="0"/>
    <w:rPr>
      <w:rFonts w:hint="eastAsia" w:ascii="宋体" w:hAnsi="宋体" w:eastAsia="宋体" w:cs="宋体"/>
      <w:color w:val="000000"/>
      <w:sz w:val="20"/>
      <w:szCs w:val="20"/>
      <w:u w:val="none"/>
    </w:rPr>
  </w:style>
  <w:style w:type="character" w:customStyle="1" w:styleId="87">
    <w:name w:val="font91"/>
    <w:basedOn w:val="26"/>
    <w:qFormat/>
    <w:uiPriority w:val="0"/>
    <w:rPr>
      <w:rFonts w:hint="eastAsia" w:ascii="宋体" w:hAnsi="宋体" w:eastAsia="宋体" w:cs="宋体"/>
      <w:color w:val="000000"/>
      <w:sz w:val="20"/>
      <w:szCs w:val="20"/>
      <w:u w:val="none"/>
    </w:rPr>
  </w:style>
  <w:style w:type="character" w:customStyle="1" w:styleId="88">
    <w:name w:val="font121"/>
    <w:basedOn w:val="26"/>
    <w:qFormat/>
    <w:uiPriority w:val="0"/>
    <w:rPr>
      <w:rFonts w:hint="default" w:ascii="Times New Roman" w:hAnsi="Times New Roman" w:cs="Times New Roman"/>
      <w:color w:val="000000"/>
      <w:sz w:val="20"/>
      <w:szCs w:val="20"/>
      <w:u w:val="none"/>
    </w:rPr>
  </w:style>
  <w:style w:type="character" w:customStyle="1" w:styleId="89">
    <w:name w:val="font111"/>
    <w:basedOn w:val="26"/>
    <w:qFormat/>
    <w:uiPriority w:val="0"/>
    <w:rPr>
      <w:rFonts w:hint="eastAsia" w:ascii="宋体" w:hAnsi="宋体" w:eastAsia="宋体" w:cs="宋体"/>
      <w:color w:val="000000"/>
      <w:sz w:val="20"/>
      <w:szCs w:val="20"/>
      <w:u w:val="none"/>
    </w:rPr>
  </w:style>
  <w:style w:type="character" w:customStyle="1" w:styleId="90">
    <w:name w:val="font241"/>
    <w:basedOn w:val="26"/>
    <w:qFormat/>
    <w:uiPriority w:val="0"/>
    <w:rPr>
      <w:rFonts w:hint="default" w:ascii="Arial" w:hAnsi="Arial" w:cs="Arial"/>
      <w:color w:val="000000"/>
      <w:sz w:val="20"/>
      <w:szCs w:val="20"/>
      <w:u w:val="none"/>
    </w:rPr>
  </w:style>
  <w:style w:type="character" w:customStyle="1" w:styleId="91">
    <w:name w:val="font112"/>
    <w:basedOn w:val="26"/>
    <w:qFormat/>
    <w:uiPriority w:val="0"/>
    <w:rPr>
      <w:rFonts w:hint="eastAsia" w:ascii="宋体" w:hAnsi="宋体" w:eastAsia="宋体" w:cs="宋体"/>
      <w:color w:val="000000"/>
      <w:sz w:val="21"/>
      <w:szCs w:val="21"/>
      <w:u w:val="none"/>
    </w:rPr>
  </w:style>
  <w:style w:type="character" w:customStyle="1" w:styleId="92">
    <w:name w:val="font141"/>
    <w:basedOn w:val="26"/>
    <w:qFormat/>
    <w:uiPriority w:val="0"/>
    <w:rPr>
      <w:rFonts w:hint="default" w:ascii="Arial" w:hAnsi="Arial" w:cs="Arial"/>
      <w:color w:val="FF0000"/>
      <w:sz w:val="20"/>
      <w:szCs w:val="20"/>
      <w:u w:val="none"/>
    </w:rPr>
  </w:style>
  <w:style w:type="character" w:customStyle="1" w:styleId="93">
    <w:name w:val="font261"/>
    <w:basedOn w:val="26"/>
    <w:qFormat/>
    <w:uiPriority w:val="0"/>
    <w:rPr>
      <w:rFonts w:hint="eastAsia" w:ascii="宋体" w:hAnsi="宋体" w:eastAsia="宋体" w:cs="宋体"/>
      <w:color w:val="000000"/>
      <w:sz w:val="20"/>
      <w:szCs w:val="20"/>
      <w:u w:val="none"/>
    </w:rPr>
  </w:style>
  <w:style w:type="character" w:customStyle="1" w:styleId="94">
    <w:name w:val="font201"/>
    <w:basedOn w:val="26"/>
    <w:qFormat/>
    <w:uiPriority w:val="0"/>
    <w:rPr>
      <w:rFonts w:hint="eastAsia" w:ascii="宋体" w:hAnsi="宋体" w:eastAsia="宋体" w:cs="宋体"/>
      <w:color w:val="000000"/>
      <w:sz w:val="20"/>
      <w:szCs w:val="20"/>
      <w:u w:val="none"/>
    </w:rPr>
  </w:style>
  <w:style w:type="character" w:customStyle="1" w:styleId="95">
    <w:name w:val="font181"/>
    <w:basedOn w:val="26"/>
    <w:qFormat/>
    <w:uiPriority w:val="0"/>
    <w:rPr>
      <w:rFonts w:hint="eastAsia" w:ascii="宋体" w:hAnsi="宋体" w:eastAsia="宋体" w:cs="宋体"/>
      <w:color w:val="000000"/>
      <w:sz w:val="20"/>
      <w:szCs w:val="20"/>
      <w:u w:val="none"/>
    </w:rPr>
  </w:style>
  <w:style w:type="character" w:customStyle="1" w:styleId="96">
    <w:name w:val="font151"/>
    <w:basedOn w:val="26"/>
    <w:qFormat/>
    <w:uiPriority w:val="0"/>
    <w:rPr>
      <w:rFonts w:hint="eastAsia" w:ascii="宋体" w:hAnsi="宋体" w:eastAsia="宋体" w:cs="宋体"/>
      <w:color w:val="000000"/>
      <w:sz w:val="20"/>
      <w:szCs w:val="20"/>
      <w:u w:val="none"/>
    </w:rPr>
  </w:style>
  <w:style w:type="character" w:customStyle="1" w:styleId="97">
    <w:name w:val="font101"/>
    <w:basedOn w:val="26"/>
    <w:qFormat/>
    <w:uiPriority w:val="0"/>
    <w:rPr>
      <w:rFonts w:hint="eastAsia" w:ascii="宋体" w:hAnsi="宋体" w:eastAsia="宋体" w:cs="宋体"/>
      <w:color w:val="000000"/>
      <w:sz w:val="20"/>
      <w:szCs w:val="20"/>
      <w:u w:val="none"/>
    </w:rPr>
  </w:style>
  <w:style w:type="character" w:customStyle="1" w:styleId="98">
    <w:name w:val="font71"/>
    <w:basedOn w:val="26"/>
    <w:qFormat/>
    <w:uiPriority w:val="0"/>
    <w:rPr>
      <w:rFonts w:hint="eastAsia" w:ascii="宋体" w:hAnsi="宋体" w:eastAsia="宋体" w:cs="宋体"/>
      <w:color w:val="FF0000"/>
      <w:sz w:val="20"/>
      <w:szCs w:val="20"/>
      <w:u w:val="none"/>
    </w:rPr>
  </w:style>
  <w:style w:type="paragraph" w:customStyle="1" w:styleId="99">
    <w:name w:val="TOC 标题1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00">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01">
    <w:name w:val="FC正文"/>
    <w:basedOn w:val="1"/>
    <w:qFormat/>
    <w:uiPriority w:val="0"/>
    <w:pPr>
      <w:snapToGrid w:val="0"/>
      <w:spacing w:beforeLines="50" w:afterLines="50" w:line="360" w:lineRule="auto"/>
      <w:ind w:firstLine="480" w:firstLineChars="200"/>
      <w:contextualSpacing/>
    </w:pPr>
    <w:rPr>
      <w:rFonts w:ascii="宋体" w:hAnsi="宋体" w:cs="宋体"/>
      <w:sz w:val="24"/>
      <w:szCs w:val="21"/>
    </w:rPr>
  </w:style>
  <w:style w:type="paragraph" w:customStyle="1" w:styleId="102">
    <w:name w:val="_Style 175"/>
    <w:basedOn w:val="1"/>
    <w:next w:val="54"/>
    <w:qFormat/>
    <w:uiPriority w:val="34"/>
    <w:pPr>
      <w:ind w:firstLine="420" w:firstLineChars="200"/>
    </w:pPr>
    <w:rPr>
      <w:rFonts w:asciiTheme="minorHAnsi" w:hAnsiTheme="minorHAnsi" w:eastAsiaTheme="minorEastAsia" w:cstheme="minorBidi"/>
      <w:szCs w:val="22"/>
    </w:rPr>
  </w:style>
  <w:style w:type="paragraph" w:customStyle="1" w:styleId="103">
    <w:name w:val="_Style 25"/>
    <w:basedOn w:val="1"/>
    <w:next w:val="54"/>
    <w:qFormat/>
    <w:uiPriority w:val="0"/>
    <w:pPr>
      <w:ind w:firstLine="420" w:firstLineChars="200"/>
    </w:pPr>
  </w:style>
  <w:style w:type="character" w:customStyle="1" w:styleId="104">
    <w:name w:val="正文文本缩进 字符1"/>
    <w:basedOn w:val="26"/>
    <w:link w:val="10"/>
    <w:qFormat/>
    <w:uiPriority w:val="0"/>
    <w:rPr>
      <w:rFonts w:hint="default" w:ascii="Times New Roman" w:hAnsi="Times New Roman" w:eastAsia="宋体" w:cs="Times New Roman"/>
      <w:szCs w:val="21"/>
    </w:rPr>
  </w:style>
  <w:style w:type="character" w:customStyle="1" w:styleId="105">
    <w:name w:val="正文文本首行缩进 2 字符1"/>
    <w:basedOn w:val="104"/>
    <w:link w:val="23"/>
    <w:qFormat/>
    <w:uiPriority w:val="0"/>
    <w:rPr>
      <w:rFonts w:hint="default" w:ascii="Times New Roman" w:hAnsi="Times New Roman" w:eastAsia="宋体" w:cs="Times New Roman"/>
      <w:szCs w:val="21"/>
    </w:rPr>
  </w:style>
  <w:style w:type="character" w:customStyle="1" w:styleId="106">
    <w:name w:val="NormalCharacter"/>
    <w:semiHidden/>
    <w:qFormat/>
    <w:uiPriority w:val="0"/>
  </w:style>
  <w:style w:type="paragraph" w:customStyle="1" w:styleId="107">
    <w:name w:val="UserStyle_68"/>
    <w:basedOn w:val="1"/>
    <w:qFormat/>
    <w:uiPriority w:val="0"/>
    <w:pPr>
      <w:snapToGrid w:val="0"/>
      <w:spacing w:after="156"/>
      <w:ind w:firstLine="200" w:firstLineChars="200"/>
    </w:pPr>
    <w:rPr>
      <w:kern w:val="0"/>
      <w:sz w:val="24"/>
      <w:szCs w:val="20"/>
    </w:rPr>
  </w:style>
  <w:style w:type="paragraph" w:customStyle="1" w:styleId="108">
    <w:name w:val="Table Paragraph"/>
    <w:basedOn w:val="1"/>
    <w:qFormat/>
    <w:uiPriority w:val="1"/>
    <w:rPr>
      <w:rFonts w:ascii="宋体" w:hAnsi="宋体" w:eastAsia="宋体" w:cs="宋体"/>
      <w:lang w:val="zh-CN" w:eastAsia="zh-CN" w:bidi="zh-CN"/>
    </w:rPr>
  </w:style>
  <w:style w:type="paragraph" w:customStyle="1" w:styleId="109">
    <w:name w:val="表格正文"/>
    <w:basedOn w:val="1"/>
    <w:qFormat/>
    <w:uiPriority w:val="0"/>
    <w:pPr>
      <w:wordWrap/>
      <w:contextualSpacing w:val="0"/>
      <w:jc w:val="both"/>
    </w:pPr>
    <w:rPr>
      <w:rFonts w:asciiTheme="minorHAnsi" w:hAnsiTheme="minorHAnsi" w:eastAsiaTheme="minorEastAsia" w:cstheme="minorBidi"/>
      <w:sz w:val="21"/>
    </w:rPr>
  </w:style>
  <w:style w:type="paragraph" w:customStyle="1" w:styleId="110">
    <w:name w:val="此正文"/>
    <w:basedOn w:val="1"/>
    <w:qFormat/>
    <w:uiPriority w:val="0"/>
    <w:pPr>
      <w:spacing w:line="360" w:lineRule="auto"/>
      <w:ind w:firstLine="200" w:firstLineChars="200"/>
    </w:pPr>
    <w:rPr>
      <w:sz w:val="24"/>
    </w:rPr>
  </w:style>
  <w:style w:type="character" w:customStyle="1" w:styleId="111">
    <w:name w:val="15"/>
    <w:basedOn w:val="26"/>
    <w:qFormat/>
    <w:uiPriority w:val="0"/>
    <w:rPr>
      <w:rFonts w:hint="default" w:ascii="Times New Roman" w:hAnsi="Times New Roman" w:cs="Times New Roman"/>
    </w:rPr>
  </w:style>
  <w:style w:type="paragraph" w:customStyle="1" w:styleId="112">
    <w:name w:val="文档正文"/>
    <w:basedOn w:val="22"/>
    <w:qFormat/>
    <w:uiPriority w:val="0"/>
    <w:pPr>
      <w:shd w:val="clear" w:color="auto" w:fill="FFFFFF"/>
      <w:spacing w:beforeLines="50" w:beforeAutospacing="0" w:after="0" w:afterAutospacing="0" w:line="360" w:lineRule="auto"/>
      <w:ind w:firstLine="560" w:firstLineChars="200"/>
      <w:jc w:val="both"/>
    </w:pPr>
    <w:rPr>
      <w:rFonts w:eastAsia="仿宋" w:cs="Times New Roman"/>
      <w:sz w:val="28"/>
      <w:szCs w:val="32"/>
    </w:rPr>
  </w:style>
  <w:style w:type="paragraph" w:customStyle="1" w:styleId="113">
    <w:name w:val="正文（首行缩进2字符）"/>
    <w:basedOn w:val="1"/>
    <w:qFormat/>
    <w:uiPriority w:val="0"/>
    <w:pPr>
      <w:ind w:firstLine="420"/>
    </w:pPr>
    <w:rPr>
      <w:rFonts w:ascii="Calibri" w:hAnsi="Calibri" w:eastAsia="仿宋_GB2312" w:cs="Times New Roman"/>
      <w:sz w:val="3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65</Pages>
  <Words>11188</Words>
  <Characters>12307</Characters>
  <Lines>1</Lines>
  <Paragraphs>1</Paragraphs>
  <TotalTime>26</TotalTime>
  <ScaleCrop>false</ScaleCrop>
  <LinksUpToDate>false</LinksUpToDate>
  <CharactersWithSpaces>12409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2023-12-26T08:50:00Z</dcterms:created>
  <dc:creator>gf</dc:creator>
  <cp:lastModifiedBy>Administrator</cp:lastModifiedBy>
  <cp:lastPrinted>2026-02-06T00:50:00Z</cp:lastPrinted>
  <dcterms:modified xsi:type="dcterms:W3CDTF">2026-07-16T06:33:10Z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F3A55D2460FE452CA9AA3F91921701F1</vt:lpwstr>
  </property>
  <property fmtid="{D5CDD505-2E9C-101B-9397-08002B2CF9AE}" pid="4" name="KSOTemplateDocerSaveRecord">
    <vt:lpwstr>eyJoZGlkIjoiZjUwZjYzN2VmMDNjMzFiYTAxMmMyMjZhNWViYTFhYmIiLCJ1c2VySWQiOiI4MzI5ODEyNjgifQ==</vt:lpwstr>
  </property>
</Properties>
</file>