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版本号：N512001202600010020260722002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一批电脑等办公设备采购项目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N5120012026000100</w:t>
      </w:r>
    </w:p>
    <w:p>
      <w:pPr>
        <w:pStyle w:val="null3"/>
        <w:jc w:val="left"/>
        <w:outlineLvl w:val="2"/>
      </w:pPr>
      <w:r>
        <w:rPr>
          <w:rFonts w:ascii="仿宋_GB2312" w:hAnsi="仿宋_GB2312" w:cs="仿宋_GB2312" w:eastAsia="仿宋_GB2312"/>
          <w:sz w:val="28"/>
          <w:b/>
        </w:rPr>
        <w:t>资阳市中心医院</w:t>
      </w:r>
    </w:p>
    <w:p>
      <w:pPr>
        <w:pStyle w:val="null3"/>
        <w:jc w:val="center"/>
        <w:outlineLvl w:val="2"/>
      </w:pPr>
      <w:r>
        <w:rPr>
          <w:rFonts w:ascii="仿宋_GB2312" w:hAnsi="仿宋_GB2312" w:cs="仿宋_GB2312" w:eastAsia="仿宋_GB2312"/>
          <w:sz w:val="28"/>
          <w:b/>
        </w:rPr>
        <w:t>资阳市政府采购中心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资阳市政府采购中心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资阳市中心医院</w:t>
      </w:r>
      <w:r>
        <w:rPr>
          <w:rFonts w:ascii="仿宋_GB2312" w:hAnsi="仿宋_GB2312" w:cs="仿宋_GB2312" w:eastAsia="仿宋_GB2312"/>
        </w:rPr>
        <w:t xml:space="preserve"> 委托，拟对 </w:t>
      </w:r>
      <w:r>
        <w:rPr>
          <w:rFonts w:ascii="仿宋_GB2312" w:hAnsi="仿宋_GB2312" w:cs="仿宋_GB2312" w:eastAsia="仿宋_GB2312"/>
        </w:rPr>
        <w:t>一批电脑等办公设备采购项目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资阳市市本级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N5120012026000100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一批电脑等办公设备采购项目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资阳市中心医院拟采购一批电脑等办公设备采购项目，本项目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CA及签章服务电话：通过四川政府采购网-办事指南进行查询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资阳市中心医院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雁江区仁德西路66号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朱老师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028-26655128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资阳市政府采购中心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四川省资阳市雁江区幸福大道10号（资阳市民服务中心4楼404室）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028-26630937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采购包1：1,380,358.31元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资阳市中心医院</w:t>
      </w:r>
      <w:r>
        <w:rPr>
          <w:rFonts w:ascii="仿宋_GB2312" w:hAnsi="仿宋_GB2312" w:cs="仿宋_GB2312" w:eastAsia="仿宋_GB2312"/>
        </w:rPr>
        <w:t xml:space="preserve"> 和 </w:t>
      </w:r>
      <w:r>
        <w:rPr>
          <w:rFonts w:ascii="仿宋_GB2312" w:hAnsi="仿宋_GB2312" w:cs="仿宋_GB2312" w:eastAsia="仿宋_GB2312"/>
        </w:rPr>
        <w:t>资阳市政府采购中心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资阳市中心医院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资阳市政府采购中心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outlineLvl w:val="3"/>
      </w:pPr>
      <w:r>
        <w:rPr>
          <w:rFonts w:ascii="仿宋_GB2312" w:hAnsi="仿宋_GB2312" w:cs="仿宋_GB2312" w:eastAsia="仿宋_GB2312"/>
          <w:sz w:val="24"/>
          <w:b/>
        </w:rPr>
        <w:t>2.5.1.1.开标程序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outlineLvl w:val="3"/>
      </w:pPr>
      <w:r>
        <w:rPr>
          <w:rFonts w:ascii="仿宋_GB2312" w:hAnsi="仿宋_GB2312" w:cs="仿宋_GB2312" w:eastAsia="仿宋_GB2312"/>
          <w:sz w:val="24"/>
          <w:b/>
        </w:rPr>
        <w:t>2.5.1.2.解密投标文件★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货物在供应商通知安装调试完毕后</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1.履约验收程序： 分批次验收（以此为准）。2.货物在供应商通知安装调试完毕后 ，达到验收条件起 7 个工作日内，验收当批次合同金额的 100%（以此为准）。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按国家有关规定以及本项目采购文件的质量要求和技术指标、投标人的投标文件及承诺与本合同约定标准进行技术履约验收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按照招标文件商务要求及投标人响应内容进行商务履约验收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其他未尽事宜将按照《财政部关于进一步加强政府采购需求和履约验收管理的指导意见》(财库(2016)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注：根据资财采〔2019〕39号 关于严格落实政府采购需求论证、合同备案和履约验收有关问题的通知要求，若本项目为中标金额800万元以上的或者复杂的采购项目、政府向社会公众提供的公共服务项目、采购人和实际使用人或者受益者分离、有质疑投诉举报的采购项目，采购单位应当组织引入第三方专业检测机构和邀请集采机构参与履约验收工作。</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资阳市中心医院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资阳市政府采购中心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资阳市政府采购中心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联系人：朱老师</w:t>
      </w:r>
    </w:p>
    <w:p>
      <w:pPr>
        <w:pStyle w:val="null3"/>
        <w:jc w:val="left"/>
      </w:pPr>
      <w:r>
        <w:rPr>
          <w:rFonts w:ascii="仿宋_GB2312" w:hAnsi="仿宋_GB2312" w:cs="仿宋_GB2312" w:eastAsia="仿宋_GB2312"/>
        </w:rPr>
        <w:t>联系电话： 028-26655128</w:t>
      </w:r>
    </w:p>
    <w:p>
      <w:pPr>
        <w:pStyle w:val="null3"/>
        <w:jc w:val="left"/>
      </w:pPr>
      <w:r>
        <w:rPr>
          <w:rFonts w:ascii="仿宋_GB2312" w:hAnsi="仿宋_GB2312" w:cs="仿宋_GB2312" w:eastAsia="仿宋_GB2312"/>
        </w:rPr>
        <w:t>地址： 雁江区仁德西路66号</w:t>
      </w:r>
    </w:p>
    <w:p>
      <w:pPr>
        <w:pStyle w:val="null3"/>
        <w:jc w:val="left"/>
      </w:pPr>
      <w:r>
        <w:rPr>
          <w:rFonts w:ascii="仿宋_GB2312" w:hAnsi="仿宋_GB2312" w:cs="仿宋_GB2312" w:eastAsia="仿宋_GB2312"/>
        </w:rPr>
        <w:t>邮编：641300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 苏老师</w:t>
      </w:r>
    </w:p>
    <w:p>
      <w:pPr>
        <w:pStyle w:val="null3"/>
        <w:jc w:val="left"/>
      </w:pPr>
      <w:r>
        <w:rPr>
          <w:rFonts w:ascii="仿宋_GB2312" w:hAnsi="仿宋_GB2312" w:cs="仿宋_GB2312" w:eastAsia="仿宋_GB2312"/>
        </w:rPr>
        <w:t>联系电话： 028-26630937</w:t>
      </w:r>
    </w:p>
    <w:p>
      <w:pPr>
        <w:pStyle w:val="null3"/>
        <w:jc w:val="left"/>
      </w:pPr>
      <w:r>
        <w:rPr>
          <w:rFonts w:ascii="仿宋_GB2312" w:hAnsi="仿宋_GB2312" w:cs="仿宋_GB2312" w:eastAsia="仿宋_GB2312"/>
        </w:rPr>
        <w:t>地址：四川省资阳市雁江区幸福大道10号（资阳市民服务中心4楼404室）</w:t>
      </w:r>
    </w:p>
    <w:p>
      <w:pPr>
        <w:pStyle w:val="null3"/>
        <w:jc w:val="left"/>
      </w:pPr>
      <w:r>
        <w:rPr>
          <w:rFonts w:ascii="仿宋_GB2312" w:hAnsi="仿宋_GB2312" w:cs="仿宋_GB2312" w:eastAsia="仿宋_GB2312"/>
        </w:rPr>
        <w:t>邮编：641300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（三）对中标或者成交结果提出质疑的，为中标或者成交结果公告期限届满之日。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1,380,358.31</w:t>
      </w:r>
    </w:p>
    <w:p>
      <w:pPr>
        <w:pStyle w:val="null3"/>
        <w:jc w:val="left"/>
      </w:pPr>
      <w:r>
        <w:rPr>
          <w:rFonts w:ascii="仿宋_GB2312" w:hAnsi="仿宋_GB2312" w:cs="仿宋_GB2312" w:eastAsia="仿宋_GB2312"/>
        </w:rPr>
        <w:t>采购包最高限价（元）: 1,380,358.31</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一体机电脑</w:t>
            </w:r>
          </w:p>
        </w:tc>
        <w:tc>
          <w:tcPr>
            <w:tcW w:type="dxa" w:w="821"/>
          </w:tcPr>
          <w:p>
            <w:pPr>
              <w:pStyle w:val="null3"/>
              <w:jc w:val="right"/>
            </w:pPr>
            <w:r>
              <w:rPr>
                <w:rFonts w:ascii="仿宋_GB2312" w:hAnsi="仿宋_GB2312" w:cs="仿宋_GB2312" w:eastAsia="仿宋_GB2312"/>
              </w:rPr>
              <w:t>146.00（台）</w:t>
            </w:r>
          </w:p>
        </w:tc>
        <w:tc>
          <w:tcPr>
            <w:tcW w:type="dxa" w:w="821"/>
          </w:tcPr>
          <w:p>
            <w:pPr>
              <w:pStyle w:val="null3"/>
              <w:jc w:val="right"/>
            </w:pPr>
            <w:r>
              <w:rPr>
                <w:rFonts w:ascii="仿宋_GB2312" w:hAnsi="仿宋_GB2312" w:cs="仿宋_GB2312" w:eastAsia="仿宋_GB2312"/>
              </w:rPr>
              <w:t>697,004.00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台式电脑</w:t>
            </w:r>
          </w:p>
        </w:tc>
        <w:tc>
          <w:tcPr>
            <w:tcW w:type="dxa" w:w="821"/>
          </w:tcPr>
          <w:p>
            <w:pPr>
              <w:pStyle w:val="null3"/>
              <w:jc w:val="right"/>
            </w:pPr>
            <w:r>
              <w:rPr>
                <w:rFonts w:ascii="仿宋_GB2312" w:hAnsi="仿宋_GB2312" w:cs="仿宋_GB2312" w:eastAsia="仿宋_GB2312"/>
              </w:rPr>
              <w:t>76.00（台）</w:t>
            </w:r>
          </w:p>
        </w:tc>
        <w:tc>
          <w:tcPr>
            <w:tcW w:type="dxa" w:w="821"/>
          </w:tcPr>
          <w:p>
            <w:pPr>
              <w:pStyle w:val="null3"/>
              <w:jc w:val="right"/>
            </w:pPr>
            <w:r>
              <w:rPr>
                <w:rFonts w:ascii="仿宋_GB2312" w:hAnsi="仿宋_GB2312" w:cs="仿宋_GB2312" w:eastAsia="仿宋_GB2312"/>
              </w:rPr>
              <w:t>398,696.00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3</w:t>
            </w:r>
          </w:p>
        </w:tc>
        <w:tc>
          <w:tcPr>
            <w:tcW w:type="dxa" w:w="821"/>
          </w:tcPr>
          <w:p>
            <w:pPr>
              <w:pStyle w:val="null3"/>
              <w:jc w:val="left"/>
            </w:pPr>
            <w:r>
              <w:rPr>
                <w:rFonts w:ascii="仿宋_GB2312" w:hAnsi="仿宋_GB2312" w:cs="仿宋_GB2312" w:eastAsia="仿宋_GB2312"/>
              </w:rPr>
              <w:t>A02010108 便携式计算机</w:t>
            </w:r>
          </w:p>
        </w:tc>
        <w:tc>
          <w:tcPr>
            <w:tcW w:type="dxa" w:w="821"/>
          </w:tcPr>
          <w:p>
            <w:pPr>
              <w:pStyle w:val="null3"/>
              <w:jc w:val="left"/>
            </w:pPr>
            <w:r>
              <w:rPr>
                <w:rFonts w:ascii="仿宋_GB2312" w:hAnsi="仿宋_GB2312" w:cs="仿宋_GB2312" w:eastAsia="仿宋_GB2312"/>
              </w:rPr>
              <w:t>笔记本电脑</w:t>
            </w:r>
          </w:p>
        </w:tc>
        <w:tc>
          <w:tcPr>
            <w:tcW w:type="dxa" w:w="821"/>
          </w:tcPr>
          <w:p>
            <w:pPr>
              <w:pStyle w:val="null3"/>
              <w:jc w:val="right"/>
            </w:pPr>
            <w:r>
              <w:rPr>
                <w:rFonts w:ascii="仿宋_GB2312" w:hAnsi="仿宋_GB2312" w:cs="仿宋_GB2312" w:eastAsia="仿宋_GB2312"/>
              </w:rPr>
              <w:t>3.00（台）</w:t>
            </w:r>
          </w:p>
        </w:tc>
        <w:tc>
          <w:tcPr>
            <w:tcW w:type="dxa" w:w="821"/>
          </w:tcPr>
          <w:p>
            <w:pPr>
              <w:pStyle w:val="null3"/>
              <w:jc w:val="right"/>
            </w:pPr>
            <w:r>
              <w:rPr>
                <w:rFonts w:ascii="仿宋_GB2312" w:hAnsi="仿宋_GB2312" w:cs="仿宋_GB2312" w:eastAsia="仿宋_GB2312"/>
              </w:rPr>
              <w:t>20,958.00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4</w:t>
            </w:r>
          </w:p>
        </w:tc>
        <w:tc>
          <w:tcPr>
            <w:tcW w:type="dxa" w:w="821"/>
          </w:tcPr>
          <w:p>
            <w:pPr>
              <w:pStyle w:val="null3"/>
              <w:jc w:val="left"/>
            </w:pPr>
            <w:r>
              <w:rPr>
                <w:rFonts w:ascii="仿宋_GB2312" w:hAnsi="仿宋_GB2312" w:cs="仿宋_GB2312" w:eastAsia="仿宋_GB2312"/>
              </w:rPr>
              <w:t>A02010109 平板式计算机</w:t>
            </w:r>
          </w:p>
        </w:tc>
        <w:tc>
          <w:tcPr>
            <w:tcW w:type="dxa" w:w="821"/>
          </w:tcPr>
          <w:p>
            <w:pPr>
              <w:pStyle w:val="null3"/>
              <w:jc w:val="left"/>
            </w:pPr>
            <w:r>
              <w:rPr>
                <w:rFonts w:ascii="仿宋_GB2312" w:hAnsi="仿宋_GB2312" w:cs="仿宋_GB2312" w:eastAsia="仿宋_GB2312"/>
              </w:rPr>
              <w:t>平板电脑</w:t>
            </w:r>
          </w:p>
        </w:tc>
        <w:tc>
          <w:tcPr>
            <w:tcW w:type="dxa" w:w="821"/>
          </w:tcPr>
          <w:p>
            <w:pPr>
              <w:pStyle w:val="null3"/>
              <w:jc w:val="right"/>
            </w:pPr>
            <w:r>
              <w:rPr>
                <w:rFonts w:ascii="仿宋_GB2312" w:hAnsi="仿宋_GB2312" w:cs="仿宋_GB2312" w:eastAsia="仿宋_GB2312"/>
              </w:rPr>
              <w:t>62.00（台）</w:t>
            </w:r>
          </w:p>
        </w:tc>
        <w:tc>
          <w:tcPr>
            <w:tcW w:type="dxa" w:w="821"/>
          </w:tcPr>
          <w:p>
            <w:pPr>
              <w:pStyle w:val="null3"/>
              <w:jc w:val="right"/>
            </w:pPr>
            <w:r>
              <w:rPr>
                <w:rFonts w:ascii="仿宋_GB2312" w:hAnsi="仿宋_GB2312" w:cs="仿宋_GB2312" w:eastAsia="仿宋_GB2312"/>
              </w:rPr>
              <w:t>184,332.82</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5</w:t>
            </w:r>
          </w:p>
        </w:tc>
        <w:tc>
          <w:tcPr>
            <w:tcW w:type="dxa" w:w="821"/>
          </w:tcPr>
          <w:p>
            <w:pPr>
              <w:pStyle w:val="null3"/>
              <w:jc w:val="left"/>
            </w:pPr>
            <w:r>
              <w:rPr>
                <w:rFonts w:ascii="仿宋_GB2312" w:hAnsi="仿宋_GB2312" w:cs="仿宋_GB2312" w:eastAsia="仿宋_GB2312"/>
              </w:rPr>
              <w:t>A02021007 条码打印机</w:t>
            </w:r>
          </w:p>
        </w:tc>
        <w:tc>
          <w:tcPr>
            <w:tcW w:type="dxa" w:w="821"/>
          </w:tcPr>
          <w:p>
            <w:pPr>
              <w:pStyle w:val="null3"/>
              <w:jc w:val="left"/>
            </w:pPr>
            <w:r>
              <w:rPr>
                <w:rFonts w:ascii="仿宋_GB2312" w:hAnsi="仿宋_GB2312" w:cs="仿宋_GB2312" w:eastAsia="仿宋_GB2312"/>
              </w:rPr>
              <w:t>条码打印机</w:t>
            </w:r>
          </w:p>
        </w:tc>
        <w:tc>
          <w:tcPr>
            <w:tcW w:type="dxa" w:w="821"/>
          </w:tcPr>
          <w:p>
            <w:pPr>
              <w:pStyle w:val="null3"/>
              <w:jc w:val="right"/>
            </w:pPr>
            <w:r>
              <w:rPr>
                <w:rFonts w:ascii="仿宋_GB2312" w:hAnsi="仿宋_GB2312" w:cs="仿宋_GB2312" w:eastAsia="仿宋_GB2312"/>
              </w:rPr>
              <w:t>47.00（台）</w:t>
            </w:r>
          </w:p>
        </w:tc>
        <w:tc>
          <w:tcPr>
            <w:tcW w:type="dxa" w:w="821"/>
          </w:tcPr>
          <w:p>
            <w:pPr>
              <w:pStyle w:val="null3"/>
              <w:jc w:val="right"/>
            </w:pPr>
            <w:r>
              <w:rPr>
                <w:rFonts w:ascii="仿宋_GB2312" w:hAnsi="仿宋_GB2312" w:cs="仿宋_GB2312" w:eastAsia="仿宋_GB2312"/>
              </w:rPr>
              <w:t>79,367.49</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一体机电脑</w:t>
            </w:r>
          </w:p>
        </w:tc>
        <w:tc>
          <w:tcPr>
            <w:tcW w:type="dxa" w:w="1138"/>
          </w:tcPr>
          <w:p>
            <w:pPr>
              <w:pStyle w:val="null3"/>
              <w:jc w:val="center"/>
            </w:pPr>
            <w:r>
              <w:rPr>
                <w:rFonts w:ascii="仿宋_GB2312" w:hAnsi="仿宋_GB2312" w:cs="仿宋_GB2312" w:eastAsia="仿宋_GB2312"/>
              </w:rPr>
              <w:t>146.00（台）</w:t>
            </w:r>
          </w:p>
        </w:tc>
        <w:tc>
          <w:tcPr>
            <w:tcW w:type="dxa" w:w="1365"/>
          </w:tcPr>
          <w:p>
            <w:pPr>
              <w:pStyle w:val="null3"/>
              <w:jc w:val="center"/>
            </w:pPr>
            <w:r>
              <w:rPr>
                <w:rFonts w:ascii="仿宋_GB2312" w:hAnsi="仿宋_GB2312" w:cs="仿宋_GB2312" w:eastAsia="仿宋_GB2312"/>
              </w:rPr>
              <w:t>697,004.00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台式电脑</w:t>
            </w:r>
          </w:p>
        </w:tc>
        <w:tc>
          <w:tcPr>
            <w:tcW w:type="dxa" w:w="1138"/>
          </w:tcPr>
          <w:p>
            <w:pPr>
              <w:pStyle w:val="null3"/>
              <w:jc w:val="center"/>
            </w:pPr>
            <w:r>
              <w:rPr>
                <w:rFonts w:ascii="仿宋_GB2312" w:hAnsi="仿宋_GB2312" w:cs="仿宋_GB2312" w:eastAsia="仿宋_GB2312"/>
              </w:rPr>
              <w:t>76.00（台）</w:t>
            </w:r>
          </w:p>
        </w:tc>
        <w:tc>
          <w:tcPr>
            <w:tcW w:type="dxa" w:w="1365"/>
          </w:tcPr>
          <w:p>
            <w:pPr>
              <w:pStyle w:val="null3"/>
              <w:jc w:val="center"/>
            </w:pPr>
            <w:r>
              <w:rPr>
                <w:rFonts w:ascii="仿宋_GB2312" w:hAnsi="仿宋_GB2312" w:cs="仿宋_GB2312" w:eastAsia="仿宋_GB2312"/>
              </w:rPr>
              <w:t>398,696.00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3</w:t>
            </w:r>
          </w:p>
        </w:tc>
        <w:tc>
          <w:tcPr>
            <w:tcW w:type="dxa" w:w="1707"/>
          </w:tcPr>
          <w:p>
            <w:pPr>
              <w:pStyle w:val="null3"/>
              <w:jc w:val="center"/>
            </w:pPr>
            <w:r>
              <w:rPr>
                <w:rFonts w:ascii="仿宋_GB2312" w:hAnsi="仿宋_GB2312" w:cs="仿宋_GB2312" w:eastAsia="仿宋_GB2312"/>
              </w:rPr>
              <w:t>笔记本电脑</w:t>
            </w:r>
          </w:p>
        </w:tc>
        <w:tc>
          <w:tcPr>
            <w:tcW w:type="dxa" w:w="1138"/>
          </w:tcPr>
          <w:p>
            <w:pPr>
              <w:pStyle w:val="null3"/>
              <w:jc w:val="center"/>
            </w:pPr>
            <w:r>
              <w:rPr>
                <w:rFonts w:ascii="仿宋_GB2312" w:hAnsi="仿宋_GB2312" w:cs="仿宋_GB2312" w:eastAsia="仿宋_GB2312"/>
              </w:rPr>
              <w:t>3.00（台）</w:t>
            </w:r>
          </w:p>
        </w:tc>
        <w:tc>
          <w:tcPr>
            <w:tcW w:type="dxa" w:w="1365"/>
          </w:tcPr>
          <w:p>
            <w:pPr>
              <w:pStyle w:val="null3"/>
              <w:jc w:val="center"/>
            </w:pPr>
            <w:r>
              <w:rPr>
                <w:rFonts w:ascii="仿宋_GB2312" w:hAnsi="仿宋_GB2312" w:cs="仿宋_GB2312" w:eastAsia="仿宋_GB2312"/>
              </w:rPr>
              <w:t>20,958.00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4</w:t>
            </w:r>
          </w:p>
        </w:tc>
        <w:tc>
          <w:tcPr>
            <w:tcW w:type="dxa" w:w="1707"/>
          </w:tcPr>
          <w:p>
            <w:pPr>
              <w:pStyle w:val="null3"/>
              <w:jc w:val="center"/>
            </w:pPr>
            <w:r>
              <w:rPr>
                <w:rFonts w:ascii="仿宋_GB2312" w:hAnsi="仿宋_GB2312" w:cs="仿宋_GB2312" w:eastAsia="仿宋_GB2312"/>
              </w:rPr>
              <w:t>平板电脑</w:t>
            </w:r>
          </w:p>
        </w:tc>
        <w:tc>
          <w:tcPr>
            <w:tcW w:type="dxa" w:w="1138"/>
          </w:tcPr>
          <w:p>
            <w:pPr>
              <w:pStyle w:val="null3"/>
              <w:jc w:val="center"/>
            </w:pPr>
            <w:r>
              <w:rPr>
                <w:rFonts w:ascii="仿宋_GB2312" w:hAnsi="仿宋_GB2312" w:cs="仿宋_GB2312" w:eastAsia="仿宋_GB2312"/>
              </w:rPr>
              <w:t>62.00（台）</w:t>
            </w:r>
          </w:p>
        </w:tc>
        <w:tc>
          <w:tcPr>
            <w:tcW w:type="dxa" w:w="1365"/>
          </w:tcPr>
          <w:p>
            <w:pPr>
              <w:pStyle w:val="null3"/>
              <w:jc w:val="center"/>
            </w:pPr>
            <w:r>
              <w:rPr>
                <w:rFonts w:ascii="仿宋_GB2312" w:hAnsi="仿宋_GB2312" w:cs="仿宋_GB2312" w:eastAsia="仿宋_GB2312"/>
              </w:rPr>
              <w:t>184,332.82</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5</w:t>
            </w:r>
          </w:p>
        </w:tc>
        <w:tc>
          <w:tcPr>
            <w:tcW w:type="dxa" w:w="1707"/>
          </w:tcPr>
          <w:p>
            <w:pPr>
              <w:pStyle w:val="null3"/>
              <w:jc w:val="center"/>
            </w:pPr>
            <w:r>
              <w:rPr>
                <w:rFonts w:ascii="仿宋_GB2312" w:hAnsi="仿宋_GB2312" w:cs="仿宋_GB2312" w:eastAsia="仿宋_GB2312"/>
              </w:rPr>
              <w:t>条码打印机</w:t>
            </w:r>
          </w:p>
        </w:tc>
        <w:tc>
          <w:tcPr>
            <w:tcW w:type="dxa" w:w="1138"/>
          </w:tcPr>
          <w:p>
            <w:pPr>
              <w:pStyle w:val="null3"/>
              <w:jc w:val="center"/>
            </w:pPr>
            <w:r>
              <w:rPr>
                <w:rFonts w:ascii="仿宋_GB2312" w:hAnsi="仿宋_GB2312" w:cs="仿宋_GB2312" w:eastAsia="仿宋_GB2312"/>
              </w:rPr>
              <w:t>47.00（台）</w:t>
            </w:r>
          </w:p>
        </w:tc>
        <w:tc>
          <w:tcPr>
            <w:tcW w:type="dxa" w:w="1365"/>
          </w:tcPr>
          <w:p>
            <w:pPr>
              <w:pStyle w:val="null3"/>
              <w:jc w:val="center"/>
            </w:pPr>
            <w:r>
              <w:rPr>
                <w:rFonts w:ascii="仿宋_GB2312" w:hAnsi="仿宋_GB2312" w:cs="仿宋_GB2312" w:eastAsia="仿宋_GB2312"/>
              </w:rPr>
              <w:t>79,367.49</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★注：投标人响应产品应当明确品牌和规格型号并指向唯一产品，不能指向唯一产品的，应通过报价表唯一产品说明栏补充说明。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一体机电脑</w:t>
            </w:r>
          </w:p>
        </w:tc>
        <w:tc>
          <w:tcPr>
            <w:tcW w:type="dxa" w:w="2492"/>
          </w:tcPr>
          <w:p>
            <w:pPr>
              <w:pStyle w:val="null3"/>
              <w:jc w:val="left"/>
            </w:pPr>
            <w:r>
              <w:rPr>
                <w:rFonts w:ascii="仿宋_GB2312" w:hAnsi="仿宋_GB2312" w:cs="仿宋_GB2312" w:eastAsia="仿宋_GB2312"/>
              </w:rPr>
              <w:t>一体机电脑</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一体机电脑</w:t>
            </w:r>
          </w:p>
        </w:tc>
        <w:tc>
          <w:tcPr>
            <w:tcW w:type="dxa" w:w="2492"/>
          </w:tcPr>
          <w:p>
            <w:pPr>
              <w:pStyle w:val="null3"/>
              <w:jc w:val="left"/>
            </w:pPr>
            <w:r>
              <w:rPr>
                <w:rFonts w:ascii="仿宋_GB2312" w:hAnsi="仿宋_GB2312" w:cs="仿宋_GB2312" w:eastAsia="仿宋_GB2312"/>
              </w:rPr>
              <w:t>一体机电脑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一体机电脑</w:t>
            </w:r>
          </w:p>
        </w:tc>
        <w:tc>
          <w:tcPr>
            <w:tcW w:type="dxa" w:w="2492"/>
          </w:tcPr>
          <w:p>
            <w:pPr>
              <w:pStyle w:val="null3"/>
              <w:jc w:val="left"/>
            </w:pPr>
            <w:r>
              <w:rPr>
                <w:rFonts w:ascii="仿宋_GB2312" w:hAnsi="仿宋_GB2312" w:cs="仿宋_GB2312" w:eastAsia="仿宋_GB2312"/>
              </w:rPr>
              <w:t>一体机电脑</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台式电脑</w:t>
            </w:r>
          </w:p>
        </w:tc>
        <w:tc>
          <w:tcPr>
            <w:tcW w:type="dxa" w:w="2492"/>
          </w:tcPr>
          <w:p>
            <w:pPr>
              <w:pStyle w:val="null3"/>
              <w:jc w:val="left"/>
            </w:pPr>
            <w:r>
              <w:rPr>
                <w:rFonts w:ascii="仿宋_GB2312" w:hAnsi="仿宋_GB2312" w:cs="仿宋_GB2312" w:eastAsia="仿宋_GB2312"/>
              </w:rPr>
              <w:t>台式电脑</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A02010108 便携式计算机</w:t>
            </w:r>
          </w:p>
        </w:tc>
        <w:tc>
          <w:tcPr>
            <w:tcW w:type="dxa" w:w="2492"/>
          </w:tcPr>
          <w:p>
            <w:pPr>
              <w:pStyle w:val="null3"/>
              <w:jc w:val="left"/>
            </w:pPr>
            <w:r>
              <w:rPr>
                <w:rFonts w:ascii="仿宋_GB2312" w:hAnsi="仿宋_GB2312" w:cs="仿宋_GB2312" w:eastAsia="仿宋_GB2312"/>
              </w:rPr>
              <w:t>笔记本电脑</w:t>
            </w:r>
          </w:p>
        </w:tc>
        <w:tc>
          <w:tcPr>
            <w:tcW w:type="dxa" w:w="2492"/>
          </w:tcPr>
          <w:p>
            <w:pPr>
              <w:pStyle w:val="null3"/>
              <w:jc w:val="left"/>
            </w:pPr>
            <w:r>
              <w:rPr>
                <w:rFonts w:ascii="仿宋_GB2312" w:hAnsi="仿宋_GB2312" w:cs="仿宋_GB2312" w:eastAsia="仿宋_GB2312"/>
              </w:rPr>
              <w:t>笔记本电脑</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A02010109 平板式计算机</w:t>
            </w:r>
          </w:p>
        </w:tc>
        <w:tc>
          <w:tcPr>
            <w:tcW w:type="dxa" w:w="2492"/>
          </w:tcPr>
          <w:p>
            <w:pPr>
              <w:pStyle w:val="null3"/>
              <w:jc w:val="left"/>
            </w:pPr>
            <w:r>
              <w:rPr>
                <w:rFonts w:ascii="仿宋_GB2312" w:hAnsi="仿宋_GB2312" w:cs="仿宋_GB2312" w:eastAsia="仿宋_GB2312"/>
              </w:rPr>
              <w:t>平板电脑</w:t>
            </w:r>
          </w:p>
        </w:tc>
        <w:tc>
          <w:tcPr>
            <w:tcW w:type="dxa" w:w="2492"/>
          </w:tcPr>
          <w:p>
            <w:pPr>
              <w:pStyle w:val="null3"/>
              <w:jc w:val="left"/>
            </w:pPr>
            <w:r>
              <w:rPr>
                <w:rFonts w:ascii="仿宋_GB2312" w:hAnsi="仿宋_GB2312" w:cs="仿宋_GB2312" w:eastAsia="仿宋_GB2312"/>
              </w:rPr>
              <w:t>平板电脑</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A02021007 条码打印机</w:t>
            </w:r>
          </w:p>
        </w:tc>
        <w:tc>
          <w:tcPr>
            <w:tcW w:type="dxa" w:w="2492"/>
          </w:tcPr>
          <w:p>
            <w:pPr>
              <w:pStyle w:val="null3"/>
              <w:jc w:val="left"/>
            </w:pPr>
            <w:r>
              <w:rPr>
                <w:rFonts w:ascii="仿宋_GB2312" w:hAnsi="仿宋_GB2312" w:cs="仿宋_GB2312" w:eastAsia="仿宋_GB2312"/>
              </w:rPr>
              <w:t>条码打印机</w:t>
            </w:r>
          </w:p>
        </w:tc>
        <w:tc>
          <w:tcPr>
            <w:tcW w:type="dxa" w:w="2492"/>
          </w:tcPr>
          <w:p>
            <w:pPr>
              <w:pStyle w:val="null3"/>
              <w:jc w:val="left"/>
            </w:pPr>
            <w:r>
              <w:rPr>
                <w:rFonts w:ascii="仿宋_GB2312" w:hAnsi="仿宋_GB2312" w:cs="仿宋_GB2312" w:eastAsia="仿宋_GB2312"/>
              </w:rPr>
              <w:t>条码打印机</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标的名称：一体机电脑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一体机电脑</w:t>
            </w:r>
          </w:p>
        </w:tc>
        <w:tc>
          <w:tcPr>
            <w:tcW w:type="dxa" w:w="5814"/>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1.处理器：≥</w:t>
            </w:r>
            <w:r>
              <w:rPr>
                <w:rFonts w:ascii="仿宋_GB2312" w:hAnsi="仿宋_GB2312" w:cs="仿宋_GB2312" w:eastAsia="仿宋_GB2312"/>
                <w:sz w:val="21"/>
                <w:color w:val="000000"/>
              </w:rPr>
              <w:t>14</w:t>
            </w:r>
            <w:r>
              <w:rPr>
                <w:rFonts w:ascii="仿宋_GB2312" w:hAnsi="仿宋_GB2312" w:cs="仿宋_GB2312" w:eastAsia="仿宋_GB2312"/>
                <w:sz w:val="21"/>
                <w:color w:val="000000"/>
              </w:rPr>
              <w:t>核</w:t>
            </w:r>
            <w:r>
              <w:rPr>
                <w:rFonts w:ascii="仿宋_GB2312" w:hAnsi="仿宋_GB2312" w:cs="仿宋_GB2312" w:eastAsia="仿宋_GB2312"/>
                <w:sz w:val="21"/>
                <w:color w:val="000000"/>
              </w:rPr>
              <w:t>20</w:t>
            </w:r>
            <w:r>
              <w:rPr>
                <w:rFonts w:ascii="仿宋_GB2312" w:hAnsi="仿宋_GB2312" w:cs="仿宋_GB2312" w:eastAsia="仿宋_GB2312"/>
                <w:sz w:val="21"/>
                <w:color w:val="000000"/>
              </w:rPr>
              <w:t>线程处理器，</w:t>
            </w:r>
            <w:r>
              <w:rPr>
                <w:rFonts w:ascii="仿宋_GB2312" w:hAnsi="仿宋_GB2312" w:cs="仿宋_GB2312" w:eastAsia="仿宋_GB2312"/>
                <w:sz w:val="21"/>
              </w:rPr>
              <w:t>基础主频</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GHz</w:t>
            </w:r>
            <w:r>
              <w:rPr>
                <w:rFonts w:ascii="仿宋_GB2312" w:hAnsi="仿宋_GB2312" w:cs="仿宋_GB2312" w:eastAsia="仿宋_GB2312"/>
                <w:sz w:val="21"/>
                <w:color w:val="000000"/>
              </w:rPr>
              <w:t>，最高睿频频率</w:t>
            </w:r>
            <w:r>
              <w:rPr>
                <w:rFonts w:ascii="仿宋_GB2312" w:hAnsi="仿宋_GB2312" w:cs="仿宋_GB2312" w:eastAsia="仿宋_GB2312"/>
                <w:sz w:val="21"/>
                <w:color w:val="000000"/>
              </w:rPr>
              <w:t>≥4.8Ghz，三级缓存≥24M；</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2.主板芯片：≥Q670系列芯片组、集成10/100/1000M GbE有线网卡、集成可信平台模块（TPM）2.0、音频扩展模块等，支持的CPU包含第十二代、第十三代和十四代I3、I5、I7系列；</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3.内存：≥</w:t>
            </w:r>
            <w:r>
              <w:rPr>
                <w:rFonts w:ascii="仿宋_GB2312" w:hAnsi="仿宋_GB2312" w:cs="仿宋_GB2312" w:eastAsia="仿宋_GB2312"/>
                <w:sz w:val="21"/>
                <w:color w:val="000000"/>
              </w:rPr>
              <w:t>16</w:t>
            </w:r>
            <w:r>
              <w:rPr>
                <w:rFonts w:ascii="仿宋_GB2312" w:hAnsi="仿宋_GB2312" w:cs="仿宋_GB2312" w:eastAsia="仿宋_GB2312"/>
                <w:sz w:val="21"/>
                <w:color w:val="000000"/>
              </w:rPr>
              <w:t>G DDR4-3200 MHz内存，≥2根内存插槽，最大支持</w:t>
            </w:r>
            <w:r>
              <w:rPr>
                <w:rFonts w:ascii="仿宋_GB2312" w:hAnsi="仿宋_GB2312" w:cs="仿宋_GB2312" w:eastAsia="仿宋_GB2312"/>
                <w:sz w:val="21"/>
                <w:color w:val="000000"/>
              </w:rPr>
              <w:t>64</w:t>
            </w:r>
            <w:r>
              <w:rPr>
                <w:rFonts w:ascii="仿宋_GB2312" w:hAnsi="仿宋_GB2312" w:cs="仿宋_GB2312" w:eastAsia="仿宋_GB2312"/>
                <w:sz w:val="21"/>
                <w:color w:val="000000"/>
              </w:rPr>
              <w:t>G；</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4.硬盘：≥512GB M.2 PCIE SSD硬盘；</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5.摄像头/音箱：≥720P隐藏上拉式高清摄像头，配置数字阵列麦克风，双立体声音箱；</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6.屏幕：≥23.8寸广视角全高清FHD液晶显示屏(分辨率≥1920x1080)，具备TUV低蓝光护眼功能，提供官方发布的产品彩页或技术白皮书等有效证明材料复印件并加盖投标人公章；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7.USB有线键盘鼠标；</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8.外部端口：≥6个USB接口（至少包含1个USB Type-C端口），≥1个RJ-45，≥1个HDMI，≥1个DP接口；</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9.电源：≥150W电源；</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10.系统：原厂预装正版Windows操作系统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win10或以上版本专业版</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，自带安全计算机系统更新技术，提供官方发布的产品彩页或技术白皮书等有效证明材料复印件并加盖投标人公章；</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11.稳定性：投标机型通过MTBF (M1)≥1</w:t>
            </w:r>
            <w:r>
              <w:rPr>
                <w:rFonts w:ascii="仿宋_GB2312" w:hAnsi="仿宋_GB2312" w:cs="仿宋_GB2312" w:eastAsia="仿宋_GB2312"/>
                <w:sz w:val="21"/>
                <w:color w:val="000000"/>
              </w:rPr>
              <w:t>20</w:t>
            </w:r>
            <w:r>
              <w:rPr>
                <w:rFonts w:ascii="仿宋_GB2312" w:hAnsi="仿宋_GB2312" w:cs="仿宋_GB2312" w:eastAsia="仿宋_GB2312"/>
                <w:sz w:val="21"/>
                <w:color w:val="000000"/>
              </w:rPr>
              <w:t>万小时测试；</w:t>
            </w:r>
          </w:p>
          <w:p>
            <w:pPr>
              <w:pStyle w:val="null3"/>
              <w:jc w:val="left"/>
            </w:pPr>
            <w:r>
              <w:rPr>
                <w:rFonts w:ascii="仿宋_GB2312" w:hAnsi="仿宋_GB2312" w:cs="仿宋_GB2312" w:eastAsia="仿宋_GB2312"/>
                <w:sz w:val="21"/>
                <w:color w:val="000000"/>
              </w:rPr>
              <w:t>▲12.配套计算机管理系统软件，可实现：（1）硬件主要参数检测；（2）系统垃圾清理；（3）病毒查杀；（4）原厂驱动更新；（5）网络测速；网络诊断；（6）自动识别品牌型号，自动识别序列号，自动识别保修开始至截止信息；（提供1-6项功能截图）；</w:t>
            </w:r>
          </w:p>
          <w:p>
            <w:pPr>
              <w:pStyle w:val="null3"/>
              <w:jc w:val="left"/>
            </w:pPr>
            <w:r>
              <w:rPr>
                <w:rFonts w:ascii="仿宋_GB2312" w:hAnsi="仿宋_GB2312" w:cs="仿宋_GB2312" w:eastAsia="仿宋_GB2312"/>
                <w:sz w:val="21"/>
                <w:color w:val="000000"/>
              </w:rPr>
              <w:t>▲13.网络同传：出厂自带BIOS版还原卡，支持系统自动还原、同时支持GPT分区和MBR分区、自动修改IP和计算机名、硬盘保护、网络同传、增量拷贝、断点续传、远程唤醒、远程重启、远程锁定、远程关机、千兆网络传输速度最大可以达到10GB/分钟或以上（百兆网络平均传输速度2.5GB/分钟或以上）、支持多硬盘、可以从底层控制U盘和光驱等设备的使用；支持数据传输加密功能（提供加密传输功能截图）；</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14.保修服务：3年保修及上门服务；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15.除以上技术参数与性能指标外，供应商所投一体式计算机还应满足《财政部、工业和信息化部关于印发&lt;一体式计算机政府采购需求标准（2023年版）&gt;的通知》（财库〔2023〕31号）的附件“一体式计算机政府采购需求标准（2023年版）”中全部加“*”指标要求，在响应文件中进行承诺响应，承诺函格式自拟。</w:t>
            </w:r>
          </w:p>
        </w:tc>
      </w:tr>
    </w:tbl>
    <w:p>
      <w:pPr>
        <w:pStyle w:val="null3"/>
        <w:jc w:val="left"/>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台式电脑</w:t>
            </w:r>
          </w:p>
        </w:tc>
        <w:tc>
          <w:tcPr>
            <w:tcW w:type="dxa" w:w="5814"/>
          </w:tcPr>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≥14核20线程处理器，</w:t>
            </w:r>
            <w:r>
              <w:rPr>
                <w:rFonts w:ascii="仿宋_GB2312" w:hAnsi="仿宋_GB2312" w:cs="仿宋_GB2312" w:eastAsia="仿宋_GB2312"/>
                <w:sz w:val="21"/>
              </w:rPr>
              <w:t>基础主频</w:t>
            </w:r>
            <w:r>
              <w:rPr>
                <w:rFonts w:ascii="仿宋_GB2312" w:hAnsi="仿宋_GB2312" w:cs="仿宋_GB2312" w:eastAsia="仿宋_GB2312"/>
                <w:sz w:val="21"/>
              </w:rPr>
              <w:t>≥</w:t>
            </w:r>
            <w:r>
              <w:rPr>
                <w:rFonts w:ascii="仿宋_GB2312" w:hAnsi="仿宋_GB2312" w:cs="仿宋_GB2312" w:eastAsia="仿宋_GB2312"/>
                <w:sz w:val="21"/>
              </w:rPr>
              <w:t>3.0</w:t>
            </w:r>
            <w:r>
              <w:rPr>
                <w:rFonts w:ascii="仿宋_GB2312" w:hAnsi="仿宋_GB2312" w:cs="仿宋_GB2312" w:eastAsia="仿宋_GB2312"/>
                <w:sz w:val="21"/>
              </w:rPr>
              <w:t>GHz</w:t>
            </w:r>
            <w:r>
              <w:rPr>
                <w:rFonts w:ascii="仿宋_GB2312" w:hAnsi="仿宋_GB2312" w:cs="仿宋_GB2312" w:eastAsia="仿宋_GB2312"/>
                <w:sz w:val="21"/>
                <w:color w:val="000000"/>
              </w:rPr>
              <w:t>，最高睿频频率</w:t>
            </w:r>
            <w:r>
              <w:rPr>
                <w:rFonts w:ascii="仿宋_GB2312" w:hAnsi="仿宋_GB2312" w:cs="仿宋_GB2312" w:eastAsia="仿宋_GB2312"/>
                <w:sz w:val="21"/>
                <w:color w:val="000000"/>
              </w:rPr>
              <w:t>≥4.8Ghz，三级缓存≥24MB；</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主板：</w:t>
            </w:r>
            <w:r>
              <w:rPr>
                <w:rFonts w:ascii="仿宋_GB2312" w:hAnsi="仿宋_GB2312" w:cs="仿宋_GB2312" w:eastAsia="仿宋_GB2312"/>
                <w:sz w:val="21"/>
                <w:color w:val="000000"/>
              </w:rPr>
              <w:t>≥H770系列芯片组、集成10/100/1000M GbE有线网卡、集成可信平台模块（TPM）2.0、音频扩展模块等，支持的CPU包含第十二代、第十三代和十四代I3、I5、I7系列、主板支持的内存型号DDR4内存以及≥2个内存插槽；板载及接口≥1个SATA接口、≥2个M.2接口、≥1个PCI、≥1个PCIe x1、≥1个PCIex16；</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GB DDR4-3200 MHz，≥2个内存插槽，系统最大支持</w:t>
            </w:r>
            <w:r>
              <w:rPr>
                <w:rFonts w:ascii="仿宋_GB2312" w:hAnsi="仿宋_GB2312" w:cs="仿宋_GB2312" w:eastAsia="仿宋_GB2312"/>
                <w:sz w:val="21"/>
                <w:color w:val="000000"/>
              </w:rPr>
              <w:t>64</w:t>
            </w:r>
            <w:r>
              <w:rPr>
                <w:rFonts w:ascii="仿宋_GB2312" w:hAnsi="仿宋_GB2312" w:cs="仿宋_GB2312" w:eastAsia="仿宋_GB2312"/>
                <w:sz w:val="21"/>
                <w:color w:val="000000"/>
              </w:rPr>
              <w:t>GB；</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≥512GB M2 PCIe NVMe SSD+1TB SATA硬盘；</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显卡：集成显卡；</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鼠标键盘：</w:t>
            </w:r>
            <w:r>
              <w:rPr>
                <w:rFonts w:ascii="仿宋_GB2312" w:hAnsi="仿宋_GB2312" w:cs="仿宋_GB2312" w:eastAsia="仿宋_GB2312"/>
                <w:sz w:val="21"/>
                <w:color w:val="000000"/>
              </w:rPr>
              <w:t>USB有线键盘鼠标；</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外部接口规格：</w:t>
            </w:r>
            <w:r>
              <w:rPr>
                <w:rFonts w:ascii="仿宋_GB2312" w:hAnsi="仿宋_GB2312" w:cs="仿宋_GB2312" w:eastAsia="仿宋_GB2312"/>
                <w:sz w:val="21"/>
                <w:color w:val="000000"/>
              </w:rPr>
              <w:t>USB 接口≥10个（满足前置6个USB，至少包含1个Type-C，可根据安全要求进行USB端口屏蔽）；≥1个HDMI 接口，≥1个DP接口；</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电源：</w:t>
            </w:r>
            <w:r>
              <w:rPr>
                <w:rFonts w:ascii="仿宋_GB2312" w:hAnsi="仿宋_GB2312" w:cs="仿宋_GB2312" w:eastAsia="仿宋_GB2312"/>
                <w:sz w:val="21"/>
                <w:color w:val="000000"/>
              </w:rPr>
              <w:t>≥350W电源；具备电源管理系统和方法的技术 ；</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机箱设计</w:t>
            </w:r>
            <w:r>
              <w:rPr>
                <w:rFonts w:ascii="仿宋_GB2312" w:hAnsi="仿宋_GB2312" w:cs="仿宋_GB2312" w:eastAsia="仿宋_GB2312"/>
                <w:sz w:val="21"/>
                <w:color w:val="000000"/>
              </w:rPr>
              <w:t>:免工具开启机箱，机箱容量≥15L；内置音响；</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操作系统：原厂预装正版</w:t>
            </w:r>
            <w:r>
              <w:rPr>
                <w:rFonts w:ascii="仿宋_GB2312" w:hAnsi="仿宋_GB2312" w:cs="仿宋_GB2312" w:eastAsia="仿宋_GB2312"/>
                <w:sz w:val="21"/>
                <w:color w:val="000000"/>
              </w:rPr>
              <w:t>Windows操作系统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win10或以上版本专业版</w:t>
            </w:r>
            <w:r>
              <w:rPr>
                <w:rFonts w:ascii="仿宋_GB2312" w:hAnsi="仿宋_GB2312" w:cs="仿宋_GB2312" w:eastAsia="仿宋_GB2312"/>
                <w:sz w:val="21"/>
                <w:color w:val="000000"/>
              </w:rPr>
              <w:t>）</w:t>
            </w:r>
            <w:r>
              <w:rPr>
                <w:rFonts w:ascii="仿宋_GB2312" w:hAnsi="仿宋_GB2312" w:cs="仿宋_GB2312" w:eastAsia="仿宋_GB2312"/>
                <w:sz w:val="21"/>
                <w:color w:val="000000"/>
              </w:rPr>
              <w:t>，自带安全计算机系统更新技术，提供官方发布的产品彩页或技术白皮书等有效证明材料复印件并加盖投标人公章；</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应用软件：</w:t>
            </w:r>
          </w:p>
          <w:p>
            <w:pPr>
              <w:pStyle w:val="null3"/>
              <w:jc w:val="left"/>
            </w:pPr>
            <w:r>
              <w:rPr>
                <w:rFonts w:ascii="仿宋_GB2312" w:hAnsi="仿宋_GB2312" w:cs="仿宋_GB2312" w:eastAsia="仿宋_GB2312"/>
                <w:sz w:val="21"/>
                <w:color w:val="000000"/>
              </w:rPr>
              <w:t>1）出厂预装BIOS版还原卡，支持系统自动还原、同时支持GPT分区和MBR分区、自动修改IP和计算机名、硬盘保护、网络同传、增量拷贝、断点续传、远程唤醒、远程重启、远程锁定、远程关机、千兆网络传输速度最大可以达到10GB/分钟或以上（百兆网络平均传输速度2.5GB/分钟）、支持多硬盘、可以从底层控制U盘和光驱等设备的使用；支持加密传输（提供加密传输功能截图）；</w:t>
            </w:r>
          </w:p>
          <w:p>
            <w:pPr>
              <w:pStyle w:val="null3"/>
              <w:jc w:val="left"/>
            </w:pPr>
            <w:r>
              <w:rPr>
                <w:rFonts w:ascii="仿宋_GB2312" w:hAnsi="仿宋_GB2312" w:cs="仿宋_GB2312" w:eastAsia="仿宋_GB2312"/>
                <w:sz w:val="21"/>
                <w:color w:val="000000"/>
              </w:rPr>
              <w:t>2）随机预装终端电脑管理系统软件，可实现：1-硬件主要参数检测；优化加速；2-系统垃圾清理；3-病毒查杀；4-原厂驱动更新；5-网络测速；网络诊断，6-自动识别品牌型号，自动识别序列号，自动识别保修开始至截止信息（提供1-6项功能截图）；</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投标机型通过</w:t>
            </w:r>
            <w:r>
              <w:rPr>
                <w:rFonts w:ascii="仿宋_GB2312" w:hAnsi="仿宋_GB2312" w:cs="仿宋_GB2312" w:eastAsia="仿宋_GB2312"/>
                <w:sz w:val="21"/>
                <w:color w:val="000000"/>
              </w:rPr>
              <w:t>MTBF (M1)≥120万小时测试。</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显示器：</w:t>
            </w:r>
            <w:r>
              <w:rPr>
                <w:rFonts w:ascii="仿宋_GB2312" w:hAnsi="仿宋_GB2312" w:cs="仿宋_GB2312" w:eastAsia="仿宋_GB2312"/>
                <w:sz w:val="21"/>
                <w:color w:val="000000"/>
              </w:rPr>
              <w:t>≥23.8英寸液晶显示器，分辨率：≥1920x1080；接口：≥1个VGA、1个HDMI；对比度4000：1；100Hz；</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显示器带有独立的密码保护功能（可防盗）（提供功能截图）；</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保修服务：</w:t>
            </w:r>
            <w:r>
              <w:rPr>
                <w:rFonts w:ascii="仿宋_GB2312" w:hAnsi="仿宋_GB2312" w:cs="仿宋_GB2312" w:eastAsia="仿宋_GB2312"/>
                <w:sz w:val="21"/>
                <w:color w:val="000000"/>
              </w:rPr>
              <w:t>3年保修及上门服务；</w:t>
            </w:r>
          </w:p>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除以上技术参数与性能指标外，供应商所投台式计算机产品还应满足《财政部、工业和信息化部关于印发&lt;台式计算机政府采购需求标准（2023年版）&gt;的通知》（财库〔2023〕29号）的附件“台式计算机政府采购需求标准（2023年版）”中全部加“*”指标要求，在响应文件中进行承诺响应，承诺函格式自拟。</w:t>
            </w:r>
          </w:p>
        </w:tc>
      </w:tr>
    </w:tbl>
    <w:p>
      <w:pPr>
        <w:pStyle w:val="null3"/>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笔记本电脑</w:t>
            </w:r>
          </w:p>
        </w:tc>
        <w:tc>
          <w:tcPr>
            <w:tcW w:type="dxa" w:w="5814"/>
          </w:tcPr>
          <w:p>
            <w:pPr>
              <w:pStyle w:val="null3"/>
              <w:jc w:val="left"/>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处理器：</w:t>
            </w: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核</w:t>
            </w: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线程处理器，三级缓存</w:t>
            </w:r>
            <w:r>
              <w:rPr>
                <w:rFonts w:ascii="仿宋_GB2312" w:hAnsi="仿宋_GB2312" w:cs="仿宋_GB2312" w:eastAsia="仿宋_GB2312"/>
                <w:sz w:val="21"/>
                <w:color w:val="000000"/>
              </w:rPr>
              <w:t>≥12MB，基础主频≥</w:t>
            </w:r>
            <w:r>
              <w:rPr>
                <w:rFonts w:ascii="仿宋_GB2312" w:hAnsi="仿宋_GB2312" w:cs="仿宋_GB2312" w:eastAsia="仿宋_GB2312"/>
                <w:sz w:val="21"/>
                <w:color w:val="000000"/>
              </w:rPr>
              <w:t>2.5</w:t>
            </w:r>
            <w:r>
              <w:rPr>
                <w:rFonts w:ascii="仿宋_GB2312" w:hAnsi="仿宋_GB2312" w:cs="仿宋_GB2312" w:eastAsia="仿宋_GB2312"/>
                <w:sz w:val="21"/>
                <w:color w:val="000000"/>
              </w:rPr>
              <w:t>GHz</w:t>
            </w:r>
            <w:r>
              <w:rPr>
                <w:rFonts w:ascii="仿宋_GB2312" w:hAnsi="仿宋_GB2312" w:cs="仿宋_GB2312" w:eastAsia="仿宋_GB2312"/>
                <w:sz w:val="21"/>
                <w:color w:val="000000"/>
              </w:rPr>
              <w:t>，</w:t>
            </w:r>
            <w:r>
              <w:rPr>
                <w:rFonts w:ascii="仿宋_GB2312" w:hAnsi="仿宋_GB2312" w:cs="仿宋_GB2312" w:eastAsia="仿宋_GB2312"/>
                <w:sz w:val="21"/>
                <w:color w:val="000000"/>
              </w:rPr>
              <w:t>最高睿频</w:t>
            </w:r>
            <w:r>
              <w:rPr>
                <w:rFonts w:ascii="仿宋_GB2312" w:hAnsi="仿宋_GB2312" w:cs="仿宋_GB2312" w:eastAsia="仿宋_GB2312"/>
                <w:sz w:val="21"/>
                <w:color w:val="000000"/>
              </w:rPr>
              <w:t>4.5GHz；</w:t>
            </w:r>
          </w:p>
          <w:p>
            <w:pPr>
              <w:pStyle w:val="null3"/>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内存：</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GB DDR4 -3200MHz内存；≥2个独立内存插槽；≥2个插槽都支持客户自行拆卸/升级，支持双通道内存，单根内存最大支持≥32GB；</w:t>
            </w:r>
          </w:p>
          <w:p>
            <w:pPr>
              <w:pStyle w:val="null3"/>
              <w:jc w:val="left"/>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1TB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M2 PCIe NVMe固态硬盘，标配硬盘防篡改锁；</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显卡：集成显卡；</w:t>
            </w:r>
          </w:p>
          <w:p>
            <w:pPr>
              <w:pStyle w:val="null3"/>
              <w:jc w:val="left"/>
            </w:pP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网卡：主板集成</w:t>
            </w:r>
            <w:r>
              <w:rPr>
                <w:rFonts w:ascii="仿宋_GB2312" w:hAnsi="仿宋_GB2312" w:cs="仿宋_GB2312" w:eastAsia="仿宋_GB2312"/>
                <w:sz w:val="21"/>
                <w:color w:val="000000"/>
              </w:rPr>
              <w:t>≥1个RJ-45 1000M网口，支持Wi-Fi6E (802.11ax 2x2）+ BT 无线网卡；</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包鼠：</w:t>
            </w:r>
            <w:r>
              <w:rPr>
                <w:rFonts w:ascii="仿宋_GB2312" w:hAnsi="仿宋_GB2312" w:cs="仿宋_GB2312" w:eastAsia="仿宋_GB2312"/>
                <w:sz w:val="21"/>
                <w:color w:val="000000"/>
              </w:rPr>
              <w:t>USB无线鼠标，手提电脑包；</w:t>
            </w:r>
          </w:p>
          <w:p>
            <w:pPr>
              <w:pStyle w:val="null3"/>
              <w:jc w:val="left"/>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外部端口：</w:t>
            </w:r>
            <w:r>
              <w:rPr>
                <w:rFonts w:ascii="仿宋_GB2312" w:hAnsi="仿宋_GB2312" w:cs="仿宋_GB2312" w:eastAsia="仿宋_GB2312"/>
                <w:sz w:val="21"/>
                <w:color w:val="000000"/>
              </w:rPr>
              <w:t>≥</w:t>
            </w:r>
            <w:r>
              <w:rPr>
                <w:rFonts w:ascii="仿宋_GB2312" w:hAnsi="仿宋_GB2312" w:cs="仿宋_GB2312" w:eastAsia="仿宋_GB2312"/>
                <w:sz w:val="21"/>
                <w:color w:val="000000"/>
              </w:rPr>
              <w:t>4</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 端口；≥</w:t>
            </w:r>
            <w:r>
              <w:rPr>
                <w:rFonts w:ascii="仿宋_GB2312" w:hAnsi="仿宋_GB2312" w:cs="仿宋_GB2312" w:eastAsia="仿宋_GB2312"/>
                <w:sz w:val="21"/>
                <w:color w:val="000000"/>
              </w:rPr>
              <w:t>1</w:t>
            </w:r>
            <w:r>
              <w:rPr>
                <w:rFonts w:ascii="仿宋_GB2312" w:hAnsi="仿宋_GB2312" w:cs="仿宋_GB2312" w:eastAsia="仿宋_GB2312"/>
                <w:sz w:val="21"/>
                <w:color w:val="000000"/>
              </w:rPr>
              <w:t>个</w:t>
            </w:r>
            <w:r>
              <w:rPr>
                <w:rFonts w:ascii="仿宋_GB2312" w:hAnsi="仿宋_GB2312" w:cs="仿宋_GB2312" w:eastAsia="仿宋_GB2312"/>
                <w:sz w:val="21"/>
                <w:color w:val="000000"/>
              </w:rPr>
              <w:t>USB Type-C端口（≥40Gbps）；≥1个耳机/麦克风组合插孔；≥1个RJ-45网络接口；≥1个HDMI接口；</w:t>
            </w:r>
          </w:p>
          <w:p>
            <w:pPr>
              <w:pStyle w:val="null3"/>
              <w:jc w:val="left"/>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摄像头：</w:t>
            </w:r>
            <w:r>
              <w:rPr>
                <w:rFonts w:ascii="仿宋_GB2312" w:hAnsi="仿宋_GB2312" w:cs="仿宋_GB2312" w:eastAsia="仿宋_GB2312"/>
                <w:sz w:val="21"/>
                <w:color w:val="000000"/>
              </w:rPr>
              <w:t>≥720P高清网络摄像头，具备物理防窥或电子开关功能；</w:t>
            </w:r>
          </w:p>
          <w:p>
            <w:pPr>
              <w:pStyle w:val="null3"/>
              <w:jc w:val="left"/>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输入设备：防泼溅键盘、可支持多级节背光调节，高精度一体式触摸板，配置指纹识别模块；</w:t>
            </w:r>
          </w:p>
          <w:p>
            <w:pPr>
              <w:pStyle w:val="null3"/>
              <w:jc w:val="left"/>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电池：</w:t>
            </w:r>
            <w:r>
              <w:rPr>
                <w:rFonts w:ascii="仿宋_GB2312" w:hAnsi="仿宋_GB2312" w:cs="仿宋_GB2312" w:eastAsia="仿宋_GB2312"/>
                <w:sz w:val="21"/>
                <w:color w:val="000000"/>
              </w:rPr>
              <w:t>≥3芯51Whr锂电池，支持USB快充技术，30分钟可充电至50%，（提供产品彩页或技术白皮书等有效证明材料并加盖投标人公章）；</w:t>
            </w:r>
          </w:p>
          <w:p>
            <w:pPr>
              <w:pStyle w:val="null3"/>
              <w:jc w:val="left"/>
            </w:pPr>
            <w:r>
              <w:rPr>
                <w:rFonts w:ascii="仿宋_GB2312" w:hAnsi="仿宋_GB2312" w:cs="仿宋_GB2312" w:eastAsia="仿宋_GB2312"/>
                <w:sz w:val="21"/>
                <w:color w:val="000000"/>
              </w:rPr>
              <w:t>★11</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≥14英寸LED液晶显示器，宽高比16：9，分辨率≥1920*1080，具备优化显示器寿命技术，提供产品彩页或技术白皮书等有效证明材料并加盖投标人公章；</w:t>
            </w:r>
          </w:p>
          <w:p>
            <w:pPr>
              <w:pStyle w:val="null3"/>
              <w:jc w:val="left"/>
            </w:pPr>
            <w:r>
              <w:rPr>
                <w:rFonts w:ascii="仿宋_GB2312" w:hAnsi="仿宋_GB2312" w:cs="仿宋_GB2312" w:eastAsia="仿宋_GB2312"/>
                <w:sz w:val="21"/>
                <w:color w:val="000000"/>
              </w:rPr>
              <w:t>★12</w:t>
            </w:r>
            <w:r>
              <w:rPr>
                <w:rFonts w:ascii="仿宋_GB2312" w:hAnsi="仿宋_GB2312" w:cs="仿宋_GB2312" w:eastAsia="仿宋_GB2312"/>
                <w:sz w:val="21"/>
                <w:color w:val="000000"/>
              </w:rPr>
              <w:t>.</w:t>
            </w:r>
            <w:r>
              <w:rPr>
                <w:rFonts w:ascii="仿宋_GB2312" w:hAnsi="仿宋_GB2312" w:cs="仿宋_GB2312" w:eastAsia="仿宋_GB2312"/>
                <w:sz w:val="21"/>
                <w:color w:val="000000"/>
              </w:rPr>
              <w:t>外壳：金属材质；</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w:t>
            </w:r>
            <w:r>
              <w:rPr>
                <w:rFonts w:ascii="仿宋_GB2312" w:hAnsi="仿宋_GB2312" w:cs="仿宋_GB2312" w:eastAsia="仿宋_GB2312"/>
                <w:sz w:val="21"/>
                <w:color w:val="000000"/>
              </w:rPr>
              <w:t>重量：</w:t>
            </w:r>
            <w:r>
              <w:rPr>
                <w:rFonts w:ascii="仿宋_GB2312" w:hAnsi="仿宋_GB2312" w:cs="仿宋_GB2312" w:eastAsia="仿宋_GB2312"/>
                <w:sz w:val="21"/>
                <w:color w:val="000000"/>
              </w:rPr>
              <w:t>≤1.45kg；</w:t>
            </w:r>
          </w:p>
          <w:p>
            <w:pPr>
              <w:pStyle w:val="null3"/>
              <w:jc w:val="left"/>
            </w:pPr>
            <w:r>
              <w:rPr>
                <w:rFonts w:ascii="仿宋_GB2312" w:hAnsi="仿宋_GB2312" w:cs="仿宋_GB2312" w:eastAsia="仿宋_GB2312"/>
                <w:sz w:val="21"/>
                <w:color w:val="000000"/>
              </w:rPr>
              <w:t>★14</w:t>
            </w:r>
            <w:r>
              <w:rPr>
                <w:rFonts w:ascii="仿宋_GB2312" w:hAnsi="仿宋_GB2312" w:cs="仿宋_GB2312" w:eastAsia="仿宋_GB2312"/>
                <w:sz w:val="21"/>
                <w:color w:val="000000"/>
              </w:rPr>
              <w:t>.</w:t>
            </w:r>
            <w:r>
              <w:rPr>
                <w:rFonts w:ascii="仿宋_GB2312" w:hAnsi="仿宋_GB2312" w:cs="仿宋_GB2312" w:eastAsia="仿宋_GB2312"/>
                <w:sz w:val="21"/>
                <w:color w:val="000000"/>
              </w:rPr>
              <w:t>操作系统：预装正版</w:t>
            </w:r>
            <w:r>
              <w:rPr>
                <w:rFonts w:ascii="仿宋_GB2312" w:hAnsi="仿宋_GB2312" w:cs="仿宋_GB2312" w:eastAsia="仿宋_GB2312"/>
                <w:sz w:val="21"/>
                <w:color w:val="000000"/>
              </w:rPr>
              <w:t>Windows操作系统</w:t>
            </w:r>
            <w:r>
              <w:rPr>
                <w:rFonts w:ascii="仿宋_GB2312" w:hAnsi="仿宋_GB2312" w:cs="仿宋_GB2312" w:eastAsia="仿宋_GB2312"/>
                <w:sz w:val="21"/>
                <w:color w:val="000000"/>
              </w:rPr>
              <w:t>（</w:t>
            </w:r>
            <w:r>
              <w:rPr>
                <w:rFonts w:ascii="仿宋_GB2312" w:hAnsi="仿宋_GB2312" w:cs="仿宋_GB2312" w:eastAsia="仿宋_GB2312"/>
                <w:sz w:val="21"/>
                <w:color w:val="000000"/>
              </w:rPr>
              <w:t>win10或以上版本专业版</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w:t>
            </w:r>
            <w:r>
              <w:rPr>
                <w:rFonts w:ascii="仿宋_GB2312" w:hAnsi="仿宋_GB2312" w:cs="仿宋_GB2312" w:eastAsia="仿宋_GB2312"/>
                <w:sz w:val="21"/>
                <w:color w:val="000000"/>
              </w:rPr>
              <w:t>需配置终端管理软件，可实现：</w:t>
            </w:r>
            <w:r>
              <w:rPr>
                <w:rFonts w:ascii="仿宋_GB2312" w:hAnsi="仿宋_GB2312" w:cs="仿宋_GB2312" w:eastAsia="仿宋_GB2312"/>
                <w:sz w:val="21"/>
                <w:color w:val="000000"/>
              </w:rPr>
              <w:t>1、硬件主要参数检测；优化加速；2、系统垃圾清理；3、病毒查杀；4、原厂驱动更新；5、网络测速；网络诊断，6、自动识别品牌型号，自动识别序列号，自动识别保修开始至截止信息（提供1-6项功能截图）；</w:t>
            </w:r>
          </w:p>
          <w:p>
            <w:pPr>
              <w:pStyle w:val="null3"/>
              <w:jc w:val="left"/>
            </w:pPr>
            <w:r>
              <w:rPr>
                <w:rFonts w:ascii="仿宋_GB2312" w:hAnsi="仿宋_GB2312" w:cs="仿宋_GB2312" w:eastAsia="仿宋_GB2312"/>
                <w:sz w:val="21"/>
                <w:color w:val="000000"/>
              </w:rPr>
              <w:t>★16</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整机可靠性要求：</w:t>
            </w:r>
            <w:r>
              <w:rPr>
                <w:rFonts w:ascii="仿宋_GB2312" w:hAnsi="仿宋_GB2312" w:cs="仿宋_GB2312" w:eastAsia="仿宋_GB2312"/>
                <w:sz w:val="21"/>
                <w:color w:val="000000"/>
              </w:rPr>
              <w:t>MTBF（平均无故障运行时间）测试，MTBF（M1）≥1</w:t>
            </w:r>
            <w:r>
              <w:rPr>
                <w:rFonts w:ascii="仿宋_GB2312" w:hAnsi="仿宋_GB2312" w:cs="仿宋_GB2312" w:eastAsia="仿宋_GB2312"/>
                <w:sz w:val="21"/>
                <w:color w:val="000000"/>
              </w:rPr>
              <w:t>0</w:t>
            </w:r>
            <w:r>
              <w:rPr>
                <w:rFonts w:ascii="仿宋_GB2312" w:hAnsi="仿宋_GB2312" w:cs="仿宋_GB2312" w:eastAsia="仿宋_GB2312"/>
                <w:sz w:val="21"/>
                <w:color w:val="000000"/>
              </w:rPr>
              <w:t>0万小时；</w:t>
            </w:r>
          </w:p>
        </w:tc>
      </w:tr>
    </w:tbl>
    <w:p>
      <w:pPr>
        <w:pStyle w:val="null3"/>
        <w:jc w:val="left"/>
      </w:pPr>
      <w:r>
        <w:rPr>
          <w:rFonts w:ascii="仿宋_GB2312" w:hAnsi="仿宋_GB2312" w:cs="仿宋_GB2312" w:eastAsia="仿宋_GB2312"/>
        </w:rPr>
        <w:t>标的名称：平板电脑</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平板电脑</w:t>
            </w:r>
          </w:p>
        </w:tc>
        <w:tc>
          <w:tcPr>
            <w:tcW w:type="dxa" w:w="5814"/>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1.处理器：≥8核，至少4核最高主频≥2.0 GHz，最低主频≥1.8 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2.运行内存：≥8GB RAM。</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3.存储容量：≥128GB ROM，支持存储扩展（最高可支持1TB）。</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4.操作系统：Android 11及以上或Harmony 3.0及以上。</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5.屏幕尺寸：≥10英寸，IPS屏，宽高比16:10。</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6.分辨率：≥2200×1440，亮度≥400nits。</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7.触控：支持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10点触控。</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8.后置主摄像头：≥1300万像素。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9.前置副摄像头：≥800万像素。</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10.5G全网通：支持移动、联通、电信、广电4G/5G，向下兼容3G/2G。</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11.Wi-Fi：支持802.11 a/b/g/n/ac/ax，双频（2.4GHz/5GHz）。</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12.</w:t>
            </w:r>
            <w:r>
              <w:rPr>
                <w:rFonts w:ascii="仿宋_GB2312" w:hAnsi="仿宋_GB2312" w:cs="仿宋_GB2312" w:eastAsia="仿宋_GB2312"/>
                <w:sz w:val="21"/>
                <w:color w:val="000000"/>
              </w:rPr>
              <w:t>蓝牙：</w:t>
            </w:r>
            <w:r>
              <w:rPr>
                <w:rFonts w:ascii="仿宋_GB2312" w:hAnsi="仿宋_GB2312" w:cs="仿宋_GB2312" w:eastAsia="仿宋_GB2312"/>
                <w:sz w:val="21"/>
                <w:color w:val="000000"/>
              </w:rPr>
              <w:t>≥BT 5.2，向下兼容BT 4.2/2.1+EDR。</w:t>
            </w:r>
          </w:p>
          <w:p>
            <w:pPr>
              <w:pStyle w:val="null3"/>
              <w:jc w:val="left"/>
            </w:pPr>
            <w:r>
              <w:rPr>
                <w:rFonts w:ascii="仿宋_GB2312" w:hAnsi="仿宋_GB2312" w:cs="仿宋_GB2312" w:eastAsia="仿宋_GB2312"/>
                <w:sz w:val="21"/>
                <w:color w:val="000000"/>
              </w:rPr>
              <w:t>▲13.</w:t>
            </w:r>
            <w:r>
              <w:rPr>
                <w:rFonts w:ascii="仿宋_GB2312" w:hAnsi="仿宋_GB2312" w:cs="仿宋_GB2312" w:eastAsia="仿宋_GB2312"/>
                <w:sz w:val="21"/>
                <w:color w:val="000000"/>
              </w:rPr>
              <w:t>电池容量：</w:t>
            </w:r>
            <w:r>
              <w:rPr>
                <w:rFonts w:ascii="仿宋_GB2312" w:hAnsi="仿宋_GB2312" w:cs="仿宋_GB2312" w:eastAsia="仿宋_GB2312"/>
                <w:sz w:val="21"/>
                <w:color w:val="000000"/>
              </w:rPr>
              <w:t>≥7700mAh。</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14.</w:t>
            </w:r>
            <w:r>
              <w:rPr>
                <w:rFonts w:ascii="仿宋_GB2312" w:hAnsi="仿宋_GB2312" w:cs="仿宋_GB2312" w:eastAsia="仿宋_GB2312"/>
                <w:sz w:val="21"/>
                <w:color w:val="000000"/>
              </w:rPr>
              <w:t>电源适配器：符合</w:t>
            </w:r>
            <w:r>
              <w:rPr>
                <w:rFonts w:ascii="仿宋_GB2312" w:hAnsi="仿宋_GB2312" w:cs="仿宋_GB2312" w:eastAsia="仿宋_GB2312"/>
                <w:sz w:val="21"/>
                <w:color w:val="000000"/>
              </w:rPr>
              <w:t>3C认证，支持快充。</w:t>
            </w:r>
          </w:p>
          <w:p>
            <w:pPr>
              <w:pStyle w:val="null3"/>
              <w:jc w:val="left"/>
            </w:pPr>
            <w:r>
              <w:rPr>
                <w:rFonts w:ascii="仿宋_GB2312" w:hAnsi="仿宋_GB2312" w:cs="仿宋_GB2312" w:eastAsia="仿宋_GB2312"/>
                <w:sz w:val="21"/>
                <w:color w:val="000000"/>
              </w:rPr>
              <w:t>▲15.</w:t>
            </w:r>
            <w:r>
              <w:rPr>
                <w:rFonts w:ascii="仿宋_GB2312" w:hAnsi="仿宋_GB2312" w:cs="仿宋_GB2312" w:eastAsia="仿宋_GB2312"/>
                <w:sz w:val="21"/>
                <w:color w:val="000000"/>
              </w:rPr>
              <w:t>接口：</w:t>
            </w:r>
            <w:r>
              <w:rPr>
                <w:rFonts w:ascii="仿宋_GB2312" w:hAnsi="仿宋_GB2312" w:cs="仿宋_GB2312" w:eastAsia="仿宋_GB2312"/>
                <w:sz w:val="21"/>
                <w:color w:val="000000"/>
              </w:rPr>
              <w:t>USB Type-C（支持数据传输、充电），Type-C耳机接口。</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音频：双扬声器，全向麦克风</w:t>
            </w:r>
            <w:r>
              <w:rPr>
                <w:rFonts w:ascii="仿宋_GB2312" w:hAnsi="仿宋_GB2312" w:cs="仿宋_GB2312" w:eastAsia="仿宋_GB2312"/>
                <w:sz w:val="21"/>
                <w:color w:val="000000"/>
              </w:rPr>
              <w:t>≥1个。</w:t>
            </w:r>
          </w:p>
          <w:p>
            <w:pPr>
              <w:pStyle w:val="null3"/>
              <w:jc w:val="left"/>
            </w:pPr>
            <w:r>
              <w:rPr>
                <w:rFonts w:ascii="仿宋_GB2312" w:hAnsi="仿宋_GB2312" w:cs="仿宋_GB2312" w:eastAsia="仿宋_GB2312"/>
                <w:sz w:val="21"/>
                <w:color w:val="000000"/>
              </w:rPr>
              <w:t>▲17.</w:t>
            </w:r>
            <w:r>
              <w:rPr>
                <w:rFonts w:ascii="仿宋_GB2312" w:hAnsi="仿宋_GB2312" w:cs="仿宋_GB2312" w:eastAsia="仿宋_GB2312"/>
                <w:sz w:val="21"/>
                <w:color w:val="000000"/>
              </w:rPr>
              <w:t>定位：支持北斗、</w:t>
            </w:r>
            <w:r>
              <w:rPr>
                <w:rFonts w:ascii="仿宋_GB2312" w:hAnsi="仿宋_GB2312" w:cs="仿宋_GB2312" w:eastAsia="仿宋_GB2312"/>
                <w:sz w:val="21"/>
                <w:color w:val="000000"/>
              </w:rPr>
              <w:t>GPS。</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18.</w:t>
            </w:r>
            <w:r>
              <w:rPr>
                <w:rFonts w:ascii="仿宋_GB2312" w:hAnsi="仿宋_GB2312" w:cs="仿宋_GB2312" w:eastAsia="仿宋_GB2312"/>
                <w:sz w:val="21"/>
                <w:color w:val="000000"/>
              </w:rPr>
              <w:t>质保：三年原厂质保，含双向寄修服务。</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19.</w:t>
            </w:r>
            <w:r>
              <w:rPr>
                <w:rFonts w:ascii="仿宋_GB2312" w:hAnsi="仿宋_GB2312" w:cs="仿宋_GB2312" w:eastAsia="仿宋_GB2312"/>
                <w:sz w:val="21"/>
                <w:color w:val="000000"/>
              </w:rPr>
              <w:t>软件支持：包含系统安装调试及院内应用适配支持</w:t>
            </w:r>
          </w:p>
          <w:p>
            <w:pPr>
              <w:pStyle w:val="null3"/>
              <w:jc w:val="left"/>
            </w:pPr>
            <w:r>
              <w:rPr>
                <w:rFonts w:ascii="仿宋_GB2312" w:hAnsi="仿宋_GB2312" w:cs="仿宋_GB2312" w:eastAsia="仿宋_GB2312"/>
                <w:sz w:val="21"/>
                <w:color w:val="000000"/>
              </w:rPr>
              <w:t>20.用途说明：</w:t>
            </w:r>
            <w:r>
              <w:rPr>
                <w:rFonts w:ascii="仿宋_GB2312" w:hAnsi="仿宋_GB2312" w:cs="仿宋_GB2312" w:eastAsia="仿宋_GB2312"/>
                <w:sz w:val="21"/>
                <w:color w:val="000000"/>
              </w:rPr>
              <w:t>用于安装护理质量评价、患者安全与风险管理、培训与考核管理、患者宣教、满意度调查、手麻护理系统、麻醉访视、随访系统等。</w:t>
            </w:r>
          </w:p>
        </w:tc>
      </w:tr>
    </w:tbl>
    <w:p>
      <w:pPr>
        <w:pStyle w:val="null3"/>
        <w:jc w:val="left"/>
      </w:pPr>
      <w:r>
        <w:rPr>
          <w:rFonts w:ascii="仿宋_GB2312" w:hAnsi="仿宋_GB2312" w:cs="仿宋_GB2312" w:eastAsia="仿宋_GB2312"/>
        </w:rPr>
        <w:t>标的名称：条码打印机</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条码打印机</w:t>
            </w:r>
          </w:p>
        </w:tc>
        <w:tc>
          <w:tcPr>
            <w:tcW w:type="dxa" w:w="5814"/>
          </w:tcPr>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1.打印分辨率：≥8点/毫米（203 DPI）。</w:t>
            </w:r>
          </w:p>
          <w:p>
            <w:pPr>
              <w:pStyle w:val="null3"/>
              <w:jc w:val="left"/>
            </w:pPr>
            <w:r>
              <w:rPr>
                <w:rFonts w:ascii="仿宋_GB2312" w:hAnsi="仿宋_GB2312" w:cs="仿宋_GB2312" w:eastAsia="仿宋_GB2312"/>
                <w:sz w:val="21"/>
                <w:color w:val="000000"/>
              </w:rPr>
              <w:t>▲2.打印方式：热转印（TTR）/热敏（DT）</w:t>
            </w:r>
          </w:p>
          <w:p>
            <w:pPr>
              <w:pStyle w:val="null3"/>
              <w:jc w:val="left"/>
            </w:pPr>
            <w:r>
              <w:rPr>
                <w:rFonts w:ascii="仿宋_GB2312" w:hAnsi="仿宋_GB2312" w:cs="仿宋_GB2312" w:eastAsia="仿宋_GB2312"/>
                <w:sz w:val="21"/>
                <w:color w:val="000000"/>
              </w:rPr>
              <w:t>▲3.打印速度：≥4英寸/秒（102毫米/秒）。</w:t>
            </w:r>
          </w:p>
          <w:p>
            <w:pPr>
              <w:pStyle w:val="null3"/>
              <w:jc w:val="left"/>
            </w:pPr>
            <w:r>
              <w:rPr>
                <w:rFonts w:ascii="仿宋_GB2312" w:hAnsi="仿宋_GB2312" w:cs="仿宋_GB2312" w:eastAsia="仿宋_GB2312"/>
                <w:sz w:val="21"/>
                <w:color w:val="000000"/>
              </w:rPr>
              <w:t>★4.有效打印宽度：≥54毫米。</w:t>
            </w:r>
          </w:p>
          <w:p>
            <w:pPr>
              <w:pStyle w:val="null3"/>
              <w:jc w:val="left"/>
            </w:pPr>
            <w:r>
              <w:rPr>
                <w:rFonts w:ascii="仿宋_GB2312" w:hAnsi="仿宋_GB2312" w:cs="仿宋_GB2312" w:eastAsia="仿宋_GB2312"/>
                <w:sz w:val="21"/>
                <w:color w:val="000000"/>
              </w:rPr>
              <w:t>★5.最大打印长度：≥400毫米。</w:t>
            </w:r>
          </w:p>
          <w:p>
            <w:pPr>
              <w:pStyle w:val="null3"/>
              <w:jc w:val="left"/>
            </w:pPr>
            <w:r>
              <w:rPr>
                <w:rFonts w:ascii="仿宋_GB2312" w:hAnsi="仿宋_GB2312" w:cs="仿宋_GB2312" w:eastAsia="仿宋_GB2312"/>
                <w:sz w:val="21"/>
                <w:color w:val="000000"/>
              </w:rPr>
              <w:t>★6.</w:t>
            </w:r>
            <w:r>
              <w:rPr>
                <w:rFonts w:ascii="仿宋_GB2312" w:hAnsi="仿宋_GB2312" w:cs="仿宋_GB2312" w:eastAsia="仿宋_GB2312"/>
                <w:sz w:val="21"/>
                <w:color w:val="000000"/>
              </w:rPr>
              <w:t>纸张宽度范围：</w:t>
            </w:r>
            <w:r>
              <w:rPr>
                <w:rFonts w:ascii="仿宋_GB2312" w:hAnsi="仿宋_GB2312" w:cs="仿宋_GB2312" w:eastAsia="仿宋_GB2312"/>
                <w:sz w:val="21"/>
                <w:color w:val="000000"/>
              </w:rPr>
              <w:t>15毫米 - 60毫米。</w:t>
            </w:r>
          </w:p>
          <w:p>
            <w:pPr>
              <w:pStyle w:val="null3"/>
              <w:jc w:val="left"/>
            </w:pPr>
            <w:r>
              <w:rPr>
                <w:rFonts w:ascii="仿宋_GB2312" w:hAnsi="仿宋_GB2312" w:cs="仿宋_GB2312" w:eastAsia="仿宋_GB2312"/>
                <w:sz w:val="21"/>
                <w:color w:val="000000"/>
              </w:rPr>
              <w:t>▲7.纸张厚度范围：0.06毫米 - 0.19毫米。</w:t>
            </w:r>
          </w:p>
          <w:p>
            <w:pPr>
              <w:pStyle w:val="null3"/>
              <w:jc w:val="left"/>
            </w:pPr>
            <w:r>
              <w:rPr>
                <w:rFonts w:ascii="仿宋_GB2312" w:hAnsi="仿宋_GB2312" w:cs="仿宋_GB2312" w:eastAsia="仿宋_GB2312"/>
                <w:sz w:val="21"/>
                <w:color w:val="000000"/>
              </w:rPr>
              <w:t>▲8.标签卷外径：最大支持114毫米（4.5英寸）。</w:t>
            </w:r>
          </w:p>
          <w:p>
            <w:pPr>
              <w:pStyle w:val="null3"/>
              <w:jc w:val="left"/>
            </w:pPr>
            <w:r>
              <w:rPr>
                <w:rFonts w:ascii="仿宋_GB2312" w:hAnsi="仿宋_GB2312" w:cs="仿宋_GB2312" w:eastAsia="仿宋_GB2312"/>
                <w:sz w:val="21"/>
                <w:color w:val="000000"/>
              </w:rPr>
              <w:t>▲9.碳带规格：</w:t>
            </w:r>
          </w:p>
          <w:p>
            <w:pPr>
              <w:pStyle w:val="null3"/>
              <w:jc w:val="left"/>
            </w:pPr>
            <w:r>
              <w:rPr>
                <w:rFonts w:ascii="仿宋_GB2312" w:hAnsi="仿宋_GB2312" w:cs="仿宋_GB2312" w:eastAsia="仿宋_GB2312"/>
                <w:sz w:val="21"/>
                <w:color w:val="000000"/>
              </w:rPr>
              <w:t>类型：外卷式。</w:t>
            </w:r>
          </w:p>
          <w:p>
            <w:pPr>
              <w:pStyle w:val="null3"/>
              <w:jc w:val="left"/>
            </w:pPr>
            <w:r>
              <w:rPr>
                <w:rFonts w:ascii="仿宋_GB2312" w:hAnsi="仿宋_GB2312" w:cs="仿宋_GB2312" w:eastAsia="仿宋_GB2312"/>
                <w:sz w:val="21"/>
                <w:color w:val="000000"/>
              </w:rPr>
              <w:t>最大外径：</w:t>
            </w:r>
            <w:r>
              <w:rPr>
                <w:rFonts w:ascii="仿宋_GB2312" w:hAnsi="仿宋_GB2312" w:cs="仿宋_GB2312" w:eastAsia="仿宋_GB2312"/>
                <w:sz w:val="21"/>
                <w:color w:val="000000"/>
              </w:rPr>
              <w:t>≥37毫米。</w:t>
            </w:r>
          </w:p>
          <w:p>
            <w:pPr>
              <w:pStyle w:val="null3"/>
              <w:jc w:val="left"/>
            </w:pPr>
            <w:r>
              <w:rPr>
                <w:rFonts w:ascii="仿宋_GB2312" w:hAnsi="仿宋_GB2312" w:cs="仿宋_GB2312" w:eastAsia="仿宋_GB2312"/>
                <w:sz w:val="21"/>
                <w:color w:val="000000"/>
              </w:rPr>
              <w:t>卷芯内径：</w:t>
            </w:r>
            <w:r>
              <w:rPr>
                <w:rFonts w:ascii="仿宋_GB2312" w:hAnsi="仿宋_GB2312" w:cs="仿宋_GB2312" w:eastAsia="仿宋_GB2312"/>
                <w:sz w:val="21"/>
                <w:color w:val="000000"/>
              </w:rPr>
              <w:t>12.7毫米（0.5英寸）。</w:t>
            </w:r>
          </w:p>
          <w:p>
            <w:pPr>
              <w:pStyle w:val="null3"/>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w:t>
            </w:r>
            <w:r>
              <w:rPr>
                <w:rFonts w:ascii="仿宋_GB2312" w:hAnsi="仿宋_GB2312" w:cs="仿宋_GB2312" w:eastAsia="仿宋_GB2312"/>
                <w:sz w:val="21"/>
                <w:color w:val="000000"/>
              </w:rPr>
              <w:t>支持的标签规格：设备须能稳定、准确地打印以下常用医护标签尺寸（包括但不限于）：</w:t>
            </w:r>
          </w:p>
          <w:p>
            <w:pPr>
              <w:pStyle w:val="null3"/>
              <w:jc w:val="left"/>
            </w:pPr>
            <w:r>
              <w:rPr>
                <w:rFonts w:ascii="仿宋_GB2312" w:hAnsi="仿宋_GB2312" w:cs="仿宋_GB2312" w:eastAsia="仿宋_GB2312"/>
                <w:sz w:val="21"/>
                <w:color w:val="000000"/>
              </w:rPr>
              <w:t>50mm × 25mm，50mm × 75mm，50mm × 55mm</w:t>
            </w:r>
          </w:p>
          <w:p>
            <w:pPr>
              <w:pStyle w:val="null3"/>
              <w:jc w:val="left"/>
            </w:pPr>
            <w:r>
              <w:rPr>
                <w:rFonts w:ascii="仿宋_GB2312" w:hAnsi="仿宋_GB2312" w:cs="仿宋_GB2312" w:eastAsia="仿宋_GB2312"/>
                <w:sz w:val="21"/>
                <w:color w:val="000000"/>
              </w:rPr>
              <w:t>30mm × 222mm，30mm × 279mm，30mm × 285mm</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项目实施方案及售后方案</w:t>
            </w:r>
          </w:p>
        </w:tc>
        <w:tc>
          <w:tcPr>
            <w:tcW w:type="dxa" w:w="5814"/>
          </w:tcPr>
          <w:p>
            <w:pPr>
              <w:pStyle w:val="null3"/>
              <w:jc w:val="left"/>
            </w:pPr>
            <w:r>
              <w:rPr>
                <w:rFonts w:ascii="仿宋_GB2312" w:hAnsi="仿宋_GB2312" w:cs="仿宋_GB2312" w:eastAsia="仿宋_GB2312"/>
              </w:rPr>
              <w:t>投标人针对本项目提供项目实施方案及售后方案，包括：①送货及安装调试时效性保障方案、②产品质量保障措施、③售后服务流程（至少包含质保期内质保期外服务承诺、备品备件等配备情况、售后人员信息）、④培训方案（至少包含培训方式、培训内容、培训计划）、⑤应急预案、⑥项目进度保障方案、⑦人员配置及分工。</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签订合同之日起365日内完成供货、安装及调试，保证设备的正常运行。合同签订后，按采购人供货清单按季度分批供货，供应商收到采购人供货通知后30日内完成供货。</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资阳市中心医院</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第1期为(分期付款)：据实情况为采购人收到供应商送达的货物，且送达的货物最终验收合格，且收到供应商提交完备票据凭证资料后，达到付款条件起30日内，据实情况说明为支付验收合格货物的90%货款。，验收合格满12个月后，供应商向采购人出示设备维护情况表等结算资料，采购人收到结算资料，达到付款条件起30日内，据实情况说明为支付供货金额的10%。合同有效期为自签订之日起1年。</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验收由采购人组织，供应商配合进行： 供应商安装调试完毕且能够正常使用后，由采购人组织人员进行验收。 下发到使用科室的设备，安装调试完毕且正常使用预留到医院库房设备，调试完毕且正常运行，由采购人组织人员进行验收。 验收标准：（1）按国家有关规定以及采购人招标文件的质量要求和技术指标、供应商的投标文件及承诺与本合同约定标准进行验收；（2）采购人及供应商双方如对质量要求和技术指标的约定标准有相互抵触或异议的事项，由采购人在招标与投标文件中按质量要求和技术指标比较优胜的原则确定该项的约定标准进行验收； (3) 验收时如发现所交付的货物有短装、次品、损坏或其它不符合标准及本合同规定之情形者，采购人应做出详尽的现场记录，或由采购人及供应商双方签署备忘录，此现场记录或备忘录可用作补充、缺失和更换损坏部件的有效证据，由此产生的时间延误与有关费用由供应商方承担，验收期限相应顺延； (4) 如质量验收合格，双方签署质量验收报告。(5)本项目中的货物分两类由采购人统一组织验收：直接下发各科室的设备验收标准为安装调试并正常使用；库房预留设备验收标准为核对参数，并按比例抽样通电检测。</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质量要求：1、供应商须提供全新的货物(含零部件、配件等)，表面无划伤、无碰撞痕迹，且权属清楚，不得侵害他人的知识产权。 2、货物必须符合或优于国家(行业)标准,以及本项目招标文件的质量要求和技术指标与出厂标准。 3、供应商交货期限为合同签订之日起365天内(按采购人的需求分批次供货)完成供货并验收合格。如因采购人需要整改，则交货期限 顺延。 4、货物制造质量出现问题，供应商应负责三包(包修、包换、包退)，费用由供应商负担。 5、货到现场后由于采购人保管不当造成的质量问题，供应商亦应负责修理，但费用由采购人负担。 6、由于本合同货物为分批次供货，采购人供货需求时间不确定，且电子产品更新较快，若采购人有供货需求时合同内产品因产品停产、升级无法按合同内产品型号供货时,供应商在产品单价不变的情况下可按满足或高于相应产品技术参数的实际产品供货;供应商应保证交付的产品能满足或高于相应产品合同约定的技术参数要求，并在供货时提供产品制造商家出具的产品停产/升级说明文件。 7、经双方友好协商，由于本合同货物为分批次供货，合同清单内部分产品为采购人预估需求产品，最终验收产品及结算金额以采购人实际需求及供应商实际供货验收清单为准。但结算金额不得超过合同总金额。 8、台式电脑、一体机电脑、笔记本电脑均提供预装正版WIN10或以上版本专业版操作系统。 质量保修范围和保修期：①售后服务要求：接到报修后10分钟内响应，30分钟内到现场，软件问题2小时内处理完毕，硬件问题8小时内处理完毕，若24小时内处理不好，应提供与投标产品同型号备用机。质保时间以验收合格之日起开始计算。质保期满后中标供应商须提供终身维修维护服务，费用另算。②台式电脑：3年整机质保（含键盘鼠标），所有配置必须原厂原装，可用厂家400/800电话或当地维修站（官网维修站网点电话为准）确认配置，不接受其他第三方改装配置（提供承诺函（格式自拟）并加盖投标人公章）。③一体机电脑：原厂3年整机质保（含键盘鼠标），所有配置必须原厂原装，可用厂家400/800电话或当地维修站（官网维修站网点电话为准）确认配置，不接受其他第三方改装配置。（提供承诺函（格式自拟）并加盖投标人公章）。④笔记本电脑：3年保修，3年上门服务。⑤其他设备：三年质保。</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一、投标人（供应商）违约责任 1、逾期履约违约责任。投标人因自身原因未按合同约定完成货物供货、安装、调试等全部履约义务、造成交货期限逾期的，每迟延一日，按本合同总金额的万分之二向采购人支付违约金，延期违约金累计总额最高不超过合同总金额的10%。因采购人原因、政策调整、不可抗力导致履约延误的，交货期限相应顺延，投标人不承担违约责任。投标人逾期履约超过90日的，视为违约，采购人有权单方解除或终止本合同，并赔偿采购人全部实际损失。 2、货物质量违约及退换货责任。投标人保证所供全部货物、设备、配件完全符合招标文件、投标响应文件、技术参数及本合同约定标准，为全新合格、合规可用产品。若货物规格、质量、性能、参数不符合约定，或存在瑕疵、损坏、短缺、不合格等情形，采购人有权要求投标人无条件退货、换货、补齐短缺货物、免费整改调试，并承担全部返工、运输、拆装费用。若整改、更换后仍无法达到合同标准，或情节严重的，采购人有权单方解除合同，投标人须退还已收取的全部合同款项，并按合同总金额10%支付违约金；违约金不足以弥补采购人实际损失的，由投标人全额补足。 3、履责过错及损害赔偿责任。因投标人送货、安装、调试人员在履职过程中的疏忽、失职、过错、故意或过失行为，造成采购人财产损毁、设施损坏，或导致采购人对第三方承担法律责任、引发知识产权侵权纠纷的，由投标人承担全部赔偿责任及相关维权费用。 4、替代采购追责。合同履约期间，投标人履约不力、逾期供货、质量不达标、拒不整改等违约情形影响项目正常履约的，采购人有权自行向第三方采购同类货物及配套安装调试服务，由此产生的差价、加急费用、整改费用等全部额外支出，采购人可直接从应付投标人的款项中予以扣除。 5、限期整改及单方解约责任。采购人向投标人下达书面限期整改通知书后，投标人拒不整改、逾期未整改，或经三次整改仍未达到采购人要求及合同约定标准的，采购人有权单方解除或终止本合同，由此造成的采购人全部经济损失，由投标人承担全额赔偿责任。 6、履约能力缺失违约责任。合同履行过程中，投标人出现以下情形的，须及时书面告知采购人：①因自身经营状况不良，无法持续履行合同义务；②存在其他丧失或可能丧失履约能力的情形。采购人有权书面通知投标人，要求其在合理期限内消除履约障碍或提供有效履约担保；投标人按期消除障碍或提供担保的，合同继续履行。若投标人90日内未恢复履约能力、未提供有效担保，或明确表示无法继续履约的，视为恶意拒绝履约，采购人有权单方解除合同，并要求投标人赔偿全部经济损失。 二、采购人违约责任 1、逾期付款违约责任。采购人未按合同约定条件、约定期限履行资金给付义务的，每延迟一日，采购人按应付未付金额的万分之二向投标人支付违约金，累计违约金总额不超过合同总金额的10%。采购人逾期付款的，投标人有权顺延供货、安装及调试进度，不承担任何工期违约责任。 三、通用违约与赔偿约定 1、通用解约违约金。双方须严格遵守并履行本合同各项约定，保证合同正常履行。除合同另有明确约定外，因一方违约导致合同解除或终止的，违约方须向守约方支付合同总金额10%的违约金；违约金不足以弥补守约方实际损失的，由违约方全额赔偿守约方全部损失。 2、违约金上限约定。本合同履行过程中，投标人承担的全部违约责任、违约金、赔偿金累计总额，最高不超过本合同最终核定结算总金额（含变增、变减调整金额）的20%，违约金不足以弥补采购人实际损失的，投标人仍需补足全部损失差额。 3、损失赔偿范围。违约方应当赔偿守约方的全部实际损失，包括但不限于直接经济损失、对第三方的赔偿责任、维权产生的诉讼费、律师费、鉴定费、公证费、保全费、执行费等全部合理费用。 4、违约款项抵扣规则。投标人因违约产生的违约金、赔偿金等全部应付费用，投标人同意采购人直接在应付未付货款及其他应付款项中予以扣除，不足部分由投标人另行足额支付。 四、争议解决方法 1、本合同履行过程中发生的或与本合同有关的一切争议、纠纷，双方应优先友好协商解决。 2、协商不成的，任何一方均有权向采购人所在地人民法院提起诉讼解决。 3、对于投标人应当承担的违约金、赔偿金及其他赔偿责任，采购人可优先从应付投标人的账款中直接扣除，不足部分由投标人另行补足支付。</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投标人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A、可提供2023年度（含）至今（任意一年度）经审计的财务报告（包含审计报告和审计报告中所涉及的财务报表和报表附注）；B、也可提供2023年度（含）至今任意一年度供应商内部的财务报表（至少包含资产负债表）；C、也可提供截止响应文件递交截止日一年内其基本开户银行出具的资信证明；D、供应商注册时间截止响应文件递交截止日不足一年的，也可提供经备案的公司章程。E、若为事业单位或其他组织(不具备法人条件的组织，如合伙组织、个体工商户、农村承包经营户等)或自然人时，则可提供具有健全的财务会计制度的承诺函。（注：具有健全的财务会计制度的证明材料中第A-E项具有同等效力，供应商可根据自身实际情况选择提供其中任意一项。</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投标（响应）⽂件组成、内容是否符合本⽂件要求。</w:t>
            </w:r>
          </w:p>
        </w:tc>
        <w:tc>
          <w:tcPr>
            <w:tcW w:type="dxa" w:w="3322"/>
          </w:tcPr>
          <w:p>
            <w:pPr>
              <w:pStyle w:val="null3"/>
              <w:jc w:val="left"/>
            </w:pPr>
            <w:r>
              <w:rPr>
                <w:rFonts w:ascii="仿宋_GB2312" w:hAnsi="仿宋_GB2312" w:cs="仿宋_GB2312" w:eastAsia="仿宋_GB2312"/>
              </w:rPr>
              <w:t>投标（响应）⽂件技术规格、技术标准等是否符合本⽂件要求。</w:t>
            </w:r>
          </w:p>
        </w:tc>
        <w:tc>
          <w:tcPr>
            <w:tcW w:type="dxa" w:w="1661"/>
          </w:tcPr>
          <w:p>
            <w:pPr>
              <w:pStyle w:val="null3"/>
              <w:jc w:val="left"/>
            </w:pPr>
            <w:r>
              <w:rPr>
                <w:rFonts w:ascii="仿宋_GB2312" w:hAnsi="仿宋_GB2312" w:cs="仿宋_GB2312" w:eastAsia="仿宋_GB2312"/>
              </w:rPr>
              <w:t>投标人应提交的相关证明材料,供应商认为应该提交的其他资料（若有）.docx,技术要求、服务要求及商务要求应答表.docx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5.4.1.评分办法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详细评审50.00分</w:t>
            </w:r>
          </w:p>
          <w:p>
            <w:pPr>
              <w:pStyle w:val="null3"/>
              <w:jc w:val="left"/>
            </w:pPr>
            <w:r>
              <w:rPr>
                <w:rFonts w:ascii="仿宋_GB2312" w:hAnsi="仿宋_GB2312" w:cs="仿宋_GB2312" w:eastAsia="仿宋_GB2312"/>
              </w:rPr>
              <w:t>报价得分50.00分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技术要求</w:t>
            </w:r>
          </w:p>
        </w:tc>
        <w:tc>
          <w:tcPr>
            <w:tcW w:type="dxa" w:w="2575"/>
          </w:tcPr>
          <w:p>
            <w:pPr>
              <w:pStyle w:val="null3"/>
              <w:jc w:val="left"/>
            </w:pPr>
            <w:r>
              <w:rPr>
                <w:rFonts w:ascii="仿宋_GB2312" w:hAnsi="仿宋_GB2312" w:cs="仿宋_GB2312" w:eastAsia="仿宋_GB2312"/>
              </w:rPr>
              <w:t>对本项目技术要求中技术参数与性能指标逐项做出响应。 1、完全满足没有负偏离得30分。 2、技术参数中标注“▲”参数为重要性参数共19条，一项不满足扣1.5分；非“▲”和非“★”普通参数共3项，一项不满足扣0.5分，扣完为止。 注：1、条款以技术参数与性能指标最小级编号为一条。 2、技术参数中标注“★”条款不满足的将按照无效响应处理。3、若技术参数要求提供对应证明材料，应按要求提供；若技术参数未要求提供证明材料响应即可。</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技术要求、服务要求及商务要求应答表.docx</w:t>
            </w:r>
          </w:p>
        </w:tc>
      </w:tr>
      <w:tr>
        <w:tc>
          <w:tcPr>
            <w:tcW w:type="dxa" w:w="831"/>
            <w:vMerge/>
          </w:tcPr>
          <w:p/>
        </w:tc>
        <w:tc>
          <w:tcPr>
            <w:tcW w:type="dxa" w:w="1661"/>
          </w:tcPr>
          <w:p>
            <w:pPr>
              <w:pStyle w:val="null3"/>
              <w:jc w:val="left"/>
            </w:pPr>
            <w:r>
              <w:rPr>
                <w:rFonts w:ascii="仿宋_GB2312" w:hAnsi="仿宋_GB2312" w:cs="仿宋_GB2312" w:eastAsia="仿宋_GB2312"/>
              </w:rPr>
              <w:t>项目实施方案及售后方案</w:t>
            </w:r>
          </w:p>
        </w:tc>
        <w:tc>
          <w:tcPr>
            <w:tcW w:type="dxa" w:w="2575"/>
          </w:tcPr>
          <w:p>
            <w:pPr>
              <w:pStyle w:val="null3"/>
              <w:jc w:val="left"/>
            </w:pPr>
            <w:r>
              <w:rPr>
                <w:rFonts w:ascii="仿宋_GB2312" w:hAnsi="仿宋_GB2312" w:cs="仿宋_GB2312" w:eastAsia="仿宋_GB2312"/>
              </w:rPr>
              <w:t>投标人针对本项目提供项目实施方案及售后方案，包括：①送货及安装调试时效性保障方案、②产品质量保障措施、③售后服务流程（至少包含质保期内质保期外服务承诺、备品备件等配备情况、售后人员信息）、④培训方案（至少包含培训方式、培训内容、培训计划）、⑤应急预案、⑥项目进度保障方案（包含人员配置及分工）。每具有一项得3分，最多得18分；每有一项存在缺陷扣1.5分，单项分值扣完为止。缺陷是指存在项目名称错误、地点区域错误、方案内容与本项目实际情况无关、仅有框架或标题、内容与标题无关、适用的标准（方法）错误、明显复制其他项目内容、前后不一致、方案简单不完善等任意一种情形。</w:t>
            </w:r>
          </w:p>
        </w:tc>
        <w:tc>
          <w:tcPr>
            <w:tcW w:type="dxa" w:w="831"/>
          </w:tcPr>
          <w:p>
            <w:pPr>
              <w:pStyle w:val="null3"/>
              <w:jc w:val="center"/>
            </w:pPr>
            <w:r>
              <w:rPr>
                <w:rFonts w:ascii="仿宋_GB2312" w:hAnsi="仿宋_GB2312" w:cs="仿宋_GB2312" w:eastAsia="仿宋_GB2312"/>
              </w:rPr>
              <w:t>18.0000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方案.docx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投标人提供2022年1月1日（含）至递交投标文件截止之日的类似销售业绩进行评定，每提供1个业绩得1分。本项最多2分。（类似销售业绩：至少包含本包采购产品中任意一个产品销售业绩） 注：提供销售合同加盖投标人公章，以合同签订时间为准。</w:t>
            </w:r>
          </w:p>
        </w:tc>
        <w:tc>
          <w:tcPr>
            <w:tcW w:type="dxa" w:w="831"/>
          </w:tcPr>
          <w:p>
            <w:pPr>
              <w:pStyle w:val="null3"/>
              <w:jc w:val="center"/>
            </w:pPr>
            <w:r>
              <w:rPr>
                <w:rFonts w:ascii="仿宋_GB2312" w:hAnsi="仿宋_GB2312" w:cs="仿宋_GB2312" w:eastAsia="仿宋_GB2312"/>
              </w:rPr>
              <w:t>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tcPr>
          <w:p>
            <w:pPr>
              <w:pStyle w:val="null3"/>
              <w:jc w:val="left"/>
            </w:pPr>
            <w:r>
              <w:rPr>
                <w:rFonts w:ascii="仿宋_GB2312" w:hAnsi="仿宋_GB2312" w:cs="仿宋_GB2312" w:eastAsia="仿宋_GB2312"/>
              </w:rPr>
              <w:t>价格评审</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投标人响应的优先采购的环境标志产品，确定具有环境标志产品认证证书的数量，合并计入优先采购产品认证证书数量。说明：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供应商认为应该提交的其他资料（若有）.docx</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详见附件：方案.docx</w:t>
      </w:r>
    </w:p>
    <w:p>
      <w:pPr>
        <w:pStyle w:val="null3"/>
        <w:ind w:firstLine="960"/>
        <w:jc w:val="left"/>
      </w:pPr>
      <w:r>
        <w:rPr>
          <w:rFonts w:ascii="仿宋_GB2312" w:hAnsi="仿宋_GB2312" w:cs="仿宋_GB2312" w:eastAsia="仿宋_GB2312"/>
        </w:rPr>
        <w:t>详见附件：技术要求、服务要求及商务要求应答表.docx</w:t>
      </w:r>
    </w:p>
    <w:p>
      <w:pPr>
        <w:pStyle w:val="null3"/>
        <w:ind w:firstLine="960"/>
        <w:jc w:val="left"/>
      </w:pPr>
      <w:r>
        <w:rPr>
          <w:rFonts w:ascii="仿宋_GB2312" w:hAnsi="仿宋_GB2312" w:cs="仿宋_GB2312" w:eastAsia="仿宋_GB2312"/>
        </w:rPr>
        <w:t>详见附件：供应商认为应该提交的其他资料（若有）.docx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