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版本号：N510501202600025120260716001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云桌面服务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N5105012026000251</w:t>
      </w:r>
    </w:p>
    <w:p>
      <w:pPr>
        <w:pStyle w:val="null3"/>
        <w:jc w:val="left"/>
        <w:outlineLvl w:val="2"/>
      </w:pPr>
      <w:r>
        <w:rPr>
          <w:rFonts w:ascii="仿宋_GB2312" w:hAnsi="仿宋_GB2312" w:cs="仿宋_GB2312" w:eastAsia="仿宋_GB2312"/>
          <w:sz w:val="28"/>
          <w:b/>
        </w:rPr>
        <w:t>泸州市人力资源和社会保障局</w:t>
      </w:r>
    </w:p>
    <w:p>
      <w:pPr>
        <w:pStyle w:val="null3"/>
        <w:jc w:val="center"/>
        <w:outlineLvl w:val="2"/>
      </w:pPr>
      <w:r>
        <w:rPr>
          <w:rFonts w:ascii="仿宋_GB2312" w:hAnsi="仿宋_GB2312" w:cs="仿宋_GB2312" w:eastAsia="仿宋_GB2312"/>
          <w:sz w:val="28"/>
          <w:b/>
        </w:rPr>
        <w:t>泸州市人民政府采购中心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泸州市人民政府采购中心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泸州市人力资源和社会保障局</w:t>
      </w:r>
      <w:r>
        <w:rPr>
          <w:rFonts w:ascii="仿宋_GB2312" w:hAnsi="仿宋_GB2312" w:cs="仿宋_GB2312" w:eastAsia="仿宋_GB2312"/>
        </w:rPr>
        <w:t xml:space="preserve"> 委托，拟对 </w:t>
      </w:r>
      <w:r>
        <w:rPr>
          <w:rFonts w:ascii="仿宋_GB2312" w:hAnsi="仿宋_GB2312" w:cs="仿宋_GB2312" w:eastAsia="仿宋_GB2312"/>
        </w:rPr>
        <w:t>云桌面服务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N5105012026000251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云桌面服务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对全市部分金保专网接入网点开展云服务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泸州市人力资源和社会保障局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泸州市龙马潭区龙马大道一段70号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19982589632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泸州市人民政府采购中心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泸州市龙马潭区泸州市龙马潭区学府路1号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0830-3102699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采购包1：325,000.00元</w:t>
            </w:r>
          </w:p>
          <w:p>
            <w:pPr>
              <w:pStyle w:val="null3"/>
              <w:jc w:val="left"/>
            </w:pPr>
            <w:r>
              <w:rPr>
                <w:rFonts w:ascii="仿宋_GB2312" w:hAnsi="仿宋_GB2312" w:cs="仿宋_GB2312" w:eastAsia="仿宋_GB2312"/>
              </w:rPr>
              <w:t>采购包2：425,000.00元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r>
              <w:rPr>
                <w:rFonts w:ascii="仿宋_GB2312" w:hAnsi="仿宋_GB2312" w:cs="仿宋_GB2312" w:eastAsia="仿宋_GB2312"/>
              </w:rPr>
              <w:t>采购包2：</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泸州市人力资源和社会保障局</w:t>
      </w:r>
      <w:r>
        <w:rPr>
          <w:rFonts w:ascii="仿宋_GB2312" w:hAnsi="仿宋_GB2312" w:cs="仿宋_GB2312" w:eastAsia="仿宋_GB2312"/>
        </w:rPr>
        <w:t xml:space="preserve"> 和 </w:t>
      </w:r>
      <w:r>
        <w:rPr>
          <w:rFonts w:ascii="仿宋_GB2312" w:hAnsi="仿宋_GB2312" w:cs="仿宋_GB2312" w:eastAsia="仿宋_GB2312"/>
        </w:rPr>
        <w:t>泸州市人民政府采购中心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泸州市人力资源和社会保障局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泸州市人民政府采购中心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邀请纪检监察参与</w:t>
      </w:r>
    </w:p>
    <w:p>
      <w:pPr>
        <w:pStyle w:val="null3"/>
        <w:jc w:val="left"/>
      </w:pPr>
      <w:r>
        <w:rPr>
          <w:rFonts w:ascii="仿宋_GB2312" w:hAnsi="仿宋_GB2312" w:cs="仿宋_GB2312" w:eastAsia="仿宋_GB2312"/>
        </w:rPr>
        <w:t>采购包2：</w:t>
      </w:r>
      <w:r>
        <w:rPr>
          <w:rFonts w:ascii="仿宋_GB2312" w:hAnsi="仿宋_GB2312" w:cs="仿宋_GB2312" w:eastAsia="仿宋_GB2312"/>
        </w:rPr>
        <w:t>邀请纪检监察参与</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按照招标文件约定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按照招标文件约定</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按照招标文件约定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泸州市人力资源和社会保障局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联系人：夏先生</w:t>
      </w:r>
    </w:p>
    <w:p>
      <w:pPr>
        <w:pStyle w:val="null3"/>
        <w:jc w:val="left"/>
      </w:pPr>
      <w:r>
        <w:rPr>
          <w:rFonts w:ascii="仿宋_GB2312" w:hAnsi="仿宋_GB2312" w:cs="仿宋_GB2312" w:eastAsia="仿宋_GB2312"/>
        </w:rPr>
        <w:t>联系电话：19982589632</w:t>
      </w:r>
    </w:p>
    <w:p>
      <w:pPr>
        <w:pStyle w:val="null3"/>
        <w:jc w:val="left"/>
      </w:pPr>
      <w:r>
        <w:rPr>
          <w:rFonts w:ascii="仿宋_GB2312" w:hAnsi="仿宋_GB2312" w:cs="仿宋_GB2312" w:eastAsia="仿宋_GB2312"/>
        </w:rPr>
        <w:t>地址：泸州市龙马潭区龙马大道一段70号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联系电话：0830-3102699</w:t>
      </w:r>
    </w:p>
    <w:p>
      <w:pPr>
        <w:pStyle w:val="null3"/>
        <w:jc w:val="left"/>
      </w:pPr>
      <w:r>
        <w:rPr>
          <w:rFonts w:ascii="仿宋_GB2312" w:hAnsi="仿宋_GB2312" w:cs="仿宋_GB2312" w:eastAsia="仿宋_GB2312"/>
        </w:rPr>
        <w:t>地址：泸州市龙马潭区学府路1号C栋</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联系电话：0830-3156825</w:t>
      </w:r>
    </w:p>
    <w:p>
      <w:pPr>
        <w:pStyle w:val="null3"/>
        <w:jc w:val="left"/>
      </w:pPr>
      <w:r>
        <w:rPr>
          <w:rFonts w:ascii="仿宋_GB2312" w:hAnsi="仿宋_GB2312" w:cs="仿宋_GB2312" w:eastAsia="仿宋_GB2312"/>
        </w:rPr>
        <w:t>地址：泸州市龙马潭区学府路1号E栋</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325,000.00</w:t>
      </w:r>
    </w:p>
    <w:p>
      <w:pPr>
        <w:pStyle w:val="null3"/>
        <w:jc w:val="left"/>
      </w:pPr>
      <w:r>
        <w:rPr>
          <w:rFonts w:ascii="仿宋_GB2312" w:hAnsi="仿宋_GB2312" w:cs="仿宋_GB2312" w:eastAsia="仿宋_GB2312"/>
        </w:rPr>
        <w:t>采购包最高限价（元）: 325,000.00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C16040000 云计算服务</w:t>
            </w:r>
          </w:p>
        </w:tc>
        <w:tc>
          <w:tcPr>
            <w:tcW w:type="dxa" w:w="821"/>
          </w:tcPr>
          <w:p>
            <w:pPr>
              <w:pStyle w:val="null3"/>
              <w:jc w:val="left"/>
            </w:pPr>
            <w:r>
              <w:rPr>
                <w:rFonts w:ascii="仿宋_GB2312" w:hAnsi="仿宋_GB2312" w:cs="仿宋_GB2312" w:eastAsia="仿宋_GB2312"/>
              </w:rPr>
              <w:t>泸县、合江县、叙永县</w:t>
            </w:r>
          </w:p>
        </w:tc>
        <w:tc>
          <w:tcPr>
            <w:tcW w:type="dxa" w:w="821"/>
          </w:tcPr>
          <w:p>
            <w:pPr>
              <w:pStyle w:val="null3"/>
              <w:jc w:val="right"/>
            </w:pPr>
            <w:r>
              <w:rPr>
                <w:rFonts w:ascii="仿宋_GB2312" w:hAnsi="仿宋_GB2312" w:cs="仿宋_GB2312" w:eastAsia="仿宋_GB2312"/>
              </w:rPr>
              <w:t>650.00（台）</w:t>
            </w:r>
          </w:p>
        </w:tc>
        <w:tc>
          <w:tcPr>
            <w:tcW w:type="dxa" w:w="821"/>
          </w:tcPr>
          <w:p>
            <w:pPr>
              <w:pStyle w:val="null3"/>
              <w:jc w:val="right"/>
            </w:pPr>
            <w:r>
              <w:rPr>
                <w:rFonts w:ascii="仿宋_GB2312" w:hAnsi="仿宋_GB2312" w:cs="仿宋_GB2312" w:eastAsia="仿宋_GB2312"/>
              </w:rPr>
              <w:t>325,000.00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425,000.00</w:t>
      </w:r>
    </w:p>
    <w:p>
      <w:pPr>
        <w:pStyle w:val="null3"/>
        <w:jc w:val="left"/>
      </w:pPr>
      <w:r>
        <w:rPr>
          <w:rFonts w:ascii="仿宋_GB2312" w:hAnsi="仿宋_GB2312" w:cs="仿宋_GB2312" w:eastAsia="仿宋_GB2312"/>
        </w:rPr>
        <w:t>采购包最高限价（元）: 425,000.00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C16040000 云计算服务</w:t>
            </w:r>
          </w:p>
        </w:tc>
        <w:tc>
          <w:tcPr>
            <w:tcW w:type="dxa" w:w="821"/>
          </w:tcPr>
          <w:p>
            <w:pPr>
              <w:pStyle w:val="null3"/>
              <w:jc w:val="left"/>
            </w:pPr>
            <w:r>
              <w:rPr>
                <w:rFonts w:ascii="仿宋_GB2312" w:hAnsi="仿宋_GB2312" w:cs="仿宋_GB2312" w:eastAsia="仿宋_GB2312"/>
              </w:rPr>
              <w:t>江阳区、龙马潭区、纳溪区、古蔺县</w:t>
            </w:r>
          </w:p>
        </w:tc>
        <w:tc>
          <w:tcPr>
            <w:tcW w:type="dxa" w:w="821"/>
          </w:tcPr>
          <w:p>
            <w:pPr>
              <w:pStyle w:val="null3"/>
              <w:jc w:val="right"/>
            </w:pPr>
            <w:r>
              <w:rPr>
                <w:rFonts w:ascii="仿宋_GB2312" w:hAnsi="仿宋_GB2312" w:cs="仿宋_GB2312" w:eastAsia="仿宋_GB2312"/>
              </w:rPr>
              <w:t>850.00（台）</w:t>
            </w:r>
          </w:p>
        </w:tc>
        <w:tc>
          <w:tcPr>
            <w:tcW w:type="dxa" w:w="821"/>
          </w:tcPr>
          <w:p>
            <w:pPr>
              <w:pStyle w:val="null3"/>
              <w:jc w:val="right"/>
            </w:pPr>
            <w:r>
              <w:rPr>
                <w:rFonts w:ascii="仿宋_GB2312" w:hAnsi="仿宋_GB2312" w:cs="仿宋_GB2312" w:eastAsia="仿宋_GB2312"/>
              </w:rPr>
              <w:t>425,000.00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泸县、合江县、叙永县</w:t>
            </w:r>
          </w:p>
        </w:tc>
        <w:tc>
          <w:tcPr>
            <w:tcW w:type="dxa" w:w="1138"/>
          </w:tcPr>
          <w:p>
            <w:pPr>
              <w:pStyle w:val="null3"/>
              <w:jc w:val="center"/>
            </w:pPr>
            <w:r>
              <w:rPr>
                <w:rFonts w:ascii="仿宋_GB2312" w:hAnsi="仿宋_GB2312" w:cs="仿宋_GB2312" w:eastAsia="仿宋_GB2312"/>
              </w:rPr>
              <w:t>650.00（台）</w:t>
            </w:r>
          </w:p>
        </w:tc>
        <w:tc>
          <w:tcPr>
            <w:tcW w:type="dxa" w:w="1365"/>
          </w:tcPr>
          <w:p>
            <w:pPr>
              <w:pStyle w:val="null3"/>
              <w:jc w:val="center"/>
            </w:pPr>
            <w:r>
              <w:rPr>
                <w:rFonts w:ascii="仿宋_GB2312" w:hAnsi="仿宋_GB2312" w:cs="仿宋_GB2312" w:eastAsia="仿宋_GB2312"/>
              </w:rPr>
              <w:t>325,000.00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江阳区、龙马潭区、纳溪区、古蔺县</w:t>
            </w:r>
          </w:p>
        </w:tc>
        <w:tc>
          <w:tcPr>
            <w:tcW w:type="dxa" w:w="1138"/>
          </w:tcPr>
          <w:p>
            <w:pPr>
              <w:pStyle w:val="null3"/>
              <w:jc w:val="center"/>
            </w:pPr>
            <w:r>
              <w:rPr>
                <w:rFonts w:ascii="仿宋_GB2312" w:hAnsi="仿宋_GB2312" w:cs="仿宋_GB2312" w:eastAsia="仿宋_GB2312"/>
              </w:rPr>
              <w:t>850.00（台）</w:t>
            </w:r>
          </w:p>
        </w:tc>
        <w:tc>
          <w:tcPr>
            <w:tcW w:type="dxa" w:w="1365"/>
          </w:tcPr>
          <w:p>
            <w:pPr>
              <w:pStyle w:val="null3"/>
              <w:jc w:val="center"/>
            </w:pPr>
            <w:r>
              <w:rPr>
                <w:rFonts w:ascii="仿宋_GB2312" w:hAnsi="仿宋_GB2312" w:cs="仿宋_GB2312" w:eastAsia="仿宋_GB2312"/>
              </w:rPr>
              <w:t>425,000.00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标的名称：泸县、合江县、叙永县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云桌面技术要求</w:t>
            </w:r>
          </w:p>
        </w:tc>
        <w:tc>
          <w:tcPr>
            <w:tcW w:type="dxa" w:w="5814"/>
          </w:tcPr>
          <w:p>
            <w:pPr>
              <w:pStyle w:val="null3"/>
              <w:jc w:val="both"/>
            </w:pPr>
            <w:r>
              <w:rPr>
                <w:rFonts w:ascii="仿宋_GB2312" w:hAnsi="仿宋_GB2312" w:cs="仿宋_GB2312" w:eastAsia="仿宋_GB2312"/>
                <w:sz w:val="21"/>
              </w:rPr>
              <w:t>一、云桌面服务平台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▲桌面云资源服务平台：≥</w:t>
            </w:r>
            <w:r>
              <w:rPr>
                <w:rFonts w:ascii="仿宋_GB2312" w:hAnsi="仿宋_GB2312" w:cs="仿宋_GB2312" w:eastAsia="仿宋_GB2312"/>
                <w:sz w:val="21"/>
              </w:rPr>
              <w:t>4*6148(</w:t>
            </w:r>
            <w:r>
              <w:rPr>
                <w:rFonts w:ascii="仿宋_GB2312" w:hAnsi="仿宋_GB2312" w:cs="仿宋_GB2312" w:eastAsia="仿宋_GB2312"/>
                <w:sz w:val="21"/>
              </w:rPr>
              <w:t>主频</w:t>
            </w:r>
            <w:r>
              <w:rPr>
                <w:rFonts w:ascii="仿宋_GB2312" w:hAnsi="仿宋_GB2312" w:cs="仿宋_GB2312" w:eastAsia="仿宋_GB2312"/>
                <w:sz w:val="21"/>
              </w:rPr>
              <w:t>2.4GHz/</w:t>
            </w:r>
            <w:r>
              <w:rPr>
                <w:rFonts w:ascii="仿宋_GB2312" w:hAnsi="仿宋_GB2312" w:cs="仿宋_GB2312" w:eastAsia="仿宋_GB2312"/>
                <w:sz w:val="21"/>
              </w:rPr>
              <w:t>单颗</w:t>
            </w:r>
            <w:r>
              <w:rPr>
                <w:rFonts w:ascii="仿宋_GB2312" w:hAnsi="仿宋_GB2312" w:cs="仿宋_GB2312" w:eastAsia="仿宋_GB2312"/>
                <w:sz w:val="21"/>
              </w:rPr>
              <w:t>20-core)/768G</w:t>
            </w:r>
            <w:r>
              <w:rPr>
                <w:rFonts w:ascii="仿宋_GB2312" w:hAnsi="仿宋_GB2312" w:cs="仿宋_GB2312" w:eastAsia="仿宋_GB2312"/>
                <w:sz w:val="21"/>
              </w:rPr>
              <w:t>内存</w:t>
            </w:r>
            <w:r>
              <w:rPr>
                <w:rFonts w:ascii="仿宋_GB2312" w:hAnsi="仿宋_GB2312" w:cs="仿宋_GB2312" w:eastAsia="仿宋_GB2312"/>
                <w:sz w:val="21"/>
              </w:rPr>
              <w:t>/2*480G SSD</w:t>
            </w:r>
            <w:r>
              <w:rPr>
                <w:rFonts w:ascii="仿宋_GB2312" w:hAnsi="仿宋_GB2312" w:cs="仿宋_GB2312" w:eastAsia="仿宋_GB2312"/>
                <w:sz w:val="21"/>
              </w:rPr>
              <w:t>盘</w:t>
            </w:r>
            <w:r>
              <w:rPr>
                <w:rFonts w:ascii="仿宋_GB2312" w:hAnsi="仿宋_GB2312" w:cs="仿宋_GB2312" w:eastAsia="仿宋_GB2312"/>
                <w:sz w:val="21"/>
              </w:rPr>
              <w:t>/RAID01/4*25G</w:t>
            </w:r>
            <w:r>
              <w:rPr>
                <w:rFonts w:ascii="仿宋_GB2312" w:hAnsi="仿宋_GB2312" w:cs="仿宋_GB2312" w:eastAsia="仿宋_GB2312"/>
                <w:sz w:val="21"/>
              </w:rPr>
              <w:t>网口（兼容</w:t>
            </w:r>
            <w:r>
              <w:rPr>
                <w:rFonts w:ascii="仿宋_GB2312" w:hAnsi="仿宋_GB2312" w:cs="仿宋_GB2312" w:eastAsia="仿宋_GB2312"/>
                <w:sz w:val="21"/>
              </w:rPr>
              <w:t>10GE</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千兆电口</w:t>
            </w:r>
            <w:r>
              <w:rPr>
                <w:rFonts w:ascii="仿宋_GB2312" w:hAnsi="仿宋_GB2312" w:cs="仿宋_GB2312" w:eastAsia="仿宋_GB2312"/>
                <w:sz w:val="21"/>
              </w:rPr>
              <w:t>/2*HBA</w:t>
            </w:r>
            <w:r>
              <w:rPr>
                <w:rFonts w:ascii="仿宋_GB2312" w:hAnsi="仿宋_GB2312" w:cs="仿宋_GB2312" w:eastAsia="仿宋_GB2312"/>
                <w:sz w:val="21"/>
              </w:rPr>
              <w:t>口</w:t>
            </w:r>
            <w:r>
              <w:rPr>
                <w:rFonts w:ascii="仿宋_GB2312" w:hAnsi="仿宋_GB2312" w:cs="仿宋_GB2312" w:eastAsia="仿宋_GB2312"/>
                <w:sz w:val="21"/>
              </w:rPr>
              <w:t>/220V 336V/4U</w:t>
            </w:r>
            <w:r>
              <w:rPr>
                <w:rFonts w:ascii="仿宋_GB2312" w:hAnsi="仿宋_GB2312" w:cs="仿宋_GB2312" w:eastAsia="仿宋_GB2312"/>
                <w:sz w:val="21"/>
              </w:rPr>
              <w:t>，网络需求：云电脑服务器资源池统一部署于中标人机房，全市点位数据通过采购人指定网络在中标人侧汇聚后访问到云电脑资源池，资源池通过</w:t>
            </w:r>
            <w:r>
              <w:rPr>
                <w:rFonts w:ascii="仿宋_GB2312" w:hAnsi="仿宋_GB2312" w:cs="仿宋_GB2312" w:eastAsia="仿宋_GB2312"/>
                <w:sz w:val="21"/>
              </w:rPr>
              <w:t>10000M</w:t>
            </w:r>
            <w:r>
              <w:rPr>
                <w:rFonts w:ascii="仿宋_GB2312" w:hAnsi="仿宋_GB2312" w:cs="仿宋_GB2312" w:eastAsia="仿宋_GB2312"/>
                <w:sz w:val="21"/>
              </w:rPr>
              <w:t>专线与采购人业务系统互联，同时通过</w:t>
            </w:r>
            <w:r>
              <w:rPr>
                <w:rFonts w:ascii="仿宋_GB2312" w:hAnsi="仿宋_GB2312" w:cs="仿宋_GB2312" w:eastAsia="仿宋_GB2312"/>
                <w:sz w:val="21"/>
              </w:rPr>
              <w:t>10000M</w:t>
            </w:r>
            <w:r>
              <w:rPr>
                <w:rFonts w:ascii="仿宋_GB2312" w:hAnsi="仿宋_GB2312" w:cs="仿宋_GB2312" w:eastAsia="仿宋_GB2312"/>
                <w:sz w:val="21"/>
              </w:rPr>
              <w:t>专线访问采购人上级主管部门业务系统，所有云电脑数据存储于资源池内。终端网络不低于上下行</w:t>
            </w:r>
            <w:r>
              <w:rPr>
                <w:rFonts w:ascii="仿宋_GB2312" w:hAnsi="仿宋_GB2312" w:cs="仿宋_GB2312" w:eastAsia="仿宋_GB2312"/>
                <w:sz w:val="21"/>
              </w:rPr>
              <w:t>100M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二、云桌面软件服务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、▲桌面云支持个人盘加密技术，对云桌面个人磁盘进行加密处理，保障个人隐私安全。（提供功能截图对个人盘加密技术功能予以佐证，否则视为不满足）。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、桌面控制器需支持</w:t>
            </w:r>
            <w:r>
              <w:rPr>
                <w:rFonts w:ascii="仿宋_GB2312" w:hAnsi="仿宋_GB2312" w:cs="仿宋_GB2312" w:eastAsia="仿宋_GB2312"/>
                <w:sz w:val="21"/>
              </w:rPr>
              <w:t>DHCP</w:t>
            </w:r>
            <w:r>
              <w:rPr>
                <w:rFonts w:ascii="仿宋_GB2312" w:hAnsi="仿宋_GB2312" w:cs="仿宋_GB2312" w:eastAsia="仿宋_GB2312"/>
                <w:sz w:val="21"/>
              </w:rPr>
              <w:t>功能，无需额外搭建</w:t>
            </w:r>
            <w:r>
              <w:rPr>
                <w:rFonts w:ascii="仿宋_GB2312" w:hAnsi="仿宋_GB2312" w:cs="仿宋_GB2312" w:eastAsia="仿宋_GB2312"/>
                <w:sz w:val="21"/>
              </w:rPr>
              <w:t>DHCP</w:t>
            </w:r>
            <w:r>
              <w:rPr>
                <w:rFonts w:ascii="仿宋_GB2312" w:hAnsi="仿宋_GB2312" w:cs="仿宋_GB2312" w:eastAsia="仿宋_GB2312"/>
                <w:sz w:val="21"/>
              </w:rPr>
              <w:t>服务器，可实现终端和虚拟机</w:t>
            </w:r>
            <w:r>
              <w:rPr>
                <w:rFonts w:ascii="仿宋_GB2312" w:hAnsi="仿宋_GB2312" w:cs="仿宋_GB2312" w:eastAsia="仿宋_GB2312"/>
                <w:sz w:val="21"/>
              </w:rPr>
              <w:t>IP</w:t>
            </w:r>
            <w:r>
              <w:rPr>
                <w:rFonts w:ascii="仿宋_GB2312" w:hAnsi="仿宋_GB2312" w:cs="仿宋_GB2312" w:eastAsia="仿宋_GB2312"/>
                <w:sz w:val="21"/>
              </w:rPr>
              <w:t>的动态分配。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、控制器支持多种终端硬件类型的接入：支持</w:t>
            </w:r>
            <w:r>
              <w:rPr>
                <w:rFonts w:ascii="仿宋_GB2312" w:hAnsi="仿宋_GB2312" w:cs="仿宋_GB2312" w:eastAsia="仿宋_GB2312"/>
                <w:sz w:val="21"/>
              </w:rPr>
              <w:t>PC</w:t>
            </w:r>
            <w:r>
              <w:rPr>
                <w:rFonts w:ascii="仿宋_GB2312" w:hAnsi="仿宋_GB2312" w:cs="仿宋_GB2312" w:eastAsia="仿宋_GB2312"/>
                <w:sz w:val="21"/>
              </w:rPr>
              <w:t>、笔记本（含</w:t>
            </w:r>
            <w:r>
              <w:rPr>
                <w:rFonts w:ascii="仿宋_GB2312" w:hAnsi="仿宋_GB2312" w:cs="仿宋_GB2312" w:eastAsia="仿宋_GB2312"/>
                <w:sz w:val="21"/>
              </w:rPr>
              <w:t>Windows</w:t>
            </w:r>
            <w:r>
              <w:rPr>
                <w:rFonts w:ascii="仿宋_GB2312" w:hAnsi="仿宋_GB2312" w:cs="仿宋_GB2312" w:eastAsia="仿宋_GB2312"/>
                <w:sz w:val="21"/>
              </w:rPr>
              <w:t>操作系统和</w:t>
            </w:r>
            <w:r>
              <w:rPr>
                <w:rFonts w:ascii="仿宋_GB2312" w:hAnsi="仿宋_GB2312" w:cs="仿宋_GB2312" w:eastAsia="仿宋_GB2312"/>
                <w:sz w:val="21"/>
              </w:rPr>
              <w:t>MAC</w:t>
            </w:r>
            <w:r>
              <w:rPr>
                <w:rFonts w:ascii="仿宋_GB2312" w:hAnsi="仿宋_GB2312" w:cs="仿宋_GB2312" w:eastAsia="仿宋_GB2312"/>
                <w:sz w:val="21"/>
              </w:rPr>
              <w:t>笔记本）、云终端（含</w:t>
            </w:r>
            <w:r>
              <w:rPr>
                <w:rFonts w:ascii="仿宋_GB2312" w:hAnsi="仿宋_GB2312" w:cs="仿宋_GB2312" w:eastAsia="仿宋_GB2312"/>
                <w:sz w:val="21"/>
              </w:rPr>
              <w:t>ARM</w:t>
            </w:r>
            <w:r>
              <w:rPr>
                <w:rFonts w:ascii="仿宋_GB2312" w:hAnsi="仿宋_GB2312" w:cs="仿宋_GB2312" w:eastAsia="仿宋_GB2312"/>
                <w:sz w:val="21"/>
              </w:rPr>
              <w:t>和</w:t>
            </w:r>
            <w:r>
              <w:rPr>
                <w:rFonts w:ascii="仿宋_GB2312" w:hAnsi="仿宋_GB2312" w:cs="仿宋_GB2312" w:eastAsia="仿宋_GB2312"/>
                <w:sz w:val="21"/>
              </w:rPr>
              <w:t>X86</w:t>
            </w:r>
            <w:r>
              <w:rPr>
                <w:rFonts w:ascii="仿宋_GB2312" w:hAnsi="仿宋_GB2312" w:cs="仿宋_GB2312" w:eastAsia="仿宋_GB2312"/>
                <w:sz w:val="21"/>
              </w:rPr>
              <w:t>）、</w:t>
            </w:r>
            <w:r>
              <w:rPr>
                <w:rFonts w:ascii="仿宋_GB2312" w:hAnsi="仿宋_GB2312" w:cs="仿宋_GB2312" w:eastAsia="仿宋_GB2312"/>
                <w:sz w:val="21"/>
              </w:rPr>
              <w:t>iPad</w:t>
            </w:r>
            <w:r>
              <w:rPr>
                <w:rFonts w:ascii="仿宋_GB2312" w:hAnsi="仿宋_GB2312" w:cs="仿宋_GB2312" w:eastAsia="仿宋_GB2312"/>
                <w:sz w:val="21"/>
              </w:rPr>
              <w:t>、</w:t>
            </w:r>
            <w:r>
              <w:rPr>
                <w:rFonts w:ascii="仿宋_GB2312" w:hAnsi="仿宋_GB2312" w:cs="仿宋_GB2312" w:eastAsia="仿宋_GB2312"/>
                <w:sz w:val="21"/>
              </w:rPr>
              <w:t>iPhone</w:t>
            </w:r>
            <w:r>
              <w:rPr>
                <w:rFonts w:ascii="仿宋_GB2312" w:hAnsi="仿宋_GB2312" w:cs="仿宋_GB2312" w:eastAsia="仿宋_GB2312"/>
                <w:sz w:val="21"/>
              </w:rPr>
              <w:t>、</w:t>
            </w:r>
            <w:r>
              <w:rPr>
                <w:rFonts w:ascii="仿宋_GB2312" w:hAnsi="仿宋_GB2312" w:cs="仿宋_GB2312" w:eastAsia="仿宋_GB2312"/>
                <w:sz w:val="21"/>
              </w:rPr>
              <w:t>Android</w:t>
            </w:r>
            <w:r>
              <w:rPr>
                <w:rFonts w:ascii="仿宋_GB2312" w:hAnsi="仿宋_GB2312" w:cs="仿宋_GB2312" w:eastAsia="仿宋_GB2312"/>
                <w:sz w:val="21"/>
              </w:rPr>
              <w:t>移动终端等设备接入访问虚拟桌面。</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、▲支持虚拟机热迁移技术，可在桌面业务不中断的情况将虚拟机运行位置更改至其他节点。（提供国家认可的第三方检测机构出具的检测报告扫描件予以佐证，否则视为不满足）。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、支持将桌面云控制器直接映射到互联网，要求自带</w:t>
            </w:r>
            <w:r>
              <w:rPr>
                <w:rFonts w:ascii="仿宋_GB2312" w:hAnsi="仿宋_GB2312" w:cs="仿宋_GB2312" w:eastAsia="仿宋_GB2312"/>
                <w:sz w:val="21"/>
              </w:rPr>
              <w:t>SSL</w:t>
            </w:r>
            <w:r>
              <w:rPr>
                <w:rFonts w:ascii="仿宋_GB2312" w:hAnsi="仿宋_GB2312" w:cs="仿宋_GB2312" w:eastAsia="仿宋_GB2312"/>
                <w:sz w:val="21"/>
              </w:rPr>
              <w:t>加密功能，不要借助第三方设备，并且能够用于固定</w:t>
            </w:r>
            <w:r>
              <w:rPr>
                <w:rFonts w:ascii="仿宋_GB2312" w:hAnsi="仿宋_GB2312" w:cs="仿宋_GB2312" w:eastAsia="仿宋_GB2312"/>
                <w:sz w:val="21"/>
              </w:rPr>
              <w:t>IP</w:t>
            </w:r>
            <w:r>
              <w:rPr>
                <w:rFonts w:ascii="仿宋_GB2312" w:hAnsi="仿宋_GB2312" w:cs="仿宋_GB2312" w:eastAsia="仿宋_GB2312"/>
                <w:sz w:val="21"/>
              </w:rPr>
              <w:t>线路和动态</w:t>
            </w:r>
            <w:r>
              <w:rPr>
                <w:rFonts w:ascii="仿宋_GB2312" w:hAnsi="仿宋_GB2312" w:cs="仿宋_GB2312" w:eastAsia="仿宋_GB2312"/>
                <w:sz w:val="21"/>
              </w:rPr>
              <w:t>IP</w:t>
            </w:r>
            <w:r>
              <w:rPr>
                <w:rFonts w:ascii="仿宋_GB2312" w:hAnsi="仿宋_GB2312" w:cs="仿宋_GB2312" w:eastAsia="仿宋_GB2312"/>
                <w:sz w:val="21"/>
              </w:rPr>
              <w:t>线路</w:t>
            </w:r>
            <w:r>
              <w:rPr>
                <w:rFonts w:ascii="仿宋_GB2312" w:hAnsi="仿宋_GB2312" w:cs="仿宋_GB2312" w:eastAsia="仿宋_GB2312"/>
                <w:sz w:val="21"/>
              </w:rPr>
              <w:t>2</w:t>
            </w:r>
            <w:r>
              <w:rPr>
                <w:rFonts w:ascii="仿宋_GB2312" w:hAnsi="仿宋_GB2312" w:cs="仿宋_GB2312" w:eastAsia="仿宋_GB2312"/>
                <w:sz w:val="21"/>
              </w:rPr>
              <w:t>种方式，其中动态</w:t>
            </w:r>
            <w:r>
              <w:rPr>
                <w:rFonts w:ascii="仿宋_GB2312" w:hAnsi="仿宋_GB2312" w:cs="仿宋_GB2312" w:eastAsia="仿宋_GB2312"/>
                <w:sz w:val="21"/>
              </w:rPr>
              <w:t>IP</w:t>
            </w:r>
            <w:r>
              <w:rPr>
                <w:rFonts w:ascii="仿宋_GB2312" w:hAnsi="仿宋_GB2312" w:cs="仿宋_GB2312" w:eastAsia="仿宋_GB2312"/>
                <w:sz w:val="21"/>
              </w:rPr>
              <w:t>不依赖第三方插件，降低部署复杂度。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、▲支持客户端准入检测，可根据用户接入的终端类型、操作系统版本、接入</w:t>
            </w:r>
            <w:r>
              <w:rPr>
                <w:rFonts w:ascii="仿宋_GB2312" w:hAnsi="仿宋_GB2312" w:cs="仿宋_GB2312" w:eastAsia="仿宋_GB2312"/>
                <w:sz w:val="21"/>
              </w:rPr>
              <w:t>IP</w:t>
            </w:r>
            <w:r>
              <w:rPr>
                <w:rFonts w:ascii="仿宋_GB2312" w:hAnsi="仿宋_GB2312" w:cs="仿宋_GB2312" w:eastAsia="仿宋_GB2312"/>
                <w:sz w:val="21"/>
              </w:rPr>
              <w:t>和时间、软件安装情况等条件设置接入访问策略，如客户端不满足安全检测要求则不允许接入。（提供功能截图对终端类型、操作系统版本、接入</w:t>
            </w:r>
            <w:r>
              <w:rPr>
                <w:rFonts w:ascii="仿宋_GB2312" w:hAnsi="仿宋_GB2312" w:cs="仿宋_GB2312" w:eastAsia="仿宋_GB2312"/>
                <w:sz w:val="21"/>
              </w:rPr>
              <w:t>IP</w:t>
            </w:r>
            <w:r>
              <w:rPr>
                <w:rFonts w:ascii="仿宋_GB2312" w:hAnsi="仿宋_GB2312" w:cs="仿宋_GB2312" w:eastAsia="仿宋_GB2312"/>
                <w:sz w:val="21"/>
              </w:rPr>
              <w:t>和时间、软件安装情况功能予以佐证，否则视为不满足）。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、支持虚拟机快照技术，当数据误删或系统故障时可实现回滚，快照只保存增量数据，节省存储空间；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、支持自助快照恢复，当用户自己误操作导致云桌面卡慢、蓝屏、死机或者中病毒的时候，用户通过导航条按钮，可以自助进行系统盘快照还原操作，支持安卓瘦终端、</w:t>
            </w:r>
            <w:r>
              <w:rPr>
                <w:rFonts w:ascii="仿宋_GB2312" w:hAnsi="仿宋_GB2312" w:cs="仿宋_GB2312" w:eastAsia="仿宋_GB2312"/>
                <w:sz w:val="21"/>
              </w:rPr>
              <w:t>PC</w:t>
            </w:r>
            <w:r>
              <w:rPr>
                <w:rFonts w:ascii="仿宋_GB2312" w:hAnsi="仿宋_GB2312" w:cs="仿宋_GB2312" w:eastAsia="仿宋_GB2312"/>
                <w:sz w:val="21"/>
              </w:rPr>
              <w:t>客户端。</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产品需支持用户可自助申请虚拟机配置变更，由管理员审核，管理员可以选择审批通过、修改申请配置后申请通过、驳回操作，审核通过资源自动加到用户虚拟机上。并且用户申请虚拟机配置变更可以直接指定给部门资产管理员审批，既符合规定又提高效率。（提供功能截图对上述功能予以佐证，否则视为不满足）</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、产品客户端连接虚拟桌面无需依赖虚拟机</w:t>
            </w:r>
            <w:r>
              <w:rPr>
                <w:rFonts w:ascii="仿宋_GB2312" w:hAnsi="仿宋_GB2312" w:cs="仿宋_GB2312" w:eastAsia="仿宋_GB2312"/>
                <w:sz w:val="21"/>
              </w:rPr>
              <w:t>IP</w:t>
            </w:r>
            <w:r>
              <w:rPr>
                <w:rFonts w:ascii="仿宋_GB2312" w:hAnsi="仿宋_GB2312" w:cs="仿宋_GB2312" w:eastAsia="仿宋_GB2312"/>
                <w:sz w:val="21"/>
              </w:rPr>
              <w:t>，如禁用虚机网卡或者随意更改</w:t>
            </w:r>
            <w:r>
              <w:rPr>
                <w:rFonts w:ascii="仿宋_GB2312" w:hAnsi="仿宋_GB2312" w:cs="仿宋_GB2312" w:eastAsia="仿宋_GB2312"/>
                <w:sz w:val="21"/>
              </w:rPr>
              <w:t>IP</w:t>
            </w:r>
            <w:r>
              <w:rPr>
                <w:rFonts w:ascii="仿宋_GB2312" w:hAnsi="仿宋_GB2312" w:cs="仿宋_GB2312" w:eastAsia="仿宋_GB2312"/>
                <w:sz w:val="21"/>
              </w:rPr>
              <w:t>，桌面会话不会中断，用户可以正常办公，避免因误操作而导致业务中断。</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、支持临时权限，管理员为部分用户临时在某个时间段内放通</w:t>
            </w:r>
            <w:r>
              <w:rPr>
                <w:rFonts w:ascii="仿宋_GB2312" w:hAnsi="仿宋_GB2312" w:cs="仿宋_GB2312" w:eastAsia="仿宋_GB2312"/>
                <w:sz w:val="21"/>
              </w:rPr>
              <w:t>usb</w:t>
            </w:r>
            <w:r>
              <w:rPr>
                <w:rFonts w:ascii="仿宋_GB2312" w:hAnsi="仿宋_GB2312" w:cs="仿宋_GB2312" w:eastAsia="仿宋_GB2312"/>
                <w:sz w:val="21"/>
              </w:rPr>
              <w:t>和</w:t>
            </w:r>
            <w:r>
              <w:rPr>
                <w:rFonts w:ascii="仿宋_GB2312" w:hAnsi="仿宋_GB2312" w:cs="仿宋_GB2312" w:eastAsia="仿宋_GB2312"/>
                <w:sz w:val="21"/>
              </w:rPr>
              <w:t>pc</w:t>
            </w:r>
            <w:r>
              <w:rPr>
                <w:rFonts w:ascii="仿宋_GB2312" w:hAnsi="仿宋_GB2312" w:cs="仿宋_GB2312" w:eastAsia="仿宋_GB2312"/>
                <w:sz w:val="21"/>
              </w:rPr>
              <w:t>剪切板等权限，并在到期后自动回收该权限，保证数据安全。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、▲支持文件导出内容审计，开启文件安全导出后，虚拟机通过剪切板、</w:t>
            </w:r>
            <w:r>
              <w:rPr>
                <w:rFonts w:ascii="仿宋_GB2312" w:hAnsi="仿宋_GB2312" w:cs="仿宋_GB2312" w:eastAsia="仿宋_GB2312"/>
                <w:sz w:val="21"/>
              </w:rPr>
              <w:t>PC</w:t>
            </w:r>
            <w:r>
              <w:rPr>
                <w:rFonts w:ascii="仿宋_GB2312" w:hAnsi="仿宋_GB2312" w:cs="仿宋_GB2312" w:eastAsia="仿宋_GB2312"/>
                <w:sz w:val="21"/>
              </w:rPr>
              <w:t>设备和</w:t>
            </w:r>
            <w:r>
              <w:rPr>
                <w:rFonts w:ascii="仿宋_GB2312" w:hAnsi="仿宋_GB2312" w:cs="仿宋_GB2312" w:eastAsia="仿宋_GB2312"/>
                <w:sz w:val="21"/>
              </w:rPr>
              <w:t>USB</w:t>
            </w:r>
            <w:r>
              <w:rPr>
                <w:rFonts w:ascii="仿宋_GB2312" w:hAnsi="仿宋_GB2312" w:cs="仿宋_GB2312" w:eastAsia="仿宋_GB2312"/>
                <w:sz w:val="21"/>
              </w:rPr>
              <w:t>设备外发文件的操作将被禁止，用户可以使用虚拟机内部的文件导出工具实现文件外发，所有外发的文件内容都可以加密备份到数据中心，以备后续审计使用，可疑的导出行为会产生告警。（提供国家认可的第三方检测机构出具的检测报告扫描件予以佐证，否则视为不满足）。</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产品需支持通过打印机配置上传、复用等功能，解决打印机快速部署的问题，减少部署工作量。并且在打印机出现问题可以一键替换打印机配置、或清空配置快速添加，提高打印机故障恢复效率。（提供打印机配置保留功能截图予以佐证，否则视为不满足）。</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、▲桌面云接入管理平台需支持集群模式，在不增加第三方负载均衡的情况下，实现桌面云控制器宕机切换会话不中断。（提供桌面云控制器集群部署配置功能截图予以佐证，否则视为不满足）。</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、单集群管理时无需部署集中管理平台，通过</w:t>
            </w:r>
            <w:r>
              <w:rPr>
                <w:rFonts w:ascii="仿宋_GB2312" w:hAnsi="仿宋_GB2312" w:cs="仿宋_GB2312" w:eastAsia="仿宋_GB2312"/>
                <w:sz w:val="21"/>
              </w:rPr>
              <w:t>Web</w:t>
            </w:r>
            <w:r>
              <w:rPr>
                <w:rFonts w:ascii="仿宋_GB2312" w:hAnsi="仿宋_GB2312" w:cs="仿宋_GB2312" w:eastAsia="仿宋_GB2312"/>
                <w:sz w:val="21"/>
              </w:rPr>
              <w:t>方式接入集群主服务器，实现对服务器、虚拟机、网络、存储虚拟化等进行统一管理。</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、支持服务器端口汇聚技术（管理口、业务口、存储口），将多个网络端口聚合起来，提高网络带宽和容错能力。</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、▲打印机配置可以基于客户端对象或终端</w:t>
            </w:r>
            <w:r>
              <w:rPr>
                <w:rFonts w:ascii="仿宋_GB2312" w:hAnsi="仿宋_GB2312" w:cs="仿宋_GB2312" w:eastAsia="仿宋_GB2312"/>
                <w:sz w:val="21"/>
              </w:rPr>
              <w:t>IP</w:t>
            </w:r>
            <w:r>
              <w:rPr>
                <w:rFonts w:ascii="仿宋_GB2312" w:hAnsi="仿宋_GB2312" w:cs="仿宋_GB2312" w:eastAsia="仿宋_GB2312"/>
                <w:sz w:val="21"/>
              </w:rPr>
              <w:t>进行关联，用户通过终端登录桌面，自动匹配终端管理的打印机配置，实现移动打印。（提供国家认可的第三方检测机构出具的检测报告扫描件予以佐证，否则视为不满足）</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、支持自动</w:t>
            </w:r>
            <w:r>
              <w:rPr>
                <w:rFonts w:ascii="仿宋_GB2312" w:hAnsi="仿宋_GB2312" w:cs="仿宋_GB2312" w:eastAsia="仿宋_GB2312"/>
                <w:sz w:val="21"/>
              </w:rPr>
              <w:t>/</w:t>
            </w:r>
            <w:r>
              <w:rPr>
                <w:rFonts w:ascii="仿宋_GB2312" w:hAnsi="仿宋_GB2312" w:cs="仿宋_GB2312" w:eastAsia="仿宋_GB2312"/>
                <w:sz w:val="21"/>
              </w:rPr>
              <w:t>手动将配置文件备份到</w:t>
            </w:r>
            <w:r>
              <w:rPr>
                <w:rFonts w:ascii="仿宋_GB2312" w:hAnsi="仿宋_GB2312" w:cs="仿宋_GB2312" w:eastAsia="仿宋_GB2312"/>
                <w:sz w:val="21"/>
              </w:rPr>
              <w:t>FTP</w:t>
            </w:r>
            <w:r>
              <w:rPr>
                <w:rFonts w:ascii="仿宋_GB2312" w:hAnsi="仿宋_GB2312" w:cs="仿宋_GB2312" w:eastAsia="仿宋_GB2312"/>
                <w:sz w:val="21"/>
              </w:rPr>
              <w:t>服务器。</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、支持全局热备盘技术，管理员可配置在集群中保留多块磁盘作为热备盘，分布在不同主机上，当任何一台主机的任意一块硬盘出现故障后，会自动选择其中</w:t>
            </w:r>
            <w:r>
              <w:rPr>
                <w:rFonts w:ascii="仿宋_GB2312" w:hAnsi="仿宋_GB2312" w:cs="仿宋_GB2312" w:eastAsia="仿宋_GB2312"/>
                <w:sz w:val="21"/>
              </w:rPr>
              <w:t>1</w:t>
            </w:r>
            <w:r>
              <w:rPr>
                <w:rFonts w:ascii="仿宋_GB2312" w:hAnsi="仿宋_GB2312" w:cs="仿宋_GB2312" w:eastAsia="仿宋_GB2312"/>
                <w:sz w:val="21"/>
              </w:rPr>
              <w:t>块热备盘进行替换和重建。</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、▲支持</w:t>
            </w:r>
            <w:r>
              <w:rPr>
                <w:rFonts w:ascii="仿宋_GB2312" w:hAnsi="仿宋_GB2312" w:cs="仿宋_GB2312" w:eastAsia="仿宋_GB2312"/>
                <w:sz w:val="21"/>
              </w:rPr>
              <w:t>AD</w:t>
            </w:r>
            <w:r>
              <w:rPr>
                <w:rFonts w:ascii="仿宋_GB2312" w:hAnsi="仿宋_GB2312" w:cs="仿宋_GB2312" w:eastAsia="仿宋_GB2312"/>
                <w:sz w:val="21"/>
              </w:rPr>
              <w:t>域离线认证，在</w:t>
            </w:r>
            <w:r>
              <w:rPr>
                <w:rFonts w:ascii="仿宋_GB2312" w:hAnsi="仿宋_GB2312" w:cs="仿宋_GB2312" w:eastAsia="仿宋_GB2312"/>
                <w:sz w:val="21"/>
              </w:rPr>
              <w:t>AD</w:t>
            </w:r>
            <w:r>
              <w:rPr>
                <w:rFonts w:ascii="仿宋_GB2312" w:hAnsi="仿宋_GB2312" w:cs="仿宋_GB2312" w:eastAsia="仿宋_GB2312"/>
                <w:sz w:val="21"/>
              </w:rPr>
              <w:t>域服务器故障离线后，用户依然可以用</w:t>
            </w:r>
            <w:r>
              <w:rPr>
                <w:rFonts w:ascii="仿宋_GB2312" w:hAnsi="仿宋_GB2312" w:cs="仿宋_GB2312" w:eastAsia="仿宋_GB2312"/>
                <w:sz w:val="21"/>
              </w:rPr>
              <w:t>AD</w:t>
            </w:r>
            <w:r>
              <w:rPr>
                <w:rFonts w:ascii="仿宋_GB2312" w:hAnsi="仿宋_GB2312" w:cs="仿宋_GB2312" w:eastAsia="仿宋_GB2312"/>
                <w:sz w:val="21"/>
              </w:rPr>
              <w:t>账号认证登录桌面云。（提供</w:t>
            </w:r>
            <w:r>
              <w:rPr>
                <w:rFonts w:ascii="仿宋_GB2312" w:hAnsi="仿宋_GB2312" w:cs="仿宋_GB2312" w:eastAsia="仿宋_GB2312"/>
                <w:sz w:val="21"/>
              </w:rPr>
              <w:t>AD</w:t>
            </w:r>
            <w:r>
              <w:rPr>
                <w:rFonts w:ascii="仿宋_GB2312" w:hAnsi="仿宋_GB2312" w:cs="仿宋_GB2312" w:eastAsia="仿宋_GB2312"/>
                <w:sz w:val="21"/>
              </w:rPr>
              <w:t>域离线认证功能截图对上述功能予以佐证，否则视为不满足）。</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、为了满足多种场景的桌面使用需求，所投产品需支持可选择不同的主机建立多个存储分卷，满足不同桌面业务的</w:t>
            </w:r>
            <w:r>
              <w:rPr>
                <w:rFonts w:ascii="仿宋_GB2312" w:hAnsi="仿宋_GB2312" w:cs="仿宋_GB2312" w:eastAsia="仿宋_GB2312"/>
                <w:sz w:val="21"/>
              </w:rPr>
              <w:t>IO</w:t>
            </w:r>
            <w:r>
              <w:rPr>
                <w:rFonts w:ascii="仿宋_GB2312" w:hAnsi="仿宋_GB2312" w:cs="仿宋_GB2312" w:eastAsia="仿宋_GB2312"/>
                <w:sz w:val="21"/>
              </w:rPr>
              <w:t>、性能隔离需求。</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、支持故障自动切换，硬盘故障，存储则会被重新指向另外一台服务器上可用的数据副本，实现毫秒级切换，对用户来讲基本是无感知的；主机或者网络故障，虚拟桌面可以快速切换到另一台服务器拉起，约</w:t>
            </w:r>
            <w:r>
              <w:rPr>
                <w:rFonts w:ascii="仿宋_GB2312" w:hAnsi="仿宋_GB2312" w:cs="仿宋_GB2312" w:eastAsia="仿宋_GB2312"/>
                <w:sz w:val="21"/>
              </w:rPr>
              <w:t>3-5</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、支持</w:t>
            </w:r>
            <w:r>
              <w:rPr>
                <w:rFonts w:ascii="仿宋_GB2312" w:hAnsi="仿宋_GB2312" w:cs="仿宋_GB2312" w:eastAsia="仿宋_GB2312"/>
                <w:sz w:val="21"/>
              </w:rPr>
              <w:t>SSD</w:t>
            </w:r>
            <w:r>
              <w:rPr>
                <w:rFonts w:ascii="仿宋_GB2312" w:hAnsi="仿宋_GB2312" w:cs="仿宋_GB2312" w:eastAsia="仿宋_GB2312"/>
                <w:sz w:val="21"/>
              </w:rPr>
              <w:t>缓存加速，采用</w:t>
            </w:r>
            <w:r>
              <w:rPr>
                <w:rFonts w:ascii="仿宋_GB2312" w:hAnsi="仿宋_GB2312" w:cs="仿宋_GB2312" w:eastAsia="仿宋_GB2312"/>
                <w:sz w:val="21"/>
              </w:rPr>
              <w:t>SSD+HDD</w:t>
            </w:r>
            <w:r>
              <w:rPr>
                <w:rFonts w:ascii="仿宋_GB2312" w:hAnsi="仿宋_GB2312" w:cs="仿宋_GB2312" w:eastAsia="仿宋_GB2312"/>
                <w:sz w:val="21"/>
              </w:rPr>
              <w:t>混合模式，</w:t>
            </w:r>
            <w:r>
              <w:rPr>
                <w:rFonts w:ascii="仿宋_GB2312" w:hAnsi="仿宋_GB2312" w:cs="仿宋_GB2312" w:eastAsia="仿宋_GB2312"/>
                <w:sz w:val="21"/>
              </w:rPr>
              <w:t>SSD</w:t>
            </w:r>
            <w:r>
              <w:rPr>
                <w:rFonts w:ascii="仿宋_GB2312" w:hAnsi="仿宋_GB2312" w:cs="仿宋_GB2312" w:eastAsia="仿宋_GB2312"/>
                <w:sz w:val="21"/>
              </w:rPr>
              <w:t>用于缓存热点数据，</w:t>
            </w:r>
            <w:r>
              <w:rPr>
                <w:rFonts w:ascii="仿宋_GB2312" w:hAnsi="仿宋_GB2312" w:cs="仿宋_GB2312" w:eastAsia="仿宋_GB2312"/>
                <w:sz w:val="21"/>
              </w:rPr>
              <w:t>HDD</w:t>
            </w:r>
            <w:r>
              <w:rPr>
                <w:rFonts w:ascii="仿宋_GB2312" w:hAnsi="仿宋_GB2312" w:cs="仿宋_GB2312" w:eastAsia="仿宋_GB2312"/>
                <w:sz w:val="21"/>
              </w:rPr>
              <w:t>用于存储个人数据，</w:t>
            </w:r>
            <w:r>
              <w:rPr>
                <w:rFonts w:ascii="仿宋_GB2312" w:hAnsi="仿宋_GB2312" w:cs="仿宋_GB2312" w:eastAsia="仿宋_GB2312"/>
                <w:sz w:val="21"/>
              </w:rPr>
              <w:t>SSD</w:t>
            </w:r>
            <w:r>
              <w:rPr>
                <w:rFonts w:ascii="仿宋_GB2312" w:hAnsi="仿宋_GB2312" w:cs="仿宋_GB2312" w:eastAsia="仿宋_GB2312"/>
                <w:sz w:val="21"/>
              </w:rPr>
              <w:t>缓存命中率不低于</w:t>
            </w:r>
            <w:r>
              <w:rPr>
                <w:rFonts w:ascii="仿宋_GB2312" w:hAnsi="仿宋_GB2312" w:cs="仿宋_GB2312" w:eastAsia="仿宋_GB2312"/>
                <w:sz w:val="21"/>
              </w:rPr>
              <w:t>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具备智能运维图谱能力，可以通过分析上下游集群、主机、进程之间的关联关系，展示问题传播链路，帮助管理员全面了解平台运行情况，快速定位故障根因，快速解决故障虚拟机，效率显著提升。（提供功能截图对上述功能予以佐证，否则视为不满足）</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、▲具备应用知识图谱分析与排查能力，可基于内置深度学习模型输出应用体验评分，快速定位影响应用体验差的根因并能够给出应用体验优化处置建议，可以批量将处置方法推送到云桌面进行精准处理。</w:t>
            </w:r>
            <w:r>
              <w:rPr>
                <w:rFonts w:ascii="仿宋_GB2312" w:hAnsi="仿宋_GB2312" w:cs="仿宋_GB2312" w:eastAsia="仿宋_GB2312"/>
                <w:sz w:val="21"/>
              </w:rPr>
              <w:t>(</w:t>
            </w:r>
            <w:r>
              <w:rPr>
                <w:rFonts w:ascii="仿宋_GB2312" w:hAnsi="仿宋_GB2312" w:cs="仿宋_GB2312" w:eastAsia="仿宋_GB2312"/>
                <w:sz w:val="21"/>
              </w:rPr>
              <w:t>提供功能截图对上述功能予以佐证，否则视为不满足）</w:t>
            </w:r>
          </w:p>
          <w:p>
            <w:pPr>
              <w:pStyle w:val="null3"/>
              <w:jc w:val="both"/>
            </w:pPr>
            <w:r>
              <w:rPr>
                <w:rFonts w:ascii="仿宋_GB2312" w:hAnsi="仿宋_GB2312" w:cs="仿宋_GB2312" w:eastAsia="仿宋_GB2312"/>
                <w:sz w:val="21"/>
              </w:rPr>
              <w:t>三、云桌面接入终端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ARM</w:t>
            </w:r>
            <w:r>
              <w:rPr>
                <w:rFonts w:ascii="仿宋_GB2312" w:hAnsi="仿宋_GB2312" w:cs="仿宋_GB2312" w:eastAsia="仿宋_GB2312"/>
                <w:sz w:val="21"/>
              </w:rPr>
              <w:t>架构，</w:t>
            </w:r>
            <w:r>
              <w:rPr>
                <w:rFonts w:ascii="仿宋_GB2312" w:hAnsi="仿宋_GB2312" w:cs="仿宋_GB2312" w:eastAsia="仿宋_GB2312"/>
                <w:sz w:val="21"/>
              </w:rPr>
              <w:t>CPU</w:t>
            </w:r>
            <w:r>
              <w:rPr>
                <w:rFonts w:ascii="仿宋_GB2312" w:hAnsi="仿宋_GB2312" w:cs="仿宋_GB2312" w:eastAsia="仿宋_GB2312"/>
                <w:sz w:val="21"/>
              </w:rPr>
              <w:t>≥双核</w:t>
            </w:r>
            <w:r>
              <w:rPr>
                <w:rFonts w:ascii="仿宋_GB2312" w:hAnsi="仿宋_GB2312" w:cs="仿宋_GB2312" w:eastAsia="仿宋_GB2312"/>
                <w:sz w:val="21"/>
              </w:rPr>
              <w:t>1.6Ghz</w:t>
            </w:r>
            <w:r>
              <w:rPr>
                <w:rFonts w:ascii="仿宋_GB2312" w:hAnsi="仿宋_GB2312" w:cs="仿宋_GB2312" w:eastAsia="仿宋_GB2312"/>
                <w:sz w:val="21"/>
              </w:rPr>
              <w:t>、内存≥</w:t>
            </w:r>
            <w:r>
              <w:rPr>
                <w:rFonts w:ascii="仿宋_GB2312" w:hAnsi="仿宋_GB2312" w:cs="仿宋_GB2312" w:eastAsia="仿宋_GB2312"/>
                <w:sz w:val="21"/>
              </w:rPr>
              <w:t>1G</w:t>
            </w:r>
            <w:r>
              <w:rPr>
                <w:rFonts w:ascii="仿宋_GB2312" w:hAnsi="仿宋_GB2312" w:cs="仿宋_GB2312" w:eastAsia="仿宋_GB2312"/>
                <w:sz w:val="21"/>
              </w:rPr>
              <w:t>、存储≥</w:t>
            </w:r>
            <w:r>
              <w:rPr>
                <w:rFonts w:ascii="仿宋_GB2312" w:hAnsi="仿宋_GB2312" w:cs="仿宋_GB2312" w:eastAsia="仿宋_GB2312"/>
                <w:sz w:val="21"/>
              </w:rPr>
              <w:t>4G</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VGA</w:t>
            </w:r>
            <w:r>
              <w:rPr>
                <w:rFonts w:ascii="仿宋_GB2312" w:hAnsi="仿宋_GB2312" w:cs="仿宋_GB2312" w:eastAsia="仿宋_GB2312"/>
                <w:sz w:val="21"/>
              </w:rPr>
              <w:t>或</w:t>
            </w:r>
            <w:r>
              <w:rPr>
                <w:rFonts w:ascii="仿宋_GB2312" w:hAnsi="仿宋_GB2312" w:cs="仿宋_GB2312" w:eastAsia="仿宋_GB2312"/>
                <w:sz w:val="21"/>
              </w:rPr>
              <w:t>HDMI</w:t>
            </w:r>
            <w:r>
              <w:rPr>
                <w:rFonts w:ascii="仿宋_GB2312" w:hAnsi="仿宋_GB2312" w:cs="仿宋_GB2312" w:eastAsia="仿宋_GB2312"/>
                <w:sz w:val="21"/>
              </w:rPr>
              <w:t>、以太网口≥</w:t>
            </w:r>
            <w:r>
              <w:rPr>
                <w:rFonts w:ascii="仿宋_GB2312" w:hAnsi="仿宋_GB2312" w:cs="仿宋_GB2312" w:eastAsia="仿宋_GB2312"/>
                <w:sz w:val="21"/>
              </w:rPr>
              <w:t>1</w:t>
            </w:r>
            <w:r>
              <w:rPr>
                <w:rFonts w:ascii="仿宋_GB2312" w:hAnsi="仿宋_GB2312" w:cs="仿宋_GB2312" w:eastAsia="仿宋_GB2312"/>
                <w:sz w:val="21"/>
              </w:rPr>
              <w:t>个，音频口≥</w:t>
            </w:r>
            <w:r>
              <w:rPr>
                <w:rFonts w:ascii="仿宋_GB2312" w:hAnsi="仿宋_GB2312" w:cs="仿宋_GB2312" w:eastAsia="仿宋_GB2312"/>
                <w:sz w:val="21"/>
              </w:rPr>
              <w:t>1</w:t>
            </w:r>
            <w:r>
              <w:rPr>
                <w:rFonts w:ascii="仿宋_GB2312" w:hAnsi="仿宋_GB2312" w:cs="仿宋_GB2312" w:eastAsia="仿宋_GB2312"/>
                <w:sz w:val="21"/>
              </w:rPr>
              <w:t>对，管理方式为虚拟机和云桌面统一管理。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分组管理、批量移动、删除、关闭瘦终端，支持配置定时开关机计划及加电自启动功能，支持自定义开机画面、配置自动登录和保存密码。（提供分组管理、批量移动、删除、关闭瘦终端功能截图对上述功能予以佐证，否则视为不满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、云桌面接入终端的使用和</w:t>
            </w:r>
            <w:r>
              <w:rPr>
                <w:rFonts w:ascii="仿宋_GB2312" w:hAnsi="仿宋_GB2312" w:cs="仿宋_GB2312" w:eastAsia="仿宋_GB2312"/>
                <w:sz w:val="21"/>
              </w:rPr>
              <w:t>PC</w:t>
            </w:r>
            <w:r>
              <w:rPr>
                <w:rFonts w:ascii="仿宋_GB2312" w:hAnsi="仿宋_GB2312" w:cs="仿宋_GB2312" w:eastAsia="仿宋_GB2312"/>
                <w:sz w:val="21"/>
              </w:rPr>
              <w:t>一致，在关机方面，在虚拟机中点击“开始”菜单、点击“关机”按钮，云终端和操作系统将会一体化关闭。</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、▲支持云桌面接入终端定时开关机、上电自启等特性，控制台界面可基于不同终端分组选择是否开启这些功能。（提供功能截图对上述云桌面接入终端定时开关机、上电自启功能予以佐证，否则视为不满足）。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、支持远程唤醒，管理员可以使用桌面云控制器或者第三方教学软件，例如极域等，远程开机。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、▲云终端产品厂商云计算基础架构通过云计算可信云评估。（提供功能截图对上述功能予以佐证，否则视为不满足）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、▲所提供云主机部署的办公软件及预装操作系统均应满足正版授权（提供正版授权证书复印件，否则视为不满足），终端提供防杀毒软件。</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、金保专网接入终端点位硬盘不小于100G。</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标的名称：江阳区、龙马潭区、纳溪区、古蔺县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云桌面技术要求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、私有化部署：私有化部署于供应商在泸州本地的数据中心机房，系统服务器，数据存储等都由单位</w:t>
            </w:r>
            <w:r>
              <w:rPr>
                <w:rFonts w:ascii="仿宋_GB2312" w:hAnsi="仿宋_GB2312" w:cs="仿宋_GB2312" w:eastAsia="仿宋_GB2312"/>
                <w:sz w:val="21"/>
              </w:rPr>
              <w:t>IT</w:t>
            </w:r>
            <w:r>
              <w:rPr>
                <w:rFonts w:ascii="仿宋_GB2312" w:hAnsi="仿宋_GB2312" w:cs="仿宋_GB2312" w:eastAsia="仿宋_GB2312"/>
                <w:sz w:val="21"/>
              </w:rPr>
              <w:t>人员自行进行管理；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、运维管理：办公电脑分布较广，</w:t>
            </w:r>
            <w:r>
              <w:rPr>
                <w:rFonts w:ascii="仿宋_GB2312" w:hAnsi="仿宋_GB2312" w:cs="仿宋_GB2312" w:eastAsia="仿宋_GB2312"/>
                <w:sz w:val="21"/>
              </w:rPr>
              <w:t>IT</w:t>
            </w:r>
            <w:r>
              <w:rPr>
                <w:rFonts w:ascii="仿宋_GB2312" w:hAnsi="仿宋_GB2312" w:cs="仿宋_GB2312" w:eastAsia="仿宋_GB2312"/>
                <w:sz w:val="21"/>
              </w:rPr>
              <w:t>技术人员需快速响应故障，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、提供相应的服务热线等工具，进行</w:t>
            </w:r>
            <w:r>
              <w:rPr>
                <w:rFonts w:ascii="仿宋_GB2312" w:hAnsi="仿宋_GB2312" w:cs="仿宋_GB2312" w:eastAsia="仿宋_GB2312"/>
                <w:sz w:val="21"/>
              </w:rPr>
              <w:t>IT</w:t>
            </w:r>
            <w:r>
              <w:rPr>
                <w:rFonts w:ascii="仿宋_GB2312" w:hAnsi="仿宋_GB2312" w:cs="仿宋_GB2312" w:eastAsia="仿宋_GB2312"/>
                <w:sz w:val="21"/>
              </w:rPr>
              <w:t>需求的集中管理；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、网络需求：云电脑服务器资源池统一部署于中标人机房，全市点位数据通过采购人指定网络在中标人侧汇聚后访问到云电脑资源池，资源池通过</w:t>
            </w:r>
            <w:r>
              <w:rPr>
                <w:rFonts w:ascii="仿宋_GB2312" w:hAnsi="仿宋_GB2312" w:cs="仿宋_GB2312" w:eastAsia="仿宋_GB2312"/>
                <w:sz w:val="21"/>
              </w:rPr>
              <w:t>10000M</w:t>
            </w:r>
            <w:r>
              <w:rPr>
                <w:rFonts w:ascii="仿宋_GB2312" w:hAnsi="仿宋_GB2312" w:cs="仿宋_GB2312" w:eastAsia="仿宋_GB2312"/>
                <w:sz w:val="21"/>
              </w:rPr>
              <w:t>专线与采购人业务系统互联，同时通过</w:t>
            </w:r>
            <w:r>
              <w:rPr>
                <w:rFonts w:ascii="仿宋_GB2312" w:hAnsi="仿宋_GB2312" w:cs="仿宋_GB2312" w:eastAsia="仿宋_GB2312"/>
                <w:sz w:val="21"/>
              </w:rPr>
              <w:t>10000M</w:t>
            </w:r>
            <w:r>
              <w:rPr>
                <w:rFonts w:ascii="仿宋_GB2312" w:hAnsi="仿宋_GB2312" w:cs="仿宋_GB2312" w:eastAsia="仿宋_GB2312"/>
                <w:sz w:val="21"/>
              </w:rPr>
              <w:t>专线访问采购人上级主管部门业务系统，所有云电脑数据存储于资源池内；终端网络不低于上下行带宽</w:t>
            </w:r>
            <w:r>
              <w:rPr>
                <w:rFonts w:ascii="仿宋_GB2312" w:hAnsi="仿宋_GB2312" w:cs="仿宋_GB2312" w:eastAsia="仿宋_GB2312"/>
                <w:sz w:val="21"/>
              </w:rPr>
              <w:t>100M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、安全需求：数据是单位的核心资产，日常办公中都需要对于数据进行相应保护，防止数据的无故丢失以及数据泄露。对于终端设备的使用会存在一定程度的管控；</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、镜像及预装软件：各种文字办公软件，如</w:t>
            </w:r>
            <w:r>
              <w:rPr>
                <w:rFonts w:ascii="仿宋_GB2312" w:hAnsi="仿宋_GB2312" w:cs="仿宋_GB2312" w:eastAsia="仿宋_GB2312"/>
                <w:sz w:val="21"/>
              </w:rPr>
              <w:t>Office</w:t>
            </w:r>
            <w:r>
              <w:rPr>
                <w:rFonts w:ascii="仿宋_GB2312" w:hAnsi="仿宋_GB2312" w:cs="仿宋_GB2312" w:eastAsia="仿宋_GB2312"/>
                <w:sz w:val="21"/>
              </w:rPr>
              <w:t>编辑文档、</w:t>
            </w:r>
            <w:r>
              <w:rPr>
                <w:rFonts w:ascii="仿宋_GB2312" w:hAnsi="仿宋_GB2312" w:cs="仿宋_GB2312" w:eastAsia="仿宋_GB2312"/>
                <w:sz w:val="21"/>
              </w:rPr>
              <w:t>IE</w:t>
            </w:r>
            <w:r>
              <w:rPr>
                <w:rFonts w:ascii="仿宋_GB2312" w:hAnsi="仿宋_GB2312" w:cs="仿宋_GB2312" w:eastAsia="仿宋_GB2312"/>
                <w:sz w:val="21"/>
              </w:rPr>
              <w:t>浏览网页或</w:t>
            </w:r>
            <w:r>
              <w:rPr>
                <w:rFonts w:ascii="仿宋_GB2312" w:hAnsi="仿宋_GB2312" w:cs="仿宋_GB2312" w:eastAsia="仿宋_GB2312"/>
                <w:sz w:val="21"/>
              </w:rPr>
              <w:t>Web</w:t>
            </w:r>
            <w:r>
              <w:rPr>
                <w:rFonts w:ascii="仿宋_GB2312" w:hAnsi="仿宋_GB2312" w:cs="仿宋_GB2312" w:eastAsia="仿宋_GB2312"/>
                <w:sz w:val="21"/>
              </w:rPr>
              <w:t>应用、处理邮件等等；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、外围设备：支持接入多种</w:t>
            </w:r>
            <w:r>
              <w:rPr>
                <w:rFonts w:ascii="仿宋_GB2312" w:hAnsi="仿宋_GB2312" w:cs="仿宋_GB2312" w:eastAsia="仿宋_GB2312"/>
                <w:sz w:val="21"/>
              </w:rPr>
              <w:t>USB</w:t>
            </w:r>
            <w:r>
              <w:rPr>
                <w:rFonts w:ascii="仿宋_GB2312" w:hAnsi="仿宋_GB2312" w:cs="仿宋_GB2312" w:eastAsia="仿宋_GB2312"/>
                <w:sz w:val="21"/>
              </w:rPr>
              <w:t>设备，例如打印设备、存储设备、摄像设备、耳麦设备等等；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、网络质量要求：每个单位一条上下行对称</w:t>
            </w:r>
            <w:r>
              <w:rPr>
                <w:rFonts w:ascii="仿宋_GB2312" w:hAnsi="仿宋_GB2312" w:cs="仿宋_GB2312" w:eastAsia="仿宋_GB2312"/>
                <w:sz w:val="21"/>
              </w:rPr>
              <w:t>100M</w:t>
            </w:r>
            <w:r>
              <w:rPr>
                <w:rFonts w:ascii="仿宋_GB2312" w:hAnsi="仿宋_GB2312" w:cs="仿宋_GB2312" w:eastAsia="仿宋_GB2312"/>
                <w:sz w:val="21"/>
              </w:rPr>
              <w:t>带宽，丢包率≤</w:t>
            </w:r>
            <w:r>
              <w:rPr>
                <w:rFonts w:ascii="仿宋_GB2312" w:hAnsi="仿宋_GB2312" w:cs="仿宋_GB2312" w:eastAsia="仿宋_GB2312"/>
                <w:sz w:val="21"/>
              </w:rPr>
              <w:t>0.01%</w:t>
            </w:r>
            <w:r>
              <w:rPr>
                <w:rFonts w:ascii="仿宋_GB2312" w:hAnsi="仿宋_GB2312" w:cs="仿宋_GB2312" w:eastAsia="仿宋_GB2312"/>
                <w:sz w:val="21"/>
              </w:rPr>
              <w:t>，往返时延≤</w:t>
            </w:r>
            <w:r>
              <w:rPr>
                <w:rFonts w:ascii="仿宋_GB2312" w:hAnsi="仿宋_GB2312" w:cs="仿宋_GB2312" w:eastAsia="仿宋_GB2312"/>
                <w:sz w:val="21"/>
              </w:rPr>
              <w:t>40 ms</w:t>
            </w:r>
            <w:r>
              <w:rPr>
                <w:rFonts w:ascii="仿宋_GB2312" w:hAnsi="仿宋_GB2312" w:cs="仿宋_GB2312" w:eastAsia="仿宋_GB2312"/>
                <w:sz w:val="21"/>
              </w:rPr>
              <w:t>，抖动≤</w:t>
            </w:r>
            <w:r>
              <w:rPr>
                <w:rFonts w:ascii="仿宋_GB2312" w:hAnsi="仿宋_GB2312" w:cs="仿宋_GB2312" w:eastAsia="仿宋_GB2312"/>
                <w:sz w:val="21"/>
              </w:rPr>
              <w:t>10 ms</w:t>
            </w:r>
          </w:p>
          <w:p>
            <w:pPr>
              <w:pStyle w:val="null3"/>
              <w:jc w:val="both"/>
            </w:pPr>
            <w:r>
              <w:rPr>
                <w:rFonts w:ascii="仿宋_GB2312" w:hAnsi="仿宋_GB2312" w:cs="仿宋_GB2312" w:eastAsia="仿宋_GB2312"/>
                <w:sz w:val="21"/>
              </w:rPr>
              <w:t>其他功能要求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、云桌面提供多种接入模式，包括电脑台式机、笔记本、</w:t>
            </w:r>
            <w:r>
              <w:rPr>
                <w:rFonts w:ascii="仿宋_GB2312" w:hAnsi="仿宋_GB2312" w:cs="仿宋_GB2312" w:eastAsia="仿宋_GB2312"/>
                <w:sz w:val="21"/>
              </w:rPr>
              <w:t>iOS/Android</w:t>
            </w:r>
            <w:r>
              <w:rPr>
                <w:rFonts w:ascii="仿宋_GB2312" w:hAnsi="仿宋_GB2312" w:cs="仿宋_GB2312" w:eastAsia="仿宋_GB2312"/>
                <w:sz w:val="21"/>
              </w:rPr>
              <w:t>手机终端、瘦客户机等设备。通过互联网，可随时随地接入到统一的工作桌面环境中，不受时间地域限制。云桌面与瘦终端解耦，可与不同品牌瘦终端进行适配使用。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、支持集中管理模式，可通过集中管理平台实现对云桌面的统一管理，包括统一授权、统一升级、统一监控等。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、支持对云桌面进行批量</w:t>
            </w:r>
            <w:r>
              <w:rPr>
                <w:rFonts w:ascii="仿宋_GB2312" w:hAnsi="仿宋_GB2312" w:cs="仿宋_GB2312" w:eastAsia="仿宋_GB2312"/>
                <w:sz w:val="21"/>
              </w:rPr>
              <w:t>/</w:t>
            </w:r>
            <w:r>
              <w:rPr>
                <w:rFonts w:ascii="仿宋_GB2312" w:hAnsi="仿宋_GB2312" w:cs="仿宋_GB2312" w:eastAsia="仿宋_GB2312"/>
                <w:sz w:val="21"/>
              </w:rPr>
              <w:t>开机、关机、重启、重装操作，云桌面配置支持扩容变更操作。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、支持发布专属桌面、池化桌面、并发桌面等桌面资源，满足不同场景的应用需求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、支持创建多种镜像类型，包括公共镜像、自定义镜像、共享镜像。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、管理员可以新增子账号协助管理云桌面，子账号的菜单权限由管理员进行控制。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、支持设置超过一定时间没有操作则自动退出登录的账号。</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、支持关闭终端电源，可实现一键关闭瘦终端。</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、支持以锁定模式运行，云桌面可屏蔽本地系统所有功能，无法切换到本地系统，无法直接使用本地的其它应用。</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、工具栏支持网络状态检测指示灯，可直观显示网络链路质量，包括上下行速率以及往返时延。</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、工具栏支持网络测速，可直接测试本地终端上下行速率及抖动时延。</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、工具栏提供用户自助报障通道。当虚拟桌面登录出现异常时，用户可通过此通道自行报障。</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、工具栏提供云桌面窗口化功能，用户通过台式机或笔记本登录云桌面时可自由切换窗口大小。</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、工具栏支持多种画面质量传输模式，可按清晰优先、流畅优先、平衡性能、自定义四种模式进行切换。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、画面质量传输自定义模式支持个性化设置视频帧率、图像帧率、图像色彩。</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、工具栏支持用户自助系统重装，快速解决系统故障。</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、工具栏支持自动隐藏功能，可按时间维度进行设置。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、工具栏支持异地登录提醒告警，可看到登录的设备系统及登录时间。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、支持外设重定向，将常用的外设如</w:t>
            </w:r>
            <w:r>
              <w:rPr>
                <w:rFonts w:ascii="仿宋_GB2312" w:hAnsi="仿宋_GB2312" w:cs="仿宋_GB2312" w:eastAsia="仿宋_GB2312"/>
                <w:sz w:val="21"/>
              </w:rPr>
              <w:t>U</w:t>
            </w:r>
            <w:r>
              <w:rPr>
                <w:rFonts w:ascii="仿宋_GB2312" w:hAnsi="仿宋_GB2312" w:cs="仿宋_GB2312" w:eastAsia="仿宋_GB2312"/>
                <w:sz w:val="21"/>
              </w:rPr>
              <w:t>盘、身份证读卡器、扫描仪、高拍仪等设备映射到虚拟机里使用。</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、支持本地系统与云桌面之间文件及剪切板策略管控，可根据实际需求配置拷入及拷出权限。</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、在本地终端（手机、瘦终端、</w:t>
            </w:r>
            <w:r>
              <w:rPr>
                <w:rFonts w:ascii="仿宋_GB2312" w:hAnsi="仿宋_GB2312" w:cs="仿宋_GB2312" w:eastAsia="仿宋_GB2312"/>
                <w:sz w:val="21"/>
              </w:rPr>
              <w:t>PC</w:t>
            </w:r>
            <w:r>
              <w:rPr>
                <w:rFonts w:ascii="仿宋_GB2312" w:hAnsi="仿宋_GB2312" w:cs="仿宋_GB2312" w:eastAsia="仿宋_GB2312"/>
                <w:sz w:val="21"/>
              </w:rPr>
              <w:t>）和网络打印机网络互通的情况下，支持通过云桌面使用打印机功能。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、支持固定驱动器、可移除驱动器、光盘驱动器、网络驱动器的文件重定向。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、支持云桌面水印功能，动态内容可设置租户名、用户名、虚机</w:t>
            </w:r>
            <w:r>
              <w:rPr>
                <w:rFonts w:ascii="仿宋_GB2312" w:hAnsi="仿宋_GB2312" w:cs="仿宋_GB2312" w:eastAsia="仿宋_GB2312"/>
                <w:sz w:val="21"/>
              </w:rPr>
              <w:t>IP</w:t>
            </w:r>
            <w:r>
              <w:rPr>
                <w:rFonts w:ascii="仿宋_GB2312" w:hAnsi="仿宋_GB2312" w:cs="仿宋_GB2312" w:eastAsia="仿宋_GB2312"/>
                <w:sz w:val="21"/>
              </w:rPr>
              <w:t>、虚机</w:t>
            </w:r>
            <w:r>
              <w:rPr>
                <w:rFonts w:ascii="仿宋_GB2312" w:hAnsi="仿宋_GB2312" w:cs="仿宋_GB2312" w:eastAsia="仿宋_GB2312"/>
                <w:sz w:val="21"/>
              </w:rPr>
              <w:t>MAC</w:t>
            </w:r>
            <w:r>
              <w:rPr>
                <w:rFonts w:ascii="仿宋_GB2312" w:hAnsi="仿宋_GB2312" w:cs="仿宋_GB2312" w:eastAsia="仿宋_GB2312"/>
                <w:sz w:val="21"/>
              </w:rPr>
              <w:t>地址、客户端时间，风格显示可设置字体大小、颜色、不透明度、倾斜度、疏密度，防止用户使用摄像设备对虚拟桌面进行拍摄。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、可禁止终端类型连接桌面，包括瘦终端</w:t>
            </w:r>
            <w:r>
              <w:rPr>
                <w:rFonts w:ascii="仿宋_GB2312" w:hAnsi="仿宋_GB2312" w:cs="仿宋_GB2312" w:eastAsia="仿宋_GB2312"/>
                <w:sz w:val="21"/>
              </w:rPr>
              <w:t>ARM</w:t>
            </w:r>
            <w:r>
              <w:rPr>
                <w:rFonts w:ascii="仿宋_GB2312" w:hAnsi="仿宋_GB2312" w:cs="仿宋_GB2312" w:eastAsia="仿宋_GB2312"/>
                <w:sz w:val="21"/>
              </w:rPr>
              <w:t>、瘦终端</w:t>
            </w:r>
            <w:r>
              <w:rPr>
                <w:rFonts w:ascii="仿宋_GB2312" w:hAnsi="仿宋_GB2312" w:cs="仿宋_GB2312" w:eastAsia="仿宋_GB2312"/>
                <w:sz w:val="21"/>
              </w:rPr>
              <w:t xml:space="preserve">X86 </w:t>
            </w:r>
            <w:r>
              <w:rPr>
                <w:rFonts w:ascii="仿宋_GB2312" w:hAnsi="仿宋_GB2312" w:cs="仿宋_GB2312" w:eastAsia="仿宋_GB2312"/>
                <w:sz w:val="21"/>
              </w:rPr>
              <w:t>、</w:t>
            </w:r>
            <w:r>
              <w:rPr>
                <w:rFonts w:ascii="仿宋_GB2312" w:hAnsi="仿宋_GB2312" w:cs="仿宋_GB2312" w:eastAsia="仿宋_GB2312"/>
                <w:sz w:val="21"/>
              </w:rPr>
              <w:t>Android</w:t>
            </w:r>
            <w:r>
              <w:rPr>
                <w:rFonts w:ascii="仿宋_GB2312" w:hAnsi="仿宋_GB2312" w:cs="仿宋_GB2312" w:eastAsia="仿宋_GB2312"/>
                <w:sz w:val="21"/>
              </w:rPr>
              <w:t>瘦终端、</w:t>
            </w:r>
            <w:r>
              <w:rPr>
                <w:rFonts w:ascii="仿宋_GB2312" w:hAnsi="仿宋_GB2312" w:cs="仿宋_GB2312" w:eastAsia="仿宋_GB2312"/>
                <w:sz w:val="21"/>
              </w:rPr>
              <w:t xml:space="preserve"> PC </w:t>
            </w:r>
            <w:r>
              <w:rPr>
                <w:rFonts w:ascii="仿宋_GB2312" w:hAnsi="仿宋_GB2312" w:cs="仿宋_GB2312" w:eastAsia="仿宋_GB2312"/>
                <w:sz w:val="21"/>
              </w:rPr>
              <w:t>、</w:t>
            </w:r>
            <w:r>
              <w:rPr>
                <w:rFonts w:ascii="仿宋_GB2312" w:hAnsi="仿宋_GB2312" w:cs="仿宋_GB2312" w:eastAsia="仿宋_GB2312"/>
                <w:sz w:val="21"/>
              </w:rPr>
              <w:t>Android Phone</w:t>
            </w:r>
            <w:r>
              <w:rPr>
                <w:rFonts w:ascii="仿宋_GB2312" w:hAnsi="仿宋_GB2312" w:cs="仿宋_GB2312" w:eastAsia="仿宋_GB2312"/>
                <w:sz w:val="21"/>
              </w:rPr>
              <w:t>、</w:t>
            </w:r>
            <w:r>
              <w:rPr>
                <w:rFonts w:ascii="仿宋_GB2312" w:hAnsi="仿宋_GB2312" w:cs="仿宋_GB2312" w:eastAsia="仿宋_GB2312"/>
                <w:sz w:val="21"/>
              </w:rPr>
              <w:t xml:space="preserve"> iPhone</w:t>
            </w:r>
            <w:r>
              <w:rPr>
                <w:rFonts w:ascii="仿宋_GB2312" w:hAnsi="仿宋_GB2312" w:cs="仿宋_GB2312" w:eastAsia="仿宋_GB2312"/>
                <w:sz w:val="21"/>
              </w:rPr>
              <w:t>、</w:t>
            </w:r>
            <w:r>
              <w:rPr>
                <w:rFonts w:ascii="仿宋_GB2312" w:hAnsi="仿宋_GB2312" w:cs="仿宋_GB2312" w:eastAsia="仿宋_GB2312"/>
                <w:sz w:val="21"/>
              </w:rPr>
              <w:t xml:space="preserve"> Android Pad</w:t>
            </w:r>
            <w:r>
              <w:rPr>
                <w:rFonts w:ascii="仿宋_GB2312" w:hAnsi="仿宋_GB2312" w:cs="仿宋_GB2312" w:eastAsia="仿宋_GB2312"/>
                <w:sz w:val="21"/>
              </w:rPr>
              <w:t>、</w:t>
            </w:r>
            <w:r>
              <w:rPr>
                <w:rFonts w:ascii="仿宋_GB2312" w:hAnsi="仿宋_GB2312" w:cs="仿宋_GB2312" w:eastAsia="仿宋_GB2312"/>
                <w:sz w:val="21"/>
              </w:rPr>
              <w:t xml:space="preserve"> iPad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、支持云桌面设置</w:t>
            </w:r>
            <w:r>
              <w:rPr>
                <w:rFonts w:ascii="仿宋_GB2312" w:hAnsi="仿宋_GB2312" w:cs="仿宋_GB2312" w:eastAsia="仿宋_GB2312"/>
                <w:sz w:val="21"/>
              </w:rPr>
              <w:t>IP</w:t>
            </w:r>
            <w:r>
              <w:rPr>
                <w:rFonts w:ascii="仿宋_GB2312" w:hAnsi="仿宋_GB2312" w:cs="仿宋_GB2312" w:eastAsia="仿宋_GB2312"/>
                <w:sz w:val="21"/>
              </w:rPr>
              <w:t>或</w:t>
            </w:r>
            <w:r>
              <w:rPr>
                <w:rFonts w:ascii="仿宋_GB2312" w:hAnsi="仿宋_GB2312" w:cs="仿宋_GB2312" w:eastAsia="仿宋_GB2312"/>
                <w:sz w:val="21"/>
              </w:rPr>
              <w:t>Mac</w:t>
            </w:r>
            <w:r>
              <w:rPr>
                <w:rFonts w:ascii="仿宋_GB2312" w:hAnsi="仿宋_GB2312" w:cs="仿宋_GB2312" w:eastAsia="仿宋_GB2312"/>
                <w:sz w:val="21"/>
              </w:rPr>
              <w:t>地址访问权限，可绑定客户端上网带宽的</w:t>
            </w:r>
            <w:r>
              <w:rPr>
                <w:rFonts w:ascii="仿宋_GB2312" w:hAnsi="仿宋_GB2312" w:cs="仿宋_GB2312" w:eastAsia="仿宋_GB2312"/>
                <w:sz w:val="21"/>
              </w:rPr>
              <w:t>IP</w:t>
            </w:r>
            <w:r>
              <w:rPr>
                <w:rFonts w:ascii="仿宋_GB2312" w:hAnsi="仿宋_GB2312" w:cs="仿宋_GB2312" w:eastAsia="仿宋_GB2312"/>
                <w:sz w:val="21"/>
              </w:rPr>
              <w:t>地址、客户端分配使用的</w:t>
            </w:r>
            <w:r>
              <w:rPr>
                <w:rFonts w:ascii="仿宋_GB2312" w:hAnsi="仿宋_GB2312" w:cs="仿宋_GB2312" w:eastAsia="仿宋_GB2312"/>
                <w:sz w:val="21"/>
              </w:rPr>
              <w:t>IP</w:t>
            </w:r>
            <w:r>
              <w:rPr>
                <w:rFonts w:ascii="仿宋_GB2312" w:hAnsi="仿宋_GB2312" w:cs="仿宋_GB2312" w:eastAsia="仿宋_GB2312"/>
                <w:sz w:val="21"/>
              </w:rPr>
              <w:t>地址、</w:t>
            </w:r>
            <w:r>
              <w:rPr>
                <w:rFonts w:ascii="仿宋_GB2312" w:hAnsi="仿宋_GB2312" w:cs="仿宋_GB2312" w:eastAsia="仿宋_GB2312"/>
                <w:sz w:val="21"/>
              </w:rPr>
              <w:t>MAC</w:t>
            </w:r>
            <w:r>
              <w:rPr>
                <w:rFonts w:ascii="仿宋_GB2312" w:hAnsi="仿宋_GB2312" w:cs="仿宋_GB2312" w:eastAsia="仿宋_GB2312"/>
                <w:sz w:val="21"/>
              </w:rPr>
              <w:t>列表。</w:t>
            </w:r>
          </w:p>
          <w:p>
            <w:pPr>
              <w:pStyle w:val="null3"/>
              <w:jc w:val="both"/>
            </w:pPr>
            <w:r>
              <w:rPr>
                <w:rFonts w:ascii="仿宋_GB2312" w:hAnsi="仿宋_GB2312" w:cs="仿宋_GB2312" w:eastAsia="仿宋_GB2312"/>
                <w:sz w:val="21"/>
              </w:rPr>
              <w:t>前端瘦终端性能参数</w:t>
            </w:r>
          </w:p>
          <w:p>
            <w:pPr>
              <w:pStyle w:val="null3"/>
              <w:jc w:val="both"/>
            </w:pPr>
            <w:r>
              <w:rPr>
                <w:rFonts w:ascii="仿宋_GB2312" w:hAnsi="仿宋_GB2312" w:cs="仿宋_GB2312" w:eastAsia="仿宋_GB2312"/>
                <w:sz w:val="21"/>
              </w:rPr>
              <w:t>瘦终端性能参数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X86</w:t>
            </w:r>
            <w:r>
              <w:rPr>
                <w:rFonts w:ascii="仿宋_GB2312" w:hAnsi="仿宋_GB2312" w:cs="仿宋_GB2312" w:eastAsia="仿宋_GB2312"/>
                <w:sz w:val="21"/>
              </w:rPr>
              <w:t>架构，主频≥四核</w:t>
            </w:r>
            <w:r>
              <w:rPr>
                <w:rFonts w:ascii="仿宋_GB2312" w:hAnsi="仿宋_GB2312" w:cs="仿宋_GB2312" w:eastAsia="仿宋_GB2312"/>
                <w:sz w:val="21"/>
              </w:rPr>
              <w:t>2.0GHz</w:t>
            </w:r>
            <w:r>
              <w:rPr>
                <w:rFonts w:ascii="仿宋_GB2312" w:hAnsi="仿宋_GB2312" w:cs="仿宋_GB2312" w:eastAsia="仿宋_GB2312"/>
                <w:sz w:val="21"/>
              </w:rPr>
              <w:t>；内存：≥</w:t>
            </w:r>
            <w:r>
              <w:rPr>
                <w:rFonts w:ascii="仿宋_GB2312" w:hAnsi="仿宋_GB2312" w:cs="仿宋_GB2312" w:eastAsia="仿宋_GB2312"/>
                <w:sz w:val="21"/>
              </w:rPr>
              <w:t>4GB</w:t>
            </w:r>
            <w:r>
              <w:rPr>
                <w:rFonts w:ascii="仿宋_GB2312" w:hAnsi="仿宋_GB2312" w:cs="仿宋_GB2312" w:eastAsia="仿宋_GB2312"/>
                <w:sz w:val="21"/>
              </w:rPr>
              <w:t>，</w:t>
            </w:r>
            <w:r>
              <w:rPr>
                <w:rFonts w:ascii="仿宋_GB2312" w:hAnsi="仿宋_GB2312" w:cs="仿宋_GB2312" w:eastAsia="仿宋_GB2312"/>
                <w:sz w:val="21"/>
              </w:rPr>
              <w:t>DDR3</w:t>
            </w:r>
            <w:r>
              <w:rPr>
                <w:rFonts w:ascii="仿宋_GB2312" w:hAnsi="仿宋_GB2312" w:cs="仿宋_GB2312" w:eastAsia="仿宋_GB2312"/>
                <w:sz w:val="21"/>
              </w:rPr>
              <w:t>；存储：≥</w:t>
            </w:r>
            <w:r>
              <w:rPr>
                <w:rFonts w:ascii="仿宋_GB2312" w:hAnsi="仿宋_GB2312" w:cs="仿宋_GB2312" w:eastAsia="仿宋_GB2312"/>
                <w:sz w:val="21"/>
              </w:rPr>
              <w:t xml:space="preserve">32GB SSD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 xml:space="preserve">USB 2.0 </w:t>
            </w:r>
            <w:r>
              <w:rPr>
                <w:rFonts w:ascii="仿宋_GB2312" w:hAnsi="仿宋_GB2312" w:cs="仿宋_GB2312" w:eastAsia="仿宋_GB2312"/>
                <w:sz w:val="21"/>
              </w:rPr>
              <w:t>接口≥</w:t>
            </w:r>
            <w:r>
              <w:rPr>
                <w:rFonts w:ascii="仿宋_GB2312" w:hAnsi="仿宋_GB2312" w:cs="仿宋_GB2312" w:eastAsia="仿宋_GB2312"/>
                <w:sz w:val="21"/>
              </w:rPr>
              <w:t>5</w:t>
            </w:r>
            <w:r>
              <w:rPr>
                <w:rFonts w:ascii="仿宋_GB2312" w:hAnsi="仿宋_GB2312" w:cs="仿宋_GB2312" w:eastAsia="仿宋_GB2312"/>
                <w:sz w:val="21"/>
              </w:rPr>
              <w:t>个、</w:t>
            </w:r>
            <w:r>
              <w:rPr>
                <w:rFonts w:ascii="仿宋_GB2312" w:hAnsi="仿宋_GB2312" w:cs="仿宋_GB2312" w:eastAsia="仿宋_GB2312"/>
                <w:sz w:val="21"/>
              </w:rPr>
              <w:t>USB3.0</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个、音频输入输出接口≥</w:t>
            </w:r>
            <w:r>
              <w:rPr>
                <w:rFonts w:ascii="仿宋_GB2312" w:hAnsi="仿宋_GB2312" w:cs="仿宋_GB2312" w:eastAsia="仿宋_GB2312"/>
                <w:sz w:val="21"/>
              </w:rPr>
              <w:t>1</w:t>
            </w:r>
            <w:r>
              <w:rPr>
                <w:rFonts w:ascii="仿宋_GB2312" w:hAnsi="仿宋_GB2312" w:cs="仿宋_GB2312" w:eastAsia="仿宋_GB2312"/>
                <w:sz w:val="21"/>
              </w:rPr>
              <w:t>对、以太网接口≥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DVI-I</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个，并口≥</w:t>
            </w:r>
            <w:r>
              <w:rPr>
                <w:rFonts w:ascii="仿宋_GB2312" w:hAnsi="仿宋_GB2312" w:cs="仿宋_GB2312" w:eastAsia="仿宋_GB2312"/>
                <w:sz w:val="21"/>
              </w:rPr>
              <w:t>1</w:t>
            </w:r>
            <w:r>
              <w:rPr>
                <w:rFonts w:ascii="仿宋_GB2312" w:hAnsi="仿宋_GB2312" w:cs="仿宋_GB2312" w:eastAsia="仿宋_GB2312"/>
                <w:sz w:val="21"/>
              </w:rPr>
              <w:t>个，串口复合口≥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 xml:space="preserve">PS/2 </w:t>
            </w:r>
            <w:r>
              <w:rPr>
                <w:rFonts w:ascii="仿宋_GB2312" w:hAnsi="仿宋_GB2312" w:cs="仿宋_GB2312" w:eastAsia="仿宋_GB2312"/>
                <w:sz w:val="21"/>
              </w:rPr>
              <w:t>鼠标</w:t>
            </w:r>
            <w:r>
              <w:rPr>
                <w:rFonts w:ascii="仿宋_GB2312" w:hAnsi="仿宋_GB2312" w:cs="仿宋_GB2312" w:eastAsia="仿宋_GB2312"/>
                <w:sz w:val="21"/>
              </w:rPr>
              <w:t>/</w:t>
            </w:r>
            <w:r>
              <w:rPr>
                <w:rFonts w:ascii="仿宋_GB2312" w:hAnsi="仿宋_GB2312" w:cs="仿宋_GB2312" w:eastAsia="仿宋_GB2312"/>
                <w:sz w:val="21"/>
              </w:rPr>
              <w:t>键盘口≥</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、为减少工作环境噪音，要求采用无风扇设计，</w:t>
            </w:r>
            <w:r>
              <w:rPr>
                <w:rFonts w:ascii="仿宋_GB2312" w:hAnsi="仿宋_GB2312" w:cs="仿宋_GB2312" w:eastAsia="仿宋_GB2312"/>
                <w:sz w:val="21"/>
              </w:rPr>
              <w:t>CPU</w:t>
            </w:r>
            <w:r>
              <w:rPr>
                <w:rFonts w:ascii="仿宋_GB2312" w:hAnsi="仿宋_GB2312" w:cs="仿宋_GB2312" w:eastAsia="仿宋_GB2312"/>
                <w:sz w:val="21"/>
              </w:rPr>
              <w:t>和芯片组上没有任何运动式机械器件；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、支持远程网络唤醒；要求在异常断电情况下，依然支持远程网络唤醒终端；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、提供</w:t>
            </w:r>
            <w:r>
              <w:rPr>
                <w:rFonts w:ascii="仿宋_GB2312" w:hAnsi="仿宋_GB2312" w:cs="仿宋_GB2312" w:eastAsia="仿宋_GB2312"/>
                <w:sz w:val="21"/>
              </w:rPr>
              <w:t>DVI-I</w:t>
            </w:r>
            <w:r>
              <w:rPr>
                <w:rFonts w:ascii="仿宋_GB2312" w:hAnsi="仿宋_GB2312" w:cs="仿宋_GB2312" w:eastAsia="仿宋_GB2312"/>
                <w:sz w:val="21"/>
              </w:rPr>
              <w:t>接口，显示分辨率最大支持</w:t>
            </w:r>
            <w:r>
              <w:rPr>
                <w:rFonts w:ascii="仿宋_GB2312" w:hAnsi="仿宋_GB2312" w:cs="仿宋_GB2312" w:eastAsia="仿宋_GB2312"/>
                <w:sz w:val="21"/>
              </w:rPr>
              <w:t>1920*1200@60Hz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、提供防盗设计，具有</w:t>
            </w:r>
            <w:r>
              <w:rPr>
                <w:rFonts w:ascii="仿宋_GB2312" w:hAnsi="仿宋_GB2312" w:cs="仿宋_GB2312" w:eastAsia="仿宋_GB2312"/>
                <w:sz w:val="21"/>
              </w:rPr>
              <w:t>Kensington</w:t>
            </w:r>
            <w:r>
              <w:rPr>
                <w:rFonts w:ascii="仿宋_GB2312" w:hAnsi="仿宋_GB2312" w:cs="仿宋_GB2312" w:eastAsia="仿宋_GB2312"/>
                <w:sz w:val="21"/>
              </w:rPr>
              <w:t>标准安全锁孔；</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、支持上电自动开机，并且可以启用或禁用；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、为降低云终端维护工作量，需提供云终端管理系统。云终端支持自动被管理系统发现纳管、自动配置。通过管理系统</w:t>
            </w:r>
            <w:r>
              <w:rPr>
                <w:rFonts w:ascii="仿宋_GB2312" w:hAnsi="仿宋_GB2312" w:cs="仿宋_GB2312" w:eastAsia="仿宋_GB2312"/>
                <w:sz w:val="21"/>
              </w:rPr>
              <w:t>Web</w:t>
            </w:r>
            <w:r>
              <w:rPr>
                <w:rFonts w:ascii="仿宋_GB2312" w:hAnsi="仿宋_GB2312" w:cs="仿宋_GB2312" w:eastAsia="仿宋_GB2312"/>
                <w:sz w:val="21"/>
              </w:rPr>
              <w:t>界面实现对云终端系统补丁升级、终端系统配置的提取与模板下发、批量的重启、关机，终端使用情况的监控；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、所提供云主机部署的办公软件及预装操作系统均应满足正版授权</w:t>
            </w:r>
            <w:r>
              <w:rPr>
                <w:rFonts w:ascii="仿宋_GB2312" w:hAnsi="仿宋_GB2312" w:cs="仿宋_GB2312" w:eastAsia="仿宋_GB2312"/>
                <w:sz w:val="21"/>
              </w:rPr>
              <w:t>,</w:t>
            </w:r>
            <w:r>
              <w:rPr>
                <w:rFonts w:ascii="仿宋_GB2312" w:hAnsi="仿宋_GB2312" w:cs="仿宋_GB2312" w:eastAsia="仿宋_GB2312"/>
                <w:sz w:val="21"/>
              </w:rPr>
              <w:t>终端提供防杀毒软件。</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、金保专网接入终端点位硬盘不小于100G。</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合同包内约定区域</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按照《采购法》规定，采购人组成验收小组，按照招标文件约定组织验收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1付款条件：验收合格，达到该付款条件起60个工作日内，支付合同总金额的100.00%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采购人同级劳动人事争议仲裁或同级人民法院</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合同包内约定区域</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按照《采购法》规定，采购人组成验收小组，按照招标文件约定组织验收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1付款条件：验收合格，达到该付款条件起60个工作日内，支付合同总金额的100.00%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采购人同级仲裁委员会或同级人民法院</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1.1拟参与项目的供应商须提供相关服务方案，包含但不限于以下方面：①售后网点、②售后服务流程、③故障响应时间、④售后人员配置等。 1.2合同其他条款：1.免费提供终端专网宽度不低于100M服务（上下行对等）。2.涉及网络交互问题，协商解决。3.终端硬盘容量不小于100G。</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1.1拟参与项目的供应商须提供相关服务方案，包含但不仅限于 ①服务团队构建；②服务期间项目保障；③服务质量管理；④ 服务安全制度；⑤售后服务承诺；⑥售后服务体系；⑦响应时间及故障修复时间；⑧客户端作业管理等。1.2合同其他条款：1.免费提供终端专网带宽不低于100M服务（上下行对等）。2.涉及网络交互问题，协商解决。3.终端硬盘容量不小于100G。</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或者未经审计的提供财务报表（至少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或者未经审计的提供财务报表（至少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按照采购文件的约定进行审查</w:t>
            </w:r>
          </w:p>
        </w:tc>
        <w:tc>
          <w:tcPr>
            <w:tcW w:type="dxa" w:w="1661"/>
          </w:tcPr>
          <w:p>
            <w:pPr>
              <w:pStyle w:val="null3"/>
              <w:jc w:val="left"/>
            </w:pPr>
            <w:r>
              <w:rPr>
                <w:rFonts w:ascii="仿宋_GB2312" w:hAnsi="仿宋_GB2312" w:cs="仿宋_GB2312" w:eastAsia="仿宋_GB2312"/>
              </w:rPr>
              <w:t>响应文件封面,服务应答表,投标（响应）函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采购文件其他实质性要求</w:t>
            </w:r>
          </w:p>
        </w:tc>
        <w:tc>
          <w:tcPr>
            <w:tcW w:type="dxa" w:w="3322"/>
          </w:tcPr>
          <w:p>
            <w:pPr>
              <w:pStyle w:val="null3"/>
              <w:jc w:val="left"/>
            </w:pPr>
            <w:r>
              <w:rPr>
                <w:rFonts w:ascii="仿宋_GB2312" w:hAnsi="仿宋_GB2312" w:cs="仿宋_GB2312" w:eastAsia="仿宋_GB2312"/>
              </w:rPr>
              <w:t>按照采购文件的约定进行审查</w:t>
            </w:r>
          </w:p>
        </w:tc>
        <w:tc>
          <w:tcPr>
            <w:tcW w:type="dxa" w:w="1661"/>
          </w:tcPr>
          <w:p>
            <w:pPr>
              <w:pStyle w:val="null3"/>
              <w:jc w:val="left"/>
            </w:pPr>
            <w:r>
              <w:rPr>
                <w:rFonts w:ascii="仿宋_GB2312" w:hAnsi="仿宋_GB2312" w:cs="仿宋_GB2312" w:eastAsia="仿宋_GB2312"/>
              </w:rPr>
              <w:t>响应文件封面,服务应答表,投标（响应）函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技术参数及性能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技术参数及性能</w:t>
            </w:r>
          </w:p>
        </w:tc>
        <w:tc>
          <w:tcPr>
            <w:tcW w:type="dxa" w:w="2575"/>
          </w:tcPr>
          <w:p>
            <w:pPr>
              <w:pStyle w:val="null3"/>
              <w:jc w:val="left"/>
            </w:pPr>
            <w:r>
              <w:rPr>
                <w:rFonts w:ascii="仿宋_GB2312" w:hAnsi="仿宋_GB2312" w:cs="仿宋_GB2312" w:eastAsia="仿宋_GB2312"/>
              </w:rPr>
              <w:t>设备完全满足采购设备技术参数和功能要求的得68分；“▲”项为重要参数，共17项，每有1项不满足扣3分，最多扣51分；其余无标识（非“▲”）项参数共17项，每有1项不满足扣1分，最多扣17分。</w:t>
            </w:r>
          </w:p>
        </w:tc>
        <w:tc>
          <w:tcPr>
            <w:tcW w:type="dxa" w:w="831"/>
          </w:tcPr>
          <w:p>
            <w:pPr>
              <w:pStyle w:val="null3"/>
              <w:jc w:val="center"/>
            </w:pPr>
            <w:r>
              <w:rPr>
                <w:rFonts w:ascii="仿宋_GB2312" w:hAnsi="仿宋_GB2312" w:cs="仿宋_GB2312" w:eastAsia="仿宋_GB2312"/>
              </w:rPr>
              <w:t>68.0000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技术要求应答表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1.供应商具有ISO27001信息安全管理体系认证证书、ISO20000信息技术服务管理体系认证证书的，每提供一个得2分，本项最多得4分；（响应文件中提供证书扫描件，否则不予认定） 2.供应商每提供一个类似（云桌面）业绩得2.5分，本项最多得5分。（响应文件中提供业绩的中标（成交） 通知书或合同扫描件，否则不予认定）</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1.根据供应商提供的售后服务方案进行综合评分，方案包括：①售后网点、②售后服务流程、③故障响应时间、④售后人员配置等四个方面的内容。方案内容包含以上四个方面的得6分。方案中，上述四个方面存在内容缺失的，每缺失一个方面内容扣1.5分，存在内容错误或缺陷的,每一处扣0.75分，最多扣6分。 2.售后服务成员中具有云计算服务能力证书的得2分。（响应文件中提供云计算服务能力证书扫描件，否则不予认定） 注∶内容错误或缺陷系指以下情形中的任意一项∶项目名称、实施地点、涉及的规范、标准与本项目要求不一致；人员专业与项目岗位要求不一致；设施设备配置与项目要求不一致；实施操作未载明具体实施地点和实施起止时间；方案内容与项目需求相悖；实施过程或质量控制措施缺失有效监督机制；应急预案未载明解决方法和响应处理时间及处理流程；所提供方案中的具体实施措施与项目无关联。</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服务方案</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w:t>
            </w:r>
          </w:p>
        </w:tc>
        <w:tc>
          <w:tcPr>
            <w:tcW w:type="dxa" w:w="2575"/>
          </w:tcPr>
          <w:p>
            <w:pPr>
              <w:pStyle w:val="null3"/>
              <w:jc w:val="left"/>
            </w:pPr>
            <w:r>
              <w:rPr>
                <w:rFonts w:ascii="仿宋_GB2312" w:hAnsi="仿宋_GB2312" w:cs="仿宋_GB2312" w:eastAsia="仿宋_GB2312"/>
              </w:rPr>
              <w:t>响应磋商文件技术性及服务要求，完全响应磋商文件技术性及服务要求的得55分，▲共计12条，每有一条不满足的扣2分，最多扣24分；非▲项共31项，每有一条不满足的扣1分，最多扣31分。（带▲项须提供佐证材料）。</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 2021年 1 月 1 日以来具有已完成同类云服务（瘦终端应用）成功案例的。1 个得1分，满分3分。（提供双方签章的合同复印件） 2、项目经理1人:具备计算机技术与软件专业技术资格信息（水平）考试信息系统项目管理师证书、计算机技术与软件专业技术资格（水平）考试网络工程师证书、国家网络安全能力认证证书（认证类别：网络安全技术Ⅰ级及以上认证），每满足一个资格认证的得2分，满分6分。（提供项目经理有效期内证书复印件和证书查询截图、在职证明、身份证复印件并加盖供应商鲜章） 3、日常维护人员须具备计算机技术与软件专业技术资格（水平）网络工程师以上资格，每提供一个证书得1分，满分2分。（提供维护人员有效期内证书复印件和证书查询截图、在职证明、身份证复印件并加盖供应商鲜章） 4、供应商所提供产品的云桌面解决方案应通过可信云服务评估，具有可信云服务证书的得2分，不提供不得分。（提供证书复印件） 5、供应商具有云服务信息安全管理体系认证证书的得2分，不提供不得分。（提供证书复印件）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根据供应商提供的服务方案进行评审，方案包含但不仅限于 ①服务团队构建；②服务期间项目保障；③服务质量管理；④ 服务安全制度；⑤售后服务承诺；⑥售后服务体系；⑦响应时间及故障修复时间；⑧客户端作业管理等8个方面的内容。方案包含以上8个方面内容，得20分，每有一项内容缺失扣2.5分，每有一处内容错误或缺陷的扣1.25分，最多扣20分。未提供方案不得分。 注∶内容错误或缺陷系指以下情形中的任意一项∶项目名称、实施地点、涉及的规范、标准与本项目要求不一致；人员专业与项目岗位要求不一致；设施设备配置与项目要求不一致；实施操作未载明具体实施地点和实施起止时间；方案内容与项目需求相悖；实施过程或质量控制措施缺失有效监督机制；应急预案未载明解决方法和响应处理时间及处理流程；所提供方案中的具体实施措施与项目无关联。</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服务方案</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详见附件：技术要求应答表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详见附件：技术要求应答表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