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70448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关于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2026年瑞安市人民医院台式、便携式计算机等设备采购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的补充文件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（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一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）</w:t>
      </w:r>
    </w:p>
    <w:p w14:paraId="27CEBE32">
      <w:pPr>
        <w:spacing w:line="360" w:lineRule="auto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各</w:t>
      </w:r>
      <w:r>
        <w:rPr>
          <w:rFonts w:hint="eastAsia" w:ascii="宋体" w:hAnsi="宋体" w:cs="宋体"/>
          <w:szCs w:val="21"/>
          <w:lang w:val="en-US" w:eastAsia="zh-CN"/>
        </w:rPr>
        <w:t>投标人</w:t>
      </w:r>
      <w:r>
        <w:rPr>
          <w:rFonts w:hint="eastAsia" w:ascii="宋体" w:hAnsi="宋体" w:cs="宋体"/>
          <w:szCs w:val="21"/>
        </w:rPr>
        <w:t xml:space="preserve">： </w:t>
      </w:r>
    </w:p>
    <w:p w14:paraId="15BE8D59">
      <w:pPr>
        <w:spacing w:line="360" w:lineRule="auto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瑞安市公共资源交易中心于20</w:t>
      </w:r>
      <w:r>
        <w:rPr>
          <w:rFonts w:hint="eastAsia" w:ascii="宋体" w:hAnsi="宋体" w:cs="宋体"/>
          <w:szCs w:val="21"/>
          <w:lang w:val="en-US" w:eastAsia="zh-CN"/>
        </w:rPr>
        <w:t>26</w:t>
      </w:r>
      <w:r>
        <w:rPr>
          <w:rFonts w:hint="eastAsia" w:ascii="宋体" w:hAnsi="宋体" w:cs="宋体"/>
          <w:szCs w:val="21"/>
        </w:rPr>
        <w:t>年</w:t>
      </w:r>
      <w:r>
        <w:rPr>
          <w:rFonts w:hint="eastAsia" w:ascii="宋体" w:hAnsi="宋体" w:cs="宋体"/>
          <w:szCs w:val="21"/>
          <w:lang w:val="en-US" w:eastAsia="zh-CN"/>
        </w:rPr>
        <w:t>8</w:t>
      </w:r>
      <w:r>
        <w:rPr>
          <w:rFonts w:hint="eastAsia" w:ascii="宋体" w:hAnsi="宋体" w:cs="宋体"/>
          <w:szCs w:val="21"/>
        </w:rPr>
        <w:t>月</w:t>
      </w:r>
      <w:r>
        <w:rPr>
          <w:rFonts w:hint="eastAsia" w:ascii="宋体" w:hAnsi="宋体" w:cs="宋体"/>
          <w:szCs w:val="21"/>
          <w:lang w:val="en-US" w:eastAsia="zh-CN"/>
        </w:rPr>
        <w:t>10</w:t>
      </w:r>
      <w:r>
        <w:rPr>
          <w:rFonts w:hint="eastAsia" w:ascii="宋体" w:hAnsi="宋体" w:cs="宋体"/>
          <w:szCs w:val="21"/>
        </w:rPr>
        <w:t>日发布的“</w:t>
      </w:r>
      <w:r>
        <w:rPr>
          <w:rFonts w:hint="eastAsia" w:ascii="宋体" w:hAnsi="宋体" w:cs="宋体"/>
          <w:szCs w:val="21"/>
          <w:lang w:eastAsia="zh-CN"/>
        </w:rPr>
        <w:t>2026年瑞安市人民医院台式、便携式计算机等设备采购</w:t>
      </w:r>
      <w:r>
        <w:rPr>
          <w:rFonts w:hint="eastAsia" w:ascii="宋体" w:hAnsi="宋体" w:cs="宋体"/>
          <w:szCs w:val="21"/>
        </w:rPr>
        <w:t>（项目编号：</w:t>
      </w:r>
      <w:r>
        <w:rPr>
          <w:rFonts w:hint="eastAsia" w:ascii="宋体" w:hAnsi="宋体" w:cs="宋体"/>
          <w:szCs w:val="21"/>
          <w:lang w:eastAsia="zh-CN"/>
        </w:rPr>
        <w:t>330381263161020000080-RACJ2026036</w:t>
      </w:r>
      <w:r>
        <w:rPr>
          <w:rFonts w:hint="eastAsia" w:ascii="宋体" w:hAnsi="宋体" w:cs="宋体"/>
          <w:szCs w:val="21"/>
        </w:rPr>
        <w:t>）”，现决定对本项目的</w:t>
      </w:r>
      <w:r>
        <w:rPr>
          <w:rFonts w:hint="eastAsia" w:ascii="宋体" w:hAnsi="宋体" w:cs="宋体"/>
          <w:szCs w:val="21"/>
          <w:lang w:val="en-US" w:eastAsia="zh-CN"/>
        </w:rPr>
        <w:t>招标</w:t>
      </w:r>
      <w:bookmarkStart w:id="0" w:name="_GoBack"/>
      <w:bookmarkEnd w:id="0"/>
      <w:r>
        <w:rPr>
          <w:rFonts w:hint="eastAsia" w:ascii="宋体" w:hAnsi="宋体" w:cs="宋体"/>
          <w:szCs w:val="21"/>
          <w:lang w:val="en-US" w:eastAsia="zh-CN"/>
        </w:rPr>
        <w:t>文件</w:t>
      </w:r>
      <w:r>
        <w:rPr>
          <w:rFonts w:hint="eastAsia" w:ascii="宋体" w:hAnsi="宋体" w:cs="宋体"/>
          <w:szCs w:val="21"/>
        </w:rPr>
        <w:t>作如下补充通知，如与</w:t>
      </w:r>
      <w:r>
        <w:rPr>
          <w:rFonts w:hint="eastAsia" w:ascii="宋体" w:hAnsi="宋体" w:cs="宋体"/>
          <w:szCs w:val="21"/>
          <w:lang w:val="en-US" w:eastAsia="zh-CN"/>
        </w:rPr>
        <w:t>招标</w:t>
      </w:r>
      <w:r>
        <w:rPr>
          <w:rFonts w:hint="eastAsia" w:ascii="宋体" w:hAnsi="宋体" w:cs="宋体"/>
          <w:szCs w:val="21"/>
        </w:rPr>
        <w:t>文件有不同处，以本补充文件为准：</w:t>
      </w:r>
    </w:p>
    <w:p w14:paraId="0FE452A8">
      <w:pPr>
        <w:numPr>
          <w:numId w:val="0"/>
        </w:numPr>
        <w:ind w:firstLine="420" w:firstLineChars="0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1、</w:t>
      </w:r>
      <w:r>
        <w:rPr>
          <w:rFonts w:hint="eastAsia"/>
          <w:lang w:val="en-US" w:eastAsia="zh-CN"/>
        </w:rPr>
        <w:t>第三部分采购需求：</w:t>
      </w:r>
    </w:p>
    <w:p w14:paraId="295200D0">
      <w:pPr>
        <w:pStyle w:val="2"/>
        <w:numPr>
          <w:ilvl w:val="0"/>
          <w:numId w:val="0"/>
        </w:numPr>
        <w:ind w:right="-252" w:rightChars="-120" w:firstLine="420" w:firstLineChars="0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2.4便携式计算机的技术要求表中</w:t>
      </w:r>
    </w:p>
    <w:tbl>
      <w:tblPr>
        <w:tblStyle w:val="5"/>
        <w:tblW w:w="8297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186"/>
        <w:gridCol w:w="1227"/>
        <w:gridCol w:w="1486"/>
        <w:gridCol w:w="3600"/>
      </w:tblGrid>
      <w:tr w14:paraId="1CD2C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98" w:type="dxa"/>
            <w:noWrap w:val="0"/>
            <w:vAlign w:val="center"/>
          </w:tcPr>
          <w:p w14:paraId="3213B822">
            <w:pPr>
              <w:pStyle w:val="7"/>
              <w:spacing w:line="360" w:lineRule="auto"/>
              <w:ind w:right="-57" w:rightChars="-27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序号</w:t>
            </w:r>
          </w:p>
        </w:tc>
        <w:tc>
          <w:tcPr>
            <w:tcW w:w="1186" w:type="dxa"/>
            <w:noWrap w:val="0"/>
            <w:vAlign w:val="center"/>
          </w:tcPr>
          <w:p w14:paraId="72F80BD2">
            <w:pPr>
              <w:pStyle w:val="7"/>
              <w:spacing w:line="360" w:lineRule="auto"/>
              <w:ind w:left="11" w:right="-88" w:rightChars="-42" w:hanging="11" w:hangingChars="5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指标分类</w:t>
            </w:r>
          </w:p>
        </w:tc>
        <w:tc>
          <w:tcPr>
            <w:tcW w:w="1227" w:type="dxa"/>
            <w:noWrap w:val="0"/>
            <w:vAlign w:val="center"/>
          </w:tcPr>
          <w:p w14:paraId="2EF2C930">
            <w:pPr>
              <w:pStyle w:val="7"/>
              <w:spacing w:before="166" w:line="360" w:lineRule="auto"/>
              <w:ind w:right="-48" w:rightChars="-23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一级指标</w:t>
            </w:r>
          </w:p>
        </w:tc>
        <w:tc>
          <w:tcPr>
            <w:tcW w:w="1486" w:type="dxa"/>
            <w:noWrap w:val="0"/>
            <w:vAlign w:val="center"/>
          </w:tcPr>
          <w:p w14:paraId="249080B1">
            <w:pPr>
              <w:pStyle w:val="7"/>
              <w:spacing w:before="166" w:line="360" w:lineRule="auto"/>
              <w:ind w:right="6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二级指标</w:t>
            </w:r>
          </w:p>
        </w:tc>
        <w:tc>
          <w:tcPr>
            <w:tcW w:w="3600" w:type="dxa"/>
            <w:noWrap w:val="0"/>
            <w:vAlign w:val="center"/>
          </w:tcPr>
          <w:p w14:paraId="74D7C0BF">
            <w:pPr>
              <w:pStyle w:val="7"/>
              <w:spacing w:before="1" w:line="360" w:lineRule="auto"/>
              <w:ind w:right="40" w:rightChars="19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指标要求</w:t>
            </w:r>
          </w:p>
        </w:tc>
      </w:tr>
      <w:tr w14:paraId="164D9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98" w:type="dxa"/>
            <w:noWrap w:val="0"/>
            <w:vAlign w:val="center"/>
          </w:tcPr>
          <w:p w14:paraId="4A7F43D7">
            <w:pPr>
              <w:pStyle w:val="7"/>
              <w:ind w:right="-57" w:rightChars="-27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186" w:type="dxa"/>
            <w:noWrap w:val="0"/>
            <w:vAlign w:val="center"/>
          </w:tcPr>
          <w:p w14:paraId="0B980465">
            <w:pPr>
              <w:pStyle w:val="7"/>
              <w:ind w:left="10" w:right="-88" w:rightChars="-42" w:hanging="10" w:hangingChars="5"/>
              <w:jc w:val="left"/>
            </w:pPr>
            <w:r>
              <w:rPr>
                <w:rFonts w:hint="eastAsia" w:ascii="宋体" w:hAnsi="宋体" w:cs="宋体"/>
                <w:szCs w:val="21"/>
              </w:rPr>
              <w:t>产品规格</w:t>
            </w:r>
          </w:p>
        </w:tc>
        <w:tc>
          <w:tcPr>
            <w:tcW w:w="1227" w:type="dxa"/>
            <w:noWrap w:val="0"/>
            <w:vAlign w:val="center"/>
          </w:tcPr>
          <w:p w14:paraId="6DB2C250">
            <w:pPr>
              <w:pStyle w:val="7"/>
              <w:ind w:right="-48" w:rightChars="-23"/>
              <w:jc w:val="left"/>
            </w:pPr>
            <w:r>
              <w:rPr>
                <w:rFonts w:hint="eastAsia" w:ascii="宋体" w:hAnsi="宋体" w:cs="宋体"/>
                <w:szCs w:val="21"/>
              </w:rPr>
              <w:t>CPU规格</w:t>
            </w:r>
          </w:p>
        </w:tc>
        <w:tc>
          <w:tcPr>
            <w:tcW w:w="1486" w:type="dxa"/>
            <w:noWrap w:val="0"/>
            <w:vAlign w:val="center"/>
          </w:tcPr>
          <w:p w14:paraId="658DB1FA">
            <w:pPr>
              <w:pStyle w:val="7"/>
              <w:ind w:right="-210"/>
              <w:jc w:val="left"/>
            </w:pPr>
            <w:r>
              <w:rPr>
                <w:rFonts w:hint="eastAsia" w:ascii="宋体" w:hAnsi="宋体" w:cs="宋体"/>
                <w:b/>
                <w:bCs/>
              </w:rPr>
              <w:t>▲</w:t>
            </w:r>
            <w:r>
              <w:rPr>
                <w:rFonts w:hint="eastAsia" w:ascii="宋体" w:hAnsi="宋体" w:cs="宋体"/>
                <w:szCs w:val="21"/>
              </w:rPr>
              <w:t>CPU 信息</w:t>
            </w:r>
          </w:p>
        </w:tc>
        <w:tc>
          <w:tcPr>
            <w:tcW w:w="3600" w:type="dxa"/>
            <w:noWrap w:val="0"/>
            <w:vAlign w:val="center"/>
          </w:tcPr>
          <w:p w14:paraId="50FFC62E">
            <w:pPr>
              <w:pStyle w:val="7"/>
              <w:spacing w:before="26" w:line="360" w:lineRule="auto"/>
              <w:ind w:left="8" w:right="40" w:rightChars="19" w:hanging="8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CPU性能核8核或以上</w:t>
            </w:r>
            <w:r>
              <w:rPr>
                <w:rFonts w:hint="eastAsia" w:ascii="宋体" w:hAnsi="宋体" w:cs="宋体"/>
                <w:szCs w:val="21"/>
              </w:rPr>
              <w:t>，线程数16或以上；主频：3.3GHz或以上；末级缓存容量16MB或以上。</w:t>
            </w:r>
          </w:p>
          <w:p w14:paraId="3A607467">
            <w:pPr>
              <w:pStyle w:val="7"/>
              <w:spacing w:before="26" w:line="360" w:lineRule="auto"/>
              <w:ind w:left="8" w:right="40" w:rightChars="19" w:hanging="8"/>
            </w:pPr>
            <w:r>
              <w:rPr>
                <w:rFonts w:hint="eastAsia" w:ascii="宋体" w:hAnsi="宋体" w:cs="宋体"/>
                <w:b/>
                <w:bCs/>
                <w:spacing w:val="-2"/>
                <w:szCs w:val="21"/>
              </w:rPr>
              <w:t>（投标人给出 CPU 信息，包含 CPU 型号、 物理核心数、主频、末级缓存容量、 线程数、热设计功耗及内存的最高速率、通道数和位宽。）</w:t>
            </w:r>
          </w:p>
        </w:tc>
      </w:tr>
    </w:tbl>
    <w:p w14:paraId="408B534A">
      <w:pPr>
        <w:pStyle w:val="2"/>
        <w:numPr>
          <w:ilvl w:val="0"/>
          <w:numId w:val="0"/>
        </w:numPr>
        <w:ind w:right="-252" w:rightChars="-120"/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FF0000"/>
          <w:kern w:val="2"/>
          <w:sz w:val="21"/>
          <w:szCs w:val="21"/>
          <w:lang w:val="en-US" w:eastAsia="zh-CN" w:bidi="ar-SA"/>
        </w:rPr>
        <w:t>变更为：</w:t>
      </w:r>
    </w:p>
    <w:tbl>
      <w:tblPr>
        <w:tblStyle w:val="5"/>
        <w:tblW w:w="8297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186"/>
        <w:gridCol w:w="1227"/>
        <w:gridCol w:w="1486"/>
        <w:gridCol w:w="3600"/>
      </w:tblGrid>
      <w:tr w14:paraId="2BBCF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98" w:type="dxa"/>
            <w:noWrap w:val="0"/>
            <w:vAlign w:val="center"/>
          </w:tcPr>
          <w:p w14:paraId="109A23E4">
            <w:pPr>
              <w:pStyle w:val="7"/>
              <w:spacing w:line="360" w:lineRule="auto"/>
              <w:ind w:right="-57" w:rightChars="-27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序号</w:t>
            </w:r>
          </w:p>
        </w:tc>
        <w:tc>
          <w:tcPr>
            <w:tcW w:w="1186" w:type="dxa"/>
            <w:noWrap w:val="0"/>
            <w:vAlign w:val="center"/>
          </w:tcPr>
          <w:p w14:paraId="6F00A33E">
            <w:pPr>
              <w:pStyle w:val="7"/>
              <w:spacing w:line="360" w:lineRule="auto"/>
              <w:ind w:left="11" w:right="-88" w:rightChars="-42" w:hanging="11" w:hangingChars="5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指标分类</w:t>
            </w:r>
          </w:p>
        </w:tc>
        <w:tc>
          <w:tcPr>
            <w:tcW w:w="1227" w:type="dxa"/>
            <w:noWrap w:val="0"/>
            <w:vAlign w:val="center"/>
          </w:tcPr>
          <w:p w14:paraId="1964076F">
            <w:pPr>
              <w:pStyle w:val="7"/>
              <w:spacing w:before="166" w:line="360" w:lineRule="auto"/>
              <w:ind w:right="-48" w:rightChars="-23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一级指标</w:t>
            </w:r>
          </w:p>
        </w:tc>
        <w:tc>
          <w:tcPr>
            <w:tcW w:w="1486" w:type="dxa"/>
            <w:noWrap w:val="0"/>
            <w:vAlign w:val="center"/>
          </w:tcPr>
          <w:p w14:paraId="43EE3E9B">
            <w:pPr>
              <w:pStyle w:val="7"/>
              <w:spacing w:before="166" w:line="360" w:lineRule="auto"/>
              <w:ind w:right="6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二级指标</w:t>
            </w:r>
          </w:p>
        </w:tc>
        <w:tc>
          <w:tcPr>
            <w:tcW w:w="3600" w:type="dxa"/>
            <w:noWrap w:val="0"/>
            <w:vAlign w:val="center"/>
          </w:tcPr>
          <w:p w14:paraId="37E47904">
            <w:pPr>
              <w:pStyle w:val="7"/>
              <w:spacing w:before="1" w:line="360" w:lineRule="auto"/>
              <w:ind w:right="40" w:rightChars="19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指标要求</w:t>
            </w:r>
          </w:p>
        </w:tc>
      </w:tr>
      <w:tr w14:paraId="2FD79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798" w:type="dxa"/>
            <w:noWrap w:val="0"/>
            <w:vAlign w:val="center"/>
          </w:tcPr>
          <w:p w14:paraId="6930B277">
            <w:pPr>
              <w:pStyle w:val="7"/>
              <w:ind w:right="-57" w:rightChars="-27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186" w:type="dxa"/>
            <w:noWrap w:val="0"/>
            <w:vAlign w:val="center"/>
          </w:tcPr>
          <w:p w14:paraId="1CD20CB6">
            <w:pPr>
              <w:pStyle w:val="7"/>
              <w:ind w:left="10" w:right="-88" w:rightChars="-42" w:hanging="10" w:hangingChars="5"/>
              <w:jc w:val="left"/>
            </w:pPr>
            <w:r>
              <w:rPr>
                <w:rFonts w:hint="eastAsia" w:ascii="宋体" w:hAnsi="宋体" w:cs="宋体"/>
                <w:szCs w:val="21"/>
              </w:rPr>
              <w:t>产品规格</w:t>
            </w:r>
          </w:p>
        </w:tc>
        <w:tc>
          <w:tcPr>
            <w:tcW w:w="1227" w:type="dxa"/>
            <w:noWrap w:val="0"/>
            <w:vAlign w:val="center"/>
          </w:tcPr>
          <w:p w14:paraId="0B1C5ABA">
            <w:pPr>
              <w:pStyle w:val="7"/>
              <w:ind w:right="-48" w:rightChars="-23"/>
              <w:jc w:val="left"/>
            </w:pPr>
            <w:r>
              <w:rPr>
                <w:rFonts w:hint="eastAsia" w:ascii="宋体" w:hAnsi="宋体" w:cs="宋体"/>
                <w:szCs w:val="21"/>
              </w:rPr>
              <w:t>CPU规格</w:t>
            </w:r>
          </w:p>
        </w:tc>
        <w:tc>
          <w:tcPr>
            <w:tcW w:w="1486" w:type="dxa"/>
            <w:noWrap w:val="0"/>
            <w:vAlign w:val="center"/>
          </w:tcPr>
          <w:p w14:paraId="336FFE5B">
            <w:pPr>
              <w:pStyle w:val="7"/>
              <w:ind w:right="-210"/>
              <w:jc w:val="left"/>
            </w:pPr>
            <w:r>
              <w:rPr>
                <w:rFonts w:hint="eastAsia" w:ascii="宋体" w:hAnsi="宋体" w:cs="宋体"/>
                <w:b/>
                <w:bCs/>
              </w:rPr>
              <w:t>▲</w:t>
            </w:r>
            <w:r>
              <w:rPr>
                <w:rFonts w:hint="eastAsia" w:ascii="宋体" w:hAnsi="宋体" w:cs="宋体"/>
                <w:szCs w:val="21"/>
              </w:rPr>
              <w:t>CPU 信息</w:t>
            </w:r>
          </w:p>
        </w:tc>
        <w:tc>
          <w:tcPr>
            <w:tcW w:w="3600" w:type="dxa"/>
            <w:noWrap w:val="0"/>
            <w:vAlign w:val="center"/>
          </w:tcPr>
          <w:p w14:paraId="693D03D9">
            <w:pPr>
              <w:pStyle w:val="7"/>
              <w:spacing w:before="26" w:line="360" w:lineRule="auto"/>
              <w:ind w:left="8" w:right="40" w:rightChars="19" w:hanging="8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CPU</w:t>
            </w:r>
            <w:r>
              <w:rPr>
                <w:rFonts w:hint="eastAsia" w:ascii="宋体" w:hAnsi="宋体" w:cs="宋体"/>
                <w:color w:val="FF0000"/>
                <w:szCs w:val="21"/>
                <w:lang w:val="en-US" w:eastAsia="zh-CN"/>
              </w:rPr>
              <w:t>物理</w:t>
            </w:r>
            <w:r>
              <w:rPr>
                <w:rFonts w:hint="eastAsia" w:ascii="宋体" w:hAnsi="宋体" w:cs="宋体"/>
                <w:color w:val="FF0000"/>
                <w:szCs w:val="21"/>
              </w:rPr>
              <w:t>核8核或以上</w:t>
            </w:r>
            <w:r>
              <w:rPr>
                <w:rFonts w:hint="eastAsia" w:ascii="宋体" w:hAnsi="宋体" w:cs="宋体"/>
                <w:szCs w:val="21"/>
              </w:rPr>
              <w:t>，线程数16或以上；主频：3.3GHz或以上；末级缓存容量16MB或以上。</w:t>
            </w:r>
          </w:p>
          <w:p w14:paraId="0EC0D9F6">
            <w:pPr>
              <w:pStyle w:val="7"/>
              <w:spacing w:before="26" w:line="360" w:lineRule="auto"/>
              <w:ind w:left="8" w:right="40" w:rightChars="19" w:hanging="8"/>
            </w:pPr>
            <w:r>
              <w:rPr>
                <w:rFonts w:hint="eastAsia" w:ascii="宋体" w:hAnsi="宋体" w:cs="宋体"/>
                <w:b/>
                <w:bCs/>
                <w:spacing w:val="-2"/>
                <w:szCs w:val="21"/>
              </w:rPr>
              <w:t>（投标人给出 CPU 信息，包含 CPU 型号、 物理核心数、主频、末级缓存容量、 线程数、热设计功耗及内存的最高速率、通道数和位宽。）</w:t>
            </w:r>
          </w:p>
        </w:tc>
      </w:tr>
    </w:tbl>
    <w:p w14:paraId="726307E7">
      <w:pPr>
        <w:pStyle w:val="4"/>
        <w:numPr>
          <w:ilvl w:val="0"/>
          <w:numId w:val="0"/>
        </w:numPr>
        <w:ind w:firstLine="420" w:firstLineChars="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2、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提交投标文件截止时间及开标时间：2026年0</w:t>
      </w:r>
      <w:r>
        <w:rPr>
          <w:rFonts w:hint="eastAsia" w:hAnsi="宋体" w:cs="宋体"/>
          <w:sz w:val="21"/>
          <w:szCs w:val="21"/>
          <w:lang w:val="en-US" w:eastAsia="zh-CN"/>
        </w:rPr>
        <w:t>8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月</w:t>
      </w:r>
      <w:r>
        <w:rPr>
          <w:rFonts w:hint="eastAsia" w:hAnsi="宋体" w:cs="宋体"/>
          <w:sz w:val="21"/>
          <w:szCs w:val="21"/>
          <w:lang w:val="en-US" w:eastAsia="zh-CN"/>
        </w:rPr>
        <w:t>31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日09时00分（北京时间）</w:t>
      </w:r>
    </w:p>
    <w:p w14:paraId="35F9991E">
      <w:pPr>
        <w:pStyle w:val="4"/>
        <w:numPr>
          <w:ilvl w:val="0"/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color w:val="FF0000"/>
          <w:sz w:val="21"/>
          <w:szCs w:val="21"/>
          <w:lang w:val="en-US" w:eastAsia="zh-CN"/>
        </w:rPr>
        <w:t>变更为：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提交投标文件截止时间及开标时间：2026年0</w:t>
      </w:r>
      <w:r>
        <w:rPr>
          <w:rFonts w:hint="eastAsia" w:hAnsi="宋体" w:cs="宋体"/>
          <w:sz w:val="21"/>
          <w:szCs w:val="21"/>
          <w:lang w:val="en-US" w:eastAsia="zh-CN"/>
        </w:rPr>
        <w:t>9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月</w:t>
      </w:r>
      <w:r>
        <w:rPr>
          <w:rFonts w:hint="eastAsia" w:hAnsi="宋体" w:cs="宋体"/>
          <w:sz w:val="21"/>
          <w:szCs w:val="21"/>
          <w:lang w:val="en-US" w:eastAsia="zh-CN"/>
        </w:rPr>
        <w:t>21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日09时00分（北京时间）</w:t>
      </w:r>
      <w:r>
        <w:rPr>
          <w:rFonts w:hint="eastAsia" w:hAnsi="宋体" w:cs="宋体"/>
          <w:sz w:val="21"/>
          <w:szCs w:val="21"/>
          <w:lang w:val="en-US" w:eastAsia="zh-CN"/>
        </w:rPr>
        <w:t>；</w:t>
      </w:r>
    </w:p>
    <w:p w14:paraId="45579DEB">
      <w:pPr>
        <w:numPr>
          <w:ilvl w:val="0"/>
          <w:numId w:val="0"/>
        </w:numPr>
        <w:ind w:firstLine="420" w:firstLineChars="0"/>
        <w:rPr>
          <w:rFonts w:hint="eastAsia" w:ascii="Times New Roman" w:hAnsi="Times New Roman" w:eastAsia="宋体" w:cs="Times New Roman"/>
          <w:snapToGrid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3、其他按“2026年瑞安市人民医院台式、便携式计算机等设备采购（项目编号：330381263161020000080-RACJ2026036）”要求</w:t>
      </w:r>
      <w:r>
        <w:rPr>
          <w:rFonts w:hint="eastAsia" w:ascii="Times New Roman" w:hAnsi="Times New Roman" w:eastAsia="宋体" w:cs="Times New Roman"/>
          <w:snapToGrid/>
          <w:color w:val="auto"/>
          <w:kern w:val="2"/>
          <w:sz w:val="21"/>
          <w:szCs w:val="24"/>
          <w:highlight w:val="none"/>
          <w:lang w:val="en-US" w:eastAsia="zh-CN" w:bidi="ar-SA"/>
        </w:rPr>
        <w:t>。</w:t>
      </w:r>
    </w:p>
    <w:p w14:paraId="1E392E67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           </w:t>
      </w:r>
    </w:p>
    <w:p w14:paraId="71D1E7F7">
      <w:pPr>
        <w:spacing w:line="360" w:lineRule="auto"/>
        <w:ind w:firstLine="4830" w:firstLineChars="23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</w:t>
      </w:r>
      <w:r>
        <w:rPr>
          <w:rFonts w:hint="eastAsia" w:ascii="宋体" w:hAnsi="宋体" w:cs="宋体"/>
          <w:szCs w:val="21"/>
        </w:rPr>
        <w:t xml:space="preserve"> 瑞安市公共资源交易中心</w:t>
      </w:r>
    </w:p>
    <w:p w14:paraId="5E61CF33">
      <w:pPr>
        <w:spacing w:line="360" w:lineRule="auto"/>
        <w:rPr>
          <w:rFonts w:hint="eastAsia" w:eastAsia="宋体"/>
          <w:lang w:val="en-US" w:eastAsia="zh-CN"/>
        </w:rPr>
      </w:pPr>
      <w:r>
        <w:rPr>
          <w:rFonts w:hint="eastAsia" w:ascii="宋体" w:hAnsi="宋体"/>
          <w:szCs w:val="21"/>
        </w:rPr>
        <w:t xml:space="preserve">                                                  </w:t>
      </w:r>
      <w:r>
        <w:rPr>
          <w:rFonts w:hint="eastAsia" w:ascii="宋体" w:hAnsi="宋体" w:cs="宋体"/>
          <w:szCs w:val="21"/>
        </w:rPr>
        <w:t xml:space="preserve">  20</w:t>
      </w:r>
      <w:r>
        <w:rPr>
          <w:rFonts w:hint="eastAsia" w:ascii="宋体" w:hAnsi="宋体" w:cs="宋体"/>
          <w:szCs w:val="21"/>
          <w:lang w:val="en-US" w:eastAsia="zh-CN"/>
        </w:rPr>
        <w:t>26</w:t>
      </w:r>
      <w:r>
        <w:rPr>
          <w:rFonts w:hint="eastAsia" w:ascii="宋体" w:hAnsi="宋体" w:cs="宋体"/>
          <w:szCs w:val="21"/>
        </w:rPr>
        <w:t>年</w:t>
      </w:r>
      <w:r>
        <w:rPr>
          <w:rFonts w:hint="eastAsia" w:ascii="宋体" w:hAnsi="宋体" w:cs="宋体"/>
          <w:szCs w:val="21"/>
          <w:lang w:val="en-US" w:eastAsia="zh-CN"/>
        </w:rPr>
        <w:t>8</w:t>
      </w:r>
      <w:r>
        <w:rPr>
          <w:rFonts w:hint="eastAsia" w:ascii="宋体" w:hAnsi="宋体" w:cs="宋体"/>
          <w:szCs w:val="21"/>
        </w:rPr>
        <w:t>月</w:t>
      </w:r>
      <w:r>
        <w:rPr>
          <w:rFonts w:hint="eastAsia" w:ascii="宋体" w:hAnsi="宋体" w:cs="宋体"/>
          <w:szCs w:val="21"/>
          <w:lang w:val="en-US" w:eastAsia="zh-CN"/>
        </w:rPr>
        <w:t>28</w:t>
      </w:r>
      <w:r>
        <w:rPr>
          <w:rFonts w:hint="eastAsia" w:ascii="宋体" w:hAnsi="宋体" w:cs="宋体"/>
          <w:szCs w:val="21"/>
        </w:rPr>
        <w:t>日</w:t>
      </w:r>
    </w:p>
    <w:p w14:paraId="2D6A5A62">
      <w:pPr>
        <w:pStyle w:val="2"/>
        <w:numPr>
          <w:ilvl w:val="0"/>
          <w:numId w:val="0"/>
        </w:numPr>
        <w:ind w:right="-252" w:rightChars="-120" w:firstLine="420" w:firstLineChars="0"/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AC7EF0"/>
    <w:rsid w:val="6543721D"/>
    <w:rsid w:val="714824FB"/>
    <w:rsid w:val="7D81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adjustRightInd w:val="0"/>
      <w:spacing w:line="300" w:lineRule="auto"/>
      <w:ind w:left="958" w:right="-120" w:rightChars="-120"/>
      <w:jc w:val="left"/>
    </w:pPr>
    <w:rPr>
      <w:rFonts w:ascii="宋体" w:hAnsi="宋体"/>
      <w:sz w:val="28"/>
    </w:rPr>
  </w:style>
  <w:style w:type="paragraph" w:styleId="3">
    <w:name w:val="Body Text"/>
    <w:basedOn w:val="1"/>
    <w:next w:val="4"/>
    <w:qFormat/>
    <w:uiPriority w:val="0"/>
    <w:pPr>
      <w:autoSpaceDE w:val="0"/>
      <w:autoSpaceDN w:val="0"/>
      <w:spacing w:line="360" w:lineRule="auto"/>
    </w:pPr>
    <w:rPr>
      <w:rFonts w:ascii="宋体" w:hAnsi="Arial" w:cs="Arial"/>
      <w:snapToGrid w:val="0"/>
      <w:sz w:val="24"/>
      <w:szCs w:val="21"/>
      <w:lang w:val="zh-CN"/>
    </w:rPr>
  </w:style>
  <w:style w:type="paragraph" w:styleId="4">
    <w:name w:val="Body Text First Indent"/>
    <w:basedOn w:val="3"/>
    <w:next w:val="1"/>
    <w:qFormat/>
    <w:uiPriority w:val="0"/>
    <w:pPr>
      <w:ind w:firstLine="420"/>
    </w:pPr>
    <w:rPr>
      <w:rFonts w:hAnsi="Calibri" w:cs="Times New Roman"/>
      <w:snapToGrid/>
      <w:szCs w:val="20"/>
    </w:r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539</Words>
  <Characters>674</Characters>
  <Lines>0</Lines>
  <Paragraphs>0</Paragraphs>
  <TotalTime>0</TotalTime>
  <ScaleCrop>false</ScaleCrop>
  <LinksUpToDate>false</LinksUpToDate>
  <CharactersWithSpaces>779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2026-08-28T01:48:00Z</dcterms:created>
  <dc:creator>Administrator</dc:creator>
  <cp:lastModifiedBy>YiFan</cp:lastModifiedBy>
  <dcterms:modified xsi:type="dcterms:W3CDTF">2026-08-28T02:18:52Z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eyJoZGlkIjoiMmQ5ZWYyODBjNTkzYWUzYzQ1YTkwY2ZlNWRmZjZkZGIiLCJ1c2VySWQiOiI2NDc4NTE3NTYifQ==</vt:lpwstr>
  </property>
  <property fmtid="{D5CDD505-2E9C-101B-9397-08002B2CF9AE}" pid="4" name="ICV">
    <vt:lpwstr>C0950A4F6C244401B80CDFA9E61099DC_12</vt:lpwstr>
  </property>
</Properties>
</file>