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454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bookmarkStart w:id="0" w:name="_GoBack"/>
      <w:bookmarkEnd w:id="0"/>
      <w:r>
        <w:rPr>
          <w:rFonts w:hint="eastAsia" w:ascii="方正小标宋简体" w:hAnsi="方正小标宋简体" w:eastAsia="方正小标宋简体" w:cs="方正小标宋简体"/>
          <w:b w:val="0"/>
          <w:bCs w:val="0"/>
          <w:spacing w:val="-6"/>
          <w:sz w:val="44"/>
          <w:szCs w:val="44"/>
          <w:lang w:val="en-US" w:eastAsia="zh-CN"/>
        </w:rPr>
        <w:t>关于“嘉善四中实验学校台式计算机采购项目</w:t>
      </w:r>
    </w:p>
    <w:p w14:paraId="13B2E0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lang w:val="en-US" w:eastAsia="zh-CN"/>
        </w:rPr>
      </w:pPr>
      <w:r>
        <w:rPr>
          <w:rFonts w:hint="eastAsia" w:ascii="方正小标宋简体" w:hAnsi="方正小标宋简体" w:eastAsia="方正小标宋简体" w:cs="方正小标宋简体"/>
          <w:b w:val="0"/>
          <w:bCs w:val="0"/>
          <w:spacing w:val="-6"/>
          <w:sz w:val="44"/>
          <w:szCs w:val="44"/>
          <w:lang w:val="en-US" w:eastAsia="zh-CN"/>
        </w:rPr>
        <w:t>”的更正公告</w:t>
      </w:r>
    </w:p>
    <w:p w14:paraId="05F36417">
      <w:pPr>
        <w:pStyle w:val="2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仿宋_GB2312" w:cs="Times New Roman"/>
          <w:b w:val="0"/>
          <w:bCs w:val="0"/>
          <w:spacing w:val="-6"/>
          <w:kern w:val="2"/>
          <w:sz w:val="32"/>
          <w:szCs w:val="32"/>
          <w:lang w:val="en-US" w:eastAsia="zh-CN" w:bidi="ar-SA"/>
        </w:rPr>
      </w:pPr>
      <w:r>
        <w:rPr>
          <w:rFonts w:hint="eastAsia" w:eastAsia="仿宋_GB2312" w:cs="Times New Roman"/>
          <w:b w:val="0"/>
          <w:bCs w:val="0"/>
          <w:spacing w:val="-6"/>
          <w:kern w:val="2"/>
          <w:sz w:val="32"/>
          <w:szCs w:val="32"/>
          <w:lang w:val="en-US" w:eastAsia="zh-CN" w:bidi="ar-SA"/>
        </w:rPr>
        <w:t>各投标人</w:t>
      </w:r>
      <w:r>
        <w:rPr>
          <w:rFonts w:hint="eastAsia" w:ascii="Times New Roman" w:hAnsi="Times New Roman" w:eastAsia="仿宋_GB2312" w:cs="Times New Roman"/>
          <w:b w:val="0"/>
          <w:bCs w:val="0"/>
          <w:spacing w:val="-6"/>
          <w:kern w:val="2"/>
          <w:sz w:val="32"/>
          <w:szCs w:val="32"/>
          <w:lang w:val="en-US" w:eastAsia="zh-CN" w:bidi="ar-SA"/>
        </w:rPr>
        <w:t>：</w:t>
      </w:r>
    </w:p>
    <w:p w14:paraId="42871B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default"/>
          <w:lang w:val="en-US" w:eastAsia="zh-CN"/>
        </w:rPr>
      </w:pPr>
      <w:r>
        <w:rPr>
          <w:rFonts w:hint="eastAsia" w:ascii="Times New Roman" w:hAnsi="Times New Roman" w:eastAsia="仿宋_GB2312" w:cs="Times New Roman"/>
          <w:b w:val="0"/>
          <w:bCs w:val="0"/>
          <w:spacing w:val="-6"/>
          <w:sz w:val="32"/>
          <w:szCs w:val="32"/>
          <w:lang w:val="en-US" w:eastAsia="zh-CN"/>
        </w:rPr>
        <w:t>嘉善县公共资源交易中心于2026年8月20日发布的“嘉善四中实验学校台式计算机采购项目”（项目编号：JSCG2026006(X)）因招标需求有所调整，现对以下内容进行更正，具体内容如下：</w:t>
      </w:r>
    </w:p>
    <w:p w14:paraId="6078E8EF">
      <w:pPr>
        <w:numPr>
          <w:ilvl w:val="0"/>
          <w:numId w:val="1"/>
        </w:numPr>
        <w:rPr>
          <w:rFonts w:hint="eastAsia" w:ascii="Times New Roman" w:hAnsi="Times New Roman" w:eastAsia="仿宋_GB2312" w:cs="Times New Roman"/>
          <w:b w:val="0"/>
          <w:bCs w:val="0"/>
          <w:spacing w:val="-6"/>
          <w:kern w:val="2"/>
          <w:sz w:val="32"/>
          <w:szCs w:val="32"/>
          <w:lang w:val="en-US" w:eastAsia="zh-CN" w:bidi="ar-SA"/>
        </w:rPr>
      </w:pPr>
      <w:r>
        <w:rPr>
          <w:rFonts w:hint="eastAsia" w:ascii="Times New Roman" w:hAnsi="Times New Roman" w:eastAsia="仿宋_GB2312" w:cs="Times New Roman"/>
          <w:b w:val="0"/>
          <w:bCs w:val="0"/>
          <w:spacing w:val="-6"/>
          <w:kern w:val="2"/>
          <w:sz w:val="32"/>
          <w:szCs w:val="32"/>
          <w:lang w:val="en-US" w:eastAsia="zh-CN" w:bidi="ar-SA"/>
        </w:rPr>
        <w:t>采购需求</w:t>
      </w:r>
    </w:p>
    <w:p w14:paraId="2095E76A">
      <w:pPr>
        <w:numPr>
          <w:ilvl w:val="0"/>
          <w:numId w:val="0"/>
        </w:numPr>
        <w:rPr>
          <w:rFonts w:hint="eastAsia" w:ascii="Times New Roman" w:hAnsi="Times New Roman" w:eastAsia="仿宋_GB2312" w:cs="Times New Roman"/>
          <w:b w:val="0"/>
          <w:bCs w:val="0"/>
          <w:spacing w:val="-6"/>
          <w:kern w:val="2"/>
          <w:sz w:val="32"/>
          <w:szCs w:val="32"/>
          <w:lang w:val="en-US" w:eastAsia="zh-CN" w:bidi="ar-SA"/>
        </w:rPr>
      </w:pPr>
      <w:r>
        <w:rPr>
          <w:rFonts w:hint="eastAsia" w:ascii="Times New Roman" w:hAnsi="Times New Roman" w:eastAsia="仿宋_GB2312" w:cs="Times New Roman"/>
          <w:b w:val="0"/>
          <w:bCs w:val="0"/>
          <w:spacing w:val="-6"/>
          <w:kern w:val="2"/>
          <w:sz w:val="32"/>
          <w:szCs w:val="32"/>
          <w:lang w:val="en-US" w:eastAsia="zh-CN" w:bidi="ar-SA"/>
        </w:rPr>
        <w:t>第二章、采购需求中 二 、技术参数表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042"/>
        <w:gridCol w:w="7088"/>
      </w:tblGrid>
      <w:tr w14:paraId="08B2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60" w:type="dxa"/>
            <w:gridSpan w:val="3"/>
            <w:vAlign w:val="center"/>
          </w:tcPr>
          <w:p w14:paraId="1C89ED33">
            <w:pPr>
              <w:jc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1、台式计算机学生机</w:t>
            </w:r>
          </w:p>
        </w:tc>
      </w:tr>
      <w:tr w14:paraId="2D33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76B59B18">
            <w:pPr>
              <w:widowControl/>
              <w:jc w:val="center"/>
              <w:textAlignment w:val="center"/>
              <w:rPr>
                <w:rFonts w:hint="default" w:ascii="Times New Roman" w:hAnsi="Times New Roman" w:eastAsia="宋体" w:cs="Times New Roman"/>
                <w:b w:val="0"/>
                <w:bCs w:val="0"/>
                <w:kern w:val="2"/>
                <w:sz w:val="21"/>
                <w:szCs w:val="24"/>
                <w:lang w:val="en-US" w:eastAsia="zh-CN" w:bidi="ar-SA"/>
              </w:rPr>
            </w:pPr>
            <w:r>
              <w:rPr>
                <w:rFonts w:hint="eastAsia" w:ascii="Times New Roman" w:hAnsi="Times New Roman" w:eastAsia="宋体" w:cs="Times New Roman"/>
                <w:b w:val="0"/>
                <w:bCs w:val="0"/>
                <w:kern w:val="2"/>
                <w:sz w:val="21"/>
                <w:szCs w:val="24"/>
                <w:lang w:val="en-US" w:eastAsia="zh-CN" w:bidi="ar-SA"/>
              </w:rPr>
              <w:t>1</w:t>
            </w:r>
          </w:p>
        </w:tc>
        <w:tc>
          <w:tcPr>
            <w:tcW w:w="1042" w:type="dxa"/>
            <w:vAlign w:val="center"/>
          </w:tcPr>
          <w:p w14:paraId="4DE7C497">
            <w:pPr>
              <w:widowControl/>
              <w:jc w:val="center"/>
              <w:textAlignment w:val="center"/>
              <w:rPr>
                <w:color w:val="auto"/>
                <w:highlight w:val="none"/>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CPU</w:t>
            </w:r>
          </w:p>
        </w:tc>
        <w:tc>
          <w:tcPr>
            <w:tcW w:w="7088" w:type="dxa"/>
            <w:vAlign w:val="center"/>
          </w:tcPr>
          <w:p w14:paraId="3A2236E9">
            <w:pPr>
              <w:widowControl/>
              <w:jc w:val="left"/>
              <w:textAlignment w:val="center"/>
              <w:rPr>
                <w:rFonts w:hint="eastAsia" w:ascii="微软雅黑" w:hAnsi="微软雅黑" w:eastAsia="微软雅黑" w:cs="微软雅黑"/>
                <w:color w:val="000000"/>
                <w:kern w:val="0"/>
                <w:szCs w:val="21"/>
                <w:lang w:bidi="ar"/>
              </w:rPr>
            </w:pPr>
            <w:r>
              <w:rPr>
                <w:rFonts w:hint="eastAsia" w:ascii="宋体" w:hAnsi="宋体" w:cs="宋体"/>
                <w:color w:val="000000"/>
                <w:kern w:val="0"/>
                <w:sz w:val="22"/>
                <w:szCs w:val="22"/>
                <w:lang w:bidi="ar"/>
              </w:rPr>
              <w:t>国产CPU芯片，物理核数≥8，基础主频≥2.4.GHz，线程数＞9线程</w:t>
            </w:r>
          </w:p>
        </w:tc>
      </w:tr>
      <w:tr w14:paraId="422F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64C3791A">
            <w:pPr>
              <w:widowControl/>
              <w:jc w:val="center"/>
              <w:textAlignment w:val="center"/>
              <w:rPr>
                <w:rFonts w:hint="eastAsia" w:ascii="Times New Roman" w:hAnsi="Times New Roman" w:eastAsia="宋体" w:cs="Times New Roman"/>
                <w:b w:val="0"/>
                <w:bCs w:val="0"/>
                <w:color w:val="auto"/>
                <w:kern w:val="2"/>
                <w:sz w:val="21"/>
                <w:szCs w:val="24"/>
                <w:lang w:val="en-US" w:eastAsia="zh-CN" w:bidi="ar-SA"/>
              </w:rPr>
            </w:pPr>
            <w:r>
              <w:rPr>
                <w:rFonts w:hint="eastAsia" w:ascii="宋体" w:hAnsi="宋体" w:cs="宋体"/>
                <w:color w:val="auto"/>
                <w:kern w:val="0"/>
                <w:sz w:val="22"/>
                <w:szCs w:val="22"/>
                <w:lang w:bidi="ar"/>
              </w:rPr>
              <w:t>2</w:t>
            </w:r>
          </w:p>
        </w:tc>
        <w:tc>
          <w:tcPr>
            <w:tcW w:w="1042" w:type="dxa"/>
            <w:vAlign w:val="center"/>
          </w:tcPr>
          <w:p w14:paraId="39F6DA2E">
            <w:pPr>
              <w:widowControl/>
              <w:jc w:val="center"/>
              <w:textAlignment w:val="center"/>
              <w:rPr>
                <w:color w:val="auto"/>
                <w:highlight w:val="none"/>
              </w:rPr>
            </w:pPr>
            <w:r>
              <w:rPr>
                <w:rFonts w:hint="eastAsia" w:ascii="微软雅黑" w:hAnsi="微软雅黑" w:eastAsia="微软雅黑" w:cs="微软雅黑"/>
                <w:color w:val="auto"/>
                <w:kern w:val="0"/>
                <w:szCs w:val="21"/>
                <w:lang w:bidi="ar"/>
              </w:rPr>
              <w:t>▲</w:t>
            </w:r>
            <w:r>
              <w:rPr>
                <w:rFonts w:hint="eastAsia" w:ascii="宋体" w:hAnsi="宋体" w:cs="宋体"/>
                <w:color w:val="auto"/>
                <w:kern w:val="0"/>
                <w:sz w:val="22"/>
                <w:szCs w:val="22"/>
                <w:lang w:bidi="ar"/>
              </w:rPr>
              <w:t>操作系统</w:t>
            </w:r>
          </w:p>
        </w:tc>
        <w:tc>
          <w:tcPr>
            <w:tcW w:w="7088" w:type="dxa"/>
            <w:vAlign w:val="center"/>
          </w:tcPr>
          <w:p w14:paraId="4BBCF6D7">
            <w:pPr>
              <w:widowControl/>
              <w:tabs>
                <w:tab w:val="left" w:pos="432"/>
              </w:tabs>
              <w:jc w:val="left"/>
              <w:textAlignment w:val="center"/>
              <w:rPr>
                <w:rFonts w:hint="eastAsia" w:ascii="宋体" w:hAnsi="宋体" w:cs="宋体"/>
                <w:color w:val="auto"/>
                <w:kern w:val="0"/>
                <w:sz w:val="22"/>
                <w:szCs w:val="22"/>
                <w:lang w:bidi="ar"/>
              </w:rPr>
            </w:pPr>
            <w:r>
              <w:rPr>
                <w:rFonts w:hint="eastAsia" w:ascii="宋体" w:hAnsi="宋体" w:cs="宋体"/>
                <w:color w:val="auto"/>
                <w:kern w:val="0"/>
                <w:sz w:val="22"/>
                <w:szCs w:val="22"/>
                <w:lang w:bidi="ar"/>
              </w:rPr>
              <w:t>1.支持国产主流CPU。系统自带软件商店，支持软件应用的搜索、下载、安装和卸载；系统提供设备管理、网络配置、打印机配置、声音设置、输入法设置、字体管理、日期时间设置、账户管理、个性化设置等；支持国内外主流打印机、投影仪等各类外设设备；</w:t>
            </w:r>
          </w:p>
          <w:p w14:paraId="0F330C62">
            <w:pPr>
              <w:widowControl/>
              <w:tabs>
                <w:tab w:val="left" w:pos="432"/>
              </w:tabs>
              <w:jc w:val="left"/>
              <w:textAlignment w:val="center"/>
              <w:rPr>
                <w:rFonts w:hint="eastAsia" w:ascii="宋体" w:hAnsi="宋体" w:cs="宋体"/>
                <w:color w:val="auto"/>
                <w:kern w:val="0"/>
                <w:sz w:val="22"/>
                <w:szCs w:val="22"/>
                <w:lang w:bidi="ar"/>
              </w:rPr>
            </w:pPr>
            <w:r>
              <w:rPr>
                <w:rFonts w:hint="eastAsia" w:ascii="宋体" w:hAnsi="宋体" w:cs="宋体"/>
                <w:color w:val="auto"/>
                <w:kern w:val="0"/>
                <w:sz w:val="22"/>
                <w:szCs w:val="22"/>
                <w:lang w:bidi="ar"/>
              </w:rPr>
              <w:t>2.系统自带软件商店可识别操作系统行业版的序列号，并动态呈现对应的专属行业应用专区；</w:t>
            </w:r>
          </w:p>
          <w:p w14:paraId="618DEABF">
            <w:pPr>
              <w:widowControl/>
              <w:tabs>
                <w:tab w:val="left" w:pos="432"/>
              </w:tabs>
              <w:jc w:val="left"/>
              <w:textAlignment w:val="center"/>
              <w:rPr>
                <w:rFonts w:hint="eastAsia" w:ascii="宋体" w:hAnsi="宋体" w:cs="宋体"/>
                <w:color w:val="auto"/>
                <w:kern w:val="0"/>
                <w:sz w:val="22"/>
                <w:szCs w:val="22"/>
                <w:lang w:bidi="ar"/>
              </w:rPr>
            </w:pPr>
            <w:r>
              <w:rPr>
                <w:rFonts w:hint="eastAsia" w:ascii="宋体" w:hAnsi="宋体" w:cs="宋体"/>
                <w:color w:val="auto"/>
                <w:kern w:val="0"/>
                <w:sz w:val="22"/>
                <w:szCs w:val="22"/>
                <w:lang w:bidi="ar"/>
              </w:rPr>
              <w:t>3.支持提供同品牌系统保护软件，支持全盘/部分数据不落盘设置，用户可自定义选择指定文件/文件夹落盘设置，提供基于账户权限的影子系统控制，可对不同权限级别的账户配置不同的影子模式启用、退出以及管理功能的使用范围；</w:t>
            </w:r>
          </w:p>
          <w:p w14:paraId="1B68EB9C">
            <w:pPr>
              <w:widowControl/>
              <w:tabs>
                <w:tab w:val="left" w:pos="432"/>
              </w:tabs>
              <w:jc w:val="left"/>
              <w:textAlignment w:val="center"/>
              <w:rPr>
                <w:rFonts w:hint="eastAsia" w:ascii="微软雅黑" w:hAnsi="微软雅黑" w:eastAsia="微软雅黑" w:cs="微软雅黑"/>
                <w:color w:val="auto"/>
                <w:kern w:val="0"/>
                <w:szCs w:val="21"/>
                <w:lang w:bidi="ar"/>
              </w:rPr>
            </w:pPr>
            <w:r>
              <w:rPr>
                <w:rFonts w:hint="eastAsia" w:ascii="宋体" w:hAnsi="宋体" w:cs="宋体"/>
                <w:color w:val="auto"/>
                <w:kern w:val="0"/>
                <w:sz w:val="22"/>
                <w:szCs w:val="22"/>
                <w:lang w:val="en-US" w:eastAsia="zh-CN" w:bidi="ar"/>
              </w:rPr>
              <w:t>4</w:t>
            </w:r>
            <w:r>
              <w:rPr>
                <w:rFonts w:hint="eastAsia" w:ascii="宋体" w:hAnsi="宋体" w:cs="宋体"/>
                <w:color w:val="auto"/>
                <w:kern w:val="0"/>
                <w:sz w:val="22"/>
                <w:szCs w:val="22"/>
                <w:lang w:bidi="ar"/>
              </w:rPr>
              <w:t>.支持提供原生适配的同传还原应用软件。</w:t>
            </w:r>
          </w:p>
        </w:tc>
      </w:tr>
      <w:tr w14:paraId="45B6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7E17C2C9">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3</w:t>
            </w:r>
          </w:p>
        </w:tc>
        <w:tc>
          <w:tcPr>
            <w:tcW w:w="1042" w:type="dxa"/>
            <w:vAlign w:val="center"/>
          </w:tcPr>
          <w:p w14:paraId="45F87BAC">
            <w:pPr>
              <w:widowControl/>
              <w:jc w:val="center"/>
              <w:textAlignment w:val="center"/>
              <w:rPr>
                <w:rFonts w:hint="eastAsia" w:ascii="微软雅黑" w:hAnsi="微软雅黑" w:eastAsia="微软雅黑" w:cs="微软雅黑"/>
                <w:color w:val="000000"/>
                <w:kern w:val="0"/>
                <w:szCs w:val="21"/>
                <w:lang w:bidi="ar"/>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流式软件</w:t>
            </w:r>
          </w:p>
        </w:tc>
        <w:tc>
          <w:tcPr>
            <w:tcW w:w="7088" w:type="dxa"/>
            <w:vAlign w:val="center"/>
          </w:tcPr>
          <w:p w14:paraId="215E8DED">
            <w:pPr>
              <w:pStyle w:val="24"/>
              <w:numPr>
                <w:ilvl w:val="0"/>
                <w:numId w:val="2"/>
              </w:numPr>
              <w:spacing w:before="23" w:line="220" w:lineRule="auto"/>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投标产品支持运行在国产环境上（操作系统包括但不限于：UOS、银河麒麟V10、中标麒麟、银河麒麟、中科方德、深度等；CPU包括但不限于：海光、龙芯、飞腾、鲲鹏、兆芯、申威等）</w:t>
            </w:r>
          </w:p>
          <w:p w14:paraId="5B73ED02">
            <w:pPr>
              <w:pStyle w:val="24"/>
              <w:numPr>
                <w:ilvl w:val="0"/>
                <w:numId w:val="2"/>
              </w:numPr>
              <w:spacing w:before="23" w:line="220" w:lineRule="auto"/>
              <w:rPr>
                <w:sz w:val="22"/>
                <w:szCs w:val="22"/>
              </w:rPr>
            </w:pPr>
            <w:r>
              <w:rPr>
                <w:spacing w:val="-3"/>
                <w:sz w:val="22"/>
                <w:szCs w:val="22"/>
              </w:rPr>
              <w:t>同传还原软件：</w:t>
            </w:r>
          </w:p>
          <w:p w14:paraId="574B0971">
            <w:pPr>
              <w:pStyle w:val="24"/>
              <w:spacing w:before="24" w:line="239" w:lineRule="auto"/>
              <w:ind w:right="24"/>
              <w:rPr>
                <w:sz w:val="22"/>
                <w:szCs w:val="22"/>
              </w:rPr>
            </w:pPr>
            <w:r>
              <w:rPr>
                <w:spacing w:val="-1"/>
                <w:sz w:val="22"/>
                <w:szCs w:val="22"/>
              </w:rPr>
              <w:t>1）软件具备机房概况总览、终端管理、用户管理、镜像管理、网络拓扑管理、系统设置、资产盘点</w:t>
            </w:r>
            <w:r>
              <w:rPr>
                <w:spacing w:val="-2"/>
                <w:sz w:val="22"/>
                <w:szCs w:val="22"/>
              </w:rPr>
              <w:t>等模块；</w:t>
            </w:r>
            <w:r>
              <w:rPr>
                <w:spacing w:val="-1"/>
                <w:sz w:val="22"/>
                <w:szCs w:val="22"/>
              </w:rPr>
              <w:t>为方便安装软件和回溯，软件镜像支持在</w:t>
            </w:r>
            <w:r>
              <w:rPr>
                <w:spacing w:val="-49"/>
                <w:sz w:val="22"/>
                <w:szCs w:val="22"/>
              </w:rPr>
              <w:t xml:space="preserve"> </w:t>
            </w:r>
            <w:r>
              <w:rPr>
                <w:spacing w:val="-1"/>
                <w:sz w:val="22"/>
                <w:szCs w:val="22"/>
              </w:rPr>
              <w:t>WEB</w:t>
            </w:r>
            <w:r>
              <w:rPr>
                <w:spacing w:val="-48"/>
                <w:sz w:val="22"/>
                <w:szCs w:val="22"/>
              </w:rPr>
              <w:t xml:space="preserve"> </w:t>
            </w:r>
            <w:r>
              <w:rPr>
                <w:spacing w:val="-1"/>
                <w:sz w:val="22"/>
                <w:szCs w:val="22"/>
              </w:rPr>
              <w:t>端做快</w:t>
            </w:r>
            <w:r>
              <w:rPr>
                <w:spacing w:val="-7"/>
                <w:sz w:val="22"/>
                <w:szCs w:val="22"/>
              </w:rPr>
              <w:t>照，也支持在客户端做快照；软件支持自定义</w:t>
            </w:r>
            <w:r>
              <w:rPr>
                <w:spacing w:val="-27"/>
                <w:sz w:val="22"/>
                <w:szCs w:val="22"/>
              </w:rPr>
              <w:t xml:space="preserve"> </w:t>
            </w:r>
            <w:r>
              <w:rPr>
                <w:spacing w:val="-7"/>
                <w:sz w:val="22"/>
                <w:szCs w:val="22"/>
              </w:rPr>
              <w:t>IP</w:t>
            </w:r>
            <w:r>
              <w:rPr>
                <w:spacing w:val="-46"/>
                <w:sz w:val="22"/>
                <w:szCs w:val="22"/>
              </w:rPr>
              <w:t xml:space="preserve"> </w:t>
            </w:r>
            <w:r>
              <w:rPr>
                <w:spacing w:val="-7"/>
                <w:sz w:val="22"/>
                <w:szCs w:val="22"/>
              </w:rPr>
              <w:t>地址、</w:t>
            </w:r>
            <w:r>
              <w:rPr>
                <w:spacing w:val="-2"/>
                <w:sz w:val="22"/>
                <w:szCs w:val="22"/>
              </w:rPr>
              <w:t>网络环境设置、本地离线启动、远程设置被控端</w:t>
            </w:r>
            <w:r>
              <w:rPr>
                <w:spacing w:val="-16"/>
                <w:sz w:val="22"/>
                <w:szCs w:val="22"/>
              </w:rPr>
              <w:t xml:space="preserve"> </w:t>
            </w:r>
            <w:r>
              <w:rPr>
                <w:spacing w:val="-2"/>
                <w:sz w:val="22"/>
                <w:szCs w:val="22"/>
              </w:rPr>
              <w:t>IP、</w:t>
            </w:r>
            <w:r>
              <w:rPr>
                <w:sz w:val="22"/>
                <w:szCs w:val="22"/>
              </w:rPr>
              <w:t>MAC、机器名等参数，支持远程开关机与重启</w:t>
            </w:r>
            <w:r>
              <w:rPr>
                <w:spacing w:val="-1"/>
                <w:sz w:val="22"/>
                <w:szCs w:val="22"/>
              </w:rPr>
              <w:t>操作。</w:t>
            </w:r>
          </w:p>
          <w:p w14:paraId="76B64968">
            <w:pPr>
              <w:pStyle w:val="24"/>
              <w:spacing w:before="20"/>
              <w:ind w:right="102"/>
              <w:rPr>
                <w:sz w:val="22"/>
                <w:szCs w:val="22"/>
              </w:rPr>
            </w:pPr>
            <w:r>
              <w:rPr>
                <w:spacing w:val="-1"/>
                <w:sz w:val="22"/>
                <w:szCs w:val="22"/>
              </w:rPr>
              <w:t>2）软件具有网络拓扑模块功能，可以把终端分配到不</w:t>
            </w:r>
            <w:r>
              <w:rPr>
                <w:spacing w:val="-5"/>
                <w:sz w:val="22"/>
                <w:szCs w:val="22"/>
              </w:rPr>
              <w:t>同的交换机下以减少数据交换，提升离线速度；软件具</w:t>
            </w:r>
            <w:r>
              <w:rPr>
                <w:spacing w:val="-1"/>
                <w:sz w:val="22"/>
                <w:szCs w:val="22"/>
              </w:rPr>
              <w:t>备终端系统Home 目录重定向功能，可选择重定向到指</w:t>
            </w:r>
            <w:r>
              <w:rPr>
                <w:spacing w:val="-5"/>
                <w:sz w:val="22"/>
                <w:szCs w:val="22"/>
              </w:rPr>
              <w:t>定的磁盘及磁盘下的某一个分区。软件支持手动配置资产盘点表的功能，展示方式分为列表展示和图标展示两</w:t>
            </w:r>
            <w:r>
              <w:rPr>
                <w:spacing w:val="-4"/>
                <w:sz w:val="22"/>
                <w:szCs w:val="22"/>
              </w:rPr>
              <w:t>种。</w:t>
            </w:r>
          </w:p>
          <w:p w14:paraId="73F953D5">
            <w:pPr>
              <w:keepNext w:val="0"/>
              <w:keepLines w:val="0"/>
              <w:widowControl/>
              <w:suppressLineNumbers w:val="0"/>
              <w:jc w:val="left"/>
              <w:textAlignment w:val="center"/>
              <w:rPr>
                <w:spacing w:val="-1"/>
                <w:sz w:val="22"/>
                <w:szCs w:val="22"/>
              </w:rPr>
            </w:pPr>
            <w:r>
              <w:rPr>
                <w:spacing w:val="-1"/>
                <w:sz w:val="22"/>
                <w:szCs w:val="22"/>
              </w:rPr>
              <w:t>3）软件支持可视化管理的运维平台，支持多个服务器管理，可通过平台看到汇总的服务器的内存，CPU，磁</w:t>
            </w:r>
            <w:r>
              <w:rPr>
                <w:spacing w:val="-5"/>
                <w:sz w:val="22"/>
                <w:szCs w:val="22"/>
              </w:rPr>
              <w:t>盘，网络、位置。可通过管理界面远程操作服务器所在</w:t>
            </w:r>
            <w:r>
              <w:rPr>
                <w:spacing w:val="-10"/>
                <w:sz w:val="22"/>
                <w:szCs w:val="22"/>
              </w:rPr>
              <w:t>机器。系统支持展示当日、当月、总体的机房终端总数、</w:t>
            </w:r>
            <w:r>
              <w:rPr>
                <w:spacing w:val="-5"/>
                <w:sz w:val="22"/>
                <w:szCs w:val="22"/>
              </w:rPr>
              <w:t>在线终端数、故障终端数、百千兆网络状态数等终端数据，展示镜像总数、快照总数等教学镜像数据，展示实验室当日、当月、当年的使用率。展示实验室软件使用</w:t>
            </w:r>
            <w:r>
              <w:rPr>
                <w:spacing w:val="-1"/>
                <w:sz w:val="22"/>
                <w:szCs w:val="22"/>
              </w:rPr>
              <w:t>的</w:t>
            </w:r>
            <w:r>
              <w:rPr>
                <w:spacing w:val="-49"/>
                <w:sz w:val="22"/>
                <w:szCs w:val="22"/>
              </w:rPr>
              <w:t xml:space="preserve"> </w:t>
            </w:r>
            <w:r>
              <w:rPr>
                <w:spacing w:val="-1"/>
                <w:sz w:val="22"/>
                <w:szCs w:val="22"/>
              </w:rPr>
              <w:t>TOP10</w:t>
            </w:r>
            <w:r>
              <w:rPr>
                <w:spacing w:val="-49"/>
                <w:sz w:val="22"/>
                <w:szCs w:val="22"/>
              </w:rPr>
              <w:t xml:space="preserve"> </w:t>
            </w:r>
            <w:r>
              <w:rPr>
                <w:spacing w:val="-1"/>
                <w:sz w:val="22"/>
                <w:szCs w:val="22"/>
              </w:rPr>
              <w:t>排行榜，便于了解机房软件使用。</w:t>
            </w:r>
          </w:p>
          <w:p w14:paraId="10FD3849">
            <w:pPr>
              <w:widowControl/>
              <w:jc w:val="left"/>
              <w:textAlignment w:val="center"/>
              <w:rPr>
                <w:rFonts w:hint="eastAsia" w:ascii="宋体" w:hAnsi="宋体" w:cs="宋体"/>
                <w:color w:val="auto"/>
                <w:sz w:val="22"/>
                <w:szCs w:val="22"/>
              </w:rPr>
            </w:pPr>
            <w:r>
              <w:rPr>
                <w:rFonts w:hint="eastAsia" w:ascii="宋体" w:hAnsi="宋体" w:cs="宋体"/>
                <w:color w:val="auto"/>
                <w:sz w:val="22"/>
                <w:szCs w:val="22"/>
              </w:rPr>
              <w:t xml:space="preserve">4）软件支持共享文件、文件分发与收集、视频点播功能，教师与学生可共享多种格式的文件，自由上传下载;支持广播教学、声音广播、白板笔、学生演示、举手、互动消息、终端大屏互动、弹幕互动等互动教学功能;支持班级模型、黑屏肃静、U盘限制、网络限制、远程命令功能。 </w:t>
            </w:r>
          </w:p>
          <w:p w14:paraId="52490809">
            <w:pPr>
              <w:widowControl/>
              <w:jc w:val="left"/>
              <w:textAlignment w:val="center"/>
              <w:rPr>
                <w:rFonts w:hint="eastAsia" w:ascii="宋体" w:hAnsi="宋体" w:cs="宋体"/>
                <w:color w:val="auto"/>
                <w:sz w:val="22"/>
                <w:szCs w:val="22"/>
              </w:rPr>
            </w:pPr>
            <w:r>
              <w:rPr>
                <w:rFonts w:hint="eastAsia" w:ascii="宋体" w:hAnsi="宋体" w:cs="宋体"/>
                <w:color w:val="auto"/>
                <w:sz w:val="22"/>
                <w:szCs w:val="22"/>
              </w:rPr>
              <w:t>5）软件支持通过抽答、抢答竞赛、截屏测验与答题卡考试多种方式进行课堂中的评测互动;支持接入多种音视频信号资源，如USB摄像机、网络串流信号、网络摄像机，同时支持在不添加硬件的前提下将移动终端如手机或平板屏幕及摄像头信号同步广播给学生;支持智能编程引擎功能，支持多语言环境下的实时编程教学与代码协同对比教学。</w:t>
            </w:r>
          </w:p>
          <w:p w14:paraId="4CBA12B4">
            <w:pPr>
              <w:rPr>
                <w:rFonts w:hint="eastAsia"/>
                <w:color w:val="auto"/>
              </w:rPr>
            </w:pPr>
            <w:r>
              <w:rPr>
                <w:rFonts w:hint="eastAsia"/>
                <w:color w:val="auto"/>
              </w:rPr>
              <w:t>6）软件支持程序限制功能，教师端可一键限制或卸载学生端已安装的应用程序，支持排序管理、支持h.264、VP8、mpeg4、cubcipeg、fly等多种编码模式，支持全体遥播，选定任意一台学生机，可实现对所有学生机的实时远程安装及打开软件持TCP协议模式和组播协议两种传输模式。</w:t>
            </w:r>
          </w:p>
        </w:tc>
      </w:tr>
    </w:tbl>
    <w:p w14:paraId="6D650E7F">
      <w:pPr>
        <w:numPr>
          <w:ilvl w:val="0"/>
          <w:numId w:val="0"/>
        </w:numPr>
        <w:rPr>
          <w:rFonts w:hint="eastAsia" w:ascii="Times New Roman" w:hAnsi="Times New Roman" w:eastAsia="仿宋_GB2312" w:cs="Times New Roman"/>
          <w:b/>
          <w:bCs/>
          <w:spacing w:val="-6"/>
          <w:kern w:val="2"/>
          <w:sz w:val="32"/>
          <w:szCs w:val="32"/>
          <w:lang w:val="en-US" w:eastAsia="zh-CN" w:bidi="ar-SA"/>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042"/>
        <w:gridCol w:w="7088"/>
      </w:tblGrid>
      <w:tr w14:paraId="56B4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60" w:type="dxa"/>
            <w:gridSpan w:val="3"/>
            <w:vAlign w:val="center"/>
          </w:tcPr>
          <w:p w14:paraId="2A47BA17">
            <w:pPr>
              <w:jc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2、台式计算机教师机</w:t>
            </w:r>
          </w:p>
        </w:tc>
      </w:tr>
      <w:tr w14:paraId="24AD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26825991">
            <w:pPr>
              <w:widowControl/>
              <w:jc w:val="center"/>
              <w:textAlignment w:val="center"/>
              <w:rPr>
                <w:rFonts w:hint="default" w:ascii="Times New Roman" w:hAnsi="Times New Roman" w:eastAsia="宋体" w:cs="Times New Roman"/>
                <w:b w:val="0"/>
                <w:bCs w:val="0"/>
                <w:kern w:val="2"/>
                <w:sz w:val="21"/>
                <w:szCs w:val="24"/>
                <w:lang w:val="en-US" w:eastAsia="zh-CN" w:bidi="ar-SA"/>
              </w:rPr>
            </w:pPr>
            <w:r>
              <w:rPr>
                <w:rFonts w:hint="eastAsia" w:ascii="Times New Roman" w:hAnsi="Times New Roman" w:eastAsia="宋体" w:cs="Times New Roman"/>
                <w:b w:val="0"/>
                <w:bCs w:val="0"/>
                <w:kern w:val="2"/>
                <w:sz w:val="21"/>
                <w:szCs w:val="24"/>
                <w:lang w:val="en-US" w:eastAsia="zh-CN" w:bidi="ar-SA"/>
              </w:rPr>
              <w:t>1</w:t>
            </w:r>
          </w:p>
        </w:tc>
        <w:tc>
          <w:tcPr>
            <w:tcW w:w="1042" w:type="dxa"/>
            <w:vAlign w:val="center"/>
          </w:tcPr>
          <w:p w14:paraId="63F48ADB">
            <w:pPr>
              <w:widowControl/>
              <w:jc w:val="center"/>
              <w:textAlignment w:val="center"/>
              <w:rPr>
                <w:color w:val="auto"/>
                <w:highlight w:val="none"/>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CPU</w:t>
            </w:r>
          </w:p>
        </w:tc>
        <w:tc>
          <w:tcPr>
            <w:tcW w:w="7088" w:type="dxa"/>
            <w:vAlign w:val="center"/>
          </w:tcPr>
          <w:p w14:paraId="765AD489">
            <w:pPr>
              <w:widowControl/>
              <w:jc w:val="left"/>
              <w:textAlignment w:val="center"/>
              <w:rPr>
                <w:rFonts w:hint="eastAsia" w:ascii="微软雅黑" w:hAnsi="微软雅黑" w:eastAsia="微软雅黑" w:cs="微软雅黑"/>
                <w:color w:val="000000"/>
                <w:kern w:val="0"/>
                <w:szCs w:val="21"/>
                <w:lang w:bidi="ar"/>
              </w:rPr>
            </w:pPr>
            <w:r>
              <w:rPr>
                <w:rFonts w:hint="eastAsia" w:ascii="宋体" w:hAnsi="宋体" w:cs="宋体"/>
                <w:color w:val="000000"/>
                <w:kern w:val="0"/>
                <w:sz w:val="22"/>
                <w:szCs w:val="22"/>
                <w:lang w:bidi="ar"/>
              </w:rPr>
              <w:t>国产CPU芯片，物理核数≥8，基础主频≥2.4.GHz，线程数＞9线程，CPU支持的内存最高速率≥3200MHz</w:t>
            </w:r>
          </w:p>
        </w:tc>
      </w:tr>
      <w:tr w14:paraId="4B54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930" w:type="dxa"/>
            <w:vAlign w:val="center"/>
          </w:tcPr>
          <w:p w14:paraId="06783A07">
            <w:pPr>
              <w:widowControl/>
              <w:jc w:val="center"/>
              <w:textAlignment w:val="center"/>
              <w:rPr>
                <w:rFonts w:hint="eastAsia" w:ascii="Times New Roman" w:hAnsi="Times New Roman" w:eastAsia="宋体" w:cs="Times New Roman"/>
                <w:b w:val="0"/>
                <w:bCs w:val="0"/>
                <w:color w:val="auto"/>
                <w:kern w:val="2"/>
                <w:sz w:val="21"/>
                <w:szCs w:val="24"/>
                <w:lang w:val="en-US" w:eastAsia="zh-CN" w:bidi="ar-SA"/>
              </w:rPr>
            </w:pPr>
            <w:r>
              <w:rPr>
                <w:rFonts w:hint="eastAsia" w:ascii="宋体" w:hAnsi="宋体" w:cs="宋体"/>
                <w:color w:val="auto"/>
                <w:kern w:val="0"/>
                <w:sz w:val="22"/>
                <w:szCs w:val="22"/>
                <w:lang w:bidi="ar"/>
              </w:rPr>
              <w:t>2</w:t>
            </w:r>
          </w:p>
        </w:tc>
        <w:tc>
          <w:tcPr>
            <w:tcW w:w="1042" w:type="dxa"/>
            <w:vAlign w:val="center"/>
          </w:tcPr>
          <w:p w14:paraId="18B259AE">
            <w:pPr>
              <w:widowControl/>
              <w:jc w:val="center"/>
              <w:textAlignment w:val="center"/>
              <w:rPr>
                <w:color w:val="auto"/>
                <w:highlight w:val="none"/>
              </w:rPr>
            </w:pPr>
            <w:r>
              <w:rPr>
                <w:rFonts w:hint="eastAsia" w:ascii="微软雅黑" w:hAnsi="微软雅黑" w:eastAsia="微软雅黑" w:cs="微软雅黑"/>
                <w:color w:val="auto"/>
                <w:kern w:val="0"/>
                <w:szCs w:val="21"/>
                <w:lang w:bidi="ar"/>
              </w:rPr>
              <w:t>▲</w:t>
            </w:r>
            <w:r>
              <w:rPr>
                <w:rFonts w:hint="eastAsia" w:ascii="宋体" w:hAnsi="宋体" w:cs="宋体"/>
                <w:color w:val="auto"/>
                <w:kern w:val="0"/>
                <w:sz w:val="22"/>
                <w:szCs w:val="22"/>
                <w:lang w:bidi="ar"/>
              </w:rPr>
              <w:t>操作系统</w:t>
            </w:r>
          </w:p>
        </w:tc>
        <w:tc>
          <w:tcPr>
            <w:tcW w:w="7088" w:type="dxa"/>
            <w:vAlign w:val="center"/>
          </w:tcPr>
          <w:p w14:paraId="756C9354">
            <w:pPr>
              <w:widowControl/>
              <w:jc w:val="left"/>
              <w:textAlignment w:val="center"/>
              <w:rPr>
                <w:rFonts w:hint="eastAsia" w:ascii="宋体" w:hAnsi="宋体" w:cs="宋体"/>
                <w:color w:val="auto"/>
                <w:kern w:val="0"/>
                <w:sz w:val="22"/>
                <w:szCs w:val="22"/>
                <w:lang w:bidi="ar"/>
              </w:rPr>
            </w:pPr>
            <w:r>
              <w:rPr>
                <w:rFonts w:hint="eastAsia" w:ascii="宋体" w:hAnsi="宋体" w:cs="宋体"/>
                <w:color w:val="auto"/>
                <w:kern w:val="0"/>
                <w:sz w:val="22"/>
                <w:szCs w:val="22"/>
                <w:lang w:bidi="ar"/>
              </w:rPr>
              <w:t>1.支持国产主流CPU。系统自带软件商店，支持软件应用的搜索、下载、安装和卸载；系统提供设备管理、网络配置、打印机配置、声音设置、输入法设置、字体管理、日期时间设置、账户管理、个性化设置等；支持国内外主流打印机、投影仪等各类外设设备；</w:t>
            </w:r>
          </w:p>
          <w:p w14:paraId="01BC00EE">
            <w:pPr>
              <w:widowControl/>
              <w:jc w:val="left"/>
              <w:textAlignment w:val="center"/>
              <w:rPr>
                <w:rFonts w:hint="eastAsia" w:ascii="宋体" w:hAnsi="宋体" w:cs="宋体"/>
                <w:color w:val="auto"/>
                <w:kern w:val="0"/>
                <w:sz w:val="22"/>
                <w:szCs w:val="22"/>
                <w:lang w:bidi="ar"/>
              </w:rPr>
            </w:pPr>
            <w:r>
              <w:rPr>
                <w:rFonts w:hint="eastAsia" w:ascii="宋体" w:hAnsi="宋体" w:cs="宋体"/>
                <w:color w:val="auto"/>
                <w:kern w:val="0"/>
                <w:sz w:val="22"/>
                <w:szCs w:val="22"/>
                <w:lang w:bidi="ar"/>
              </w:rPr>
              <w:t>2.系统自带软件商店可识别操作系统行业版的序列号，并动态呈现对应的专属行业应用专区；</w:t>
            </w:r>
          </w:p>
          <w:p w14:paraId="050839FD">
            <w:pPr>
              <w:widowControl/>
              <w:jc w:val="left"/>
              <w:textAlignment w:val="center"/>
              <w:rPr>
                <w:rFonts w:hint="eastAsia" w:ascii="微软雅黑" w:hAnsi="微软雅黑" w:eastAsia="微软雅黑" w:cs="微软雅黑"/>
                <w:color w:val="auto"/>
                <w:kern w:val="0"/>
                <w:szCs w:val="21"/>
                <w:lang w:bidi="ar"/>
              </w:rPr>
            </w:pPr>
            <w:r>
              <w:rPr>
                <w:rFonts w:hint="eastAsia" w:ascii="宋体" w:hAnsi="宋体" w:cs="宋体"/>
                <w:color w:val="auto"/>
                <w:kern w:val="0"/>
                <w:sz w:val="22"/>
                <w:szCs w:val="22"/>
                <w:lang w:bidi="ar"/>
              </w:rPr>
              <w:t>3.支持提供同品牌系统保护软件，支持全盘/部分数据不落盘设置，用户可自定义选择指定文件/文件夹落盘设置，提供基于账户权限的影子系统控制，可对不同权限级别的账户配置不同的影子模式启用、退出以及管理功能的使用范围；</w:t>
            </w:r>
          </w:p>
        </w:tc>
      </w:tr>
      <w:tr w14:paraId="1A8D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699C67C8">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3</w:t>
            </w:r>
          </w:p>
        </w:tc>
        <w:tc>
          <w:tcPr>
            <w:tcW w:w="1042" w:type="dxa"/>
            <w:vAlign w:val="center"/>
          </w:tcPr>
          <w:p w14:paraId="39916356">
            <w:pPr>
              <w:widowControl/>
              <w:jc w:val="center"/>
              <w:textAlignment w:val="center"/>
              <w:rPr>
                <w:rFonts w:hint="eastAsia" w:ascii="微软雅黑" w:hAnsi="微软雅黑" w:eastAsia="微软雅黑" w:cs="微软雅黑"/>
                <w:color w:val="auto"/>
                <w:kern w:val="0"/>
                <w:szCs w:val="21"/>
                <w:lang w:bidi="ar"/>
              </w:rPr>
            </w:pPr>
            <w:r>
              <w:rPr>
                <w:rFonts w:hint="eastAsia" w:ascii="微软雅黑" w:hAnsi="微软雅黑" w:eastAsia="微软雅黑" w:cs="微软雅黑"/>
                <w:color w:val="auto"/>
                <w:kern w:val="0"/>
                <w:szCs w:val="21"/>
                <w:lang w:bidi="ar"/>
              </w:rPr>
              <w:t>▲</w:t>
            </w:r>
            <w:r>
              <w:rPr>
                <w:rFonts w:hint="eastAsia" w:ascii="宋体" w:hAnsi="宋体" w:cs="宋体"/>
                <w:color w:val="auto"/>
                <w:kern w:val="0"/>
                <w:sz w:val="22"/>
                <w:szCs w:val="22"/>
                <w:lang w:bidi="ar"/>
              </w:rPr>
              <w:t>流式软件</w:t>
            </w:r>
          </w:p>
        </w:tc>
        <w:tc>
          <w:tcPr>
            <w:tcW w:w="7088" w:type="dxa"/>
            <w:vAlign w:val="center"/>
          </w:tcPr>
          <w:p w14:paraId="596E503E">
            <w:pPr>
              <w:widowControl/>
              <w:jc w:val="left"/>
              <w:textAlignment w:val="center"/>
              <w:rPr>
                <w:rFonts w:hint="eastAsia"/>
                <w:color w:val="auto"/>
              </w:rPr>
            </w:pPr>
            <w:r>
              <w:rPr>
                <w:rFonts w:hint="eastAsia" w:ascii="宋体" w:hAnsi="宋体" w:cs="宋体"/>
                <w:color w:val="auto"/>
                <w:kern w:val="0"/>
                <w:sz w:val="22"/>
                <w:szCs w:val="22"/>
                <w:lang w:bidi="ar"/>
              </w:rPr>
              <w:t>1.投标产品支持运行在国产环境上（操作系统包括但不限于：UOS、银河麒麟V10、中标麒麟、银河麒麟、中科方德、深度等；CPU包括但不限于：海光、龙芯、飞腾、鲲鹏、兆芯、申威等），主要功能组件包含：文字处理、表格计算、幻灯片。</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2.所投产品文件格式需包括：doc.docx.dot.wps.xls.xlsx.xlt.et.ppt.pptx.pps.dps等文件格式。</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3.文字处理模块支持标准文档编辑处理功能，支持插入表格、图片、公式、符号、附件等功能；支持页面页边距、纸张方向、背景、水印等功能；支持引用目录、脚注等功能；支持审阅修订、文档加密等功能，满足教职工日常办公编辑文档需求。</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4.表格计算模块支持表格的快速合并选择，支持用户一键选择合并居中、合并单元格、合并相同单元格、合并内容、取消合并单元格、拆分并填充内容。</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5.幻灯片模块支持将演示文件及相关媒体文件直接打包成文件夹/压缩文件，方便用户携带及使用，避免文档流转时媒体文件无法播放。</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6.所投产品应支持教学备课功能，支持教师个人备课、集体备课功能。个人备课支持教师创建备课框架，选择学段、学科、教材版等；集体备课支持选择教研组创建集体备课任务，支持教研组内成员协同编辑教案等内容、支持在线发起听评课等功能。</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7.具备教育专属模板资源能力，需支持在新建页教育专区中选择文字、表格、演示相关模板，文字模板包括但不限于：教学设计、教学反思、教师述职等模板；表格模板包括但不限于：学习计划、课程表格、通讯录等模板；演示模板包括但不限于：教学课件、总结汇报、校园活动等模板。</w:t>
            </w:r>
          </w:p>
        </w:tc>
      </w:tr>
    </w:tbl>
    <w:p w14:paraId="502D47B5">
      <w:pPr>
        <w:numPr>
          <w:ilvl w:val="0"/>
          <w:numId w:val="0"/>
        </w:numPr>
        <w:rPr>
          <w:rFonts w:hint="eastAsia" w:ascii="Times New Roman" w:hAnsi="Times New Roman" w:eastAsia="仿宋_GB2312" w:cs="Times New Roman"/>
          <w:b/>
          <w:bCs/>
          <w:spacing w:val="-6"/>
          <w:kern w:val="2"/>
          <w:sz w:val="32"/>
          <w:szCs w:val="32"/>
          <w:lang w:val="en-US" w:eastAsia="zh-CN" w:bidi="ar-SA"/>
        </w:rPr>
      </w:pPr>
    </w:p>
    <w:p w14:paraId="74186B7F">
      <w:pPr>
        <w:numPr>
          <w:ilvl w:val="0"/>
          <w:numId w:val="0"/>
        </w:numPr>
        <w:rPr>
          <w:rFonts w:hint="eastAsia" w:ascii="Times New Roman" w:hAnsi="Times New Roman" w:eastAsia="仿宋_GB2312" w:cs="Times New Roman"/>
          <w:b/>
          <w:bCs/>
          <w:spacing w:val="-6"/>
          <w:kern w:val="2"/>
          <w:sz w:val="32"/>
          <w:szCs w:val="32"/>
          <w:lang w:val="en-US" w:eastAsia="zh-CN" w:bidi="ar-SA"/>
        </w:rPr>
      </w:pPr>
      <w:r>
        <w:rPr>
          <w:rFonts w:hint="eastAsia" w:ascii="Times New Roman" w:hAnsi="Times New Roman" w:eastAsia="仿宋_GB2312" w:cs="Times New Roman"/>
          <w:b/>
          <w:bCs/>
          <w:spacing w:val="-6"/>
          <w:kern w:val="2"/>
          <w:sz w:val="32"/>
          <w:szCs w:val="32"/>
          <w:lang w:val="en-US" w:eastAsia="zh-CN" w:bidi="ar-SA"/>
        </w:rPr>
        <w:t>修改为:</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117"/>
        <w:gridCol w:w="7088"/>
      </w:tblGrid>
      <w:tr w14:paraId="3F9B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60" w:type="dxa"/>
            <w:gridSpan w:val="3"/>
            <w:vAlign w:val="center"/>
          </w:tcPr>
          <w:p w14:paraId="13284ADD">
            <w:pPr>
              <w:jc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1、台式计算机学生机</w:t>
            </w:r>
          </w:p>
        </w:tc>
      </w:tr>
      <w:tr w14:paraId="5EF3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5F91931F">
            <w:pPr>
              <w:widowControl/>
              <w:jc w:val="center"/>
              <w:textAlignment w:val="center"/>
              <w:rPr>
                <w:rFonts w:hint="default" w:ascii="Times New Roman" w:hAnsi="Times New Roman" w:eastAsia="宋体" w:cs="Times New Roman"/>
                <w:b w:val="0"/>
                <w:bCs w:val="0"/>
                <w:kern w:val="2"/>
                <w:sz w:val="21"/>
                <w:szCs w:val="24"/>
                <w:lang w:val="en-US" w:eastAsia="zh-CN" w:bidi="ar-SA"/>
              </w:rPr>
            </w:pPr>
            <w:r>
              <w:rPr>
                <w:rFonts w:hint="eastAsia" w:ascii="Times New Roman" w:hAnsi="Times New Roman" w:eastAsia="宋体" w:cs="Times New Roman"/>
                <w:b w:val="0"/>
                <w:bCs w:val="0"/>
                <w:kern w:val="2"/>
                <w:sz w:val="21"/>
                <w:szCs w:val="24"/>
                <w:lang w:val="en-US" w:eastAsia="zh-CN" w:bidi="ar-SA"/>
              </w:rPr>
              <w:t>1</w:t>
            </w:r>
          </w:p>
        </w:tc>
        <w:tc>
          <w:tcPr>
            <w:tcW w:w="1117" w:type="dxa"/>
            <w:vAlign w:val="center"/>
          </w:tcPr>
          <w:p w14:paraId="40764946">
            <w:pPr>
              <w:widowControl/>
              <w:jc w:val="center"/>
              <w:textAlignment w:val="center"/>
              <w:rPr>
                <w:color w:val="auto"/>
                <w:highlight w:val="none"/>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CPU</w:t>
            </w:r>
          </w:p>
        </w:tc>
        <w:tc>
          <w:tcPr>
            <w:tcW w:w="7088" w:type="dxa"/>
            <w:vAlign w:val="center"/>
          </w:tcPr>
          <w:p w14:paraId="788150E3">
            <w:pPr>
              <w:widowControl/>
              <w:jc w:val="left"/>
              <w:textAlignment w:val="center"/>
              <w:rPr>
                <w:rFonts w:hint="eastAsia" w:ascii="微软雅黑" w:hAnsi="微软雅黑" w:eastAsia="微软雅黑" w:cs="微软雅黑"/>
                <w:color w:val="000000"/>
                <w:kern w:val="0"/>
                <w:szCs w:val="21"/>
                <w:lang w:bidi="ar"/>
              </w:rPr>
            </w:pPr>
            <w:r>
              <w:rPr>
                <w:rFonts w:hint="eastAsia" w:ascii="宋体" w:hAnsi="宋体" w:cs="宋体"/>
                <w:color w:val="000000"/>
                <w:kern w:val="0"/>
                <w:sz w:val="22"/>
                <w:szCs w:val="22"/>
                <w:lang w:bidi="ar"/>
              </w:rPr>
              <w:t>国产CPU芯片，</w:t>
            </w:r>
            <w:r>
              <w:rPr>
                <w:rFonts w:hint="eastAsia" w:ascii="宋体" w:hAnsi="宋体" w:cs="宋体"/>
                <w:color w:val="auto"/>
                <w:kern w:val="0"/>
                <w:sz w:val="22"/>
                <w:szCs w:val="22"/>
                <w:lang w:val="en-US" w:eastAsia="zh-CN" w:bidi="ar"/>
              </w:rPr>
              <w:t>ARM架构处理器，</w:t>
            </w:r>
            <w:r>
              <w:rPr>
                <w:rFonts w:hint="eastAsia" w:ascii="宋体" w:hAnsi="宋体" w:cs="宋体"/>
                <w:color w:val="000000"/>
                <w:kern w:val="0"/>
                <w:sz w:val="22"/>
                <w:szCs w:val="22"/>
                <w:lang w:bidi="ar"/>
              </w:rPr>
              <w:t>物理核数≥8，基础主频≥2.4.GHz，线程数＞9线程</w:t>
            </w:r>
          </w:p>
        </w:tc>
      </w:tr>
      <w:tr w14:paraId="20BB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320429E7">
            <w:pPr>
              <w:widowControl/>
              <w:jc w:val="center"/>
              <w:textAlignment w:val="center"/>
              <w:rPr>
                <w:rFonts w:hint="eastAsia" w:ascii="Times New Roman" w:hAnsi="Times New Roman" w:eastAsia="宋体" w:cs="Times New Roman"/>
                <w:b w:val="0"/>
                <w:bCs w:val="0"/>
                <w:color w:val="auto"/>
                <w:kern w:val="2"/>
                <w:sz w:val="21"/>
                <w:szCs w:val="24"/>
                <w:lang w:val="en-US" w:eastAsia="zh-CN" w:bidi="ar-SA"/>
              </w:rPr>
            </w:pPr>
            <w:r>
              <w:rPr>
                <w:rFonts w:hint="eastAsia" w:ascii="宋体" w:hAnsi="宋体" w:cs="宋体"/>
                <w:color w:val="auto"/>
                <w:kern w:val="0"/>
                <w:sz w:val="22"/>
                <w:szCs w:val="22"/>
                <w:lang w:bidi="ar"/>
              </w:rPr>
              <w:t>2</w:t>
            </w:r>
          </w:p>
        </w:tc>
        <w:tc>
          <w:tcPr>
            <w:tcW w:w="1117" w:type="dxa"/>
            <w:vAlign w:val="center"/>
          </w:tcPr>
          <w:p w14:paraId="65C03378">
            <w:pPr>
              <w:widowControl/>
              <w:jc w:val="center"/>
              <w:textAlignment w:val="center"/>
              <w:rPr>
                <w:color w:val="auto"/>
                <w:highlight w:val="none"/>
              </w:rPr>
            </w:pPr>
            <w:r>
              <w:rPr>
                <w:rFonts w:hint="eastAsia" w:ascii="宋体" w:hAnsi="宋体" w:cs="宋体"/>
                <w:color w:val="auto"/>
                <w:kern w:val="0"/>
                <w:sz w:val="22"/>
                <w:szCs w:val="22"/>
                <w:lang w:bidi="ar"/>
              </w:rPr>
              <w:t>操作系统</w:t>
            </w:r>
          </w:p>
        </w:tc>
        <w:tc>
          <w:tcPr>
            <w:tcW w:w="7088" w:type="dxa"/>
            <w:vAlign w:val="center"/>
          </w:tcPr>
          <w:p w14:paraId="56C93FC3">
            <w:pPr>
              <w:widowControl/>
              <w:tabs>
                <w:tab w:val="left" w:pos="432"/>
              </w:tabs>
              <w:jc w:val="left"/>
              <w:textAlignment w:val="center"/>
              <w:rPr>
                <w:rFonts w:hint="eastAsia" w:ascii="宋体" w:hAnsi="宋体" w:cs="宋体"/>
                <w:color w:val="auto"/>
                <w:kern w:val="0"/>
                <w:sz w:val="22"/>
                <w:szCs w:val="22"/>
                <w:lang w:bidi="ar"/>
              </w:rPr>
            </w:pPr>
            <w:r>
              <w:rPr>
                <w:rFonts w:hint="eastAsia" w:ascii="宋体" w:hAnsi="宋体" w:cs="宋体"/>
                <w:color w:val="auto"/>
                <w:kern w:val="0"/>
                <w:sz w:val="22"/>
                <w:szCs w:val="22"/>
                <w:lang w:bidi="ar"/>
              </w:rPr>
              <w:t>1.支持国产主流CPU。系统自带软件商店，支持软件应用的搜索、下载、安装和卸载；系统提供设备管理、网络配置、打印机配置、声音设置、输入法设置、字体管理、日期时间设置、账户管理、个性化设置等；支持国内外主流打印机、投影仪等各类外设设备；</w:t>
            </w:r>
          </w:p>
          <w:p w14:paraId="79B74235">
            <w:pPr>
              <w:widowControl/>
              <w:tabs>
                <w:tab w:val="left" w:pos="432"/>
              </w:tabs>
              <w:jc w:val="left"/>
              <w:textAlignment w:val="center"/>
              <w:rPr>
                <w:rFonts w:hint="eastAsia" w:ascii="宋体" w:hAnsi="宋体" w:cs="宋体"/>
                <w:color w:val="auto"/>
                <w:kern w:val="0"/>
                <w:sz w:val="22"/>
                <w:szCs w:val="22"/>
                <w:lang w:bidi="ar"/>
              </w:rPr>
            </w:pPr>
            <w:r>
              <w:rPr>
                <w:rFonts w:hint="eastAsia" w:ascii="宋体" w:hAnsi="宋体" w:cs="宋体"/>
                <w:color w:val="auto"/>
                <w:kern w:val="0"/>
                <w:sz w:val="22"/>
                <w:szCs w:val="22"/>
                <w:lang w:bidi="ar"/>
              </w:rPr>
              <w:t>2.系统自带软件商店可识别操作系统行业版的序列号，并动态呈现对应的专属行业应用专区；</w:t>
            </w:r>
          </w:p>
          <w:p w14:paraId="63A561B5">
            <w:pPr>
              <w:widowControl/>
              <w:tabs>
                <w:tab w:val="left" w:pos="432"/>
              </w:tabs>
              <w:jc w:val="left"/>
              <w:textAlignment w:val="center"/>
              <w:rPr>
                <w:rFonts w:hint="eastAsia" w:ascii="微软雅黑" w:hAnsi="微软雅黑" w:eastAsia="微软雅黑" w:cs="微软雅黑"/>
                <w:color w:val="auto"/>
                <w:kern w:val="0"/>
                <w:szCs w:val="21"/>
                <w:lang w:bidi="ar"/>
              </w:rPr>
            </w:pPr>
            <w:r>
              <w:rPr>
                <w:rFonts w:hint="eastAsia" w:ascii="宋体" w:hAnsi="宋体" w:cs="宋体"/>
                <w:color w:val="auto"/>
                <w:kern w:val="0"/>
                <w:sz w:val="22"/>
                <w:szCs w:val="22"/>
                <w:lang w:val="en-US" w:eastAsia="zh-CN" w:bidi="ar"/>
              </w:rPr>
              <w:t>3</w:t>
            </w:r>
            <w:r>
              <w:rPr>
                <w:rFonts w:hint="eastAsia" w:ascii="宋体" w:hAnsi="宋体" w:cs="宋体"/>
                <w:color w:val="auto"/>
                <w:kern w:val="0"/>
                <w:sz w:val="22"/>
                <w:szCs w:val="22"/>
                <w:lang w:bidi="ar"/>
              </w:rPr>
              <w:t>.支持提供原生适配的同传还原应用软件。</w:t>
            </w:r>
          </w:p>
        </w:tc>
      </w:tr>
      <w:tr w14:paraId="7835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5" w:type="dxa"/>
            <w:vAlign w:val="center"/>
          </w:tcPr>
          <w:p w14:paraId="4AC4A991">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3</w:t>
            </w:r>
          </w:p>
        </w:tc>
        <w:tc>
          <w:tcPr>
            <w:tcW w:w="1117" w:type="dxa"/>
            <w:vAlign w:val="center"/>
          </w:tcPr>
          <w:p w14:paraId="10FC83BB">
            <w:pPr>
              <w:widowControl/>
              <w:jc w:val="center"/>
              <w:textAlignment w:val="center"/>
              <w:rPr>
                <w:rFonts w:hint="eastAsia" w:ascii="微软雅黑" w:hAnsi="微软雅黑" w:eastAsia="微软雅黑" w:cs="微软雅黑"/>
                <w:color w:val="000000"/>
                <w:kern w:val="0"/>
                <w:szCs w:val="21"/>
                <w:lang w:bidi="ar"/>
              </w:rPr>
            </w:pPr>
            <w:r>
              <w:rPr>
                <w:rFonts w:hint="eastAsia" w:ascii="微软雅黑" w:hAnsi="微软雅黑" w:eastAsia="微软雅黑" w:cs="微软雅黑"/>
                <w:color w:val="000000"/>
                <w:kern w:val="0"/>
                <w:szCs w:val="21"/>
                <w:lang w:bidi="ar"/>
              </w:rPr>
              <w:t>▲</w:t>
            </w:r>
            <w:r>
              <w:rPr>
                <w:color w:val="auto"/>
                <w:spacing w:val="-3"/>
                <w:sz w:val="22"/>
                <w:szCs w:val="22"/>
                <w:lang w:val="en-US" w:eastAsia="zh-CN"/>
              </w:rPr>
              <w:t>同传还原软件</w:t>
            </w:r>
          </w:p>
        </w:tc>
        <w:tc>
          <w:tcPr>
            <w:tcW w:w="7088" w:type="dxa"/>
            <w:vAlign w:val="center"/>
          </w:tcPr>
          <w:p w14:paraId="025E331A">
            <w:pPr>
              <w:pStyle w:val="24"/>
              <w:numPr>
                <w:ilvl w:val="0"/>
                <w:numId w:val="0"/>
              </w:numPr>
              <w:spacing w:before="23" w:line="220" w:lineRule="auto"/>
              <w:rPr>
                <w:rFonts w:hint="eastAsia" w:ascii="宋体" w:hAnsi="宋体" w:cs="宋体"/>
                <w:color w:val="000000"/>
                <w:kern w:val="0"/>
                <w:sz w:val="22"/>
                <w:szCs w:val="22"/>
                <w:lang w:bidi="ar"/>
              </w:rPr>
            </w:pPr>
            <w:r>
              <w:rPr>
                <w:rFonts w:hint="eastAsia" w:ascii="宋体" w:hAnsi="宋体" w:cs="宋体"/>
                <w:color w:val="000000"/>
                <w:kern w:val="0"/>
                <w:sz w:val="22"/>
                <w:szCs w:val="22"/>
                <w:lang w:val="en-US" w:eastAsia="zh-CN" w:bidi="ar"/>
              </w:rPr>
              <w:t>1.</w:t>
            </w:r>
            <w:r>
              <w:rPr>
                <w:rFonts w:hint="eastAsia" w:ascii="宋体" w:hAnsi="宋体" w:cs="宋体"/>
                <w:color w:val="000000"/>
                <w:kern w:val="0"/>
                <w:sz w:val="22"/>
                <w:szCs w:val="22"/>
                <w:lang w:bidi="ar"/>
              </w:rPr>
              <w:t>投标产品支持运行在国产环境上（操作系统包括但不限于：UOS、银河麒麟V10、中标麒麟、银河麒麟、中科方德、深度等；CPU包括但不限于：海光、龙芯、飞腾、鲲鹏、兆芯、申威等）</w:t>
            </w:r>
          </w:p>
          <w:p w14:paraId="76D618C6">
            <w:pPr>
              <w:pStyle w:val="24"/>
              <w:numPr>
                <w:ilvl w:val="0"/>
                <w:numId w:val="0"/>
              </w:numPr>
              <w:spacing w:before="23" w:line="220" w:lineRule="auto"/>
              <w:rPr>
                <w:sz w:val="22"/>
                <w:szCs w:val="22"/>
              </w:rPr>
            </w:pPr>
            <w:r>
              <w:rPr>
                <w:rFonts w:hint="eastAsia"/>
                <w:spacing w:val="-3"/>
                <w:sz w:val="22"/>
                <w:szCs w:val="22"/>
                <w:lang w:val="en-US" w:eastAsia="zh-CN"/>
              </w:rPr>
              <w:t>2.</w:t>
            </w:r>
            <w:r>
              <w:rPr>
                <w:spacing w:val="-3"/>
                <w:sz w:val="22"/>
                <w:szCs w:val="22"/>
              </w:rPr>
              <w:t>同传还原软件：</w:t>
            </w:r>
          </w:p>
          <w:p w14:paraId="2D0C4020">
            <w:pPr>
              <w:pStyle w:val="24"/>
              <w:spacing w:before="24" w:line="239" w:lineRule="auto"/>
              <w:ind w:right="24"/>
              <w:rPr>
                <w:sz w:val="22"/>
                <w:szCs w:val="22"/>
              </w:rPr>
            </w:pPr>
            <w:r>
              <w:rPr>
                <w:spacing w:val="-1"/>
                <w:sz w:val="22"/>
                <w:szCs w:val="22"/>
              </w:rPr>
              <w:t>1）软件具备机房概况总览、终端管理、用户管理、镜像管理、网络拓扑管理、系统设置、资产盘点</w:t>
            </w:r>
            <w:r>
              <w:rPr>
                <w:spacing w:val="-2"/>
                <w:sz w:val="22"/>
                <w:szCs w:val="22"/>
              </w:rPr>
              <w:t>等模块；</w:t>
            </w:r>
            <w:r>
              <w:rPr>
                <w:spacing w:val="-1"/>
                <w:sz w:val="22"/>
                <w:szCs w:val="22"/>
              </w:rPr>
              <w:t>为方便安装软件和回溯，软件镜像支持在</w:t>
            </w:r>
            <w:r>
              <w:rPr>
                <w:spacing w:val="-49"/>
                <w:sz w:val="22"/>
                <w:szCs w:val="22"/>
              </w:rPr>
              <w:t xml:space="preserve"> </w:t>
            </w:r>
            <w:r>
              <w:rPr>
                <w:spacing w:val="-1"/>
                <w:sz w:val="22"/>
                <w:szCs w:val="22"/>
              </w:rPr>
              <w:t>WEB</w:t>
            </w:r>
            <w:r>
              <w:rPr>
                <w:spacing w:val="-48"/>
                <w:sz w:val="22"/>
                <w:szCs w:val="22"/>
              </w:rPr>
              <w:t xml:space="preserve"> </w:t>
            </w:r>
            <w:r>
              <w:rPr>
                <w:spacing w:val="-1"/>
                <w:sz w:val="22"/>
                <w:szCs w:val="22"/>
              </w:rPr>
              <w:t>端做快</w:t>
            </w:r>
            <w:r>
              <w:rPr>
                <w:spacing w:val="-7"/>
                <w:sz w:val="22"/>
                <w:szCs w:val="22"/>
              </w:rPr>
              <w:t>照，也支持在客户端做快照；软件支持自定义</w:t>
            </w:r>
            <w:r>
              <w:rPr>
                <w:spacing w:val="-27"/>
                <w:sz w:val="22"/>
                <w:szCs w:val="22"/>
              </w:rPr>
              <w:t xml:space="preserve"> </w:t>
            </w:r>
            <w:r>
              <w:rPr>
                <w:spacing w:val="-7"/>
                <w:sz w:val="22"/>
                <w:szCs w:val="22"/>
              </w:rPr>
              <w:t>IP</w:t>
            </w:r>
            <w:r>
              <w:rPr>
                <w:spacing w:val="-46"/>
                <w:sz w:val="22"/>
                <w:szCs w:val="22"/>
              </w:rPr>
              <w:t xml:space="preserve"> </w:t>
            </w:r>
            <w:r>
              <w:rPr>
                <w:spacing w:val="-7"/>
                <w:sz w:val="22"/>
                <w:szCs w:val="22"/>
              </w:rPr>
              <w:t>地址、</w:t>
            </w:r>
            <w:r>
              <w:rPr>
                <w:spacing w:val="-2"/>
                <w:sz w:val="22"/>
                <w:szCs w:val="22"/>
              </w:rPr>
              <w:t>网络环境设置、本地离线启动、远程设置被控端</w:t>
            </w:r>
            <w:r>
              <w:rPr>
                <w:spacing w:val="-16"/>
                <w:sz w:val="22"/>
                <w:szCs w:val="22"/>
              </w:rPr>
              <w:t xml:space="preserve"> </w:t>
            </w:r>
            <w:r>
              <w:rPr>
                <w:spacing w:val="-2"/>
                <w:sz w:val="22"/>
                <w:szCs w:val="22"/>
              </w:rPr>
              <w:t>IP、</w:t>
            </w:r>
            <w:r>
              <w:rPr>
                <w:sz w:val="22"/>
                <w:szCs w:val="22"/>
              </w:rPr>
              <w:t>MAC、机器名等参数，支持远程开关机与重启</w:t>
            </w:r>
            <w:r>
              <w:rPr>
                <w:spacing w:val="-1"/>
                <w:sz w:val="22"/>
                <w:szCs w:val="22"/>
              </w:rPr>
              <w:t>操作。</w:t>
            </w:r>
          </w:p>
          <w:p w14:paraId="6B09BEB6">
            <w:pPr>
              <w:pStyle w:val="24"/>
              <w:spacing w:before="20"/>
              <w:ind w:right="102"/>
              <w:rPr>
                <w:sz w:val="22"/>
                <w:szCs w:val="22"/>
              </w:rPr>
            </w:pPr>
            <w:r>
              <w:rPr>
                <w:spacing w:val="-1"/>
                <w:sz w:val="22"/>
                <w:szCs w:val="22"/>
              </w:rPr>
              <w:t>2）软件具有网络拓扑模块功能，可以把终端分配到不</w:t>
            </w:r>
            <w:r>
              <w:rPr>
                <w:spacing w:val="-5"/>
                <w:sz w:val="22"/>
                <w:szCs w:val="22"/>
              </w:rPr>
              <w:t>同的交换机下以减少数据交换，提升离线速度；软件具</w:t>
            </w:r>
            <w:r>
              <w:rPr>
                <w:spacing w:val="-1"/>
                <w:sz w:val="22"/>
                <w:szCs w:val="22"/>
              </w:rPr>
              <w:t>备终端系统Home 目录重定向功能，可选择重定向到指</w:t>
            </w:r>
            <w:r>
              <w:rPr>
                <w:spacing w:val="-5"/>
                <w:sz w:val="22"/>
                <w:szCs w:val="22"/>
              </w:rPr>
              <w:t>定的磁盘及磁盘下的某一个分区。软件支持手动配置资产盘点表的功能，展示方式分为列表展示和图标展示两</w:t>
            </w:r>
            <w:r>
              <w:rPr>
                <w:spacing w:val="-4"/>
                <w:sz w:val="22"/>
                <w:szCs w:val="22"/>
              </w:rPr>
              <w:t>种。</w:t>
            </w:r>
          </w:p>
          <w:p w14:paraId="696389BC">
            <w:pPr>
              <w:keepNext w:val="0"/>
              <w:keepLines w:val="0"/>
              <w:widowControl/>
              <w:suppressLineNumbers w:val="0"/>
              <w:jc w:val="left"/>
              <w:textAlignment w:val="center"/>
              <w:rPr>
                <w:spacing w:val="-1"/>
                <w:sz w:val="22"/>
                <w:szCs w:val="22"/>
              </w:rPr>
            </w:pPr>
            <w:r>
              <w:rPr>
                <w:spacing w:val="-1"/>
                <w:sz w:val="22"/>
                <w:szCs w:val="22"/>
              </w:rPr>
              <w:t>3）软件支持可视化管理的运维平台，支持多个服务器管理，可通过平台看到汇总的服务器的内存，CPU，磁</w:t>
            </w:r>
            <w:r>
              <w:rPr>
                <w:spacing w:val="-5"/>
                <w:sz w:val="22"/>
                <w:szCs w:val="22"/>
              </w:rPr>
              <w:t>盘，网络、位置。可通过管理界面远程操作服务器所在</w:t>
            </w:r>
            <w:r>
              <w:rPr>
                <w:spacing w:val="-10"/>
                <w:sz w:val="22"/>
                <w:szCs w:val="22"/>
              </w:rPr>
              <w:t>机器。系统支持展示当日、当月、总体的机房终端总数、</w:t>
            </w:r>
            <w:r>
              <w:rPr>
                <w:spacing w:val="-5"/>
                <w:sz w:val="22"/>
                <w:szCs w:val="22"/>
              </w:rPr>
              <w:t>在线终端数、故障终端数、百千兆网络状态数等终端数据，展示镜像总数、快照总数等教学镜像数据，展示实验室当日、当月、当年的使用率。展示实验室软件使用</w:t>
            </w:r>
            <w:r>
              <w:rPr>
                <w:spacing w:val="-1"/>
                <w:sz w:val="22"/>
                <w:szCs w:val="22"/>
              </w:rPr>
              <w:t>的</w:t>
            </w:r>
            <w:r>
              <w:rPr>
                <w:spacing w:val="-49"/>
                <w:sz w:val="22"/>
                <w:szCs w:val="22"/>
              </w:rPr>
              <w:t xml:space="preserve"> </w:t>
            </w:r>
            <w:r>
              <w:rPr>
                <w:spacing w:val="-1"/>
                <w:sz w:val="22"/>
                <w:szCs w:val="22"/>
              </w:rPr>
              <w:t>TOP10</w:t>
            </w:r>
            <w:r>
              <w:rPr>
                <w:spacing w:val="-49"/>
                <w:sz w:val="22"/>
                <w:szCs w:val="22"/>
              </w:rPr>
              <w:t xml:space="preserve"> </w:t>
            </w:r>
            <w:r>
              <w:rPr>
                <w:spacing w:val="-1"/>
                <w:sz w:val="22"/>
                <w:szCs w:val="22"/>
              </w:rPr>
              <w:t>排行榜，便于了解机房软件使用。</w:t>
            </w:r>
          </w:p>
          <w:p w14:paraId="4E706E31">
            <w:pPr>
              <w:widowControl/>
              <w:jc w:val="left"/>
              <w:textAlignment w:val="center"/>
              <w:rPr>
                <w:rFonts w:hint="eastAsia" w:ascii="宋体" w:hAnsi="宋体" w:cs="宋体"/>
                <w:color w:val="auto"/>
                <w:sz w:val="22"/>
                <w:szCs w:val="22"/>
              </w:rPr>
            </w:pPr>
            <w:r>
              <w:rPr>
                <w:rFonts w:hint="eastAsia" w:ascii="宋体" w:hAnsi="宋体" w:cs="宋体"/>
                <w:color w:val="auto"/>
                <w:sz w:val="22"/>
                <w:szCs w:val="22"/>
              </w:rPr>
              <w:t xml:space="preserve">4）软件支持共享文件、文件分发与收集、视频点播功能，教师与学生可共享多种格式的文件，自由上传下载;支持广播教学、声音广播、白板笔、学生演示、举手、互动消息、终端大屏互动、弹幕互动等互动教学功能;支持班级模型、黑屏肃静、U盘限制、网络限制、远程命令功能。 </w:t>
            </w:r>
          </w:p>
          <w:p w14:paraId="6C1227CC">
            <w:pPr>
              <w:rPr>
                <w:rFonts w:hint="eastAsia"/>
                <w:color w:val="auto"/>
              </w:rPr>
            </w:pPr>
            <w:r>
              <w:rPr>
                <w:rFonts w:hint="eastAsia"/>
                <w:color w:val="auto"/>
                <w:lang w:val="en-US" w:eastAsia="zh-CN"/>
              </w:rPr>
              <w:t>5</w:t>
            </w:r>
            <w:r>
              <w:rPr>
                <w:rFonts w:hint="eastAsia"/>
                <w:color w:val="auto"/>
              </w:rPr>
              <w:t>）软件支持程序限制功能，教师端可一键限制或卸载学生端已安装的应用程序，支持排序管理、支持h.264、VP8、mpeg4、cubcipeg、fly等多种编码模式，支持全体遥播，选定任意一台学生机，可实现对所有学生机的实时远程安装及打开软件持TCP协议模式和组播协议两种传输模式。</w:t>
            </w:r>
          </w:p>
        </w:tc>
      </w:tr>
    </w:tbl>
    <w:p w14:paraId="65D1EC82">
      <w:pPr>
        <w:pStyle w:val="4"/>
        <w:ind w:left="0" w:leftChars="0" w:firstLine="0" w:firstLineChars="0"/>
        <w:rPr>
          <w:rFonts w:hint="default"/>
          <w:lang w:val="en-US" w:eastAsia="zh-CN"/>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042"/>
        <w:gridCol w:w="7088"/>
      </w:tblGrid>
      <w:tr w14:paraId="53A7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60" w:type="dxa"/>
            <w:gridSpan w:val="3"/>
            <w:vAlign w:val="center"/>
          </w:tcPr>
          <w:p w14:paraId="4D2495D9">
            <w:pPr>
              <w:jc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2、台式计算机教师机</w:t>
            </w:r>
          </w:p>
        </w:tc>
      </w:tr>
      <w:tr w14:paraId="7CFF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67CFBF0F">
            <w:pPr>
              <w:widowControl/>
              <w:jc w:val="center"/>
              <w:textAlignment w:val="center"/>
              <w:rPr>
                <w:rFonts w:hint="default" w:ascii="Times New Roman" w:hAnsi="Times New Roman" w:eastAsia="宋体" w:cs="Times New Roman"/>
                <w:b w:val="0"/>
                <w:bCs w:val="0"/>
                <w:kern w:val="2"/>
                <w:sz w:val="21"/>
                <w:szCs w:val="24"/>
                <w:lang w:val="en-US" w:eastAsia="zh-CN" w:bidi="ar-SA"/>
              </w:rPr>
            </w:pPr>
            <w:r>
              <w:rPr>
                <w:rFonts w:hint="eastAsia" w:ascii="Times New Roman" w:hAnsi="Times New Roman" w:eastAsia="宋体" w:cs="Times New Roman"/>
                <w:b w:val="0"/>
                <w:bCs w:val="0"/>
                <w:kern w:val="2"/>
                <w:sz w:val="21"/>
                <w:szCs w:val="24"/>
                <w:lang w:val="en-US" w:eastAsia="zh-CN" w:bidi="ar-SA"/>
              </w:rPr>
              <w:t>1</w:t>
            </w:r>
          </w:p>
        </w:tc>
        <w:tc>
          <w:tcPr>
            <w:tcW w:w="1042" w:type="dxa"/>
            <w:vAlign w:val="center"/>
          </w:tcPr>
          <w:p w14:paraId="5BE2FAD8">
            <w:pPr>
              <w:widowControl/>
              <w:jc w:val="center"/>
              <w:textAlignment w:val="center"/>
              <w:rPr>
                <w:color w:val="auto"/>
                <w:highlight w:val="none"/>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CPU</w:t>
            </w:r>
          </w:p>
        </w:tc>
        <w:tc>
          <w:tcPr>
            <w:tcW w:w="7088" w:type="dxa"/>
            <w:vAlign w:val="center"/>
          </w:tcPr>
          <w:p w14:paraId="6AF3FAF3">
            <w:pPr>
              <w:widowControl/>
              <w:jc w:val="left"/>
              <w:textAlignment w:val="center"/>
              <w:rPr>
                <w:rFonts w:hint="eastAsia" w:ascii="微软雅黑" w:hAnsi="微软雅黑" w:eastAsia="微软雅黑" w:cs="微软雅黑"/>
                <w:color w:val="000000"/>
                <w:kern w:val="0"/>
                <w:szCs w:val="21"/>
                <w:lang w:bidi="ar"/>
              </w:rPr>
            </w:pPr>
            <w:r>
              <w:rPr>
                <w:rFonts w:hint="eastAsia" w:ascii="宋体" w:hAnsi="宋体" w:cs="宋体"/>
                <w:color w:val="000000"/>
                <w:kern w:val="0"/>
                <w:sz w:val="22"/>
                <w:szCs w:val="22"/>
                <w:lang w:bidi="ar"/>
              </w:rPr>
              <w:t>国产CPU芯片，</w:t>
            </w:r>
            <w:r>
              <w:rPr>
                <w:rFonts w:hint="eastAsia" w:ascii="宋体" w:hAnsi="宋体" w:eastAsia="宋体" w:cs="宋体"/>
                <w:b w:val="0"/>
                <w:bCs w:val="0"/>
                <w:i w:val="0"/>
                <w:iCs w:val="0"/>
                <w:color w:val="auto"/>
                <w:kern w:val="0"/>
                <w:sz w:val="22"/>
                <w:szCs w:val="22"/>
                <w:u w:val="none"/>
                <w:lang w:val="en-US" w:eastAsia="zh-CN" w:bidi="ar"/>
              </w:rPr>
              <w:t>ARM架构处理器</w:t>
            </w:r>
            <w:r>
              <w:rPr>
                <w:rFonts w:hint="eastAsia" w:ascii="宋体" w:hAnsi="宋体" w:eastAsia="宋体" w:cs="宋体"/>
                <w:b/>
                <w:bCs/>
                <w:i w:val="0"/>
                <w:iCs w:val="0"/>
                <w:color w:val="auto"/>
                <w:kern w:val="0"/>
                <w:sz w:val="22"/>
                <w:szCs w:val="22"/>
                <w:u w:val="none"/>
                <w:lang w:val="en-US" w:eastAsia="zh-CN" w:bidi="ar"/>
              </w:rPr>
              <w:t>，</w:t>
            </w:r>
            <w:r>
              <w:rPr>
                <w:rFonts w:hint="eastAsia" w:ascii="宋体" w:hAnsi="宋体" w:cs="宋体"/>
                <w:color w:val="000000"/>
                <w:kern w:val="0"/>
                <w:sz w:val="22"/>
                <w:szCs w:val="22"/>
                <w:lang w:bidi="ar"/>
              </w:rPr>
              <w:t>物理核数≥8，基础主频≥2.4.GHz，线程数＞9线程，CPU支持的内存最高速率≥3200MHz</w:t>
            </w:r>
          </w:p>
        </w:tc>
      </w:tr>
      <w:tr w14:paraId="1382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trPr>
        <w:tc>
          <w:tcPr>
            <w:tcW w:w="930" w:type="dxa"/>
            <w:vAlign w:val="center"/>
          </w:tcPr>
          <w:p w14:paraId="148DED5B">
            <w:pPr>
              <w:widowControl/>
              <w:jc w:val="center"/>
              <w:textAlignment w:val="center"/>
              <w:rPr>
                <w:rFonts w:hint="eastAsia" w:ascii="Times New Roman" w:hAnsi="Times New Roman" w:eastAsia="宋体" w:cs="Times New Roman"/>
                <w:b w:val="0"/>
                <w:bCs w:val="0"/>
                <w:color w:val="auto"/>
                <w:kern w:val="2"/>
                <w:sz w:val="21"/>
                <w:szCs w:val="24"/>
                <w:lang w:val="en-US" w:eastAsia="zh-CN" w:bidi="ar-SA"/>
              </w:rPr>
            </w:pPr>
            <w:r>
              <w:rPr>
                <w:rFonts w:hint="eastAsia" w:ascii="宋体" w:hAnsi="宋体" w:cs="宋体"/>
                <w:color w:val="auto"/>
                <w:kern w:val="0"/>
                <w:sz w:val="22"/>
                <w:szCs w:val="22"/>
                <w:lang w:bidi="ar"/>
              </w:rPr>
              <w:t>2</w:t>
            </w:r>
          </w:p>
        </w:tc>
        <w:tc>
          <w:tcPr>
            <w:tcW w:w="1042" w:type="dxa"/>
            <w:vAlign w:val="center"/>
          </w:tcPr>
          <w:p w14:paraId="2F7C30AF">
            <w:pPr>
              <w:widowControl/>
              <w:jc w:val="center"/>
              <w:textAlignment w:val="center"/>
              <w:rPr>
                <w:color w:val="auto"/>
                <w:highlight w:val="none"/>
              </w:rPr>
            </w:pPr>
            <w:r>
              <w:rPr>
                <w:rFonts w:hint="eastAsia" w:ascii="宋体" w:hAnsi="宋体" w:cs="宋体"/>
                <w:color w:val="auto"/>
                <w:kern w:val="0"/>
                <w:sz w:val="22"/>
                <w:szCs w:val="22"/>
                <w:lang w:bidi="ar"/>
              </w:rPr>
              <w:t>操作系统</w:t>
            </w:r>
          </w:p>
        </w:tc>
        <w:tc>
          <w:tcPr>
            <w:tcW w:w="7088" w:type="dxa"/>
            <w:vAlign w:val="center"/>
          </w:tcPr>
          <w:p w14:paraId="057640DA">
            <w:pPr>
              <w:widowControl/>
              <w:jc w:val="left"/>
              <w:textAlignment w:val="center"/>
              <w:rPr>
                <w:rFonts w:hint="eastAsia" w:ascii="宋体" w:hAnsi="宋体" w:cs="宋体"/>
                <w:color w:val="auto"/>
                <w:kern w:val="0"/>
                <w:sz w:val="22"/>
                <w:szCs w:val="22"/>
                <w:lang w:bidi="ar"/>
              </w:rPr>
            </w:pPr>
            <w:r>
              <w:rPr>
                <w:rFonts w:hint="eastAsia" w:ascii="宋体" w:hAnsi="宋体" w:cs="宋体"/>
                <w:color w:val="auto"/>
                <w:kern w:val="0"/>
                <w:sz w:val="22"/>
                <w:szCs w:val="22"/>
                <w:lang w:bidi="ar"/>
              </w:rPr>
              <w:t>1.支持国产主流CPU。系统自带软件商店，支持软件应用的搜索、下载、安装和卸载；系统提供设备管理、网络配置、打印机配置、声音设置、输入法设置、字体管理、日期时间设置、账户管理、个性化设置等；支持国内外主流打印机、投影仪等各类外设设备；</w:t>
            </w:r>
          </w:p>
          <w:p w14:paraId="335D7FAD">
            <w:pPr>
              <w:widowControl/>
              <w:jc w:val="left"/>
              <w:textAlignment w:val="center"/>
              <w:rPr>
                <w:rFonts w:hint="eastAsia" w:ascii="微软雅黑" w:hAnsi="微软雅黑" w:eastAsia="微软雅黑" w:cs="微软雅黑"/>
                <w:color w:val="auto"/>
                <w:kern w:val="0"/>
                <w:szCs w:val="21"/>
                <w:lang w:bidi="ar"/>
              </w:rPr>
            </w:pPr>
            <w:r>
              <w:rPr>
                <w:rFonts w:hint="eastAsia" w:ascii="宋体" w:hAnsi="宋体" w:cs="宋体"/>
                <w:color w:val="auto"/>
                <w:kern w:val="0"/>
                <w:sz w:val="22"/>
                <w:szCs w:val="22"/>
                <w:lang w:bidi="ar"/>
              </w:rPr>
              <w:t>2.系统自带软件商店可识别操作系统行业版的序列号，并动态呈现对应的专属行业应用专区；</w:t>
            </w:r>
          </w:p>
        </w:tc>
      </w:tr>
      <w:tr w14:paraId="18D9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315ED955">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3</w:t>
            </w:r>
          </w:p>
        </w:tc>
        <w:tc>
          <w:tcPr>
            <w:tcW w:w="1042" w:type="dxa"/>
            <w:vAlign w:val="center"/>
          </w:tcPr>
          <w:p w14:paraId="55DBBCE9">
            <w:pPr>
              <w:widowControl/>
              <w:jc w:val="center"/>
              <w:textAlignment w:val="center"/>
              <w:rPr>
                <w:rFonts w:hint="eastAsia" w:ascii="微软雅黑" w:hAnsi="微软雅黑" w:eastAsia="微软雅黑" w:cs="微软雅黑"/>
                <w:color w:val="auto"/>
                <w:kern w:val="0"/>
                <w:szCs w:val="21"/>
                <w:lang w:bidi="ar"/>
              </w:rPr>
            </w:pPr>
            <w:r>
              <w:rPr>
                <w:rFonts w:hint="eastAsia" w:ascii="微软雅黑" w:hAnsi="微软雅黑" w:eastAsia="微软雅黑" w:cs="微软雅黑"/>
                <w:color w:val="auto"/>
                <w:kern w:val="0"/>
                <w:szCs w:val="21"/>
                <w:lang w:bidi="ar"/>
              </w:rPr>
              <w:t>▲</w:t>
            </w:r>
            <w:r>
              <w:rPr>
                <w:rFonts w:hint="eastAsia" w:ascii="宋体" w:hAnsi="宋体" w:cs="宋体"/>
                <w:color w:val="auto"/>
                <w:kern w:val="0"/>
                <w:sz w:val="22"/>
                <w:szCs w:val="22"/>
                <w:lang w:bidi="ar"/>
              </w:rPr>
              <w:t>流式软件</w:t>
            </w:r>
          </w:p>
        </w:tc>
        <w:tc>
          <w:tcPr>
            <w:tcW w:w="7088" w:type="dxa"/>
            <w:vAlign w:val="center"/>
          </w:tcPr>
          <w:p w14:paraId="569EB1CD">
            <w:pPr>
              <w:widowControl/>
              <w:jc w:val="left"/>
              <w:textAlignment w:val="center"/>
              <w:rPr>
                <w:rFonts w:hint="eastAsia"/>
                <w:color w:val="auto"/>
              </w:rPr>
            </w:pPr>
            <w:r>
              <w:rPr>
                <w:rFonts w:hint="eastAsia" w:ascii="宋体" w:hAnsi="宋体" w:cs="宋体"/>
                <w:color w:val="auto"/>
                <w:kern w:val="0"/>
                <w:sz w:val="22"/>
                <w:szCs w:val="22"/>
                <w:lang w:bidi="ar"/>
              </w:rPr>
              <w:t>1.投标产品支持运行在国产环境上（操作系统包括但不限于：UOS、银河麒麟V10、中标麒麟、银河麒麟、中科方德、深度等；CPU包括但不限于：海光、龙芯、飞腾、鲲鹏、兆芯、申威等），主要功能组件包含：文字处理、表格计算、幻灯片。</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2.所投产品文件格式需包括：doc.docx.dot.wps.xls.xlsx.xlt.et.ppt.pptx.pps.dps等文件格式。</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3.文字处理模块支持标准文档编辑处理功能，支持插入表格、图片、公式、符号、附件等功能；支持页面页边距、纸张方向、背景、水印等功能；支持引用目录、脚注等功能；支持审阅修订、文档加密等功能，满足教职工日常办公编辑文档需求。</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4.表格计算模块支持表格的快速合并选择，支持用户一键选择合并居中、合并单元格、合并相同单元格、合并内容、取消合并单元格、拆分并填充内容。</w:t>
            </w:r>
            <w:r>
              <w:rPr>
                <w:rFonts w:hint="eastAsia" w:ascii="宋体" w:hAnsi="宋体" w:cs="宋体"/>
                <w:color w:val="auto"/>
                <w:kern w:val="0"/>
                <w:sz w:val="22"/>
                <w:szCs w:val="22"/>
                <w:lang w:bidi="ar"/>
              </w:rPr>
              <w:br w:type="textWrapping"/>
            </w:r>
            <w:r>
              <w:rPr>
                <w:rFonts w:hint="eastAsia" w:ascii="宋体" w:hAnsi="宋体" w:cs="宋体"/>
                <w:color w:val="auto"/>
                <w:kern w:val="0"/>
                <w:sz w:val="22"/>
                <w:szCs w:val="22"/>
                <w:lang w:bidi="ar"/>
              </w:rPr>
              <w:t>5.幻灯片模块支持将演示文件及相关媒体文件直接打包成文件夹/压缩文件，方便用户携带及使用，避免文档流转时媒体文件无法播放。</w:t>
            </w:r>
          </w:p>
        </w:tc>
      </w:tr>
    </w:tbl>
    <w:p w14:paraId="3E884D89">
      <w:pPr>
        <w:rPr>
          <w:rFonts w:hint="default"/>
          <w:lang w:val="en-US" w:eastAsia="zh-CN"/>
        </w:rPr>
      </w:pPr>
    </w:p>
    <w:p w14:paraId="5BAABE18">
      <w:pPr>
        <w:pStyle w:val="21"/>
        <w:numPr>
          <w:ilvl w:val="0"/>
          <w:numId w:val="3"/>
        </w:num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时间</w:t>
      </w:r>
    </w:p>
    <w:p w14:paraId="663E0399">
      <w:pPr>
        <w:pStyle w:val="21"/>
        <w:numPr>
          <w:ilvl w:val="0"/>
          <w:numId w:val="0"/>
        </w:numPr>
        <w:ind w:leftChars="0"/>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询价截止时间：“</w:t>
      </w:r>
      <w:r>
        <w:rPr>
          <w:rFonts w:hint="eastAsia" w:ascii="仿宋_GB2312" w:hAnsi="仿宋_GB2312" w:eastAsia="仿宋_GB2312" w:cs="仿宋_GB2312"/>
          <w:b w:val="0"/>
          <w:bCs w:val="0"/>
          <w:color w:val="auto"/>
          <w:kern w:val="2"/>
          <w:sz w:val="32"/>
          <w:szCs w:val="32"/>
          <w:highlight w:val="none"/>
          <w:lang w:val="en-US" w:eastAsia="zh-CN" w:bidi="ar-SA"/>
        </w:rPr>
        <w:t>2026年8月26日9:30”修改为“2026年8月27日9:30”</w:t>
      </w:r>
    </w:p>
    <w:p w14:paraId="503E41D2">
      <w:pPr>
        <w:pStyle w:val="21"/>
        <w:numPr>
          <w:ilvl w:val="0"/>
          <w:numId w:val="0"/>
        </w:numPr>
        <w:ind w:leftChars="0"/>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开标时间：“</w:t>
      </w:r>
      <w:r>
        <w:rPr>
          <w:rFonts w:hint="eastAsia" w:ascii="仿宋_GB2312" w:hAnsi="仿宋_GB2312" w:eastAsia="仿宋_GB2312" w:cs="仿宋_GB2312"/>
          <w:b w:val="0"/>
          <w:bCs w:val="0"/>
          <w:color w:val="auto"/>
          <w:kern w:val="2"/>
          <w:sz w:val="32"/>
          <w:szCs w:val="32"/>
          <w:highlight w:val="none"/>
          <w:lang w:val="en-US" w:eastAsia="zh-CN" w:bidi="ar-SA"/>
        </w:rPr>
        <w:t>2026年8月26日9:30”修改为“2026年8月27日9:30”</w:t>
      </w:r>
    </w:p>
    <w:p w14:paraId="5F409371">
      <w:pPr>
        <w:pStyle w:val="21"/>
        <w:numPr>
          <w:ilvl w:val="0"/>
          <w:numId w:val="0"/>
        </w:numPr>
        <w:ind w:leftChars="0"/>
        <w:jc w:val="both"/>
        <w:rPr>
          <w:rFonts w:hint="default"/>
          <w:lang w:val="en-US" w:eastAsia="zh-CN"/>
        </w:rPr>
      </w:pPr>
    </w:p>
    <w:p w14:paraId="64B48DF3">
      <w:pPr>
        <w:pStyle w:val="21"/>
        <w:ind w:left="0" w:leftChars="0" w:firstLine="0" w:firstLineChars="0"/>
        <w:jc w:val="right"/>
        <w:rPr>
          <w:rFonts w:hint="eastAsia" w:ascii="Times New Roman" w:hAnsi="Times New Roman" w:eastAsia="仿宋_GB2312" w:cs="Times New Roman"/>
          <w:b w:val="0"/>
          <w:bCs w:val="0"/>
          <w:spacing w:val="-6"/>
          <w:sz w:val="32"/>
          <w:szCs w:val="32"/>
          <w:lang w:val="en-US" w:eastAsia="zh-CN"/>
        </w:rPr>
      </w:pPr>
    </w:p>
    <w:p w14:paraId="484D762F">
      <w:pPr>
        <w:pStyle w:val="21"/>
        <w:ind w:left="0" w:leftChars="0" w:firstLine="0" w:firstLineChars="0"/>
        <w:jc w:val="right"/>
        <w:rPr>
          <w:rFonts w:hint="default" w:ascii="Times New Roman" w:hAnsi="Times New Roman" w:eastAsia="仿宋_GB2312" w:cs="Times New Roman"/>
          <w:b w:val="0"/>
          <w:bCs w:val="0"/>
          <w:spacing w:val="-6"/>
          <w:kern w:val="2"/>
          <w:sz w:val="32"/>
          <w:szCs w:val="32"/>
          <w:lang w:val="en-US" w:eastAsia="zh-CN" w:bidi="ar-SA"/>
        </w:rPr>
      </w:pPr>
      <w:r>
        <w:rPr>
          <w:rFonts w:hint="eastAsia" w:ascii="Times New Roman" w:hAnsi="Times New Roman" w:eastAsia="仿宋_GB2312" w:cs="Times New Roman"/>
          <w:b w:val="0"/>
          <w:bCs w:val="0"/>
          <w:spacing w:val="-6"/>
          <w:sz w:val="32"/>
          <w:szCs w:val="32"/>
          <w:lang w:val="en-US" w:eastAsia="zh-CN"/>
        </w:rPr>
        <w:t>嘉善县公共资源交易中心</w:t>
      </w:r>
    </w:p>
    <w:p w14:paraId="394CC515">
      <w:pPr>
        <w:pStyle w:val="21"/>
        <w:ind w:left="0" w:leftChars="0" w:firstLine="0" w:firstLineChars="0"/>
        <w:jc w:val="right"/>
        <w:rPr>
          <w:rFonts w:hint="default" w:ascii="Times New Roman" w:hAnsi="Times New Roman" w:eastAsia="仿宋_GB2312" w:cs="Times New Roman"/>
          <w:b w:val="0"/>
          <w:bCs w:val="0"/>
          <w:spacing w:val="-6"/>
          <w:kern w:val="2"/>
          <w:sz w:val="32"/>
          <w:szCs w:val="32"/>
          <w:lang w:val="en-US" w:eastAsia="zh-CN" w:bidi="ar-SA"/>
        </w:rPr>
      </w:pPr>
    </w:p>
    <w:sectPr>
      <w:footerReference r:id="rId3" w:type="default"/>
      <w:pgSz w:w="11906" w:h="16838"/>
      <w:pgMar w:top="1644" w:right="1531" w:bottom="164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3C07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CC0CE">
                          <w:pPr>
                            <w:pStyle w:val="8"/>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1CC0CE">
                    <w:pPr>
                      <w:pStyle w:val="8"/>
                      <w:rPr>
                        <w:rFonts w:hint="default" w:ascii="Times New Roman" w:hAnsi="Times New Roman" w:cs="Times New Roman"/>
                        <w:sz w:val="32"/>
                        <w:szCs w:val="32"/>
                      </w:rPr>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2BC289"/>
    <w:multiLevelType w:val="singleLevel"/>
    <w:tmpl w:val="9E2BC289"/>
    <w:lvl w:ilvl="0" w:tentative="0">
      <w:start w:val="1"/>
      <w:numFmt w:val="chineseCounting"/>
      <w:suff w:val="nothing"/>
      <w:lvlText w:val="%1、"/>
      <w:lvlJc w:val="left"/>
      <w:rPr>
        <w:rFonts w:hint="eastAsia"/>
      </w:rPr>
    </w:lvl>
  </w:abstractNum>
  <w:abstractNum w:abstractNumId="1">
    <w:nsid w:val="35D48D0D"/>
    <w:multiLevelType w:val="singleLevel"/>
    <w:tmpl w:val="35D48D0D"/>
    <w:lvl w:ilvl="0" w:tentative="0">
      <w:start w:val="1"/>
      <w:numFmt w:val="decimal"/>
      <w:lvlText w:val="%1."/>
      <w:lvlJc w:val="left"/>
      <w:pPr>
        <w:tabs>
          <w:tab w:val="left" w:pos="312"/>
        </w:tabs>
      </w:pPr>
    </w:lvl>
  </w:abstractNum>
  <w:abstractNum w:abstractNumId="2">
    <w:nsid w:val="7379FEE7"/>
    <w:multiLevelType w:val="singleLevel"/>
    <w:tmpl w:val="7379FEE7"/>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mM2UxNzY2OWQyNWYyZWM4YzQzMmJiNGZmNjllNjAifQ=="/>
  </w:docVars>
  <w:rsids>
    <w:rsidRoot w:val="00000000"/>
    <w:rsid w:val="04671EF4"/>
    <w:rsid w:val="050A733D"/>
    <w:rsid w:val="074D2288"/>
    <w:rsid w:val="075FEB61"/>
    <w:rsid w:val="09FE29B2"/>
    <w:rsid w:val="0B242A5C"/>
    <w:rsid w:val="0C4D56BA"/>
    <w:rsid w:val="0E632749"/>
    <w:rsid w:val="0F6D201D"/>
    <w:rsid w:val="0FBE386C"/>
    <w:rsid w:val="0FFFC091"/>
    <w:rsid w:val="10B70113"/>
    <w:rsid w:val="10DE038C"/>
    <w:rsid w:val="117D44B6"/>
    <w:rsid w:val="14754D95"/>
    <w:rsid w:val="15431BC1"/>
    <w:rsid w:val="193DC975"/>
    <w:rsid w:val="1B5FBF08"/>
    <w:rsid w:val="1B80142C"/>
    <w:rsid w:val="1BF892C1"/>
    <w:rsid w:val="1C6C0195"/>
    <w:rsid w:val="1DF706D9"/>
    <w:rsid w:val="1F0746D0"/>
    <w:rsid w:val="1F5C502B"/>
    <w:rsid w:val="1FEFBED0"/>
    <w:rsid w:val="201C7690"/>
    <w:rsid w:val="21F66939"/>
    <w:rsid w:val="24E76FD3"/>
    <w:rsid w:val="25DC3954"/>
    <w:rsid w:val="261D79C7"/>
    <w:rsid w:val="27F427FC"/>
    <w:rsid w:val="29783E76"/>
    <w:rsid w:val="29B87D0B"/>
    <w:rsid w:val="2AAA5340"/>
    <w:rsid w:val="2B996587"/>
    <w:rsid w:val="2EFE26EC"/>
    <w:rsid w:val="2F65117F"/>
    <w:rsid w:val="2FC20E37"/>
    <w:rsid w:val="2FD3C0D6"/>
    <w:rsid w:val="315F38BB"/>
    <w:rsid w:val="33AA0990"/>
    <w:rsid w:val="34B61F58"/>
    <w:rsid w:val="35FF66F6"/>
    <w:rsid w:val="3B3775C0"/>
    <w:rsid w:val="3B6F027E"/>
    <w:rsid w:val="3BFF04A1"/>
    <w:rsid w:val="3D402C9B"/>
    <w:rsid w:val="3E7A665A"/>
    <w:rsid w:val="3F5DADA7"/>
    <w:rsid w:val="3FBC6F99"/>
    <w:rsid w:val="3FF154F5"/>
    <w:rsid w:val="400E0E9A"/>
    <w:rsid w:val="45C70F22"/>
    <w:rsid w:val="473F2058"/>
    <w:rsid w:val="4DBF769C"/>
    <w:rsid w:val="4F0C2A48"/>
    <w:rsid w:val="51424939"/>
    <w:rsid w:val="5508240C"/>
    <w:rsid w:val="56BF4AFA"/>
    <w:rsid w:val="59767DF1"/>
    <w:rsid w:val="5A4178A0"/>
    <w:rsid w:val="5A845B89"/>
    <w:rsid w:val="5ABF4E13"/>
    <w:rsid w:val="5BFF5B00"/>
    <w:rsid w:val="5CFABCD9"/>
    <w:rsid w:val="5DF7D4F0"/>
    <w:rsid w:val="5FA10EAB"/>
    <w:rsid w:val="5FA34A13"/>
    <w:rsid w:val="5FB00725"/>
    <w:rsid w:val="5FF453C1"/>
    <w:rsid w:val="615A3487"/>
    <w:rsid w:val="636E32B1"/>
    <w:rsid w:val="63EB5D47"/>
    <w:rsid w:val="643071D6"/>
    <w:rsid w:val="66CFFF07"/>
    <w:rsid w:val="67FB6BEF"/>
    <w:rsid w:val="69465C41"/>
    <w:rsid w:val="69D56CBE"/>
    <w:rsid w:val="6B0734DC"/>
    <w:rsid w:val="6C8E3D42"/>
    <w:rsid w:val="6DDE7127"/>
    <w:rsid w:val="6FDEB54A"/>
    <w:rsid w:val="6FF8E4E6"/>
    <w:rsid w:val="6FFFE1BE"/>
    <w:rsid w:val="70285D79"/>
    <w:rsid w:val="70943FC3"/>
    <w:rsid w:val="70E231B1"/>
    <w:rsid w:val="71FF658F"/>
    <w:rsid w:val="728D286D"/>
    <w:rsid w:val="72B76C1B"/>
    <w:rsid w:val="733D08B5"/>
    <w:rsid w:val="73EF71C1"/>
    <w:rsid w:val="73F61768"/>
    <w:rsid w:val="74085181"/>
    <w:rsid w:val="777C0C0B"/>
    <w:rsid w:val="77EF03E6"/>
    <w:rsid w:val="77F12F09"/>
    <w:rsid w:val="78A9623C"/>
    <w:rsid w:val="78CF4FBA"/>
    <w:rsid w:val="78FFB90D"/>
    <w:rsid w:val="79C6C511"/>
    <w:rsid w:val="7A7C2B26"/>
    <w:rsid w:val="7B59E2EC"/>
    <w:rsid w:val="7B7FF5A4"/>
    <w:rsid w:val="7BAD7CFB"/>
    <w:rsid w:val="7BB71215"/>
    <w:rsid w:val="7BBB59B3"/>
    <w:rsid w:val="7BD549D1"/>
    <w:rsid w:val="7BDA36D3"/>
    <w:rsid w:val="7BEBF711"/>
    <w:rsid w:val="7CF28AD7"/>
    <w:rsid w:val="7DCEAEB5"/>
    <w:rsid w:val="7DDA5BC9"/>
    <w:rsid w:val="7DFAD813"/>
    <w:rsid w:val="7E8106B1"/>
    <w:rsid w:val="7EE71983"/>
    <w:rsid w:val="7EF6A0B3"/>
    <w:rsid w:val="7EF99F29"/>
    <w:rsid w:val="7F7B8199"/>
    <w:rsid w:val="7F7FC80A"/>
    <w:rsid w:val="7FBB44A3"/>
    <w:rsid w:val="7FDCB91F"/>
    <w:rsid w:val="7FEE93BC"/>
    <w:rsid w:val="7FF2E4E7"/>
    <w:rsid w:val="7FF792E1"/>
    <w:rsid w:val="7FFBAA43"/>
    <w:rsid w:val="7FFDB4EF"/>
    <w:rsid w:val="9DFDAB57"/>
    <w:rsid w:val="9F6BD69F"/>
    <w:rsid w:val="9FE517D9"/>
    <w:rsid w:val="AAF6729E"/>
    <w:rsid w:val="ABFFA97D"/>
    <w:rsid w:val="B2DF09CA"/>
    <w:rsid w:val="B6EC8745"/>
    <w:rsid w:val="B77FC4A7"/>
    <w:rsid w:val="B7F6F9CD"/>
    <w:rsid w:val="B9FF3181"/>
    <w:rsid w:val="BB3E9EB2"/>
    <w:rsid w:val="BC4F6E16"/>
    <w:rsid w:val="BD774998"/>
    <w:rsid w:val="BD97C232"/>
    <w:rsid w:val="BDFFA863"/>
    <w:rsid w:val="BEE7EB13"/>
    <w:rsid w:val="BF7F7018"/>
    <w:rsid w:val="BFBB22A9"/>
    <w:rsid w:val="BFDD39E6"/>
    <w:rsid w:val="BFFC0098"/>
    <w:rsid w:val="BFFF4978"/>
    <w:rsid w:val="CDE74F19"/>
    <w:rsid w:val="CF7FE9BE"/>
    <w:rsid w:val="CFEF860D"/>
    <w:rsid w:val="D7F7D754"/>
    <w:rsid w:val="DE57FA49"/>
    <w:rsid w:val="DEFC9A29"/>
    <w:rsid w:val="DEFD21A4"/>
    <w:rsid w:val="E6E7E075"/>
    <w:rsid w:val="E79BDEB0"/>
    <w:rsid w:val="EA378709"/>
    <w:rsid w:val="EBBF9D87"/>
    <w:rsid w:val="EE56818A"/>
    <w:rsid w:val="EEFBF0C6"/>
    <w:rsid w:val="EF5B508D"/>
    <w:rsid w:val="EF7FB1FB"/>
    <w:rsid w:val="EFFEE457"/>
    <w:rsid w:val="F3729A4C"/>
    <w:rsid w:val="F5FDA43C"/>
    <w:rsid w:val="F6BB43AF"/>
    <w:rsid w:val="F6EB77C5"/>
    <w:rsid w:val="F7BFCECF"/>
    <w:rsid w:val="F7F7347D"/>
    <w:rsid w:val="F7FBA9EF"/>
    <w:rsid w:val="F7FD0FED"/>
    <w:rsid w:val="F9FAA77B"/>
    <w:rsid w:val="F9FE1D9D"/>
    <w:rsid w:val="FA6AB4DB"/>
    <w:rsid w:val="FA97FA8F"/>
    <w:rsid w:val="FAE76801"/>
    <w:rsid w:val="FB2376FE"/>
    <w:rsid w:val="FB7F7699"/>
    <w:rsid w:val="FBBBEF0C"/>
    <w:rsid w:val="FBEB1559"/>
    <w:rsid w:val="FC7E7E3C"/>
    <w:rsid w:val="FD6B7229"/>
    <w:rsid w:val="FD7D2617"/>
    <w:rsid w:val="FDB227EB"/>
    <w:rsid w:val="FDB72DCE"/>
    <w:rsid w:val="FDBFC6D0"/>
    <w:rsid w:val="FDFF59DC"/>
    <w:rsid w:val="FEFD0C91"/>
    <w:rsid w:val="FEFFA6C3"/>
    <w:rsid w:val="FF5FAC99"/>
    <w:rsid w:val="FF6DCCF7"/>
    <w:rsid w:val="FF6F6EB5"/>
    <w:rsid w:val="FF74FF17"/>
    <w:rsid w:val="FF7B8773"/>
    <w:rsid w:val="FF8FC4B5"/>
    <w:rsid w:val="FFBE470C"/>
    <w:rsid w:val="FFCF8A7F"/>
    <w:rsid w:val="FFDDAC9A"/>
    <w:rsid w:val="FFE5BF9F"/>
    <w:rsid w:val="FFEA3A54"/>
    <w:rsid w:val="FFF323E8"/>
    <w:rsid w:val="FFFD84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Body Text 2"/>
    <w:basedOn w:val="1"/>
    <w:next w:val="1"/>
    <w:qFormat/>
    <w:uiPriority w:val="0"/>
    <w:pPr>
      <w:spacing w:after="120" w:line="480" w:lineRule="auto"/>
    </w:pPr>
  </w:style>
  <w:style w:type="paragraph" w:styleId="5">
    <w:name w:val="Normal Indent"/>
    <w:basedOn w:val="1"/>
    <w:next w:val="1"/>
    <w:qFormat/>
    <w:uiPriority w:val="99"/>
    <w:pPr>
      <w:ind w:firstLine="420" w:firstLineChars="200"/>
    </w:pPr>
    <w:rPr>
      <w:rFonts w:ascii="宋体" w:hAnsi="宋体" w:cs="宋体"/>
      <w:sz w:val="24"/>
    </w:rPr>
  </w:style>
  <w:style w:type="paragraph" w:styleId="6">
    <w:name w:val="Body Text Indent"/>
    <w:basedOn w:val="1"/>
    <w:next w:val="5"/>
    <w:qFormat/>
    <w:uiPriority w:val="0"/>
    <w:pPr>
      <w:spacing w:after="120"/>
      <w:ind w:left="420" w:leftChars="200"/>
    </w:pPr>
  </w:style>
  <w:style w:type="paragraph" w:styleId="7">
    <w:name w:val="Plain Text"/>
    <w:basedOn w:val="1"/>
    <w:next w:val="1"/>
    <w:qFormat/>
    <w:uiPriority w:val="0"/>
    <w:rPr>
      <w:rFonts w:ascii="宋体" w:hAnsi="Courier New" w:cs="Arial"/>
      <w:snapToGrid w:val="0"/>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widowControl/>
      <w:autoSpaceDE/>
      <w:autoSpaceDN/>
      <w:adjustRightInd/>
      <w:spacing w:after="100" w:line="259" w:lineRule="auto"/>
    </w:pPr>
    <w:rPr>
      <w:rFonts w:ascii="等线" w:hAnsi="等线" w:eastAsia="等线"/>
      <w:sz w:val="22"/>
      <w:szCs w:val="22"/>
    </w:rPr>
  </w:style>
  <w:style w:type="paragraph" w:styleId="11">
    <w:name w:val="toc 6"/>
    <w:basedOn w:val="1"/>
    <w:next w:val="1"/>
    <w:qFormat/>
    <w:uiPriority w:val="39"/>
    <w:pPr>
      <w:ind w:left="1050"/>
      <w:jc w:val="left"/>
    </w:pPr>
    <w:rPr>
      <w:rFonts w:ascii="Calibri" w:hAnsi="Calibri" w:cs="Calibri"/>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qFormat/>
    <w:uiPriority w:val="10"/>
    <w:pPr>
      <w:spacing w:before="240" w:beforeLines="0" w:beforeAutospacing="0" w:after="60" w:afterLines="0" w:afterAutospacing="0"/>
      <w:jc w:val="center"/>
      <w:outlineLvl w:val="0"/>
    </w:pPr>
    <w:rPr>
      <w:rFonts w:ascii="Arial" w:hAnsi="Arial"/>
      <w:b/>
      <w:sz w:val="32"/>
    </w:rPr>
  </w:style>
  <w:style w:type="paragraph" w:styleId="14">
    <w:name w:val="Body Text First Indent"/>
    <w:basedOn w:val="2"/>
    <w:next w:val="11"/>
    <w:qFormat/>
    <w:uiPriority w:val="0"/>
    <w:pPr>
      <w:ind w:firstLine="420" w:firstLineChars="100"/>
    </w:pPr>
  </w:style>
  <w:style w:type="paragraph" w:styleId="15">
    <w:name w:val="Body Text First Indent 2"/>
    <w:basedOn w:val="6"/>
    <w:next w:val="14"/>
    <w:qFormat/>
    <w:uiPriority w:val="0"/>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Emphasis"/>
    <w:basedOn w:val="18"/>
    <w:qFormat/>
    <w:uiPriority w:val="0"/>
    <w:rPr>
      <w:i/>
    </w:rPr>
  </w:style>
  <w:style w:type="paragraph" w:customStyle="1" w:styleId="21">
    <w:name w:val="Body Text First Indent 21"/>
    <w:basedOn w:val="1"/>
    <w:qFormat/>
    <w:uiPriority w:val="0"/>
    <w:pPr>
      <w:widowControl w:val="0"/>
      <w:autoSpaceDE w:val="0"/>
      <w:autoSpaceDN w:val="0"/>
      <w:adjustRightInd w:val="0"/>
      <w:spacing w:after="120"/>
      <w:ind w:left="200" w:leftChars="200" w:firstLine="420"/>
    </w:pPr>
    <w:rPr>
      <w:rFonts w:ascii="宋体" w:cs="宋体"/>
      <w:sz w:val="24"/>
      <w:szCs w:val="21"/>
    </w:rPr>
  </w:style>
  <w:style w:type="paragraph" w:customStyle="1" w:styleId="22">
    <w:name w:val="正文缩进1"/>
    <w:basedOn w:val="1"/>
    <w:qFormat/>
    <w:uiPriority w:val="0"/>
    <w:pPr>
      <w:ind w:firstLine="420" w:firstLineChars="200"/>
    </w:pPr>
    <w:rPr>
      <w:rFonts w:ascii="Times New Roman" w:hAnsi="Times New Roman" w:eastAsia="宋体" w:cs="Times New Roman"/>
    </w:rPr>
  </w:style>
  <w:style w:type="paragraph" w:customStyle="1" w:styleId="23">
    <w:name w:val="正文2"/>
    <w:basedOn w:val="1"/>
    <w:qFormat/>
    <w:uiPriority w:val="0"/>
    <w:pPr>
      <w:spacing w:before="156" w:line="360" w:lineRule="auto"/>
      <w:ind w:firstLine="510" w:firstLineChars="200"/>
    </w:pPr>
    <w:rPr>
      <w:sz w:val="24"/>
      <w:szCs w:val="20"/>
    </w:rPr>
  </w:style>
  <w:style w:type="paragraph" w:customStyle="1" w:styleId="24">
    <w:name w:val="Table Text"/>
    <w:basedOn w:val="1"/>
    <w:qFormat/>
    <w:uiPriority w:val="0"/>
    <w:pPr>
      <w:widowControl/>
      <w:spacing w:before="60" w:after="60"/>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1436</Words>
  <Characters>1531</Characters>
  <Lines>1</Lines>
  <Paragraphs>1</Paragraphs>
  <TotalTime>1</TotalTime>
  <ScaleCrop>false</ScaleCrop>
  <LinksUpToDate>false</LinksUpToDate>
  <CharactersWithSpaces>1542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2023-06-29T14:03:00Z</dcterms:created>
  <dc:creator>李佳俊</dc:creator>
  <cp:lastModifiedBy>小可爱</cp:lastModifiedBy>
  <dcterms:modified xsi:type="dcterms:W3CDTF">2026-08-21T14:31:22Z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4E697B57314B453D837AAD352020FE7F_13</vt:lpwstr>
  </property>
  <property fmtid="{D5CDD505-2E9C-101B-9397-08002B2CF9AE}" pid="4" name="KSOTemplateDocerSaveRecord">
    <vt:lpwstr>eyJoZGlkIjoiM2QxNTZlODdmMWE0MjJlMTNhZjZmNjRmYzIyNmYxNWMifQ==</vt:lpwstr>
  </property>
</Properties>
</file>