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header5.xml" ContentType="application/vnd.openxmlformats-officedocument.wordprocessingml.header+xml"/>
  <Override PartName="/word/footer2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44"/>
          <w:szCs w:val="44"/>
          <w:highlight w:val="none"/>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rPr>
          <w:rFonts w:ascii="宋体" w:eastAsia="宋体" w:cs="宋体" w:hAnsi="宋体" w:hint="eastAsia"/>
          <w:sz w:val="44"/>
          <w:szCs w:val="44"/>
          <w:highlight w:val="none"/>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jc w:val="center"/>
        <w:rPr>
          <w:rFonts w:ascii="宋体" w:eastAsia="宋体" w:cs="宋体" w:hAnsi="宋体" w:hint="eastAsia"/>
          <w:sz w:val="48"/>
          <w:szCs w:val="48"/>
        </w:rPr>
      </w:pPr>
      <w:r>
        <w:rPr>
          <w:rFonts w:cs="宋体" w:hAnsi="宋体"/>
          <w:sz w:val="48"/>
          <w:szCs w:val="48"/>
          <w:lang w:eastAsia="zh-CN"/>
        </w:rPr>
        <w:t>温州市轻工职业学校采购计算机</w:t>
      </w:r>
      <w:r>
        <w:rPr>
          <w:rFonts w:cs="宋体" w:hAnsi="宋体" w:hint="eastAsia"/>
          <w:sz w:val="48"/>
          <w:szCs w:val="48"/>
          <w:lang w:eastAsia="zh-CN"/>
        </w:rPr>
        <w:t>项目</w:t>
      </w:r>
      <w:r>
        <w:rPr>
          <w:rFonts w:cs="宋体" w:hAnsi="宋体"/>
          <w:sz w:val="48"/>
          <w:szCs w:val="48"/>
          <w:lang w:eastAsia="zh-CN"/>
        </w:rPr>
        <w:t>（重）</w:t>
      </w: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jc w:val="center"/>
        <w:rPr>
          <w:rFonts w:ascii="宋体" w:eastAsia="宋体" w:cs="宋体" w:hAnsi="宋体" w:hint="eastAsia"/>
          <w:sz w:val="48"/>
          <w:szCs w:val="48"/>
        </w:rPr>
      </w:pPr>
      <w:r>
        <w:rPr>
          <w:rFonts w:ascii="宋体" w:eastAsia="宋体" w:cs="宋体" w:hAnsi="宋体" w:hint="eastAsia"/>
          <w:sz w:val="48"/>
          <w:szCs w:val="48"/>
        </w:rPr>
        <w:t>招标文件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jc w:val="center"/>
        <w:outlineLvl w:val="9"/>
        <w:rPr>
          <w:rFonts w:ascii="宋体" w:eastAsia="宋体" w:cs="宋体" w:hAnsi="宋体" w:hint="eastAsia"/>
          <w:sz w:val="48"/>
          <w:szCs w:val="48"/>
        </w:rPr>
      </w:pPr>
      <w:r>
        <w:rPr>
          <w:rFonts w:ascii="宋体" w:eastAsia="宋体" w:cs="宋体" w:hAnsi="宋体" w:hint="eastAsia"/>
          <w:sz w:val="48"/>
          <w:szCs w:val="48"/>
          <w:lang w:val="en-US" w:eastAsia="zh-CN"/>
        </w:rPr>
        <w:t>公开招标（电子采购）</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30"/>
          <w:szCs w:val="30"/>
        </w:rPr>
      </w:pPr>
      <w:r>
        <w:rPr>
          <w:rFonts w:ascii="宋体" w:eastAsia="宋体" w:cs="宋体" w:hAnsi="宋体" w:hint="eastAsia"/>
          <w:sz w:val="30"/>
          <w:szCs w:val="30"/>
        </w:rPr>
        <w:t>编号:330302264012010000020-Z-GBLC20260</w:t>
      </w:r>
      <w:r>
        <w:rPr>
          <w:rFonts w:ascii="宋体" w:eastAsia="宋体" w:cs="宋体" w:hAnsi="宋体"/>
          <w:sz w:val="30"/>
          <w:szCs w:val="30"/>
        </w:rPr>
        <w:t>7</w:t>
      </w:r>
      <w:r>
        <w:rPr>
          <w:rFonts w:ascii="宋体" w:eastAsia="宋体" w:cs="宋体" w:hAnsi="宋体" w:hint="eastAsia"/>
          <w:sz w:val="30"/>
          <w:szCs w:val="30"/>
        </w:rPr>
        <w:t>2</w:t>
      </w:r>
      <w:r>
        <w:rPr>
          <w:rFonts w:ascii="宋体" w:eastAsia="宋体" w:cs="宋体" w:hAnsi="宋体"/>
          <w:sz w:val="30"/>
          <w:szCs w:val="30"/>
        </w:rPr>
        <w:t>8</w:t>
      </w:r>
      <w:r>
        <w:rPr>
          <w:rFonts w:ascii="宋体" w:eastAsia="宋体" w:cs="宋体" w:hAnsi="宋体" w:hint="eastAsia"/>
          <w:sz w:val="30"/>
          <w:szCs w:val="30"/>
        </w:rPr>
        <w:t>010</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30"/>
          <w:szCs w:val="30"/>
          <w:lang w:eastAsia="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ind w:firstLine="562"/>
        <w:rPr>
          <w:rFonts w:ascii="宋体" w:eastAsia="宋体" w:cs="宋体" w:hAnsi="宋体" w:hint="eastAsia"/>
          <w:sz w:val="28"/>
          <w:szCs w:val="20"/>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880"/>
        <w:jc w:val="center"/>
        <w:rPr>
          <w:rFonts w:ascii="宋体" w:eastAsia="宋体" w:cs="宋体" w:hAnsi="宋体" w:hint="eastAsia"/>
          <w:b/>
          <w:sz w:val="44"/>
          <w:szCs w:val="4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43"/>
        <w:rPr>
          <w:rFonts w:ascii="宋体" w:eastAsia="宋体" w:cs="宋体" w:hAnsi="宋体" w:hint="eastAsia"/>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32"/>
          <w:szCs w:val="32"/>
        </w:rPr>
      </w:pPr>
      <w:bookmarkStart w:id="0" w:name="_Hlt67893495"/>
      <w:bookmarkEnd w:id="0"/>
      <w:r>
        <w:rPr>
          <w:rFonts w:ascii="宋体" w:cs="宋体" w:hAnsi="宋体" w:hint="eastAsia"/>
          <w:sz w:val="32"/>
          <w:szCs w:val="32"/>
          <w:lang w:eastAsia="zh-CN"/>
        </w:rPr>
        <w:t>温州市轻工职业学校</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rPr>
      </w:pPr>
      <w:r>
        <w:rPr>
          <w:rFonts w:ascii="宋体" w:eastAsia="宋体" w:cs="宋体" w:hAnsi="宋体" w:hint="eastAsia"/>
          <w:bCs/>
          <w:sz w:val="30"/>
          <w:szCs w:val="30"/>
        </w:rPr>
        <w:t>温州市</w:t>
      </w:r>
      <w:r>
        <w:rPr>
          <w:rFonts w:ascii="宋体" w:eastAsia="宋体" w:cs="宋体" w:hAnsi="宋体" w:hint="eastAsia"/>
          <w:bCs/>
          <w:sz w:val="30"/>
          <w:szCs w:val="30"/>
          <w:lang w:eastAsia="zh-CN"/>
        </w:rPr>
        <w:t>鹿城区</w:t>
      </w:r>
      <w:r>
        <w:rPr>
          <w:rFonts w:ascii="宋体" w:eastAsia="宋体" w:cs="宋体" w:hAnsi="宋体" w:hint="eastAsia"/>
          <w:bCs/>
          <w:sz w:val="30"/>
          <w:szCs w:val="30"/>
        </w:rPr>
        <w:t>公共资源交易中心</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jc w:val="left"/>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Cs/>
          <w:sz w:val="32"/>
          <w:szCs w:val="32"/>
        </w:rPr>
      </w:pPr>
      <w:r>
        <w:rPr>
          <w:rFonts w:ascii="宋体" w:eastAsia="宋体" w:cs="宋体" w:hAnsi="宋体" w:hint="eastAsia"/>
          <w:bCs/>
          <w:sz w:val="32"/>
          <w:szCs w:val="32"/>
        </w:rPr>
        <w:t>二〇二</w:t>
      </w:r>
      <w:r>
        <w:rPr>
          <w:rFonts w:ascii="宋体" w:eastAsia="宋体" w:cs="宋体" w:hAnsi="宋体"/>
          <w:bCs/>
          <w:sz w:val="32"/>
          <w:szCs w:val="32"/>
        </w:rPr>
        <w:t>六</w:t>
      </w:r>
      <w:r>
        <w:rPr>
          <w:rFonts w:ascii="宋体" w:eastAsia="宋体" w:cs="宋体" w:hAnsi="宋体" w:hint="eastAsia"/>
          <w:bCs/>
          <w:sz w:val="32"/>
          <w:szCs w:val="32"/>
        </w:rPr>
        <w:t>年</w:t>
      </w:r>
      <w:r>
        <w:rPr>
          <w:rFonts w:ascii="宋体" w:eastAsia="宋体" w:cs="宋体" w:hAnsi="宋体"/>
          <w:bCs/>
          <w:sz w:val="32"/>
          <w:szCs w:val="32"/>
        </w:rPr>
        <w:t>七</w:t>
      </w:r>
      <w:r>
        <w:rPr>
          <w:rFonts w:ascii="宋体" w:eastAsia="宋体" w:cs="宋体" w:hAnsi="宋体" w:hint="eastAsia"/>
          <w:bCs/>
          <w:sz w:val="32"/>
          <w:szCs w:val="32"/>
        </w:rPr>
        <w:t>月</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02"/>
        <w:jc w:val="both"/>
        <w:rPr>
          <w:rFonts w:ascii="宋体" w:eastAsia="宋体" w:cs="宋体" w:hAnsi="宋体" w:hint="eastAsia"/>
        </w:rPr>
      </w:pPr>
      <w:r>
        <w:rPr>
          <w:rFonts w:ascii="宋体" w:eastAsia="宋体" w:cs="宋体" w:hAnsi="宋体" w:hint="eastAsia"/>
          <w:bCs/>
          <w:sz w:val="30"/>
          <w:szCs w:val="30"/>
        </w:rPr>
        <w:br w:type="page"/>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宋体" w:eastAsia="宋体" w:cs="宋体" w:hAnsi="宋体" w:hint="eastAsia"/>
          <w:b/>
          <w:sz w:val="48"/>
          <w:szCs w:val="48"/>
        </w:rPr>
      </w:pPr>
      <w:r>
        <w:rPr>
          <w:rFonts w:ascii="宋体" w:eastAsia="宋体" w:cs="宋体" w:hAnsi="宋体" w:hint="eastAsia"/>
          <w:b/>
          <w:sz w:val="48"/>
          <w:szCs w:val="48"/>
        </w:rPr>
        <w:t>目  录</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43"/>
        <w:rPr>
          <w:rFonts w:ascii="宋体" w:eastAsia="宋体" w:cs="宋体" w:hAnsi="宋体" w:hint="eastAsia"/>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43"/>
        <w:rPr>
          <w:rFonts w:ascii="宋体" w:eastAsia="宋体" w:cs="宋体" w:hAnsi="宋体" w:hint="eastAsia"/>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400" w:firstLine="1280"/>
        <w:rPr>
          <w:rFonts w:ascii="宋体" w:eastAsia="宋体" w:cs="宋体" w:hAnsi="宋体" w:hint="eastAsia"/>
          <w:sz w:val="32"/>
          <w:szCs w:val="32"/>
        </w:rPr>
      </w:pPr>
      <w:r>
        <w:rPr>
          <w:rFonts w:ascii="宋体" w:eastAsia="宋体" w:cs="宋体" w:hAnsi="宋体" w:hint="eastAsia"/>
          <w:sz w:val="32"/>
          <w:szCs w:val="32"/>
        </w:rPr>
        <w:t>第一部分      招标公告</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400" w:firstLine="1280"/>
        <w:rPr>
          <w:rFonts w:ascii="宋体" w:eastAsia="宋体" w:cs="宋体" w:hAnsi="宋体" w:hint="eastAsia"/>
          <w:sz w:val="32"/>
          <w:szCs w:val="32"/>
        </w:rPr>
      </w:pPr>
      <w:r>
        <w:rPr>
          <w:rFonts w:ascii="宋体" w:eastAsia="宋体" w:cs="宋体" w:hAnsi="宋体" w:hint="eastAsia"/>
          <w:sz w:val="32"/>
          <w:szCs w:val="32"/>
        </w:rPr>
        <w:t>第二部分      投标人须知</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400" w:firstLine="1280"/>
        <w:rPr>
          <w:rFonts w:ascii="宋体" w:eastAsia="宋体" w:cs="宋体" w:hAnsi="宋体" w:hint="eastAsia"/>
          <w:sz w:val="32"/>
          <w:szCs w:val="32"/>
        </w:rPr>
      </w:pPr>
      <w:r>
        <w:rPr>
          <w:rFonts w:ascii="宋体" w:eastAsia="宋体" w:cs="宋体" w:hAnsi="宋体" w:hint="eastAsia"/>
          <w:sz w:val="32"/>
          <w:szCs w:val="32"/>
        </w:rPr>
        <w:t>第三部分      采购需求</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400" w:firstLine="1280"/>
        <w:rPr>
          <w:rFonts w:ascii="宋体" w:eastAsia="宋体" w:cs="宋体" w:hAnsi="宋体" w:hint="eastAsia"/>
          <w:sz w:val="32"/>
          <w:szCs w:val="32"/>
        </w:rPr>
      </w:pPr>
      <w:r>
        <w:rPr>
          <w:rFonts w:ascii="宋体" w:eastAsia="宋体" w:cs="宋体" w:hAnsi="宋体" w:hint="eastAsia"/>
          <w:sz w:val="32"/>
          <w:szCs w:val="32"/>
        </w:rPr>
        <w:t>第四部分      评标办法</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400" w:firstLine="1280"/>
        <w:rPr>
          <w:rFonts w:ascii="宋体" w:eastAsia="宋体" w:cs="宋体" w:hAnsi="宋体" w:hint="eastAsia"/>
          <w:sz w:val="32"/>
          <w:szCs w:val="32"/>
        </w:rPr>
      </w:pPr>
      <w:r>
        <w:rPr>
          <w:rFonts w:ascii="宋体" w:eastAsia="宋体" w:cs="宋体" w:hAnsi="宋体" w:hint="eastAsia"/>
          <w:sz w:val="32"/>
          <w:szCs w:val="32"/>
        </w:rPr>
        <w:t>第五部分      拟签订的合同文本</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400" w:firstLine="1280"/>
        <w:rPr>
          <w:rFonts w:ascii="宋体" w:eastAsia="宋体" w:cs="宋体" w:hAnsi="宋体" w:hint="eastAsia"/>
          <w:sz w:val="32"/>
          <w:szCs w:val="32"/>
        </w:rPr>
      </w:pPr>
      <w:r>
        <w:rPr>
          <w:rFonts w:ascii="宋体" w:eastAsia="宋体" w:cs="宋体" w:hAnsi="宋体" w:hint="eastAsia"/>
          <w:sz w:val="32"/>
          <w:szCs w:val="32"/>
        </w:rPr>
        <w:t>第六部分      履约验收方案</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400" w:firstLine="1280"/>
        <w:rPr>
          <w:rFonts w:ascii="宋体" w:eastAsia="宋体" w:cs="宋体" w:hAnsi="宋体" w:hint="eastAsia"/>
          <w:sz w:val="32"/>
          <w:szCs w:val="32"/>
        </w:rPr>
      </w:pPr>
      <w:r>
        <w:rPr>
          <w:rFonts w:ascii="宋体" w:eastAsia="宋体" w:cs="宋体" w:hAnsi="宋体" w:hint="eastAsia"/>
          <w:sz w:val="32"/>
          <w:szCs w:val="32"/>
        </w:rPr>
        <w:t>第七部分      应提交的有关格式范例</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29" w:firstLine="550"/>
        <w:rPr>
          <w:rFonts w:ascii="宋体" w:eastAsia="宋体" w:cs="宋体" w:hAnsi="宋体" w:hint="eastAsia"/>
          <w:sz w:val="24"/>
        </w:rPr>
      </w:pPr>
      <w:bookmarkStart w:id="1" w:name="_Hlt91233176"/>
      <w:bookmarkStart w:id="2" w:name="_Toc91899869"/>
      <w:bookmarkEnd w:id="1"/>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29" w:firstLine="550"/>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560" w:lineRule="exact"/>
        <w:ind w:leftChars="270" w:left="567" w:rightChars="269" w:right="565" w:firstLineChars="202" w:firstLine="424"/>
        <w:rPr>
          <w:rFonts w:ascii="宋体" w:eastAsia="宋体" w:cs="宋体" w:hAnsi="宋体" w:hint="eastAsia"/>
          <w:bCs/>
          <w:szCs w:val="21"/>
          <w:u w:val="single"/>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560" w:lineRule="exact"/>
        <w:ind w:leftChars="270" w:left="567" w:rightChars="269" w:right="565" w:firstLineChars="202" w:firstLine="424"/>
        <w:rPr>
          <w:rFonts w:ascii="宋体" w:eastAsia="宋体" w:cs="宋体" w:hAnsi="宋体" w:hint="eastAsia"/>
          <w:bCs/>
          <w:szCs w:val="21"/>
          <w:u w:val="single"/>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560" w:lineRule="exact"/>
        <w:ind w:leftChars="270" w:left="567" w:rightChars="269" w:right="565" w:firstLineChars="202" w:firstLine="424"/>
        <w:rPr>
          <w:rFonts w:ascii="宋体" w:eastAsia="宋体" w:cs="宋体" w:hAnsi="宋体" w:hint="eastAsia"/>
          <w:b/>
          <w:bCs/>
          <w:szCs w:val="21"/>
        </w:rPr>
      </w:pPr>
      <w:r>
        <w:rPr>
          <w:rFonts w:ascii="宋体" w:eastAsia="宋体" w:cs="宋体" w:hAnsi="宋体" w:hint="eastAsia"/>
          <w:bCs/>
          <w:szCs w:val="21"/>
          <w:u w:val="single"/>
        </w:rPr>
        <w:t>注：▲招标文件中标“▲”且加下划线部分，为招标的实质性要求，着重提醒各供应商必须响应。各供应商必须认真阅读和理解招标文件中的每一个条款及要求，因误读招标文件而造成的后果，采购人及采购代理机构概不负责。</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29" w:firstLine="550"/>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29" w:firstLine="550"/>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29" w:firstLine="550"/>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02"/>
        <w:jc w:val="center"/>
        <w:rPr>
          <w:rFonts w:ascii="宋体" w:eastAsia="宋体" w:cs="宋体" w:hAnsi="宋体" w:hint="eastAsia"/>
          <w:bCs/>
          <w:sz w:val="30"/>
          <w:szCs w:val="30"/>
          <w:lang w:val="en-US" w:eastAsia="zh-CN"/>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29" w:firstLine="687"/>
        <w:rPr>
          <w:rFonts w:ascii="宋体" w:eastAsia="宋体" w:cs="宋体" w:hAnsi="宋体" w:hint="eastAsia"/>
          <w:sz w:val="24"/>
        </w:rPr>
      </w:pPr>
      <w:r>
        <w:rPr>
          <w:rFonts w:ascii="宋体" w:eastAsia="宋体" w:cs="宋体" w:hAnsi="宋体" w:hint="eastAsia"/>
          <w:bCs/>
          <w:sz w:val="30"/>
          <w:szCs w:val="30"/>
        </w:rPr>
        <w:br w:type="page"/>
      </w:r>
    </w:p>
    <w:p>
      <w:pPr>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0" w:firstLine="720"/>
        <w:jc w:val="center"/>
        <w:rPr>
          <w:rFonts w:ascii="宋体" w:eastAsia="宋体" w:cs="宋体" w:hAnsi="宋体" w:hint="eastAsia"/>
          <w:bCs/>
          <w:sz w:val="36"/>
          <w:szCs w:val="20"/>
        </w:rPr>
      </w:pPr>
      <w:bookmarkStart w:id="3" w:name="_Hlt74728647"/>
      <w:bookmarkStart w:id="4" w:name="_Hlt74707423"/>
      <w:bookmarkStart w:id="5" w:name="_Hlt74729822"/>
      <w:bookmarkStart w:id="6" w:name="_Hlt74649545"/>
      <w:bookmarkStart w:id="7" w:name="第二部分"/>
      <w:bookmarkStart w:id="8" w:name="_Toc91899870"/>
      <w:bookmarkStart w:id="9" w:name="_Toc91899871"/>
      <w:bookmarkEnd w:id="2"/>
      <w:bookmarkEnd w:id="3"/>
      <w:bookmarkEnd w:id="4"/>
      <w:bookmarkEnd w:id="5"/>
      <w:bookmarkEnd w:id="6"/>
      <w:r>
        <w:rPr>
          <w:rFonts w:ascii="宋体" w:eastAsia="宋体" w:cs="宋体" w:hAnsi="宋体" w:hint="eastAsia"/>
          <w:bCs/>
          <w:sz w:val="36"/>
          <w:szCs w:val="20"/>
        </w:rPr>
        <w:t>招标公告</w:t>
      </w:r>
    </w:p>
    <w:tbl>
      <w:tblPr>
        <w:jc w:val="left"/>
        <w:tblInd w:w="0" w:type="dxa"/>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9286"/>
      </w:tblGrid>
      <w:tr>
        <w:tc>
          <w:tcPr>
            <w:tcW w:w="9286" w:type="dxa"/>
          </w:tcPr>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0"/>
              <w:rPr>
                <w:rFonts w:ascii="宋体" w:eastAsia="宋体" w:cs="宋体" w:hAnsi="宋体" w:hint="eastAsia"/>
              </w:rPr>
            </w:pPr>
            <w:r>
              <w:rPr>
                <w:rFonts w:ascii="宋体" w:eastAsia="宋体" w:cs="宋体" w:hAnsi="宋体" w:hint="eastAsia"/>
                <w:b/>
                <w:bCs/>
              </w:rPr>
              <w:t>项目概况</w:t>
            </w:r>
            <w:r>
              <w:rPr>
                <w:rFonts w:ascii="宋体" w:eastAsia="宋体" w:cs="宋体" w:hAnsi="宋体" w:hint="eastAsia"/>
              </w:rPr>
              <w:t>      </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bCs/>
              </w:rPr>
            </w:pPr>
            <w:r>
              <w:rPr>
                <w:rFonts w:ascii="宋体" w:eastAsia="宋体" w:cs="宋体" w:hAnsi="宋体" w:hint="eastAsia"/>
                <w:lang w:eastAsia="zh-CN"/>
              </w:rPr>
              <w:t>温州市轻工职业学校采购计算机项目</w:t>
            </w:r>
            <w:r>
              <w:rPr>
                <w:rFonts w:ascii="宋体" w:eastAsia="宋体" w:cs="宋体" w:hAnsi="宋体"/>
                <w:lang w:eastAsia="zh-CN"/>
              </w:rPr>
              <w:t>（重）</w:t>
            </w:r>
            <w:r>
              <w:rPr>
                <w:rFonts w:ascii="宋体" w:eastAsia="宋体" w:cs="宋体" w:hAnsi="宋体" w:hint="eastAsia"/>
                <w:lang w:eastAsia="zh-CN"/>
              </w:rPr>
              <w:t>的潜在投标人应在政采云平台（https://www.zcygov.cn/）获取（下载）招标文件，并于202</w:t>
            </w:r>
            <w:r>
              <w:rPr>
                <w:rFonts w:ascii="宋体" w:eastAsia="宋体" w:cs="宋体" w:hAnsi="宋体"/>
                <w:lang w:eastAsia="zh-CN"/>
              </w:rPr>
              <w:t>6</w:t>
            </w:r>
            <w:r>
              <w:rPr>
                <w:rFonts w:ascii="宋体" w:eastAsia="宋体" w:cs="宋体" w:hAnsi="宋体" w:hint="eastAsia"/>
                <w:lang w:eastAsia="zh-CN"/>
              </w:rPr>
              <w:t>年</w:t>
            </w:r>
            <w:r>
              <w:rPr>
                <w:rFonts w:ascii="宋体" w:eastAsia="宋体" w:cs="宋体" w:hAnsi="宋体"/>
                <w:lang w:eastAsia="zh-CN"/>
              </w:rPr>
              <w:t>8</w:t>
            </w:r>
            <w:r>
              <w:rPr>
                <w:rFonts w:ascii="宋体" w:eastAsia="宋体" w:cs="宋体" w:hAnsi="宋体" w:hint="eastAsia"/>
                <w:lang w:eastAsia="zh-CN"/>
              </w:rPr>
              <w:t>月</w:t>
            </w:r>
            <w:r>
              <w:rPr>
                <w:rFonts w:ascii="宋体" w:eastAsia="宋体" w:cs="宋体" w:hAnsi="宋体"/>
                <w:lang w:eastAsia="zh-CN"/>
              </w:rPr>
              <w:t>19</w:t>
            </w:r>
            <w:r>
              <w:rPr>
                <w:rFonts w:ascii="宋体" w:eastAsia="宋体" w:cs="宋体" w:hAnsi="宋体" w:hint="eastAsia"/>
                <w:lang w:eastAsia="zh-CN"/>
              </w:rPr>
              <w:t>日</w:t>
            </w:r>
            <w:r>
              <w:rPr>
                <w:rFonts w:ascii="宋体" w:eastAsia="宋体" w:cs="宋体" w:hAnsi="宋体"/>
                <w:lang w:eastAsia="zh-CN"/>
              </w:rPr>
              <w:t>9</w:t>
            </w:r>
            <w:r>
              <w:rPr>
                <w:rFonts w:ascii="宋体" w:eastAsia="宋体" w:cs="宋体" w:hAnsi="宋体" w:hint="eastAsia"/>
                <w:lang w:eastAsia="zh-CN"/>
              </w:rPr>
              <w:t>点</w:t>
            </w:r>
            <w:r>
              <w:rPr>
                <w:rFonts w:ascii="宋体" w:eastAsia="宋体" w:cs="宋体" w:hAnsi="宋体"/>
                <w:lang w:eastAsia="zh-CN"/>
              </w:rPr>
              <w:t>30</w:t>
            </w:r>
            <w:r>
              <w:rPr>
                <w:rFonts w:ascii="宋体" w:eastAsia="宋体" w:cs="宋体" w:hAnsi="宋体" w:hint="eastAsia"/>
                <w:lang w:eastAsia="zh-CN"/>
              </w:rPr>
              <w:t>分00秒（北京时间）前递交（上传）投标文件。</w:t>
            </w:r>
          </w:p>
        </w:tc>
      </w:tr>
    </w:tbl>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300" w:beforeAutospacing="0" w:after="0" w:afterAutospacing="0" w:line="360" w:lineRule="auto"/>
        <w:ind w:firstLine="480"/>
        <w:rPr>
          <w:rFonts w:ascii="宋体" w:eastAsia="宋体" w:cs="宋体" w:hAnsi="宋体" w:hint="eastAsia"/>
          <w:b/>
          <w:bCs/>
        </w:rPr>
      </w:pPr>
      <w:r>
        <w:rPr>
          <w:rFonts w:ascii="宋体" w:eastAsia="宋体" w:cs="宋体" w:hAnsi="宋体" w:hint="eastAsia"/>
          <w:b/>
          <w:bCs/>
        </w:rPr>
        <w:t>一、项目基本情况</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Chars="200" w:firstLine="480"/>
        <w:textAlignment w:val="auto"/>
        <w:rPr>
          <w:rFonts w:ascii="宋体" w:eastAsia="宋体" w:cs="宋体" w:hAnsi="宋体" w:hint="eastAsia"/>
          <w:sz w:val="24"/>
        </w:rPr>
      </w:pPr>
      <w:r>
        <w:rPr>
          <w:rFonts w:ascii="宋体" w:eastAsia="宋体" w:cs="宋体" w:hAnsi="宋体" w:hint="eastAsia"/>
          <w:b/>
          <w:sz w:val="24"/>
        </w:rPr>
        <w:t>项目编号：</w:t>
      </w:r>
      <w:r>
        <w:rPr>
          <w:rFonts w:ascii="宋体" w:eastAsia="宋体" w:cs="宋体" w:hAnsi="宋体" w:hint="eastAsia"/>
          <w:b w:val="0"/>
          <w:sz w:val="24"/>
        </w:rPr>
        <w:t>330302264012010000020-Z-GBLC2026</w:t>
      </w:r>
      <w:r>
        <w:rPr>
          <w:rFonts w:ascii="宋体" w:eastAsia="宋体" w:cs="宋体" w:hAnsi="宋体"/>
          <w:b w:val="0"/>
          <w:sz w:val="24"/>
        </w:rPr>
        <w:t>0728</w:t>
      </w:r>
      <w:r>
        <w:rPr>
          <w:rFonts w:ascii="宋体" w:eastAsia="宋体" w:cs="宋体" w:hAnsi="宋体" w:hint="eastAsia"/>
          <w:b w:val="0"/>
          <w:sz w:val="24"/>
        </w:rPr>
        <w:t>010</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Chars="200" w:firstLine="480"/>
        <w:textAlignment w:val="auto"/>
        <w:rPr>
          <w:rFonts w:ascii="宋体" w:eastAsia="宋体" w:cs="宋体" w:hAnsi="宋体" w:hint="eastAsia"/>
          <w:sz w:val="24"/>
        </w:rPr>
      </w:pPr>
      <w:r>
        <w:rPr>
          <w:rFonts w:ascii="宋体" w:eastAsia="宋体" w:cs="宋体" w:hAnsi="宋体" w:hint="eastAsia"/>
          <w:b/>
          <w:sz w:val="24"/>
        </w:rPr>
        <w:t>项目名称：</w:t>
      </w:r>
      <w:r>
        <w:rPr>
          <w:rFonts w:ascii="宋体" w:eastAsia="宋体" w:cs="宋体" w:hAnsi="宋体" w:hint="eastAsia"/>
          <w:sz w:val="24"/>
        </w:rPr>
        <w:t>温州市轻工职业学校采购计算机</w:t>
      </w:r>
      <w:r>
        <w:rPr>
          <w:rFonts w:ascii="宋体" w:eastAsia="宋体" w:cs="宋体" w:hAnsi="宋体"/>
          <w:sz w:val="24"/>
        </w:rPr>
        <w:t>项目（重）</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Chars="200" w:firstLine="480"/>
        <w:textAlignment w:val="auto"/>
        <w:rPr>
          <w:rFonts w:ascii="宋体" w:eastAsia="宋体" w:cs="宋体" w:hAnsi="宋体" w:hint="eastAsia"/>
          <w:sz w:val="24"/>
          <w:lang w:val="en-US" w:eastAsia="zh-CN"/>
        </w:rPr>
      </w:pPr>
      <w:r>
        <w:rPr>
          <w:rFonts w:ascii="宋体" w:eastAsia="宋体" w:cs="宋体" w:hAnsi="宋体" w:hint="eastAsia"/>
          <w:b/>
          <w:sz w:val="24"/>
        </w:rPr>
        <w:t>预算金额（元）：</w:t>
      </w:r>
      <w:r>
        <w:rPr>
          <w:rFonts w:ascii="宋体" w:eastAsia="宋体" w:cs="宋体" w:hAnsi="宋体"/>
          <w:b/>
          <w:sz w:val="24"/>
          <w:lang w:val="en-US" w:eastAsia="zh-CN"/>
        </w:rPr>
        <w:t>1200000</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480"/>
        <w:textAlignment w:val="auto"/>
        <w:rPr>
          <w:rFonts w:ascii="宋体" w:eastAsia="宋体" w:cs="宋体" w:hAnsi="宋体" w:hint="eastAsia"/>
          <w:sz w:val="24"/>
          <w:lang w:val="en-US" w:eastAsia="zh-CN"/>
        </w:rPr>
      </w:pPr>
      <w:r>
        <w:rPr>
          <w:rFonts w:ascii="宋体" w:eastAsia="宋体" w:cs="宋体" w:hAnsi="宋体" w:hint="eastAsia"/>
          <w:b/>
          <w:sz w:val="24"/>
        </w:rPr>
        <w:t>最高限价（元）：</w:t>
      </w:r>
      <w:r>
        <w:rPr>
          <w:rFonts w:ascii="宋体" w:eastAsia="宋体" w:cs="宋体" w:hAnsi="宋体"/>
          <w:b/>
          <w:sz w:val="24"/>
          <w:lang w:val="en-US" w:eastAsia="zh-CN"/>
        </w:rPr>
        <w:t>1200000</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240" w:lineRule="auto"/>
        <w:ind w:firstLineChars="200" w:firstLine="480"/>
        <w:textAlignment w:val="auto"/>
        <w:rPr>
          <w:rFonts w:ascii="宋体" w:eastAsia="宋体" w:cs="宋体" w:hAnsi="宋体" w:hint="eastAsia"/>
          <w:b/>
          <w:sz w:val="24"/>
          <w:lang w:val="en-US" w:eastAsia="zh-CN"/>
        </w:rPr>
      </w:pPr>
      <w:r>
        <w:rPr>
          <w:rFonts w:ascii="宋体" w:eastAsia="宋体" w:cs="宋体" w:hAnsi="宋体" w:hint="eastAsia"/>
          <w:b/>
          <w:sz w:val="24"/>
        </w:rPr>
        <w:t>采购需求：</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Chars="200" w:firstLine="480"/>
        <w:textAlignment w:val="auto"/>
        <w:rPr>
          <w:rFonts w:ascii="宋体" w:eastAsia="宋体" w:cs="宋体" w:hAnsi="宋体" w:hint="eastAsia"/>
          <w:snapToGrid/>
          <w:kern w:val="2"/>
          <w:sz w:val="24"/>
          <w:szCs w:val="24"/>
        </w:rPr>
      </w:pPr>
      <w:r>
        <w:rPr>
          <w:rFonts w:ascii="宋体" w:eastAsia="宋体" w:cs="宋体" w:hAnsi="宋体" w:hint="eastAsia"/>
          <w:bCs/>
          <w:snapToGrid/>
          <w:kern w:val="2"/>
          <w:sz w:val="24"/>
          <w:szCs w:val="24"/>
          <w:lang w:val="en-US" w:eastAsia="zh-CN"/>
        </w:rPr>
        <w:t xml:space="preserve"> </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Chars="200" w:firstLine="480"/>
        <w:textAlignment w:val="auto"/>
        <w:rPr>
          <w:rFonts w:ascii="宋体" w:eastAsia="宋体" w:cs="宋体" w:hAnsi="宋体" w:hint="eastAsia"/>
          <w:snapToGrid/>
          <w:kern w:val="2"/>
          <w:sz w:val="24"/>
          <w:szCs w:val="24"/>
        </w:rPr>
      </w:pPr>
      <w:r>
        <w:rPr>
          <w:rFonts w:ascii="宋体" w:eastAsia="宋体" w:cs="宋体" w:hAnsi="宋体" w:hint="eastAsia"/>
          <w:snapToGrid/>
          <w:kern w:val="2"/>
          <w:sz w:val="24"/>
          <w:szCs w:val="24"/>
        </w:rPr>
        <w:t>标项名称:</w:t>
      </w:r>
      <w:r>
        <w:rPr>
          <w:rFonts w:ascii="宋体" w:eastAsia="宋体" w:cs="宋体" w:hAnsi="宋体"/>
          <w:snapToGrid/>
          <w:kern w:val="2"/>
          <w:sz w:val="24"/>
          <w:szCs w:val="24"/>
        </w:rPr>
        <w:t>温州市轻工职业学校采购计算机项目（重）</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Chars="200" w:firstLine="480"/>
        <w:textAlignment w:val="auto"/>
        <w:rPr>
          <w:rFonts w:ascii="宋体" w:eastAsia="宋体" w:cs="宋体" w:hAnsi="宋体" w:hint="eastAsia"/>
          <w:snapToGrid/>
          <w:kern w:val="2"/>
          <w:sz w:val="24"/>
          <w:szCs w:val="24"/>
        </w:rPr>
      </w:pPr>
      <w:r>
        <w:rPr>
          <w:rFonts w:ascii="宋体" w:eastAsia="宋体" w:cs="宋体" w:hAnsi="宋体" w:hint="eastAsia"/>
          <w:snapToGrid/>
          <w:kern w:val="2"/>
          <w:sz w:val="24"/>
          <w:szCs w:val="24"/>
        </w:rPr>
        <w:t>数量:1</w:t>
      </w:r>
      <w:r>
        <w:rPr>
          <w:rFonts w:ascii="宋体" w:eastAsia="宋体" w:cs="宋体" w:hAnsi="宋体"/>
          <w:snapToGrid/>
          <w:kern w:val="2"/>
          <w:sz w:val="24"/>
          <w:szCs w:val="24"/>
        </w:rPr>
        <w:t>36</w:t>
      </w:r>
      <w:r>
        <w:rPr>
          <w:rFonts w:ascii="宋体" w:eastAsia="宋体" w:cs="宋体" w:hAnsi="宋体" w:hint="eastAsia"/>
          <w:snapToGrid/>
          <w:kern w:val="2"/>
          <w:sz w:val="24"/>
          <w:szCs w:val="24"/>
        </w:rPr>
        <w:t>台</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Chars="200" w:firstLine="480"/>
        <w:textAlignment w:val="auto"/>
        <w:rPr>
          <w:rFonts w:ascii="宋体" w:eastAsia="宋体" w:cs="宋体" w:hAnsi="宋体" w:hint="eastAsia"/>
          <w:snapToGrid/>
          <w:kern w:val="2"/>
          <w:sz w:val="24"/>
          <w:szCs w:val="24"/>
        </w:rPr>
      </w:pPr>
      <w:r>
        <w:rPr>
          <w:rFonts w:ascii="宋体" w:eastAsia="宋体" w:cs="宋体" w:hAnsi="宋体" w:hint="eastAsia"/>
          <w:snapToGrid/>
          <w:kern w:val="2"/>
          <w:sz w:val="24"/>
          <w:szCs w:val="24"/>
        </w:rPr>
        <w:t>预算金额（元）:1200000</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Chars="200" w:firstLine="480"/>
        <w:textAlignment w:val="auto"/>
        <w:rPr>
          <w:rFonts w:ascii="宋体" w:eastAsia="宋体" w:cs="宋体" w:hAnsi="宋体" w:hint="eastAsia"/>
          <w:snapToGrid/>
          <w:kern w:val="2"/>
          <w:sz w:val="24"/>
          <w:szCs w:val="24"/>
        </w:rPr>
      </w:pPr>
      <w:r>
        <w:rPr>
          <w:rFonts w:ascii="宋体" w:eastAsia="宋体" w:cs="宋体" w:hAnsi="宋体"/>
          <w:snapToGrid/>
          <w:kern w:val="2"/>
          <w:sz w:val="24"/>
          <w:szCs w:val="24"/>
        </w:rPr>
        <w:t>96</w:t>
      </w:r>
      <w:r>
        <w:rPr>
          <w:rFonts w:ascii="宋体" w:eastAsia="宋体" w:cs="宋体" w:hAnsi="宋体" w:hint="eastAsia"/>
          <w:snapToGrid/>
          <w:kern w:val="2"/>
          <w:sz w:val="24"/>
          <w:szCs w:val="24"/>
        </w:rPr>
        <w:t>台计算机用于数媒专业机房使用，40台信创电脑用于学校教师工作使用。具体以招标文件第三部分采购需求为准，供应商可点击本公告下方“浏览采购文件”查看采购需求。</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Chars="200" w:firstLine="480"/>
        <w:textAlignment w:val="auto"/>
        <w:rPr>
          <w:rFonts w:ascii="宋体" w:eastAsia="宋体" w:cs="宋体" w:hAnsi="宋体" w:hint="eastAsia"/>
          <w:snapToGrid/>
          <w:kern w:val="2"/>
          <w:sz w:val="24"/>
          <w:szCs w:val="24"/>
        </w:rPr>
      </w:pPr>
      <w:r>
        <w:rPr>
          <w:rFonts w:ascii="宋体" w:eastAsia="宋体" w:cs="宋体" w:hAnsi="宋体" w:hint="eastAsia"/>
          <w:snapToGrid/>
          <w:kern w:val="2"/>
          <w:sz w:val="24"/>
          <w:szCs w:val="24"/>
        </w:rPr>
        <w:t>备注：/ </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Chars="200" w:firstLine="480"/>
        <w:textAlignment w:val="auto"/>
        <w:rPr>
          <w:rFonts w:ascii="宋体" w:eastAsia="宋体" w:cs="宋体" w:hAnsi="宋体" w:hint="eastAsia"/>
          <w:snapToGrid/>
          <w:kern w:val="2"/>
          <w:sz w:val="24"/>
          <w:szCs w:val="24"/>
        </w:rPr>
      </w:pPr>
      <w:r>
        <w:rPr>
          <w:rFonts w:ascii="宋体" w:eastAsia="宋体" w:cs="宋体" w:hAnsi="宋体" w:hint="eastAsia"/>
          <w:snapToGrid/>
          <w:kern w:val="2"/>
          <w:sz w:val="24"/>
          <w:szCs w:val="24"/>
        </w:rPr>
        <w:t>合同履约期限：1年。具体详见采购文件。</w:t>
      </w:r>
    </w:p>
    <w:p>
      <w:pPr>
        <w:pStyle w:val="17"/>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0"/>
        <w:rPr>
          <w:rFonts w:ascii="宋体" w:eastAsia="宋体" w:cs="宋体" w:hAnsi="宋体" w:hint="eastAsia"/>
          <w:color w:val="auto"/>
        </w:rPr>
      </w:pPr>
      <w:r>
        <w:rPr>
          <w:rFonts w:cs="宋体" w:hAnsi="宋体" w:hint="eastAsia"/>
          <w:color w:val="auto"/>
          <w:sz w:val="24"/>
        </w:rPr>
        <w:t>本项目接受联合体投标：</w:t>
      </w:r>
      <w:r>
        <w:rPr>
          <w:rFonts w:ascii="宋体" w:eastAsia="宋体" w:cs="宋体" w:hAnsi="宋体" w:hint="eastAsia"/>
          <w:snapToGrid/>
          <w:color w:val="auto"/>
          <w:kern w:val="2"/>
          <w:sz w:val="24"/>
          <w:szCs w:val="24"/>
          <w:lang w:val="en-US" w:eastAsia="zh-CN" w:bidi="ar-SA"/>
        </w:rPr>
        <w:t xml:space="preserve"> </w:t>
      </w:r>
      <w:r>
        <w:rPr>
          <w:rFonts w:cs="宋体" w:hAnsi="宋体" w:hint="eastAsia"/>
          <w:snapToGrid/>
          <w:color w:val="auto"/>
          <w:kern w:val="2"/>
          <w:sz w:val="24"/>
          <w:szCs w:val="24"/>
          <w:lang w:val="en-US" w:eastAsia="zh-CN" w:bidi="ar-SA"/>
        </w:rPr>
        <w:t>□</w:t>
      </w:r>
      <w:r>
        <w:rPr>
          <w:rFonts w:ascii="宋体" w:eastAsia="宋体" w:cs="宋体" w:hAnsi="宋体" w:hint="eastAsia"/>
          <w:snapToGrid/>
          <w:color w:val="auto"/>
          <w:kern w:val="2"/>
          <w:sz w:val="24"/>
          <w:szCs w:val="24"/>
          <w:lang w:val="en-US" w:eastAsia="zh-CN" w:bidi="ar-SA"/>
        </w:rPr>
        <w:t>是；</w:t>
      </w:r>
      <w:r>
        <w:rPr>
          <w:rFonts w:cs="宋体" w:hAnsi="宋体" w:hint="eastAsia"/>
          <w:snapToGrid/>
          <w:color w:val="auto"/>
          <w:kern w:val="2"/>
          <w:sz w:val="24"/>
          <w:szCs w:val="24"/>
          <w:lang w:val="en-US" w:eastAsia="zh-CN" w:bidi="ar-SA"/>
        </w:rPr>
        <w:t>☑</w:t>
      </w:r>
      <w:r>
        <w:rPr>
          <w:rFonts w:ascii="宋体" w:eastAsia="宋体" w:cs="宋体" w:hAnsi="宋体" w:hint="eastAsia"/>
          <w:snapToGrid/>
          <w:color w:val="auto"/>
          <w:kern w:val="2"/>
          <w:sz w:val="24"/>
          <w:szCs w:val="24"/>
          <w:lang w:val="en-US" w:eastAsia="zh-CN" w:bidi="ar-SA"/>
        </w:rPr>
        <w:t>否。</w:t>
      </w:r>
    </w:p>
    <w:p>
      <w:pPr>
        <w:pStyle w:val="64"/>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0" w:beforeAutospacing="0" w:after="0" w:afterAutospacing="0" w:line="360" w:lineRule="auto"/>
        <w:ind w:firstLine="482"/>
        <w:textAlignment w:val="auto"/>
        <w:rPr>
          <w:rFonts w:ascii="宋体" w:eastAsia="宋体" w:cs="宋体" w:hAnsi="宋体" w:hint="eastAsia"/>
          <w:b/>
          <w:bCs/>
        </w:rPr>
      </w:pPr>
      <w:sdt>
        <w:sdtPr>
          <w:rPr>
            <w:rFonts w:hAnsi="宋体" w:hint="eastAsia"/>
            <w:b/>
          </w:rPr>
          <w:id w:val="1493819393"/>
          <w14:checkbox>
            <w14:checked w14:val="1"/>
            <w14:checkedState w14:val="FE" w14:font="Wingdings"/>
            <w14:uncheckedState w14:val="2610" w14:font="MS Gothic"/>
          </w14:checkbox>
        </w:sdtPr>
        <w:sdtEndPr>
          <w:rPr>
            <w:b w:val="0"/>
            <w:bCs/>
            <w:sz w:val="24"/>
            <w:szCs w:val="32"/>
          </w:rPr>
        </w:sdtEndPr>
        <w:sdtContent/>
      </w:sdt>
      <w:r>
        <w:rPr>
          <w:rFonts w:ascii="宋体" w:eastAsia="宋体" w:cs="宋体" w:hAnsi="宋体" w:hint="eastAsia"/>
          <w:b/>
          <w:bCs/>
        </w:rPr>
        <w:t>二、申请人的资格要求：</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1.满足《中华人民共和国政府采购法》第二十二条规定；未被“信用中国”（www.creditchina.gov.cn)、中国政府采购网（www.ccgp.gov.cn）列入失信被执行人、重大税收违法失信主体、政府采购严重违法失信行为记录名单。</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napToGrid w:val="0"/>
          <w:kern w:val="28"/>
          <w:sz w:val="24"/>
          <w:szCs w:val="20"/>
        </w:rPr>
      </w:pPr>
      <w:r>
        <w:rPr>
          <w:rFonts w:ascii="宋体" w:eastAsia="宋体" w:cs="宋体" w:hAnsi="宋体" w:hint="eastAsia"/>
          <w:snapToGrid w:val="0"/>
          <w:kern w:val="28"/>
          <w:sz w:val="24"/>
          <w:szCs w:val="20"/>
        </w:rPr>
        <w:t xml:space="preserve">    2.</w:t>
      </w:r>
      <w:r>
        <w:rPr>
          <w:rFonts w:ascii="宋体" w:eastAsia="宋体" w:cs="宋体" w:hAnsi="宋体" w:hint="eastAsia"/>
        </w:rPr>
        <w:t xml:space="preserve"> </w:t>
      </w:r>
      <w:r>
        <w:rPr>
          <w:rFonts w:ascii="宋体" w:eastAsia="宋体" w:cs="宋体" w:hAnsi="宋体" w:hint="eastAsia"/>
          <w:snapToGrid w:val="0"/>
          <w:kern w:val="28"/>
          <w:sz w:val="24"/>
          <w:szCs w:val="20"/>
        </w:rPr>
        <w:t>以联合体形式投标的，提供联合协议(本项目不接受联合体投标或者投标人不以联合体形式投标的，则不需要提供)；</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napToGrid w:val="0"/>
          <w:kern w:val="28"/>
          <w:sz w:val="24"/>
          <w:szCs w:val="20"/>
        </w:rPr>
      </w:pPr>
      <w:r>
        <w:rPr>
          <w:rFonts w:ascii="宋体" w:eastAsia="宋体" w:cs="宋体" w:hAnsi="宋体" w:hint="eastAsia"/>
          <w:snapToGrid w:val="0"/>
          <w:kern w:val="28"/>
          <w:sz w:val="24"/>
          <w:szCs w:val="20"/>
        </w:rPr>
        <w:t>3.落实政府采购政策需满足的资格要求：</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20"/>
        <w:rPr>
          <w:rFonts w:ascii="宋体" w:eastAsia="宋体" w:cs="宋体" w:hAnsi="宋体" w:hint="eastAsia"/>
          <w:sz w:val="24"/>
        </w:rPr>
      </w:pPr>
      <w:sdt>
        <w:sdtPr>
          <w:rPr>
            <w:rFonts w:hAnsi="宋体" w:hint="eastAsia"/>
            <w:b/>
          </w:rPr>
          <w:id w:val="1634948021"/>
          <w14:checkbox>
            <w14:checked w14:val="1"/>
            <w14:checkedState w14:val="FE" w14:font="Wingdings"/>
            <w14:uncheckedState w14:val="2610" w14:font="MS Gothic"/>
          </w14:checkbox>
        </w:sdtPr>
        <w:sdtContent>
          <w:r>
            <w:rPr>
              <w:rFonts w:ascii="Wingdings" w:eastAsia="MS Mincho" w:cs="MS Mincho" w:hAnsi="Wingdings" w:hint="eastAsia"/>
              <w:b/>
            </w:rPr>
            <w:t>þ</w:t>
          </w:r>
        </w:sdtContent>
      </w:sdt>
      <w:r>
        <w:rPr>
          <w:rFonts w:ascii="宋体" w:eastAsia="宋体" w:cs="宋体" w:hAnsi="宋体" w:hint="eastAsia"/>
          <w:sz w:val="24"/>
        </w:rPr>
        <w:t>无</w:t>
      </w:r>
      <w:r>
        <w:rPr>
          <w:rFonts w:ascii="宋体" w:eastAsia="宋体" w:cs="宋体" w:hAnsi="宋体" w:hint="eastAsia"/>
          <w:snapToGrid w:val="0"/>
          <w:kern w:val="28"/>
          <w:sz w:val="24"/>
          <w:szCs w:val="20"/>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lang w:eastAsia="zh-CN"/>
        </w:rPr>
      </w:pPr>
      <w:r>
        <w:rPr>
          <w:rFonts w:ascii="宋体" w:eastAsia="宋体" w:cs="宋体" w:hAnsi="宋体" w:hint="eastAsia"/>
          <w:kern w:val="0"/>
          <w:sz w:val="24"/>
        </w:rPr>
        <w:t>☐专</w:t>
      </w:r>
      <w:r>
        <w:rPr>
          <w:rFonts w:ascii="宋体" w:eastAsia="宋体" w:cs="宋体" w:hAnsi="宋体" w:hint="eastAsia"/>
          <w:sz w:val="24"/>
        </w:rPr>
        <w:t>门面向中小企业</w:t>
      </w:r>
      <w:r>
        <w:rPr>
          <w:rFonts w:ascii="宋体" w:eastAsia="宋体" w:cs="宋体" w:hAnsi="宋体" w:hint="eastAsia"/>
          <w:sz w:val="24"/>
          <w:lang w:eastAsia="zh-CN"/>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74" w:firstLine="898"/>
        <w:rPr>
          <w:rFonts w:ascii="宋体" w:eastAsia="宋体" w:cs="宋体" w:hAnsi="宋体" w:hint="eastAsia"/>
          <w:sz w:val="24"/>
        </w:rPr>
      </w:pPr>
      <w:r>
        <w:rPr>
          <w:rFonts w:ascii="宋体" w:eastAsia="宋体" w:cs="宋体" w:hAnsi="宋体" w:hint="eastAsia"/>
          <w:kern w:val="0"/>
          <w:sz w:val="24"/>
        </w:rPr>
        <w:t>☐</w:t>
      </w:r>
      <w:r>
        <w:rPr>
          <w:rFonts w:ascii="宋体" w:eastAsia="宋体" w:cs="宋体" w:hAnsi="宋体" w:hint="eastAsia"/>
          <w:sz w:val="24"/>
        </w:rPr>
        <w:t>服务全部由符合政策要求的中小企业承接，提供中小企业声明函；</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74" w:firstLine="898"/>
        <w:rPr>
          <w:rFonts w:ascii="宋体" w:eastAsia="宋体" w:cs="宋体" w:hAnsi="宋体" w:hint="eastAsia"/>
          <w:sz w:val="24"/>
        </w:rPr>
      </w:pPr>
      <w:r>
        <w:rPr>
          <w:rFonts w:ascii="宋体" w:eastAsia="宋体" w:cs="宋体" w:hAnsi="宋体" w:hint="eastAsia"/>
          <w:kern w:val="0"/>
          <w:sz w:val="24"/>
        </w:rPr>
        <w:t>☐</w:t>
      </w:r>
      <w:r>
        <w:rPr>
          <w:rFonts w:ascii="宋体" w:eastAsia="宋体" w:cs="宋体" w:hAnsi="宋体" w:hint="eastAsia"/>
          <w:sz w:val="24"/>
        </w:rPr>
        <w:t>服务全部由符合政策要求的小微企业承接，提供中小企业声明函；</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74" w:firstLine="898"/>
        <w:rPr>
          <w:rFonts w:ascii="宋体" w:eastAsia="宋体" w:cs="宋体" w:hAnsi="宋体" w:hint="eastAsia"/>
          <w:kern w:val="0"/>
          <w:sz w:val="24"/>
        </w:rPr>
      </w:pPr>
      <w:r>
        <w:rPr>
          <w:rFonts w:ascii="宋体" w:eastAsia="宋体" w:cs="宋体" w:hAnsi="宋体" w:hint="eastAsia"/>
          <w:kern w:val="0"/>
          <w:sz w:val="24"/>
        </w:rPr>
        <w:t>☐要求以联合体形式参加，提供联合协议和中小企业声明函，联合协议中中小企业合同金额应当达到</w:t>
      </w:r>
      <w:r>
        <w:rPr>
          <w:rFonts w:ascii="宋体" w:eastAsia="宋体" w:cs="宋体" w:hAnsi="宋体" w:hint="eastAsia"/>
          <w:kern w:val="0"/>
          <w:sz w:val="24"/>
          <w:u w:val="single"/>
          <w:lang w:val="en-US" w:eastAsia="zh-CN"/>
        </w:rPr>
        <w:t>40</w:t>
      </w:r>
      <w:r>
        <w:rPr>
          <w:rFonts w:ascii="宋体" w:eastAsia="宋体" w:cs="宋体" w:hAnsi="宋体" w:hint="eastAsia"/>
          <w:kern w:val="0"/>
          <w:sz w:val="24"/>
        </w:rPr>
        <w:t>%，其中小微企业合同金额应当达到</w:t>
      </w:r>
      <w:r>
        <w:rPr>
          <w:rFonts w:ascii="宋体" w:eastAsia="宋体" w:cs="宋体" w:hAnsi="宋体" w:hint="eastAsia"/>
          <w:kern w:val="0"/>
          <w:sz w:val="24"/>
          <w:u w:val="single"/>
          <w:lang w:val="en-US" w:eastAsia="zh-CN"/>
        </w:rPr>
        <w:t>70</w:t>
      </w:r>
      <w:r>
        <w:rPr>
          <w:rFonts w:ascii="宋体" w:eastAsia="宋体" w:cs="宋体" w:hAnsi="宋体" w:hint="eastAsia"/>
          <w:kern w:val="0"/>
          <w:sz w:val="24"/>
        </w:rPr>
        <w:t>%;如果供应商本身提供所有标的均由中小企业制造、承建或承接，并相应达到了前述比例要求，视同符合了资格条件，无需再与其他中小企业组成联合体参加政府采购活动，无需提供联合协议；</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74" w:firstLine="898"/>
        <w:rPr>
          <w:rFonts w:ascii="宋体" w:eastAsia="宋体" w:cs="宋体" w:hAnsi="宋体" w:hint="eastAsia"/>
          <w:kern w:val="0"/>
          <w:sz w:val="24"/>
        </w:rPr>
      </w:pPr>
      <w:r>
        <w:rPr>
          <w:rFonts w:ascii="宋体" w:eastAsia="宋体" w:cs="宋体" w:hAnsi="宋体" w:hint="eastAsia"/>
          <w:kern w:val="0"/>
          <w:sz w:val="24"/>
        </w:rPr>
        <w:t>☐要求合同分包，提供分包意向协议和中小企业声明函，分包意向协议中中小企业合同金额应当达到达到</w:t>
      </w:r>
      <w:r>
        <w:rPr>
          <w:rFonts w:ascii="宋体" w:eastAsia="宋体" w:cs="宋体" w:hAnsi="宋体" w:hint="eastAsia"/>
          <w:kern w:val="0"/>
          <w:sz w:val="24"/>
          <w:u w:val="single"/>
        </w:rPr>
        <w:t xml:space="preserve">  </w:t>
      </w:r>
      <w:r>
        <w:rPr>
          <w:rFonts w:ascii="宋体" w:eastAsia="宋体" w:cs="宋体" w:hAnsi="宋体" w:hint="eastAsia"/>
          <w:kern w:val="0"/>
          <w:sz w:val="24"/>
        </w:rPr>
        <w:t>% ，其中小微企业</w:t>
      </w:r>
      <w:r>
        <w:rPr>
          <w:rFonts w:ascii="宋体" w:cs="宋体" w:hAnsi="宋体" w:hint="eastAsia"/>
          <w:kern w:val="0"/>
          <w:sz w:val="24"/>
          <w:lang w:val="en-US" w:eastAsia="zh-CN"/>
        </w:rPr>
        <w:tab/>
      </w:r>
      <w:r>
        <w:rPr>
          <w:rFonts w:ascii="宋体" w:eastAsia="宋体" w:cs="宋体" w:hAnsi="宋体" w:hint="eastAsia"/>
          <w:kern w:val="0"/>
          <w:sz w:val="24"/>
        </w:rPr>
        <w:t>合同金额应当达到</w:t>
      </w:r>
      <w:r>
        <w:rPr>
          <w:rFonts w:ascii="宋体" w:eastAsia="宋体" w:cs="宋体" w:hAnsi="宋体" w:hint="eastAsia"/>
          <w:kern w:val="0"/>
          <w:sz w:val="24"/>
          <w:u w:val="single"/>
          <w:lang w:val="en-US" w:eastAsia="zh-CN"/>
        </w:rPr>
        <w:t xml:space="preserve">  </w:t>
      </w:r>
      <w:r>
        <w:rPr>
          <w:rFonts w:ascii="宋体" w:eastAsia="宋体" w:cs="宋体" w:hAnsi="宋体" w:hint="eastAsia"/>
          <w:kern w:val="0"/>
          <w:sz w:val="24"/>
        </w:rPr>
        <w:t>% ;如果供应商本身提供所有标的均由中小企业制造、承建或承接，并相应达到了前述比例要求，视同符合了资格条件，无需再向中小企业分包，无需提供分包意向协议；</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4.本项目的特定资格要求：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20"/>
        <w:rPr>
          <w:rFonts w:ascii="宋体" w:eastAsia="宋体" w:cs="宋体" w:hAnsi="宋体" w:hint="eastAsia"/>
          <w:sz w:val="24"/>
          <w:lang w:val="en-US" w:eastAsia="zh-CN"/>
        </w:rPr>
      </w:pPr>
      <w:sdt>
        <w:sdtPr>
          <w:rPr>
            <w:rFonts w:hAnsi="宋体" w:hint="eastAsia"/>
            <w:b/>
          </w:rPr>
          <w:id w:val="310722687"/>
          <w14:checkbox>
            <w14:checked w14:val="1"/>
            <w14:checkedState w14:val="FE" w14:font="Wingdings"/>
            <w14:uncheckedState w14:val="2610" w14:font="MS Gothic"/>
          </w14:checkbox>
        </w:sdtPr>
        <w:sdtContent>
          <w:r>
            <w:rPr>
              <w:rFonts w:ascii="Wingdings" w:eastAsia="MS Mincho" w:cs="MS Mincho" w:hAnsi="Wingdings" w:hint="eastAsia"/>
              <w:b/>
            </w:rPr>
            <w:t>þ</w:t>
          </w:r>
        </w:sdtContent>
      </w:sdt>
      <w:r>
        <w:rPr>
          <w:rFonts w:ascii="宋体" w:eastAsia="宋体" w:cs="宋体" w:hAnsi="宋体" w:hint="eastAsia"/>
          <w:kern w:val="0"/>
          <w:sz w:val="24"/>
          <w:lang w:val="en-US" w:eastAsia="zh-CN"/>
        </w:rPr>
        <w:t>无。</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kern w:val="0"/>
          <w:sz w:val="24"/>
        </w:rPr>
        <w:t>☐</w:t>
      </w:r>
      <w:r>
        <w:rPr>
          <w:rFonts w:ascii="宋体" w:eastAsia="宋体" w:cs="宋体" w:hAnsi="宋体" w:hint="eastAsia"/>
          <w:sz w:val="24"/>
        </w:rPr>
        <w:t>有特定资格要求：</w:t>
      </w:r>
      <w:r>
        <w:rPr>
          <w:rFonts w:ascii="宋体" w:eastAsia="宋体" w:cs="宋体" w:hAnsi="宋体" w:hint="eastAsia"/>
          <w:sz w:val="24"/>
          <w:u w:val="single"/>
        </w:rPr>
        <w:t xml:space="preserve">        </w:t>
      </w:r>
      <w:r>
        <w:rPr>
          <w:rFonts w:ascii="宋体" w:eastAsia="宋体" w:cs="宋体" w:hAnsi="宋体" w:hint="eastAsia"/>
          <w:sz w:val="24"/>
        </w:rPr>
        <w:t>，该特定条件的法律法规依据：</w:t>
      </w:r>
      <w:r>
        <w:rPr>
          <w:rFonts w:ascii="宋体" w:eastAsia="宋体" w:cs="宋体" w:hAnsi="宋体" w:hint="eastAsia"/>
          <w:sz w:val="24"/>
          <w:u w:val="single"/>
        </w:rPr>
        <w:t xml:space="preserve">        </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0"/>
        <w:rPr>
          <w:rFonts w:ascii="宋体" w:eastAsia="宋体" w:cs="宋体" w:hAnsi="宋体" w:hint="eastAsia"/>
          <w:b/>
          <w:bCs/>
        </w:rPr>
      </w:pPr>
      <w:r>
        <w:rPr>
          <w:rFonts w:ascii="宋体" w:eastAsia="宋体" w:cs="宋体" w:hAnsi="宋体" w:hint="eastAsia"/>
          <w:b/>
          <w:bCs/>
        </w:rPr>
        <w:t>三、获取招标文件</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val="0"/>
          <w:bCs w:val="0"/>
        </w:rPr>
      </w:pPr>
      <w:r>
        <w:rPr>
          <w:rFonts w:ascii="宋体" w:eastAsia="宋体" w:cs="宋体" w:hAnsi="宋体" w:hint="eastAsia"/>
          <w:b w:val="0"/>
          <w:bCs w:val="0"/>
        </w:rPr>
        <w:t>时间：/至</w:t>
      </w:r>
      <w:r>
        <w:rPr>
          <w:rFonts w:ascii="宋体" w:eastAsia="宋体" w:cs="宋体" w:hAnsi="宋体" w:hint="eastAsia"/>
          <w:b w:val="0"/>
          <w:bCs w:val="0"/>
          <w:lang w:eastAsia="zh-CN"/>
        </w:rPr>
        <w:t>2026年</w:t>
      </w:r>
      <w:r>
        <w:rPr>
          <w:rFonts w:ascii="宋体" w:eastAsia="宋体" w:cs="宋体" w:hAnsi="宋体"/>
          <w:b w:val="0"/>
          <w:bCs w:val="0"/>
          <w:lang w:val="en-US" w:eastAsia="zh-CN"/>
        </w:rPr>
        <w:t>8</w:t>
      </w:r>
      <w:r>
        <w:rPr>
          <w:rFonts w:ascii="宋体" w:eastAsia="宋体" w:cs="宋体" w:hAnsi="宋体" w:hint="eastAsia"/>
          <w:b w:val="0"/>
          <w:bCs w:val="0"/>
          <w:lang w:eastAsia="zh-CN"/>
        </w:rPr>
        <w:t>月</w:t>
      </w:r>
      <w:r>
        <w:rPr>
          <w:rFonts w:ascii="宋体" w:eastAsia="宋体" w:cs="宋体" w:hAnsi="宋体"/>
          <w:b w:val="0"/>
          <w:bCs w:val="0"/>
          <w:lang w:eastAsia="zh-CN"/>
        </w:rPr>
        <w:t>19</w:t>
      </w:r>
      <w:r>
        <w:rPr>
          <w:rFonts w:ascii="宋体" w:eastAsia="宋体" w:cs="宋体" w:hAnsi="宋体" w:hint="eastAsia"/>
          <w:b w:val="0"/>
          <w:bCs w:val="0"/>
        </w:rPr>
        <w:t>日 ，每天上午00:00至12:00 ，下午12:00至23:59（北京时间，线上获取法定节假日均可，线下获取文件法定节假日除外）</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val="0"/>
          <w:bCs w:val="0"/>
        </w:rPr>
      </w:pPr>
      <w:r>
        <w:rPr>
          <w:rFonts w:ascii="宋体" w:eastAsia="宋体" w:cs="宋体" w:hAnsi="宋体" w:hint="eastAsia"/>
          <w:b w:val="0"/>
          <w:bCs w:val="0"/>
        </w:rPr>
        <w:t>地点（网址）：</w:t>
      </w:r>
      <w:r>
        <w:rPr>
          <w:rFonts w:ascii="宋体" w:eastAsia="宋体" w:cs="宋体" w:hAnsi="宋体" w:hint="eastAsia"/>
          <w:sz w:val="24"/>
        </w:rPr>
        <w:t>政采云平台（https://www.zcygov.cn/）</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val="0"/>
          <w:bCs w:val="0"/>
        </w:rPr>
      </w:pPr>
      <w:r>
        <w:rPr>
          <w:rFonts w:ascii="宋体" w:eastAsia="宋体" w:cs="宋体" w:hAnsi="宋体" w:hint="eastAsia"/>
          <w:b w:val="0"/>
          <w:bCs w:val="0"/>
        </w:rPr>
        <w:t>方式：供应商登录政采云平台https://www.zcygov.cn/在线申请获取采购文件（进入“项目采购”应用，在获取采购文件菜单中选择项目，申请获取采购文件）</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val="0"/>
          <w:bCs w:val="0"/>
        </w:rPr>
      </w:pPr>
      <w:r>
        <w:rPr>
          <w:rFonts w:ascii="宋体" w:eastAsia="宋体" w:cs="宋体" w:hAnsi="宋体" w:hint="eastAsia"/>
          <w:b w:val="0"/>
          <w:bCs w:val="0"/>
        </w:rPr>
        <w:t>售价（元）：0</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bCs/>
        </w:rPr>
      </w:pPr>
      <w:r>
        <w:rPr>
          <w:rFonts w:ascii="宋体" w:eastAsia="宋体" w:cs="宋体" w:hAnsi="宋体" w:hint="eastAsia"/>
          <w:b/>
          <w:bCs/>
        </w:rPr>
        <w:t>四、提交投标文件截止时间、开标时间和地点</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val="0"/>
          <w:bCs w:val="0"/>
        </w:rPr>
      </w:pPr>
      <w:r>
        <w:rPr>
          <w:rFonts w:ascii="宋体" w:eastAsia="宋体" w:cs="宋体" w:hAnsi="宋体" w:hint="eastAsia"/>
          <w:b w:val="0"/>
          <w:bCs w:val="0"/>
        </w:rPr>
        <w:t>提交投标文件截止时间：</w:t>
      </w:r>
      <w:r>
        <w:rPr>
          <w:rFonts w:ascii="宋体" w:eastAsia="宋体" w:cs="宋体" w:hAnsi="宋体" w:hint="eastAsia"/>
          <w:b w:val="0"/>
          <w:bCs w:val="0"/>
          <w:lang w:eastAsia="zh-CN"/>
        </w:rPr>
        <w:t>2026年</w:t>
      </w:r>
      <w:r>
        <w:rPr>
          <w:rFonts w:ascii="宋体" w:eastAsia="宋体" w:cs="宋体" w:hAnsi="宋体"/>
          <w:b w:val="0"/>
          <w:bCs w:val="0"/>
          <w:lang w:val="en-US" w:eastAsia="zh-CN"/>
        </w:rPr>
        <w:t>8</w:t>
      </w:r>
      <w:r>
        <w:rPr>
          <w:rFonts w:ascii="宋体" w:eastAsia="宋体" w:cs="宋体" w:hAnsi="宋体" w:hint="eastAsia"/>
          <w:b w:val="0"/>
          <w:bCs w:val="0"/>
          <w:lang w:eastAsia="zh-CN"/>
        </w:rPr>
        <w:t>月</w:t>
      </w:r>
      <w:r>
        <w:rPr>
          <w:rFonts w:ascii="宋体" w:eastAsia="宋体" w:cs="宋体" w:hAnsi="宋体"/>
          <w:b w:val="0"/>
          <w:bCs w:val="0"/>
          <w:lang w:eastAsia="zh-CN"/>
        </w:rPr>
        <w:t>19</w:t>
      </w:r>
      <w:r>
        <w:rPr>
          <w:rFonts w:ascii="宋体" w:eastAsia="宋体" w:cs="宋体" w:hAnsi="宋体" w:hint="eastAsia"/>
          <w:b w:val="0"/>
          <w:bCs w:val="0"/>
        </w:rPr>
        <w:t>日 09:</w:t>
      </w:r>
      <w:r>
        <w:rPr>
          <w:rFonts w:ascii="宋体" w:eastAsia="宋体" w:cs="宋体" w:hAnsi="宋体" w:hint="eastAsia"/>
          <w:b w:val="0"/>
          <w:bCs w:val="0"/>
          <w:lang w:val="en-US" w:eastAsia="zh-CN"/>
        </w:rPr>
        <w:t>3</w:t>
      </w:r>
      <w:r>
        <w:rPr>
          <w:rFonts w:ascii="宋体" w:eastAsia="宋体" w:cs="宋体" w:hAnsi="宋体" w:hint="eastAsia"/>
          <w:b w:val="0"/>
          <w:bCs w:val="0"/>
        </w:rPr>
        <w:t>0（北京时间）</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val="0"/>
          <w:bCs w:val="0"/>
        </w:rPr>
      </w:pPr>
      <w:r>
        <w:rPr>
          <w:rFonts w:ascii="宋体" w:eastAsia="宋体" w:cs="宋体" w:hAnsi="宋体" w:hint="eastAsia"/>
          <w:b w:val="0"/>
          <w:bCs w:val="0"/>
        </w:rPr>
        <w:t>投标地点（网址）：</w:t>
      </w:r>
      <w:r>
        <w:rPr>
          <w:rFonts w:ascii="宋体" w:eastAsia="宋体" w:cs="宋体" w:hAnsi="宋体" w:hint="eastAsia"/>
          <w:sz w:val="24"/>
        </w:rPr>
        <w:t>政采云平台（https://www.zcygov.cn/）</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val="0"/>
          <w:bCs w:val="0"/>
        </w:rPr>
      </w:pPr>
      <w:r>
        <w:rPr>
          <w:rFonts w:ascii="宋体" w:eastAsia="宋体" w:cs="宋体" w:hAnsi="宋体" w:hint="eastAsia"/>
          <w:b w:val="0"/>
          <w:bCs w:val="0"/>
        </w:rPr>
        <w:t>开标时间：</w:t>
      </w:r>
      <w:r>
        <w:rPr>
          <w:rFonts w:ascii="宋体" w:eastAsia="宋体" w:cs="宋体" w:hAnsi="宋体" w:hint="eastAsia"/>
          <w:b w:val="0"/>
          <w:bCs w:val="0"/>
          <w:lang w:eastAsia="zh-CN"/>
        </w:rPr>
        <w:t>2026年</w:t>
      </w:r>
      <w:r>
        <w:rPr>
          <w:rFonts w:ascii="宋体" w:eastAsia="宋体" w:cs="宋体" w:hAnsi="宋体"/>
          <w:b w:val="0"/>
          <w:bCs w:val="0"/>
          <w:lang w:val="en-US" w:eastAsia="zh-CN"/>
        </w:rPr>
        <w:t>8</w:t>
      </w:r>
      <w:r>
        <w:rPr>
          <w:rFonts w:ascii="宋体" w:eastAsia="宋体" w:cs="宋体" w:hAnsi="宋体" w:hint="eastAsia"/>
          <w:b w:val="0"/>
          <w:bCs w:val="0"/>
          <w:lang w:eastAsia="zh-CN"/>
        </w:rPr>
        <w:t>月</w:t>
      </w:r>
      <w:r>
        <w:rPr>
          <w:rFonts w:ascii="宋体" w:eastAsia="宋体" w:cs="宋体" w:hAnsi="宋体"/>
          <w:b w:val="0"/>
          <w:bCs w:val="0"/>
          <w:lang w:eastAsia="zh-CN"/>
        </w:rPr>
        <w:t>19</w:t>
      </w:r>
      <w:r>
        <w:rPr>
          <w:rFonts w:ascii="宋体" w:eastAsia="宋体" w:cs="宋体" w:hAnsi="宋体" w:hint="eastAsia"/>
          <w:b w:val="0"/>
          <w:bCs w:val="0"/>
        </w:rPr>
        <w:t>日 09:</w:t>
      </w:r>
      <w:r>
        <w:rPr>
          <w:rFonts w:ascii="宋体" w:eastAsia="宋体" w:cs="宋体" w:hAnsi="宋体" w:hint="eastAsia"/>
          <w:b w:val="0"/>
          <w:bCs w:val="0"/>
          <w:lang w:val="en-US" w:eastAsia="zh-CN"/>
        </w:rPr>
        <w:t>3</w:t>
      </w:r>
      <w:r>
        <w:rPr>
          <w:rFonts w:ascii="宋体" w:eastAsia="宋体" w:cs="宋体" w:hAnsi="宋体" w:hint="eastAsia"/>
          <w:b w:val="0"/>
          <w:bCs w:val="0"/>
        </w:rPr>
        <w:t>0</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val="0"/>
          <w:bCs w:val="0"/>
        </w:rPr>
      </w:pPr>
      <w:r>
        <w:rPr>
          <w:rFonts w:ascii="宋体" w:eastAsia="宋体" w:cs="宋体" w:hAnsi="宋体" w:hint="eastAsia"/>
          <w:b w:val="0"/>
          <w:bCs w:val="0"/>
        </w:rPr>
        <w:t>开标地点（网址）：</w:t>
      </w:r>
      <w:r>
        <w:rPr>
          <w:rFonts w:ascii="宋体" w:eastAsia="宋体" w:cs="宋体" w:hAnsi="宋体" w:hint="eastAsia"/>
          <w:sz w:val="24"/>
        </w:rPr>
        <w:t>政采云平台（https://www.zcygov.cn/）</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bCs/>
        </w:rPr>
      </w:pPr>
      <w:r>
        <w:rPr>
          <w:rFonts w:ascii="宋体" w:eastAsia="宋体" w:cs="宋体" w:hAnsi="宋体" w:hint="eastAsia"/>
          <w:b/>
          <w:bCs/>
        </w:rPr>
        <w:t>五、公告期限</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自本公告发布之日起5个工作日。</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bCs/>
        </w:rPr>
      </w:pPr>
      <w:r>
        <w:rPr>
          <w:rFonts w:ascii="宋体" w:eastAsia="宋体" w:cs="宋体" w:hAnsi="宋体" w:hint="eastAsia"/>
          <w:b/>
          <w:bCs/>
        </w:rPr>
        <w:t>六、其他补充事宜</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lang w:val="en-US" w:eastAsia="zh-CN"/>
        </w:rPr>
      </w:pPr>
      <w:r>
        <w:rPr>
          <w:rFonts w:ascii="宋体" w:eastAsia="宋体" w:cs="宋体" w:hAnsi="宋体" w:hint="eastAsia"/>
          <w:sz w:val="24"/>
        </w:rPr>
        <w:t xml:space="preserve"> 2.</w:t>
      </w:r>
      <w:r>
        <w:rPr>
          <w:rFonts w:ascii="宋体" w:eastAsia="宋体" w:cs="宋体" w:hAnsi="宋体" w:hint="eastAsia"/>
          <w:sz w:val="24"/>
          <w:lang w:val="en-US" w:eastAsia="zh-CN"/>
        </w:rPr>
        <w:t>根据《浙江省财政厅关于进一步促进政府采购公平竞争打造最优营商环境的通知》（浙财采脂（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政采云平台-项目采购-询问质疑投诉-投诉列表。采购当事人通过在线方式提出或受理询问、质疑、投诉的，即视为认可电子送达方式与邮寄送达方式具有同等法律效力。相关文书送达日期以该文书到达本采购当事人在政采云平台账户的日期为准。各采购当事人应确保其政采云平台账户信息真实有效，并保持账户处于正常可用状态。</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ascii="宋体" w:eastAsia="宋体" w:cs="宋体" w:hAnsi="宋体" w:hint="eastAsia"/>
          <w:sz w:val="24"/>
          <w:lang w:eastAsia="zh-CN"/>
        </w:rPr>
        <w:t>采购代理机构</w:t>
      </w:r>
      <w:r>
        <w:rPr>
          <w:rFonts w:ascii="宋体" w:eastAsia="宋体" w:cs="宋体" w:hAnsi="宋体" w:hint="eastAsia"/>
          <w:sz w:val="24"/>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15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300" w:beforeAutospacing="0" w:after="0" w:afterAutospacing="0" w:line="360" w:lineRule="auto"/>
        <w:ind w:firstLine="480"/>
        <w:rPr>
          <w:rFonts w:ascii="宋体" w:eastAsia="宋体" w:cs="宋体" w:hAnsi="宋体" w:hint="eastAsia"/>
          <w:b/>
          <w:bCs/>
        </w:rPr>
      </w:pPr>
      <w:r>
        <w:rPr>
          <w:rFonts w:ascii="宋体" w:eastAsia="宋体" w:cs="宋体" w:hAnsi="宋体" w:hint="eastAsia"/>
          <w:b/>
          <w:bCs/>
        </w:rPr>
        <w:t>七、对本次采购提出询问、质疑、投诉，请按以下方式联系</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lang w:eastAsia="zh-CN"/>
        </w:rPr>
      </w:pPr>
      <w:r>
        <w:rPr>
          <w:rFonts w:ascii="宋体" w:eastAsia="宋体" w:cs="宋体" w:hAnsi="宋体" w:hint="eastAsia"/>
        </w:rPr>
        <w:t>1.采购人信息</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lang w:eastAsia="zh-CN"/>
        </w:rPr>
      </w:pPr>
      <w:r>
        <w:rPr>
          <w:rFonts w:ascii="宋体" w:eastAsia="宋体" w:cs="宋体" w:hAnsi="宋体" w:hint="eastAsia"/>
        </w:rPr>
        <w:t>名 称：</w:t>
      </w:r>
      <w:r>
        <w:rPr>
          <w:rFonts w:ascii="宋体" w:eastAsia="宋体" w:cs="宋体" w:hAnsi="宋体"/>
        </w:rPr>
        <w:t>温州市轻工职业学校采购计算机项目（重）</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lang w:val="en-US" w:eastAsia="zh-CN"/>
        </w:rPr>
      </w:pPr>
      <w:r>
        <w:rPr>
          <w:rFonts w:ascii="宋体" w:eastAsia="宋体" w:cs="宋体" w:hAnsi="宋体" w:hint="eastAsia"/>
        </w:rPr>
        <w:t>地 址：</w:t>
      </w:r>
      <w:r>
        <w:rPr>
          <w:rFonts w:ascii="宋体" w:eastAsia="宋体" w:cs="宋体" w:hAnsi="宋体"/>
        </w:rPr>
        <w:t>温州市</w:t>
      </w:r>
      <w:r>
        <w:rPr>
          <w:rFonts w:cs="宋体" w:hint="eastAsia"/>
          <w:lang w:eastAsia="zh-CN"/>
        </w:rPr>
        <w:t>鹿城区双屿街道湾底路</w:t>
      </w:r>
      <w:r>
        <w:rPr>
          <w:rFonts w:cs="宋体" w:hint="eastAsia"/>
          <w:lang w:val="en-US" w:eastAsia="zh-CN"/>
        </w:rPr>
        <w:t>26号</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lang w:eastAsia="zh-CN"/>
        </w:rPr>
      </w:pPr>
      <w:r>
        <w:rPr>
          <w:rFonts w:ascii="宋体" w:eastAsia="宋体" w:cs="宋体" w:hAnsi="宋体" w:hint="eastAsia"/>
        </w:rPr>
        <w:t>项目联系人（询问）：</w:t>
      </w:r>
      <w:r>
        <w:rPr>
          <w:rFonts w:cs="宋体" w:hint="eastAsia"/>
          <w:lang w:eastAsia="zh-CN"/>
        </w:rPr>
        <w:t>陈建荣</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lang w:val="en-US" w:eastAsia="zh-CN"/>
        </w:rPr>
      </w:pPr>
      <w:r>
        <w:rPr>
          <w:rFonts w:ascii="宋体" w:eastAsia="宋体" w:cs="宋体" w:hAnsi="宋体" w:hint="eastAsia"/>
        </w:rPr>
        <w:t>项目联系方式（询问）：</w:t>
      </w:r>
      <w:r>
        <w:rPr>
          <w:rFonts w:cs="宋体" w:hint="eastAsia"/>
          <w:lang w:val="en-US" w:eastAsia="zh-CN"/>
        </w:rPr>
        <w:t>15857715578</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lang w:eastAsia="zh-CN"/>
        </w:rPr>
      </w:pPr>
      <w:r>
        <w:rPr>
          <w:rFonts w:ascii="宋体" w:eastAsia="宋体" w:cs="宋体" w:hAnsi="宋体" w:hint="eastAsia"/>
        </w:rPr>
        <w:t>质疑联系人：</w:t>
      </w:r>
      <w:r>
        <w:rPr>
          <w:rFonts w:cs="宋体" w:hint="eastAsia"/>
          <w:lang w:eastAsia="zh-CN"/>
        </w:rPr>
        <w:t>陈叙</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lang w:val="en-US" w:eastAsia="zh-CN"/>
        </w:rPr>
      </w:pPr>
      <w:r>
        <w:rPr>
          <w:rFonts w:ascii="宋体" w:eastAsia="宋体" w:cs="宋体" w:hAnsi="宋体" w:hint="eastAsia"/>
        </w:rPr>
        <w:t>质疑联系方式：13587689182</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2.采购代理机构信息 </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名 称：温州市</w:t>
      </w:r>
      <w:r>
        <w:rPr>
          <w:rFonts w:ascii="宋体" w:eastAsia="宋体" w:cs="宋体" w:hAnsi="宋体" w:hint="eastAsia"/>
          <w:lang w:eastAsia="zh-CN"/>
        </w:rPr>
        <w:t>鹿城区</w:t>
      </w:r>
      <w:r>
        <w:rPr>
          <w:rFonts w:ascii="宋体" w:eastAsia="宋体" w:cs="宋体" w:hAnsi="宋体" w:hint="eastAsia"/>
        </w:rPr>
        <w:t>公共资源交易中心</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地 址：</w:t>
      </w:r>
      <w:r>
        <w:rPr>
          <w:rFonts w:ascii="宋体" w:eastAsia="宋体" w:cs="宋体" w:hAnsi="宋体"/>
        </w:rPr>
        <w:t>温州市鹿城区</w:t>
      </w:r>
      <w:r>
        <w:rPr>
          <w:rFonts w:ascii="宋体" w:eastAsia="宋体" w:cs="宋体" w:hAnsi="宋体" w:hint="eastAsia"/>
        </w:rPr>
        <w:t>宽带路18号</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lang w:eastAsia="zh-CN"/>
        </w:rPr>
      </w:pPr>
      <w:r>
        <w:rPr>
          <w:rFonts w:ascii="宋体" w:eastAsia="宋体" w:cs="宋体" w:hAnsi="宋体" w:hint="eastAsia"/>
        </w:rPr>
        <w:t>项目联系人（询问）</w:t>
      </w:r>
      <w:r>
        <w:rPr>
          <w:rFonts w:ascii="宋体" w:eastAsia="宋体" w:cs="宋体" w:hAnsi="宋体"/>
        </w:rPr>
        <w:t>：陈纯银</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项目联系方式（询问）：</w:t>
      </w:r>
      <w:r>
        <w:rPr>
          <w:rFonts w:ascii="宋体" w:eastAsia="宋体" w:cs="宋体" w:hAnsi="宋体"/>
        </w:rPr>
        <w:t>0577-88660153</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lang w:eastAsia="zh-CN"/>
        </w:rPr>
      </w:pPr>
      <w:r>
        <w:rPr>
          <w:rFonts w:ascii="宋体" w:eastAsia="宋体" w:cs="宋体" w:hAnsi="宋体" w:hint="eastAsia"/>
        </w:rPr>
        <w:t>质疑联系人：</w:t>
      </w:r>
      <w:r>
        <w:rPr>
          <w:rFonts w:ascii="宋体" w:eastAsia="宋体" w:cs="宋体" w:hAnsi="宋体"/>
          <w:lang w:val="en-US" w:eastAsia="zh-CN"/>
        </w:rPr>
        <w:t>俞彬</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rPr>
      </w:pPr>
      <w:r>
        <w:rPr>
          <w:rFonts w:ascii="宋体" w:eastAsia="宋体" w:cs="宋体" w:hAnsi="宋体" w:hint="eastAsia"/>
        </w:rPr>
        <w:t>质疑联系方式：0577-8866</w:t>
      </w:r>
      <w:r>
        <w:rPr>
          <w:rFonts w:ascii="宋体" w:eastAsia="宋体" w:cs="宋体" w:hAnsi="宋体" w:hint="eastAsia"/>
          <w:lang w:val="en-US" w:eastAsia="zh-CN"/>
        </w:rPr>
        <w:t>015</w:t>
      </w:r>
      <w:r>
        <w:rPr>
          <w:rFonts w:ascii="宋体" w:eastAsia="宋体" w:cs="宋体" w:hAnsi="宋体"/>
          <w:lang w:val="en-US" w:eastAsia="zh-CN"/>
        </w:rPr>
        <w:t>1</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3.</w:t>
      </w:r>
      <w:r>
        <w:rPr>
          <w:rStyle w:val="77"/>
          <w:rFonts w:ascii="宋体" w:eastAsia="宋体" w:cs="宋体" w:hAnsi="宋体" w:hint="eastAsia"/>
        </w:rPr>
        <w:t>同级政府采购监督管理部门</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名 称：鹿城区财政局（浙江省政府采购行政裁决服务中心（温州））</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地 址：温州市鹿城区滨江街道瓯江路展银大厦1606室</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传 真：</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联系人：李老师、王老师</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监督投诉电话：0577-85501561，0577-85501562</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0"/>
        <w:rPr>
          <w:rFonts w:ascii="宋体" w:eastAsia="宋体" w:cs="宋体" w:hAnsi="宋体" w:hint="eastAsia"/>
          <w:sz w:val="24"/>
        </w:rPr>
      </w:pPr>
    </w:p>
    <w:p>
      <w:pPr>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shd w:val="clear" w:color="auto" w:fill="auto"/>
        <w:kinsoku/>
        <w:wordWrap w:val="0"/>
        <w:overflowPunct/>
        <w:topLinePunct w:val="0"/>
        <w:autoSpaceDE/>
        <w:autoSpaceDN/>
        <w:bidi w:val="0"/>
        <w:adjustRightInd w:val="0"/>
        <w:snapToGrid/>
        <w:spacing w:line="360" w:lineRule="auto"/>
        <w:ind w:firstLine="482"/>
        <w:textAlignment w:val="auto"/>
        <w:rPr>
          <w:rFonts w:ascii="宋体" w:eastAsia="宋体" w:cs="宋体" w:hAnsi="宋体" w:hint="eastAsia"/>
          <w:sz w:val="24"/>
        </w:rPr>
      </w:pPr>
      <w:r>
        <w:rPr>
          <w:rFonts w:ascii="宋体" w:eastAsia="宋体" w:cs="宋体" w:hAnsi="宋体" w:hint="eastAsia"/>
          <w:sz w:val="24"/>
        </w:rPr>
        <w:t>若对项目采购电子交易系统操作有疑问，可登录政采云（https://www.zcygov.cn/），点击右侧咨询小采，获取采小蜜智能服务管家帮助，或拨打政采云服务热线95763获取热线服务帮助。</w:t>
      </w:r>
    </w:p>
    <w:p>
      <w:pPr>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line="360" w:lineRule="auto"/>
        <w:ind w:firstLine="482"/>
        <w:jc w:val="both"/>
        <w:textAlignment w:val="auto"/>
        <w:rPr>
          <w:rFonts w:ascii="宋体" w:eastAsia="宋体" w:cs="宋体" w:hAnsi="宋体" w:hint="eastAsia"/>
          <w:sz w:val="24"/>
          <w:szCs w:val="24"/>
        </w:rPr>
      </w:pPr>
      <w:r>
        <w:rPr>
          <w:rFonts w:ascii="宋体" w:eastAsia="宋体" w:cs="宋体" w:hAnsi="宋体" w:hint="eastAsia"/>
          <w:sz w:val="24"/>
          <w:szCs w:val="24"/>
        </w:rPr>
        <w:t>CA问题联系电话（人工）：汇信CA 400-888-4636；天谷CA 400-087-8198。           </w:t>
      </w:r>
    </w:p>
    <w:p>
      <w:pPr>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shd w:val="clear" w:color="auto" w:fill="auto"/>
        <w:kinsoku/>
        <w:wordWrap w:val="0"/>
        <w:overflowPunct/>
        <w:topLinePunct w:val="0"/>
        <w:autoSpaceDE/>
        <w:autoSpaceDN/>
        <w:bidi w:val="0"/>
        <w:adjustRightInd w:val="0"/>
        <w:snapToGrid/>
        <w:spacing w:line="360" w:lineRule="auto"/>
        <w:ind w:firstLine="482"/>
        <w:jc w:val="center"/>
        <w:textAlignment w:val="auto"/>
        <w:rPr>
          <w:rFonts w:ascii="宋体" w:eastAsia="宋体" w:cs="宋体" w:hAnsi="宋体" w:hint="eastAsia"/>
          <w:b/>
          <w:sz w:val="36"/>
          <w:szCs w:val="20"/>
        </w:rPr>
      </w:pPr>
      <w:r>
        <w:rPr>
          <w:rFonts w:ascii="宋体" w:eastAsia="宋体" w:cs="宋体" w:hAnsi="宋体" w:hint="eastAsia"/>
          <w:sz w:val="24"/>
        </w:rPr>
        <w:br w:type="page"/>
      </w:r>
      <w:r>
        <w:rPr>
          <w:rFonts w:ascii="宋体" w:eastAsia="宋体" w:cs="宋体" w:hAnsi="宋体" w:hint="eastAsia"/>
          <w:b/>
          <w:sz w:val="36"/>
          <w:szCs w:val="20"/>
        </w:rPr>
        <w:t>第二部分</w:t>
      </w:r>
      <w:bookmarkEnd w:id="7"/>
      <w:r>
        <w:rPr>
          <w:rFonts w:ascii="宋体" w:eastAsia="宋体" w:cs="宋体" w:hAnsi="宋体" w:hint="eastAsia"/>
          <w:b/>
          <w:sz w:val="36"/>
          <w:szCs w:val="20"/>
        </w:rPr>
        <w:t xml:space="preserve"> 投标人须知</w:t>
      </w:r>
      <w:bookmarkEnd w:id="8"/>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ind w:firstLineChars="1197" w:firstLine="3830"/>
        <w:outlineLvl w:val="0"/>
        <w:rPr>
          <w:rFonts w:ascii="宋体" w:eastAsia="宋体" w:cs="宋体" w:hAnsi="宋体" w:hint="eastAsia"/>
          <w:b/>
          <w:sz w:val="32"/>
          <w:szCs w:val="20"/>
        </w:rPr>
      </w:pPr>
      <w:r>
        <w:rPr>
          <w:rFonts w:ascii="宋体" w:eastAsia="宋体" w:cs="宋体" w:hAnsi="宋体" w:hint="eastAsia"/>
          <w:b/>
          <w:sz w:val="32"/>
          <w:szCs w:val="20"/>
        </w:rPr>
        <w:t>前附表</w:t>
      </w:r>
    </w:p>
    <w:tbl>
      <w:tblPr>
        <w:jc w:val="left"/>
        <w:tblInd w:w="108" w:type="dxa"/>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28" w:type="dxa"/>
          <w:bottom w:w="0" w:type="dxa"/>
          <w:right w:w="28" w:type="dxa"/>
        </w:tblCellMar>
        <w:tblLook w:val="0600" w:firstRow="0" w:lastRow="0" w:firstColumn="0" w:lastColumn="0" w:noHBand="1" w:noVBand="1"/>
      </w:tblPr>
      <w:tblGrid>
        <w:gridCol w:w="629"/>
        <w:gridCol w:w="1331"/>
        <w:gridCol w:w="7520"/>
      </w:tblGrid>
      <w:tr>
        <w:trPr>
          <w:trHeight w:val="90"/>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序号</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事项</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482"/>
              <w:jc w:val="center"/>
              <w:rPr>
                <w:rFonts w:ascii="宋体" w:eastAsia="宋体" w:cs="宋体" w:hAnsi="宋体" w:hint="eastAsia"/>
                <w:b/>
                <w:sz w:val="24"/>
                <w:szCs w:val="24"/>
              </w:rPr>
            </w:pPr>
            <w:r>
              <w:rPr>
                <w:rFonts w:ascii="宋体" w:eastAsia="宋体" w:cs="宋体" w:hAnsi="宋体" w:hint="eastAsia"/>
                <w:b/>
                <w:sz w:val="24"/>
                <w:szCs w:val="24"/>
              </w:rPr>
              <w:t>本项目的特别规定</w:t>
            </w:r>
          </w:p>
        </w:tc>
      </w:tr>
      <w:tr>
        <w:trPr>
          <w:trHeight w:val="580"/>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r>
              <w:rPr>
                <w:rFonts w:ascii="宋体" w:eastAsia="宋体" w:cs="宋体" w:hAnsi="宋体" w:hint="eastAsia"/>
                <w:sz w:val="24"/>
                <w:szCs w:val="24"/>
              </w:rPr>
              <w:t>1</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项目属性</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sz w:val="24"/>
                <w:szCs w:val="24"/>
              </w:rPr>
              <w:t>货物类，单一产品或</w:t>
            </w:r>
            <w:r>
              <w:rPr>
                <w:rFonts w:ascii="宋体" w:eastAsia="宋体" w:cs="宋体" w:hAnsi="宋体" w:hint="eastAsia"/>
                <w:kern w:val="0"/>
                <w:sz w:val="24"/>
                <w:szCs w:val="24"/>
              </w:rPr>
              <w:t>核心产品为：</w:t>
            </w:r>
            <w:r>
              <w:rPr>
                <w:rFonts w:ascii="宋体" w:eastAsia="宋体" w:cs="宋体" w:hAnsi="宋体"/>
                <w:sz w:val="24"/>
                <w:szCs w:val="24"/>
                <w:u w:val="single"/>
                <w:lang w:val="en-US" w:eastAsia="zh-CN"/>
              </w:rPr>
              <w:t>计算机</w:t>
            </w:r>
            <w:r>
              <w:rPr>
                <w:rFonts w:ascii="宋体" w:eastAsia="宋体" w:cs="宋体" w:hAnsi="宋体" w:hint="eastAsia"/>
                <w:sz w:val="24"/>
                <w:szCs w:val="24"/>
                <w:u w:val="single"/>
              </w:rPr>
              <w:t xml:space="preserve"> </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sz w:val="24"/>
                <w:szCs w:val="24"/>
              </w:rPr>
              <w:t>本项目</w:t>
            </w:r>
            <w:r>
              <w:rPr>
                <w:rFonts w:ascii="宋体" w:eastAsia="宋体" w:cs="宋体" w:hAnsi="宋体" w:hint="eastAsia"/>
                <w:sz w:val="24"/>
                <w:szCs w:val="24"/>
                <w:u w:val="single"/>
              </w:rPr>
              <w:t xml:space="preserve"> 非 </w:t>
            </w:r>
            <w:r>
              <w:rPr>
                <w:rFonts w:ascii="宋体" w:eastAsia="宋体" w:cs="宋体" w:hAnsi="宋体" w:hint="eastAsia"/>
                <w:sz w:val="24"/>
                <w:szCs w:val="24"/>
              </w:rPr>
              <w:t>预留份额采购项目</w:t>
            </w:r>
          </w:p>
        </w:tc>
      </w:tr>
      <w:tr>
        <w:trPr>
          <w:trHeight w:val="1058"/>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r>
              <w:rPr>
                <w:rFonts w:ascii="宋体" w:eastAsia="宋体" w:cs="宋体" w:hAnsi="宋体" w:hint="eastAsia"/>
                <w:sz w:val="24"/>
                <w:szCs w:val="24"/>
              </w:rPr>
              <w:t>2</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采购标的及其对应的中小企业划分标准所属行业</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szCs w:val="24"/>
              </w:rPr>
            </w:pPr>
            <w:r>
              <w:rPr>
                <w:rFonts w:ascii="宋体" w:eastAsia="宋体" w:cs="宋体" w:hAnsi="宋体" w:hint="eastAsia"/>
                <w:sz w:val="24"/>
                <w:szCs w:val="24"/>
              </w:rPr>
              <w:t>（1）标的：</w:t>
            </w:r>
            <w:r>
              <w:rPr>
                <w:rFonts w:ascii="宋体" w:eastAsia="宋体" w:cs="宋体" w:hAnsi="宋体"/>
                <w:sz w:val="24"/>
                <w:szCs w:val="24"/>
              </w:rPr>
              <w:t>温州市轻工职业学校采购计算机项目（重）</w:t>
            </w:r>
            <w:r>
              <w:rPr>
                <w:rFonts w:ascii="宋体" w:eastAsia="宋体" w:cs="宋体" w:hAnsi="宋体" w:hint="eastAsia"/>
                <w:sz w:val="24"/>
                <w:szCs w:val="24"/>
                <w:lang w:val="en-US" w:eastAsia="zh-CN"/>
              </w:rPr>
              <w:t>，属于</w:t>
            </w:r>
            <w:r>
              <w:rPr>
                <w:rFonts w:ascii="宋体" w:eastAsia="宋体" w:cs="宋体" w:hAnsi="宋体" w:hint="eastAsia"/>
                <w:sz w:val="24"/>
                <w:szCs w:val="24"/>
                <w:u w:val="single"/>
                <w:lang w:val="en-US" w:eastAsia="zh-CN"/>
              </w:rPr>
              <w:t xml:space="preserve">  </w:t>
            </w:r>
            <w:r>
              <w:rPr>
                <w:rFonts w:ascii="宋体" w:eastAsia="宋体" w:cs="宋体" w:hAnsi="宋体"/>
                <w:sz w:val="24"/>
                <w:szCs w:val="24"/>
                <w:u w:val="single"/>
                <w:lang w:val="en-US" w:eastAsia="zh-CN"/>
              </w:rPr>
              <w:t>工业</w:t>
            </w:r>
            <w:r>
              <w:rPr>
                <w:rFonts w:ascii="宋体" w:eastAsia="宋体" w:cs="宋体" w:hAnsi="宋体" w:hint="eastAsia"/>
                <w:sz w:val="24"/>
                <w:szCs w:val="24"/>
                <w:u w:val="single"/>
                <w:lang w:val="en-US" w:eastAsia="zh-CN"/>
              </w:rPr>
              <w:t xml:space="preserve">  行业</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rPr>
            </w:pPr>
            <w:r>
              <w:rPr>
                <w:rFonts w:ascii="宋体" w:eastAsia="宋体" w:cs="宋体" w:hAnsi="宋体" w:hint="eastAsia"/>
                <w:sz w:val="24"/>
                <w:szCs w:val="24"/>
              </w:rPr>
              <w:t>中小企业的划分标准依据《关于印发中小企业划型标准规定的通知》（工信部联企业〔2011〕300号）文件执行</w:t>
            </w:r>
          </w:p>
        </w:tc>
      </w:tr>
      <w:tr>
        <w:trPr>
          <w:trHeight w:val="938"/>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r>
              <w:rPr>
                <w:rFonts w:ascii="宋体" w:eastAsia="宋体" w:cs="宋体" w:hAnsi="宋体" w:hint="eastAsia"/>
                <w:sz w:val="24"/>
                <w:szCs w:val="24"/>
              </w:rPr>
              <w:t>3</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是否允许采购进口产品</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sym w:font="Wingdings" w:char="F0FE"/>
            </w:r>
            <w:r>
              <w:rPr>
                <w:rFonts w:ascii="宋体" w:eastAsia="宋体" w:cs="宋体" w:hAnsi="宋体" w:hint="eastAsia"/>
                <w:kern w:val="0"/>
                <w:sz w:val="24"/>
                <w:szCs w:val="24"/>
              </w:rPr>
              <w:t>本项目不允许采购进口产品。</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kern w:val="0"/>
                <w:sz w:val="24"/>
                <w:szCs w:val="24"/>
              </w:rPr>
              <w:t>☐可以采购进口产品。</w:t>
            </w:r>
          </w:p>
        </w:tc>
      </w:tr>
      <w:tr>
        <w:trPr>
          <w:trHeight w:val="983"/>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r>
              <w:rPr>
                <w:rFonts w:ascii="宋体" w:eastAsia="宋体" w:cs="宋体" w:hAnsi="宋体" w:hint="eastAsia"/>
                <w:sz w:val="24"/>
                <w:szCs w:val="24"/>
              </w:rPr>
              <w:t>4</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分包</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240" w:lineRule="auto"/>
              <w:rPr>
                <w:rFonts w:ascii="宋体" w:eastAsia="宋体" w:cs="宋体" w:hAnsi="宋体" w:hint="eastAsia"/>
                <w:sz w:val="24"/>
                <w:szCs w:val="24"/>
              </w:rPr>
            </w:pPr>
            <w:r>
              <w:rPr>
                <w:rFonts w:ascii="宋体" w:eastAsia="宋体" w:cs="宋体" w:hAnsi="宋体" w:hint="eastAsia"/>
                <w:kern w:val="0"/>
                <w:sz w:val="24"/>
                <w:szCs w:val="24"/>
              </w:rPr>
              <w:sym w:font="Wingdings" w:char="FE"/>
            </w:r>
            <w:r>
              <w:rPr>
                <w:rFonts w:ascii="宋体" w:eastAsia="宋体" w:cs="宋体" w:hAnsi="宋体" w:hint="eastAsia"/>
                <w:kern w:val="0"/>
                <w:sz w:val="24"/>
                <w:szCs w:val="24"/>
              </w:rPr>
              <w:t xml:space="preserve"> A</w:t>
            </w:r>
            <w:r>
              <w:rPr>
                <w:rFonts w:ascii="宋体" w:eastAsia="宋体" w:cs="宋体" w:hAnsi="宋体" w:hint="eastAsia"/>
                <w:sz w:val="24"/>
                <w:szCs w:val="24"/>
              </w:rPr>
              <w:t>同意将非主体、非关键性的工作分包。</w:t>
            </w:r>
          </w:p>
          <w:p>
            <w:pPr>
              <w:pBdr>
                <w:top w:val="none" w:sz="0" w:space="0" w:color="auto"/>
                <w:left w:val="none" w:sz="0" w:space="0" w:color="auto"/>
                <w:bottom w:val="none" w:sz="0" w:space="0" w:color="auto"/>
                <w:right w:val="none" w:sz="0" w:space="0" w:color="auto"/>
                <w:between w:val="none" w:sz="0" w:space="0" w:color="auto"/>
              </w:pBdr>
              <w:shd w:val="clear" w:color="auto" w:fill="auto"/>
              <w:spacing w:line="240" w:lineRule="auto"/>
              <w:rPr>
                <w:rFonts w:ascii="宋体" w:eastAsia="宋体" w:cs="宋体" w:hAnsi="宋体" w:hint="eastAsia"/>
                <w:sz w:val="24"/>
                <w:szCs w:val="24"/>
              </w:rPr>
            </w:pPr>
            <w:r>
              <w:rPr>
                <w:rFonts w:ascii="宋体" w:eastAsia="宋体" w:cs="宋体" w:hAnsi="宋体" w:hint="eastAsia"/>
                <w:kern w:val="0"/>
                <w:sz w:val="24"/>
                <w:szCs w:val="24"/>
              </w:rPr>
              <w:sym w:font="Wingdings" w:char="A8"/>
            </w:r>
            <w:r>
              <w:rPr>
                <w:rFonts w:ascii="宋体" w:eastAsia="宋体" w:cs="宋体" w:hAnsi="宋体" w:hint="eastAsia"/>
                <w:kern w:val="0"/>
                <w:sz w:val="24"/>
                <w:szCs w:val="24"/>
              </w:rPr>
              <w:t>B</w:t>
            </w:r>
            <w:r>
              <w:rPr>
                <w:rFonts w:ascii="宋体" w:eastAsia="宋体" w:cs="宋体" w:hAnsi="宋体" w:hint="eastAsia"/>
                <w:sz w:val="24"/>
                <w:szCs w:val="24"/>
              </w:rPr>
              <w:t>不同意分包。</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lang w:val="en-US" w:eastAsia="zh-CN"/>
              </w:rPr>
            </w:pPr>
          </w:p>
        </w:tc>
      </w:tr>
      <w:tr>
        <w:trPr>
          <w:trHeight w:val="1107"/>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r>
              <w:rPr>
                <w:rFonts w:ascii="宋体" w:eastAsia="宋体" w:cs="宋体" w:hAnsi="宋体" w:hint="eastAsia"/>
                <w:sz w:val="24"/>
                <w:szCs w:val="24"/>
              </w:rPr>
              <w:t>5</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开标前答疑会或现场考察</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kern w:val="0"/>
                <w:sz w:val="24"/>
                <w:szCs w:val="24"/>
              </w:rPr>
              <w:sym w:font="Wingdings" w:char="F0FE"/>
            </w:r>
            <w:r>
              <w:rPr>
                <w:rFonts w:ascii="宋体" w:eastAsia="宋体" w:cs="宋体" w:hAnsi="宋体" w:hint="eastAsia"/>
                <w:kern w:val="0"/>
                <w:sz w:val="24"/>
                <w:szCs w:val="24"/>
              </w:rPr>
              <w:t>A</w:t>
            </w:r>
            <w:r>
              <w:rPr>
                <w:rFonts w:ascii="宋体" w:eastAsia="宋体" w:cs="宋体" w:hAnsi="宋体" w:hint="eastAsia"/>
                <w:sz w:val="24"/>
                <w:szCs w:val="24"/>
              </w:rPr>
              <w:t>不组织。</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kern w:val="0"/>
                <w:sz w:val="24"/>
                <w:szCs w:val="24"/>
              </w:rPr>
              <w:t>☐B组织，时间：</w:t>
            </w:r>
            <w:r>
              <w:rPr>
                <w:rFonts w:ascii="宋体" w:eastAsia="宋体" w:cs="宋体" w:hAnsi="宋体" w:hint="eastAsia"/>
                <w:kern w:val="0"/>
                <w:sz w:val="24"/>
                <w:szCs w:val="24"/>
                <w:u w:val="single"/>
              </w:rPr>
              <w:t xml:space="preserve">     </w:t>
            </w:r>
            <w:r>
              <w:rPr>
                <w:rFonts w:ascii="宋体" w:eastAsia="宋体" w:cs="宋体" w:hAnsi="宋体" w:hint="eastAsia"/>
                <w:kern w:val="0"/>
                <w:sz w:val="24"/>
                <w:szCs w:val="24"/>
                <w:lang w:eastAsia="zh-CN"/>
              </w:rPr>
              <w:t>，</w:t>
            </w:r>
            <w:r>
              <w:rPr>
                <w:rFonts w:ascii="宋体" w:eastAsia="宋体" w:cs="宋体" w:hAnsi="宋体" w:hint="eastAsia"/>
                <w:kern w:val="0"/>
                <w:sz w:val="24"/>
                <w:szCs w:val="24"/>
              </w:rPr>
              <w:t>地点：</w:t>
            </w:r>
            <w:r>
              <w:rPr>
                <w:rFonts w:ascii="宋体" w:eastAsia="宋体" w:cs="宋体" w:hAnsi="宋体" w:hint="eastAsia"/>
                <w:kern w:val="0"/>
                <w:sz w:val="24"/>
                <w:szCs w:val="24"/>
                <w:u w:val="single"/>
              </w:rPr>
              <w:t xml:space="preserve">     </w:t>
            </w:r>
            <w:r>
              <w:rPr>
                <w:rFonts w:ascii="宋体" w:eastAsia="宋体" w:cs="宋体" w:hAnsi="宋体" w:hint="eastAsia"/>
                <w:kern w:val="0"/>
                <w:sz w:val="24"/>
                <w:szCs w:val="24"/>
              </w:rPr>
              <w:t>，联系人：</w:t>
            </w:r>
            <w:r>
              <w:rPr>
                <w:rFonts w:ascii="宋体" w:eastAsia="宋体" w:cs="宋体" w:hAnsi="宋体" w:hint="eastAsia"/>
                <w:kern w:val="0"/>
                <w:sz w:val="24"/>
                <w:szCs w:val="24"/>
                <w:u w:val="single"/>
              </w:rPr>
              <w:t xml:space="preserve">    </w:t>
            </w:r>
            <w:r>
              <w:rPr>
                <w:rFonts w:ascii="宋体" w:eastAsia="宋体" w:cs="宋体" w:hAnsi="宋体" w:hint="eastAsia"/>
                <w:kern w:val="0"/>
                <w:sz w:val="24"/>
                <w:szCs w:val="24"/>
              </w:rPr>
              <w:t>，联系方式：</w:t>
            </w:r>
            <w:r>
              <w:rPr>
                <w:rFonts w:ascii="宋体" w:eastAsia="宋体" w:cs="宋体" w:hAnsi="宋体" w:hint="eastAsia"/>
                <w:kern w:val="0"/>
                <w:sz w:val="24"/>
                <w:szCs w:val="24"/>
                <w:u w:val="single"/>
              </w:rPr>
              <w:t xml:space="preserve">    </w:t>
            </w:r>
            <w:r>
              <w:rPr>
                <w:rFonts w:ascii="宋体" w:eastAsia="宋体" w:cs="宋体" w:hAnsi="宋体" w:hint="eastAsia"/>
                <w:kern w:val="0"/>
                <w:sz w:val="24"/>
                <w:szCs w:val="24"/>
              </w:rPr>
              <w:t>。</w:t>
            </w:r>
          </w:p>
        </w:tc>
      </w:tr>
      <w:tr>
        <w:trPr>
          <w:trHeight w:val="1055"/>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r>
              <w:rPr>
                <w:rFonts w:ascii="宋体" w:eastAsia="宋体" w:cs="宋体" w:hAnsi="宋体" w:hint="eastAsia"/>
                <w:sz w:val="24"/>
                <w:szCs w:val="24"/>
              </w:rPr>
              <w:t>6</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样品提供</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kern w:val="0"/>
                <w:sz w:val="24"/>
                <w:szCs w:val="24"/>
              </w:rPr>
              <w:sym w:font="Wingdings" w:char="FE"/>
            </w:r>
            <w:r>
              <w:rPr>
                <w:rFonts w:ascii="宋体" w:eastAsia="宋体" w:cs="宋体" w:hAnsi="宋体" w:hint="eastAsia"/>
                <w:kern w:val="0"/>
                <w:sz w:val="24"/>
                <w:szCs w:val="24"/>
              </w:rPr>
              <w:t>A</w:t>
            </w:r>
            <w:r>
              <w:rPr>
                <w:rFonts w:ascii="宋体" w:eastAsia="宋体" w:cs="宋体" w:hAnsi="宋体" w:hint="eastAsia"/>
                <w:sz w:val="24"/>
                <w:szCs w:val="24"/>
              </w:rPr>
              <w:t>不要求提供。</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t>☐B要求提供。</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t>（1）</w:t>
            </w:r>
            <w:r>
              <w:rPr>
                <w:rFonts w:ascii="宋体" w:eastAsia="宋体" w:cs="宋体" w:hAnsi="宋体" w:hint="eastAsia"/>
                <w:snapToGrid w:val="0"/>
                <w:kern w:val="28"/>
                <w:sz w:val="24"/>
                <w:szCs w:val="24"/>
              </w:rPr>
              <w:t>样品：</w:t>
            </w:r>
            <w:r>
              <w:rPr>
                <w:rFonts w:ascii="宋体" w:eastAsia="宋体" w:cs="宋体" w:hAnsi="宋体" w:hint="eastAsia"/>
                <w:kern w:val="0"/>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t>（2）</w:t>
            </w:r>
            <w:r>
              <w:rPr>
                <w:rFonts w:ascii="宋体" w:eastAsia="宋体" w:cs="宋体" w:hAnsi="宋体" w:hint="eastAsia"/>
                <w:snapToGrid w:val="0"/>
                <w:kern w:val="28"/>
                <w:sz w:val="24"/>
                <w:szCs w:val="24"/>
              </w:rPr>
              <w:t>样品制作的标准和要求：</w:t>
            </w:r>
            <w:r>
              <w:rPr>
                <w:rFonts w:ascii="宋体" w:eastAsia="宋体" w:cs="宋体" w:hAnsi="宋体" w:hint="eastAsia"/>
                <w:kern w:val="0"/>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t>（3）样品的评审方法以及评审标准</w:t>
            </w:r>
            <w:r>
              <w:rPr>
                <w:rFonts w:ascii="宋体" w:eastAsia="宋体" w:cs="宋体" w:hAnsi="宋体" w:hint="eastAsia"/>
                <w:snapToGrid w:val="0"/>
                <w:kern w:val="28"/>
                <w:sz w:val="24"/>
                <w:szCs w:val="24"/>
              </w:rPr>
              <w:t>：详见</w:t>
            </w:r>
            <w:r>
              <w:rPr>
                <w:rFonts w:ascii="宋体" w:eastAsia="宋体" w:cs="宋体" w:hAnsi="宋体" w:hint="eastAsia"/>
                <w:sz w:val="24"/>
                <w:szCs w:val="24"/>
                <w:u w:val="single"/>
              </w:rPr>
              <w:t>评标办法</w:t>
            </w:r>
            <w:r>
              <w:rPr>
                <w:rFonts w:ascii="宋体" w:eastAsia="宋体" w:cs="宋体" w:hAnsi="宋体" w:hint="eastAsia"/>
                <w:kern w:val="0"/>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t>（4）是否需要随样品提交检测报告：☐否；☐是，检测机构的要求</w:t>
            </w:r>
            <w:r>
              <w:rPr>
                <w:rFonts w:ascii="宋体" w:eastAsia="宋体" w:cs="宋体" w:hAnsi="宋体" w:hint="eastAsia"/>
                <w:sz w:val="24"/>
                <w:szCs w:val="24"/>
              </w:rPr>
              <w:t>：</w:t>
            </w:r>
            <w:r>
              <w:rPr>
                <w:rFonts w:ascii="宋体" w:eastAsia="宋体" w:cs="宋体" w:hAnsi="宋体" w:hint="eastAsia"/>
                <w:kern w:val="0"/>
                <w:sz w:val="24"/>
                <w:szCs w:val="24"/>
              </w:rPr>
              <w:t>；检测内容</w:t>
            </w:r>
            <w:r>
              <w:rPr>
                <w:rFonts w:ascii="宋体" w:eastAsia="宋体" w:cs="宋体" w:hAnsi="宋体" w:hint="eastAsia"/>
                <w:sz w:val="24"/>
                <w:szCs w:val="24"/>
              </w:rPr>
              <w:t>：</w:t>
            </w:r>
            <w:r>
              <w:rPr>
                <w:rFonts w:ascii="宋体" w:eastAsia="宋体" w:cs="宋体" w:hAnsi="宋体" w:hint="eastAsia"/>
                <w:kern w:val="0"/>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sz w:val="24"/>
                <w:szCs w:val="24"/>
              </w:rPr>
              <w:t>（5）提供样品的时间：</w:t>
            </w:r>
            <w:r>
              <w:rPr>
                <w:rFonts w:ascii="宋体" w:eastAsia="宋体" w:cs="宋体" w:hAnsi="宋体" w:hint="eastAsia"/>
                <w:kern w:val="0"/>
                <w:sz w:val="24"/>
                <w:szCs w:val="24"/>
              </w:rPr>
              <w:t>；地点：；联系人</w:t>
            </w:r>
            <w:r>
              <w:rPr>
                <w:rFonts w:ascii="宋体" w:eastAsia="宋体" w:cs="宋体" w:hAnsi="宋体" w:hint="eastAsia"/>
                <w:sz w:val="24"/>
                <w:szCs w:val="24"/>
              </w:rPr>
              <w:t>：，</w:t>
            </w:r>
            <w:r>
              <w:rPr>
                <w:rFonts w:ascii="宋体" w:eastAsia="宋体" w:cs="宋体" w:hAnsi="宋体" w:hint="eastAsia"/>
                <w:kern w:val="28"/>
                <w:sz w:val="24"/>
                <w:szCs w:val="24"/>
              </w:rPr>
              <w:t>联系电话：</w:t>
            </w:r>
            <w:r>
              <w:rPr>
                <w:rFonts w:ascii="宋体" w:eastAsia="宋体" w:cs="宋体" w:hAnsi="宋体" w:hint="eastAsia"/>
                <w:sz w:val="24"/>
                <w:szCs w:val="24"/>
              </w:rPr>
              <w:t>。请投标人在上述时间内提供样品并按规定位置安装完毕。超过截止时间的，采购人或采购代理机构将不予接收，并将清场并封闭样品现场。</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sz w:val="24"/>
                <w:szCs w:val="24"/>
              </w:rPr>
              <w:t xml:space="preserve"> (6)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sz w:val="24"/>
                <w:szCs w:val="24"/>
              </w:rPr>
              <w:t>（7）制作、运输、安装和保管样品所发生的一切费用由投标人自理。</w:t>
            </w: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u w:val="single"/>
              </w:rPr>
            </w:pPr>
            <w:r>
              <w:rPr>
                <w:rFonts w:cs="宋体" w:hAnsi="宋体" w:hint="eastAsia"/>
                <w:bCs/>
                <w:szCs w:val="24"/>
                <w:u w:val="single"/>
                <w:lang w:eastAsia="zh-CN"/>
              </w:rPr>
              <w:t>（</w:t>
            </w:r>
            <w:r>
              <w:rPr>
                <w:rFonts w:cs="宋体" w:hAnsi="宋体" w:hint="eastAsia"/>
                <w:bCs/>
                <w:szCs w:val="24"/>
                <w:u w:val="single"/>
                <w:lang w:val="en-US" w:eastAsia="zh-CN"/>
              </w:rPr>
              <w:t>8</w:t>
            </w:r>
            <w:r>
              <w:rPr>
                <w:rFonts w:cs="宋体" w:hAnsi="宋体" w:hint="eastAsia"/>
                <w:bCs/>
                <w:szCs w:val="24"/>
                <w:u w:val="single"/>
                <w:lang w:eastAsia="zh-CN"/>
              </w:rPr>
              <w:t>）</w:t>
            </w:r>
            <w:r>
              <w:rPr>
                <w:rFonts w:cs="宋体" w:hAnsi="宋体" w:hint="eastAsia"/>
                <w:bCs/>
                <w:szCs w:val="24"/>
                <w:u w:val="single"/>
              </w:rPr>
              <w:t>▲不提供样品或者</w:t>
            </w:r>
            <w:r>
              <w:rPr>
                <w:rFonts w:cs="宋体" w:hAnsi="宋体" w:hint="eastAsia"/>
                <w:bCs/>
                <w:szCs w:val="24"/>
                <w:u w:val="single"/>
                <w:lang w:eastAsia="zh-CN"/>
              </w:rPr>
              <w:t>未完整提供所有</w:t>
            </w:r>
            <w:r>
              <w:rPr>
                <w:rFonts w:cs="宋体" w:hAnsi="宋体" w:hint="eastAsia"/>
                <w:bCs/>
                <w:szCs w:val="24"/>
                <w:u w:val="single"/>
              </w:rPr>
              <w:t>样品视为无实质性响应。</w:t>
            </w:r>
          </w:p>
        </w:tc>
      </w:tr>
      <w:tr>
        <w:trPr>
          <w:trHeight w:val="904"/>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r>
              <w:rPr>
                <w:rFonts w:ascii="宋体" w:eastAsia="宋体" w:cs="宋体" w:hAnsi="宋体" w:hint="eastAsia"/>
                <w:sz w:val="24"/>
                <w:szCs w:val="24"/>
              </w:rPr>
              <w:t>7</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Cs/>
                <w:sz w:val="24"/>
                <w:szCs w:val="24"/>
              </w:rPr>
            </w:pPr>
            <w:r>
              <w:rPr>
                <w:rFonts w:ascii="宋体" w:eastAsia="宋体" w:cs="宋体" w:hAnsi="宋体" w:hint="eastAsia"/>
                <w:b/>
                <w:sz w:val="24"/>
                <w:szCs w:val="24"/>
              </w:rPr>
              <w:t>方案讲解演示</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kern w:val="0"/>
                <w:sz w:val="24"/>
                <w:szCs w:val="24"/>
              </w:rPr>
              <w:sym w:font="Wingdings" w:char="FE"/>
            </w:r>
            <w:r>
              <w:rPr>
                <w:rFonts w:ascii="宋体" w:eastAsia="宋体" w:cs="宋体" w:hAnsi="宋体" w:hint="eastAsia"/>
                <w:kern w:val="0"/>
                <w:sz w:val="24"/>
                <w:szCs w:val="24"/>
              </w:rPr>
              <w:t>A</w:t>
            </w:r>
            <w:r>
              <w:rPr>
                <w:rFonts w:ascii="宋体" w:eastAsia="宋体" w:cs="宋体" w:hAnsi="宋体" w:hint="eastAsia"/>
                <w:sz w:val="24"/>
                <w:szCs w:val="24"/>
              </w:rPr>
              <w:t>不组织。</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sym w:font="Wingdings" w:char="A8"/>
            </w:r>
            <w:r>
              <w:rPr>
                <w:rFonts w:ascii="宋体" w:eastAsia="宋体" w:cs="宋体" w:hAnsi="宋体" w:hint="eastAsia"/>
                <w:kern w:val="0"/>
                <w:sz w:val="24"/>
                <w:szCs w:val="24"/>
              </w:rPr>
              <w:t>B组织。</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t>（1）在评标时安排每个投标人进行方案讲解演示。每个投标人时间不超过</w:t>
            </w:r>
            <w:r>
              <w:rPr>
                <w:rFonts w:ascii="宋体" w:eastAsia="宋体" w:cs="宋体" w:hAnsi="宋体" w:hint="eastAsia"/>
                <w:kern w:val="0"/>
                <w:sz w:val="24"/>
                <w:szCs w:val="24"/>
                <w:u w:val="single"/>
              </w:rPr>
              <w:t>20</w:t>
            </w:r>
            <w:r>
              <w:rPr>
                <w:rFonts w:ascii="宋体" w:eastAsia="宋体" w:cs="宋体" w:hAnsi="宋体" w:hint="eastAsia"/>
                <w:kern w:val="0"/>
                <w:sz w:val="24"/>
                <w:szCs w:val="24"/>
              </w:rPr>
              <w:t>分钟，讲解次序以投标文件解密时间先后次序为准，讲解演示人员不超过</w:t>
            </w:r>
            <w:r>
              <w:rPr>
                <w:rFonts w:ascii="宋体" w:eastAsia="宋体" w:cs="宋体" w:hAnsi="宋体" w:hint="eastAsia"/>
                <w:kern w:val="0"/>
                <w:sz w:val="24"/>
                <w:szCs w:val="24"/>
                <w:u w:val="single"/>
              </w:rPr>
              <w:t>3</w:t>
            </w:r>
            <w:r>
              <w:rPr>
                <w:rFonts w:ascii="宋体" w:eastAsia="宋体" w:cs="宋体" w:hAnsi="宋体" w:hint="eastAsia"/>
                <w:kern w:val="0"/>
                <w:sz w:val="24"/>
                <w:szCs w:val="24"/>
              </w:rPr>
              <w:t>人。讲解演示结束后按要求解答评标委员会提问。</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t>（2）方案讲解演示可选择以下其中一种方式：</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t>方式一：政采云平台在线讲解演示。政采云平台在线讲解需投标人根据政采云平台操作要求做好准备工作，提前完善软硬件配置环境。</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t>方式二：交易中心现场讲解演示。现场讲解地点为</w:t>
            </w:r>
            <w:r>
              <w:rPr>
                <w:rFonts w:ascii="宋体" w:eastAsia="宋体" w:cs="宋体" w:hAnsi="宋体" w:hint="eastAsia"/>
                <w:kern w:val="0"/>
                <w:sz w:val="24"/>
                <w:szCs w:val="24"/>
                <w:u w:val="single"/>
              </w:rPr>
              <w:t xml:space="preserve">     </w:t>
            </w:r>
            <w:r>
              <w:rPr>
                <w:rFonts w:ascii="宋体" w:eastAsia="宋体" w:cs="宋体" w:hAnsi="宋体" w:hint="eastAsia"/>
                <w:kern w:val="0"/>
                <w:sz w:val="24"/>
                <w:szCs w:val="24"/>
              </w:rPr>
              <w:t>，讲解演示所用电脑等设备由投标人自备。现场讲解演示人员进场时提供讲解人员名单（加盖公章或授权代表签名）及身份证明，否则不得讲解演示。</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kern w:val="0"/>
                <w:sz w:val="24"/>
                <w:szCs w:val="24"/>
                <w:lang w:val="zh-CN"/>
              </w:rPr>
            </w:pPr>
            <w:r>
              <w:rPr>
                <w:rFonts w:ascii="宋体" w:eastAsia="宋体" w:cs="宋体" w:hAnsi="宋体" w:hint="eastAsia"/>
                <w:kern w:val="0"/>
                <w:sz w:val="24"/>
                <w:szCs w:val="24"/>
              </w:rPr>
              <w:t>注：因投标人自身原因导致无法演示或者演示效果不理想的，责任自负。因平台原因导致本项目方案讲解演示环节无法顺利开展，按照《浙江省政府采购项目电子交易管理暂行办法》相关规定执行。</w:t>
            </w:r>
          </w:p>
        </w:tc>
      </w:tr>
      <w:tr>
        <w:trPr>
          <w:trHeight w:val="461"/>
          <w:tblHeader/>
        </w:trPr>
        <w:tc>
          <w:tcPr>
            <w:tcW w:w="629" w:type="dxa"/>
            <w:vMerge w:val="restart"/>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r>
              <w:rPr>
                <w:rFonts w:ascii="宋体" w:eastAsia="宋体" w:cs="宋体" w:hAnsi="宋体" w:hint="eastAsia"/>
                <w:sz w:val="24"/>
                <w:szCs w:val="24"/>
              </w:rPr>
              <w:t>8</w:t>
            </w:r>
          </w:p>
        </w:tc>
        <w:tc>
          <w:tcPr>
            <w:tcW w:w="1331" w:type="dxa"/>
            <w:vMerge w:val="restart"/>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投标人应当提供的资格、资信证明文件</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sz w:val="24"/>
                <w:szCs w:val="24"/>
              </w:rPr>
              <w:t>（1）资格证明文件：见招标文件第二部分11.1。</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napToGrid w:val="0"/>
                <w:kern w:val="0"/>
                <w:sz w:val="24"/>
                <w:szCs w:val="24"/>
              </w:rPr>
            </w:pPr>
            <w:r>
              <w:rPr>
                <w:rFonts w:ascii="宋体" w:eastAsia="宋体" w:cs="宋体" w:hAnsi="宋体" w:hint="eastAsia"/>
                <w:kern w:val="0"/>
                <w:sz w:val="24"/>
                <w:szCs w:val="24"/>
                <w:lang w:val="zh-CN"/>
              </w:rPr>
              <w:t>投标人未提供有效的资格证明文件的，视为投标人不具备招标文件中规定的资格要求，投标无效。</w:t>
            </w:r>
          </w:p>
        </w:tc>
      </w:tr>
      <w:tr>
        <w:trPr>
          <w:trHeight w:val="681"/>
          <w:tblHeader/>
        </w:trPr>
        <w:tc>
          <w:tcPr>
            <w:tcW w:w="629" w:type="dxa"/>
            <w:vMerge/>
            <w:tcBorders>
              <w:tl2br w:val="nil"/>
              <w:tr2bl w:val="nil"/>
            </w:tcBorders>
            <w:vAlign w:val="center"/>
          </w:tcPr>
          <w:p/>
        </w:tc>
        <w:tc>
          <w:tcPr>
            <w:tcW w:w="1331" w:type="dxa"/>
            <w:vMerge/>
            <w:tcBorders>
              <w:tl2br w:val="nil"/>
              <w:tr2bl w:val="nil"/>
            </w:tcBorders>
            <w:vAlign w:val="center"/>
          </w:tcP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sz w:val="24"/>
                <w:szCs w:val="24"/>
              </w:rPr>
              <w:t>（2）资信证明文件：根据招标文件第四部分评标标准提供。</w:t>
            </w:r>
          </w:p>
        </w:tc>
      </w:tr>
      <w:tr>
        <w:trPr>
          <w:trHeight w:val="5791"/>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r>
              <w:rPr>
                <w:rFonts w:ascii="宋体" w:eastAsia="宋体" w:cs="宋体" w:hAnsi="宋体" w:hint="eastAsia"/>
                <w:sz w:val="24"/>
                <w:szCs w:val="24"/>
              </w:rPr>
              <w:t>9</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报价要求</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b/>
                <w:kern w:val="0"/>
                <w:sz w:val="24"/>
                <w:szCs w:val="24"/>
                <w:lang w:val="zh-CN"/>
              </w:rPr>
            </w:pPr>
            <w:r>
              <w:rPr>
                <w:rFonts w:ascii="宋体" w:eastAsia="宋体" w:cs="宋体" w:hAnsi="宋体" w:hint="eastAsia"/>
                <w:kern w:val="0"/>
                <w:sz w:val="24"/>
                <w:szCs w:val="24"/>
                <w:lang w:val="zh-CN"/>
              </w:rPr>
              <w:t>有关本项目实施所需的所有费用（含税费）均计入报价。</w:t>
            </w:r>
            <w:r>
              <w:rPr>
                <w:rFonts w:ascii="宋体" w:eastAsia="宋体" w:cs="宋体" w:hAnsi="宋体" w:hint="eastAsia"/>
                <w:b/>
                <w:bCs/>
                <w:kern w:val="0"/>
                <w:sz w:val="24"/>
                <w:szCs w:val="24"/>
                <w:lang w:val="zh-CN"/>
              </w:rPr>
              <w:t>投标文件</w:t>
            </w:r>
            <w:r>
              <w:rPr>
                <w:rFonts w:ascii="宋体" w:eastAsia="宋体" w:cs="宋体" w:hAnsi="宋体" w:hint="eastAsia"/>
                <w:b/>
                <w:bCs/>
                <w:sz w:val="24"/>
                <w:szCs w:val="24"/>
              </w:rPr>
              <w:t>开标一览表（报价表）是报价的唯一载体，如投标人在政府采购云平台填写的投标报价与投标文件报价文件中开标一览表（报价表）不一致的，以报价文件中开标一览表（报价表）为准。</w:t>
            </w:r>
            <w:r>
              <w:rPr>
                <w:rFonts w:ascii="宋体" w:eastAsia="宋体" w:cs="宋体" w:hAnsi="宋体" w:hint="eastAsia"/>
                <w:kern w:val="0"/>
                <w:sz w:val="24"/>
                <w:szCs w:val="24"/>
                <w:lang w:val="zh-CN"/>
              </w:rPr>
              <w:t>投标文件中价格全部采用人民币报价。招标文件未列明，而投标人认为必需的费用也需列入报价。</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100" w:firstLine="240"/>
              <w:rPr>
                <w:rFonts w:ascii="宋体" w:eastAsia="宋体" w:cs="宋体" w:hAnsi="宋体" w:hint="eastAsia"/>
                <w:b/>
                <w:kern w:val="0"/>
                <w:sz w:val="24"/>
                <w:szCs w:val="24"/>
                <w:lang w:val="zh-CN"/>
              </w:rPr>
            </w:pPr>
            <w:r>
              <w:rPr>
                <w:rFonts w:ascii="宋体" w:eastAsia="宋体" w:cs="宋体" w:hAnsi="宋体" w:hint="eastAsia"/>
                <w:b/>
                <w:kern w:val="0"/>
                <w:sz w:val="24"/>
                <w:szCs w:val="24"/>
                <w:lang w:val="zh-CN"/>
              </w:rPr>
              <w:t>投标报价出现下列情形的，投标无效：</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100" w:firstLine="240"/>
              <w:rPr>
                <w:rFonts w:ascii="宋体" w:eastAsia="宋体" w:cs="宋体" w:hAnsi="宋体" w:hint="eastAsia"/>
                <w:b/>
                <w:kern w:val="0"/>
                <w:sz w:val="24"/>
                <w:szCs w:val="24"/>
                <w:lang w:val="zh-CN"/>
              </w:rPr>
            </w:pPr>
            <w:r>
              <w:rPr>
                <w:rFonts w:ascii="宋体" w:eastAsia="宋体" w:cs="宋体" w:hAnsi="宋体" w:hint="eastAsia"/>
                <w:b/>
                <w:kern w:val="0"/>
                <w:sz w:val="24"/>
                <w:szCs w:val="24"/>
                <w:lang w:val="zh-CN"/>
              </w:rPr>
              <w:t>投标文件出现不是唯一的、有选择性投标报价的；</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100" w:firstLine="240"/>
              <w:rPr>
                <w:rFonts w:ascii="宋体" w:eastAsia="宋体" w:cs="宋体" w:hAnsi="宋体" w:hint="eastAsia"/>
                <w:kern w:val="0"/>
                <w:sz w:val="24"/>
                <w:szCs w:val="24"/>
                <w:lang w:val="zh-CN"/>
              </w:rPr>
            </w:pPr>
            <w:r>
              <w:rPr>
                <w:rFonts w:ascii="宋体" w:eastAsia="宋体" w:cs="宋体" w:hAnsi="宋体" w:hint="eastAsia"/>
                <w:b/>
                <w:kern w:val="0"/>
                <w:sz w:val="24"/>
                <w:szCs w:val="24"/>
                <w:lang w:val="zh-CN"/>
              </w:rPr>
              <w:t>投标报价超过招标文件中规定的预算金额或者最高限价的；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00" w:firstLine="240"/>
              <w:rPr>
                <w:rFonts w:ascii="宋体" w:eastAsia="宋体" w:cs="宋体" w:hAnsi="宋体" w:hint="eastAsia"/>
                <w:b/>
                <w:sz w:val="24"/>
                <w:szCs w:val="24"/>
              </w:rPr>
            </w:pPr>
            <w:r>
              <w:rPr>
                <w:rFonts w:ascii="宋体" w:eastAsia="宋体" w:cs="宋体" w:hAnsi="宋体" w:hint="eastAsia"/>
                <w:b/>
                <w:kern w:val="0"/>
                <w:sz w:val="24"/>
                <w:szCs w:val="24"/>
              </w:rPr>
              <w:t>报价明显低于其他通过符合性审查投标人的报价，有可能影响产品质量或者不能诚信履约的，未能按要求提供书面说明或者提交相关证明材料证明其报价合理性的；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00" w:firstLine="240"/>
              <w:rPr>
                <w:rFonts w:ascii="宋体" w:eastAsia="宋体" w:cs="宋体" w:hAnsi="宋体" w:hint="eastAsia"/>
                <w:sz w:val="24"/>
                <w:szCs w:val="24"/>
              </w:rPr>
            </w:pPr>
            <w:r>
              <w:rPr>
                <w:rFonts w:ascii="宋体" w:eastAsia="宋体" w:cs="宋体" w:hAnsi="宋体" w:hint="eastAsia"/>
                <w:b/>
                <w:kern w:val="0"/>
                <w:sz w:val="24"/>
                <w:szCs w:val="24"/>
              </w:rPr>
              <w:t>投标人对根据修正原则修正后的报价不确认的</w:t>
            </w:r>
            <w:r>
              <w:rPr>
                <w:rFonts w:ascii="宋体" w:eastAsia="宋体" w:cs="宋体" w:hAnsi="宋体" w:hint="eastAsia"/>
                <w:b/>
                <w:sz w:val="24"/>
                <w:szCs w:val="24"/>
              </w:rPr>
              <w:t>。</w:t>
            </w:r>
          </w:p>
        </w:tc>
      </w:tr>
      <w:tr>
        <w:trPr>
          <w:trHeight w:val="665"/>
          <w:tblHeader/>
        </w:trPr>
        <w:tc>
          <w:tcPr>
            <w:tcW w:w="629" w:type="dxa"/>
            <w:tcBorders>
              <w:tl2br w:val="nil"/>
              <w:tr2bl w:val="nil"/>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宋体" w:eastAsia="宋体" w:cs="宋体" w:hAnsi="宋体"/>
                <w:sz w:val="24"/>
                <w:szCs w:val="24"/>
                <w:lang w:val="en-US" w:eastAsia="zh-CN"/>
              </w:rPr>
            </w:pPr>
            <w:r>
              <w:rPr>
                <w:rFonts w:ascii="Times New Roman" w:cs="宋体" w:hAnsi="Times New Roman" w:hint="eastAsia"/>
                <w:sz w:val="24"/>
                <w:lang w:val="en-US" w:eastAsia="zh-CN"/>
              </w:rPr>
              <w:t>10</w:t>
            </w:r>
          </w:p>
        </w:tc>
        <w:tc>
          <w:tcPr>
            <w:tcW w:w="1331" w:type="dxa"/>
            <w:tcBorders>
              <w:tl2br w:val="nil"/>
              <w:tr2bl w:val="nil"/>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宋体" w:eastAsia="宋体" w:cs="宋体" w:hAnsi="宋体" w:hint="eastAsia"/>
                <w:b/>
                <w:sz w:val="24"/>
                <w:szCs w:val="24"/>
              </w:rPr>
            </w:pPr>
            <w:r>
              <w:rPr>
                <w:rFonts w:ascii="Times New Roman" w:eastAsia="宋体" w:cs="宋体" w:hAnsi="Times New Roman" w:hint="eastAsia"/>
                <w:b/>
                <w:sz w:val="24"/>
              </w:rPr>
              <w:t>节能产品、环境标志产品</w:t>
            </w:r>
          </w:p>
        </w:tc>
        <w:tc>
          <w:tcPr>
            <w:tcW w:w="7520" w:type="dxa"/>
            <w:tcBorders>
              <w:tl2br w:val="nil"/>
              <w:tr2bl w:val="nil"/>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rPr>
                <w:rFonts w:ascii="宋体" w:eastAsia="宋体" w:cs="宋体" w:hAnsi="宋体" w:hint="eastAsia"/>
                <w:b/>
                <w:kern w:val="0"/>
                <w:sz w:val="24"/>
                <w:szCs w:val="24"/>
              </w:rPr>
            </w:pPr>
            <w:r>
              <w:rPr>
                <w:rFonts w:ascii="Times New Roman" w:eastAsia="宋体" w:cs="宋体" w:hAnsi="Times New Roman" w:hint="eastAsia"/>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trPr>
          <w:trHeight w:val="1652"/>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lang w:val="en-US" w:eastAsia="zh-CN"/>
              </w:rPr>
            </w:pPr>
            <w:r>
              <w:rPr>
                <w:rFonts w:ascii="宋体" w:eastAsia="宋体" w:cs="宋体" w:hAnsi="宋体" w:hint="eastAsia"/>
                <w:sz w:val="24"/>
                <w:szCs w:val="24"/>
              </w:rPr>
              <w:t>1</w:t>
            </w:r>
            <w:r>
              <w:rPr>
                <w:rFonts w:ascii="宋体" w:eastAsia="宋体" w:cs="宋体" w:hAnsi="宋体" w:hint="eastAsia"/>
                <w:sz w:val="24"/>
                <w:szCs w:val="24"/>
                <w:lang w:val="en-US" w:eastAsia="zh-CN"/>
              </w:rPr>
              <w:t>1</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中小企业信用融资</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szCs w:val="24"/>
              </w:rPr>
            </w:pPr>
            <w:r>
              <w:rPr>
                <w:rFonts w:ascii="宋体" w:eastAsia="宋体" w:cs="宋体" w:hAnsi="宋体" w:hint="eastAsia"/>
                <w:snapToGrid w:val="0"/>
                <w:kern w:val="28"/>
                <w:sz w:val="24"/>
                <w:szCs w:val="24"/>
              </w:rPr>
              <w:t>供应商中标后也可在“政采云”平台申请政采贷：操作路径：登录政采云平台-金融服务中心-【融资服务】，可在热门申请中选择产品直接申请，也可点击云智贷匹配适合产品进行申请，或者在可申请项目中根据该项目进行申请。</w:t>
            </w:r>
          </w:p>
        </w:tc>
      </w:tr>
      <w:tr>
        <w:trPr>
          <w:trHeight w:val="2045"/>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lang w:eastAsia="zh-CN"/>
              </w:rPr>
            </w:pPr>
            <w:r>
              <w:rPr>
                <w:rFonts w:ascii="宋体" w:eastAsia="宋体" w:cs="宋体" w:hAnsi="宋体" w:hint="eastAsia"/>
                <w:sz w:val="24"/>
                <w:szCs w:val="24"/>
              </w:rPr>
              <w:t>1</w:t>
            </w:r>
            <w:r>
              <w:rPr>
                <w:rFonts w:ascii="宋体" w:eastAsia="宋体" w:cs="宋体" w:hAnsi="宋体" w:hint="eastAsia"/>
                <w:sz w:val="24"/>
                <w:szCs w:val="24"/>
                <w:lang w:val="en-US" w:eastAsia="zh-CN"/>
              </w:rPr>
              <w:t>2</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备份投标文件送达地点和签收人员</w:t>
            </w:r>
          </w:p>
        </w:tc>
        <w:tc>
          <w:tcPr>
            <w:tcW w:w="7520" w:type="dxa"/>
            <w:tcBorders>
              <w:tl2br w:val="nil"/>
              <w:tr2bl w:val="nil"/>
            </w:tcBorders>
            <w:vAlign w:val="center"/>
          </w:tcPr>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rPr>
                <w:rFonts w:ascii="宋体" w:eastAsia="宋体" w:cs="宋体" w:hAnsi="宋体" w:hint="eastAsia"/>
                <w:bCs/>
                <w:kern w:val="28"/>
                <w:sz w:val="24"/>
                <w:szCs w:val="24"/>
              </w:rPr>
            </w:pPr>
            <w:r>
              <w:rPr>
                <w:rFonts w:ascii="宋体" w:eastAsia="宋体" w:cs="宋体" w:hAnsi="宋体" w:hint="eastAsia"/>
                <w:kern w:val="28"/>
                <w:sz w:val="24"/>
                <w:szCs w:val="24"/>
              </w:rPr>
              <w:t>备份投标文件送达地点：温州市宽带路18号3楼307办公室；备份投标文件签收人员联系电话：0577-88660183/7</w:t>
            </w:r>
            <w:r>
              <w:rPr>
                <w:rFonts w:ascii="宋体" w:eastAsia="宋体" w:cs="宋体" w:hAnsi="宋体" w:hint="eastAsia"/>
                <w:sz w:val="24"/>
                <w:szCs w:val="24"/>
              </w:rPr>
              <w:t>。</w:t>
            </w:r>
            <w:r>
              <w:rPr>
                <w:rFonts w:ascii="宋体" w:eastAsia="宋体" w:cs="宋体" w:hAnsi="宋体" w:hint="eastAsia"/>
                <w:b/>
                <w:sz w:val="24"/>
                <w:szCs w:val="24"/>
              </w:rPr>
              <w:t>采购人、采购代理机构不强制或变相强制投标人提交备份投标文件。</w:t>
            </w:r>
            <w:r>
              <w:rPr>
                <w:rFonts w:ascii="宋体" w:eastAsia="宋体" w:cs="宋体" w:hAnsi="宋体" w:hint="eastAsia"/>
                <w:bCs/>
                <w:sz w:val="24"/>
                <w:szCs w:val="24"/>
              </w:rPr>
              <w:t>采购活动结束后，备份投标文件存储介质请于3个工作日内取回，逾期未取回，不负保管义务。</w:t>
            </w:r>
          </w:p>
        </w:tc>
      </w:tr>
      <w:tr>
        <w:trPr>
          <w:trHeight w:val="90"/>
          <w:tblHeader/>
        </w:trPr>
        <w:tc>
          <w:tcPr>
            <w:tcW w:w="629" w:type="dxa"/>
            <w:vMerge w:val="restart"/>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sz w:val="24"/>
                <w:szCs w:val="24"/>
                <w:lang w:val="en-US" w:eastAsia="zh-CN"/>
              </w:rPr>
            </w:pPr>
            <w:r>
              <w:rPr>
                <w:rFonts w:ascii="宋体" w:eastAsia="宋体" w:cs="宋体" w:hAnsi="宋体" w:hint="eastAsia"/>
                <w:sz w:val="24"/>
                <w:szCs w:val="24"/>
                <w:lang w:val="en-US" w:eastAsia="zh-CN"/>
              </w:rPr>
              <w:t>13</w:t>
            </w:r>
          </w:p>
        </w:tc>
        <w:tc>
          <w:tcPr>
            <w:tcW w:w="1331" w:type="dxa"/>
            <w:vMerge w:val="restart"/>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特别说明</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napToGrid w:val="0"/>
                <w:kern w:val="28"/>
                <w:sz w:val="24"/>
                <w:szCs w:val="24"/>
              </w:rPr>
            </w:pPr>
            <w:r>
              <w:rPr>
                <w:rFonts w:ascii="宋体" w:eastAsia="宋体" w:cs="宋体" w:hAnsi="宋体" w:hint="eastAsia"/>
                <w:snapToGrid w:val="0"/>
                <w:kern w:val="28"/>
                <w:sz w:val="24"/>
                <w:szCs w:val="24"/>
              </w:rPr>
              <w:t>联合体投标的，联合体各方分别提供与联合体协议中规定的分工内容相应的业绩证明材料。</w:t>
            </w:r>
          </w:p>
        </w:tc>
      </w:tr>
      <w:tr>
        <w:trPr>
          <w:trHeight w:val="1980"/>
          <w:tblHeader/>
        </w:trPr>
        <w:tc>
          <w:tcPr>
            <w:tcW w:w="629" w:type="dxa"/>
            <w:vMerge/>
            <w:tcBorders>
              <w:tl2br w:val="nil"/>
              <w:tr2bl w:val="nil"/>
            </w:tcBorders>
            <w:vAlign w:val="center"/>
          </w:tcPr>
          <w:p/>
        </w:tc>
        <w:tc>
          <w:tcPr>
            <w:tcW w:w="1331" w:type="dxa"/>
            <w:vMerge/>
            <w:tcBorders>
              <w:tl2br w:val="nil"/>
              <w:tr2bl w:val="nil"/>
            </w:tcBorders>
            <w:vAlign w:val="center"/>
          </w:tcP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napToGrid w:val="0"/>
                <w:kern w:val="28"/>
                <w:sz w:val="24"/>
                <w:szCs w:val="24"/>
              </w:rPr>
            </w:pPr>
            <w:r>
              <w:rPr>
                <w:rFonts w:ascii="宋体" w:eastAsia="宋体" w:cs="宋体" w:hAnsi="宋体" w:hint="eastAsia"/>
                <w:kern w:val="0"/>
                <w:sz w:val="24"/>
                <w:szCs w:val="24"/>
              </w:rPr>
              <w:t>☐</w:t>
            </w:r>
            <w:r>
              <w:rPr>
                <w:rFonts w:ascii="宋体" w:eastAsia="宋体" w:cs="宋体" w:hAnsi="宋体" w:hint="eastAsia"/>
                <w:snapToGrid w:val="0"/>
                <w:kern w:val="28"/>
                <w:sz w:val="24"/>
                <w:szCs w:val="24"/>
              </w:rPr>
              <w:t>联合体投标的，联合体各方均需按招标文件第四部分评标标准要求提供资信证明文件，否则视为不符合相关要求。</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napToGrid w:val="0"/>
                <w:kern w:val="28"/>
                <w:sz w:val="24"/>
                <w:szCs w:val="24"/>
              </w:rPr>
            </w:pPr>
            <w:r>
              <w:rPr>
                <w:rFonts w:ascii="宋体" w:eastAsia="宋体" w:cs="宋体" w:hAnsi="宋体" w:hint="eastAsia"/>
                <w:kern w:val="0"/>
                <w:sz w:val="24"/>
                <w:szCs w:val="24"/>
              </w:rPr>
              <w:sym w:font="Wingdings" w:char="A8"/>
            </w:r>
            <w:r>
              <w:rPr>
                <w:rFonts w:ascii="宋体" w:eastAsia="宋体" w:cs="宋体" w:hAnsi="宋体" w:hint="eastAsia"/>
                <w:snapToGrid w:val="0"/>
                <w:kern w:val="28"/>
                <w:sz w:val="24"/>
                <w:szCs w:val="24"/>
              </w:rPr>
              <w:t>联合体投标的，联合体中有一方或者联合体成员根据分工按招标文件第四部分评标标准要求提供资信证明文件的，视为符合了相关要求。</w:t>
            </w:r>
          </w:p>
        </w:tc>
      </w:tr>
      <w:tr>
        <w:trPr>
          <w:trHeight w:val="500"/>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lang w:val="en-US" w:eastAsia="zh-CN"/>
              </w:rPr>
            </w:pPr>
            <w:bookmarkStart w:id="10" w:name="_Toc164416483"/>
            <w:bookmarkStart w:id="11" w:name="第三部分"/>
            <w:r>
              <w:rPr>
                <w:rFonts w:ascii="宋体" w:eastAsia="宋体" w:cs="宋体" w:hAnsi="宋体" w:hint="eastAsia"/>
                <w:sz w:val="24"/>
                <w:szCs w:val="24"/>
                <w:lang w:val="en-US" w:eastAsia="zh-CN"/>
              </w:rPr>
              <w:t>14</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lang w:eastAsia="zh-CN"/>
              </w:rPr>
            </w:pPr>
            <w:r>
              <w:rPr>
                <w:rFonts w:ascii="宋体" w:eastAsia="宋体" w:cs="宋体" w:hAnsi="宋体" w:hint="eastAsia"/>
                <w:sz w:val="24"/>
                <w:szCs w:val="24"/>
                <w:lang w:eastAsia="zh-CN"/>
              </w:rPr>
              <w:t>备注</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left"/>
              <w:rPr>
                <w:rFonts w:ascii="宋体" w:eastAsia="宋体" w:cs="宋体" w:hAnsi="宋体" w:hint="eastAsia"/>
                <w:sz w:val="24"/>
                <w:szCs w:val="24"/>
                <w:lang w:eastAsia="zh-CN"/>
              </w:rPr>
            </w:pPr>
            <w:r>
              <w:rPr>
                <w:rFonts w:ascii="宋体" w:eastAsia="宋体" w:cs="宋体" w:hAnsi="宋体" w:hint="eastAsia"/>
                <w:sz w:val="24"/>
                <w:szCs w:val="24"/>
                <w:lang w:eastAsia="zh-CN"/>
              </w:rPr>
              <w:t>招标文件中出现的措辞</w:t>
            </w:r>
            <w:r>
              <w:rPr>
                <w:rFonts w:ascii="宋体" w:eastAsia="宋体" w:cs="宋体" w:hAnsi="宋体" w:hint="eastAsia"/>
                <w:sz w:val="24"/>
                <w:szCs w:val="24"/>
              </w:rPr>
              <w:t>“投标人”</w:t>
            </w:r>
            <w:r>
              <w:rPr>
                <w:rFonts w:ascii="宋体" w:eastAsia="宋体" w:cs="宋体" w:hAnsi="宋体" w:hint="eastAsia"/>
                <w:sz w:val="24"/>
                <w:szCs w:val="24"/>
                <w:lang w:eastAsia="zh-CN"/>
              </w:rPr>
              <w:t>和“供应商”按同一意思进行理解；招标文件中出现的措辞“招标文件”和“采购文件”按同一意思进行理解。</w:t>
            </w:r>
          </w:p>
        </w:tc>
      </w:tr>
      <w:tr>
        <w:trPr>
          <w:trHeight w:val="500"/>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15</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both"/>
              <w:rPr>
                <w:rFonts w:ascii="宋体" w:eastAsia="宋体" w:cs="宋体" w:hAnsi="宋体" w:hint="eastAsia"/>
                <w:sz w:val="24"/>
                <w:szCs w:val="24"/>
                <w:lang w:eastAsia="zh-CN"/>
              </w:rPr>
            </w:pPr>
            <w:r>
              <w:rPr>
                <w:rFonts w:ascii="宋体" w:eastAsia="宋体" w:cs="宋体" w:hAnsi="宋体" w:hint="eastAsia"/>
                <w:b/>
                <w:sz w:val="24"/>
                <w:szCs w:val="24"/>
                <w:lang w:eastAsia="zh-CN"/>
              </w:rPr>
              <w:t>中标候选人数量</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lang w:eastAsia="zh-CN"/>
              </w:rPr>
            </w:pPr>
            <w:r>
              <w:rPr>
                <w:rFonts w:ascii="宋体" w:eastAsia="宋体" w:cs="宋体" w:hAnsi="宋体" w:hint="eastAsia"/>
                <w:kern w:val="0"/>
                <w:sz w:val="24"/>
                <w:szCs w:val="24"/>
                <w:lang w:eastAsia="zh-CN"/>
              </w:rPr>
              <w:t>本项目推荐的成交候选人数量：</w:t>
            </w:r>
            <w:r>
              <w:rPr>
                <w:rFonts w:ascii="宋体" w:eastAsia="宋体" w:cs="宋体" w:hAnsi="宋体" w:hint="eastAsia"/>
                <w:kern w:val="0"/>
                <w:sz w:val="24"/>
                <w:szCs w:val="24"/>
                <w:u w:val="single"/>
                <w:lang w:val="en-US" w:eastAsia="zh-CN"/>
              </w:rPr>
              <w:t xml:space="preserve">   3     </w:t>
            </w:r>
            <w:r>
              <w:rPr>
                <w:rFonts w:ascii="宋体" w:eastAsia="宋体" w:cs="宋体" w:hAnsi="宋体" w:hint="eastAsia"/>
                <w:kern w:val="0"/>
                <w:sz w:val="24"/>
                <w:szCs w:val="24"/>
                <w:lang w:eastAsia="zh-CN"/>
              </w:rPr>
              <w:t>。</w:t>
            </w:r>
          </w:p>
        </w:tc>
      </w:tr>
    </w:tbl>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ind w:firstLineChars="1197" w:firstLine="4309"/>
        <w:outlineLvl w:val="0"/>
        <w:rPr>
          <w:rFonts w:ascii="宋体" w:eastAsia="宋体" w:cs="宋体" w:hAnsi="宋体" w:hint="eastAsia"/>
          <w:b/>
          <w:sz w:val="32"/>
          <w:szCs w:val="20"/>
        </w:rPr>
      </w:pPr>
      <w:bookmarkEnd w:id="9"/>
      <w:r>
        <w:rPr>
          <w:rFonts w:ascii="宋体" w:eastAsia="宋体" w:cs="宋体" w:hAnsi="宋体" w:hint="eastAsia"/>
          <w:b/>
          <w:sz w:val="36"/>
          <w:szCs w:val="20"/>
        </w:rPr>
        <w:br w:type="page"/>
      </w:r>
      <w:bookmarkStart w:id="12" w:name="第四部分"/>
      <w:bookmarkEnd w:id="10"/>
      <w:bookmarkEnd w:id="11"/>
      <w:r>
        <w:rPr>
          <w:rFonts w:ascii="宋体" w:eastAsia="宋体" w:cs="宋体" w:hAnsi="宋体" w:hint="eastAsia"/>
          <w:b/>
          <w:sz w:val="32"/>
          <w:szCs w:val="20"/>
        </w:rPr>
        <w:t>一、总则</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150" w:firstLine="360"/>
        <w:jc w:val="left"/>
        <w:outlineLvl w:val="1"/>
        <w:rPr>
          <w:rFonts w:ascii="宋体" w:eastAsia="宋体" w:cs="宋体" w:hAnsi="宋体" w:hint="eastAsia"/>
          <w:b/>
          <w:sz w:val="24"/>
        </w:rPr>
      </w:pPr>
      <w:r>
        <w:rPr>
          <w:rFonts w:ascii="宋体" w:eastAsia="宋体" w:cs="宋体" w:hAnsi="宋体" w:hint="eastAsia"/>
          <w:b/>
          <w:sz w:val="24"/>
        </w:rPr>
        <w:t>1. 适用范围</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本招标文件适用于该项目的招标、投标、开标、资格审查及信用信息查询、评标、定标、合同、验收等行为（法律、法规另有规定的，从其规定）。</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outlineLvl w:val="0"/>
        <w:rPr>
          <w:rFonts w:ascii="宋体" w:eastAsia="宋体" w:cs="宋体" w:hAnsi="宋体" w:hint="eastAsia"/>
          <w:b/>
          <w:sz w:val="24"/>
        </w:rPr>
      </w:pPr>
      <w:r>
        <w:rPr>
          <w:rFonts w:ascii="宋体" w:eastAsia="宋体" w:cs="宋体" w:hAnsi="宋体" w:hint="eastAsia"/>
          <w:b/>
          <w:sz w:val="24"/>
        </w:rPr>
        <w:t xml:space="preserve">   2.定义</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2.1 “采购人”系指招标公告中载明的本项目的采购人。</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2.2 “采购代理机构”系指招标公告中载明的本项目的采购代理机构。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2.3 “投标人”</w:t>
      </w:r>
      <w:r>
        <w:rPr>
          <w:rFonts w:ascii="宋体" w:eastAsia="宋体" w:cs="宋体" w:hAnsi="宋体" w:hint="eastAsia"/>
          <w:sz w:val="24"/>
          <w:lang w:eastAsia="zh-CN"/>
        </w:rPr>
        <w:t>或“供应商”</w:t>
      </w:r>
      <w:r>
        <w:rPr>
          <w:rFonts w:ascii="宋体" w:eastAsia="宋体" w:cs="宋体" w:hAnsi="宋体" w:hint="eastAsia"/>
          <w:sz w:val="24"/>
        </w:rPr>
        <w:t>系指是指响应招标、参加投标竞争的法人、其他组织或者自然人。</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2.4 “负责人”系指法人企业的法定负责人，或其他组织为法律、行政法规规定代表单位行使职权的主要负责人，或自然人本人。</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2.</w:t>
      </w:r>
      <w:r>
        <w:rPr>
          <w:rFonts w:ascii="宋体" w:eastAsia="宋体" w:cs="宋体" w:hAnsi="宋体" w:hint="eastAsia"/>
          <w:sz w:val="24"/>
          <w:lang w:val="en-US" w:eastAsia="zh-CN"/>
        </w:rPr>
        <w:t>5</w:t>
      </w:r>
      <w:r>
        <w:rPr>
          <w:rFonts w:ascii="宋体" w:eastAsia="宋体" w:cs="宋体" w:hAnsi="宋体" w:hint="eastAsia"/>
          <w:sz w:val="24"/>
        </w:rPr>
        <w:t xml:space="preserve"> “</w:t>
      </w:r>
      <w:r>
        <w:rPr>
          <w:rFonts w:ascii="宋体" w:eastAsia="宋体" w:cs="宋体" w:hAnsi="宋体" w:hint="eastAsia"/>
          <w:sz w:val="24"/>
          <w:lang w:eastAsia="zh-CN"/>
        </w:rPr>
        <w:t>中标候选人</w:t>
      </w:r>
      <w:r>
        <w:rPr>
          <w:rFonts w:ascii="宋体" w:eastAsia="宋体" w:cs="宋体" w:hAnsi="宋体" w:hint="eastAsia"/>
          <w:sz w:val="24"/>
        </w:rPr>
        <w:t>”</w:t>
      </w:r>
      <w:r>
        <w:rPr>
          <w:rFonts w:ascii="宋体" w:eastAsia="宋体" w:cs="宋体" w:hAnsi="宋体" w:hint="eastAsia"/>
          <w:sz w:val="24"/>
          <w:lang w:eastAsia="zh-CN"/>
        </w:rPr>
        <w:t>系指招标活动中，经</w:t>
      </w:r>
      <w:r>
        <w:rPr>
          <w:rFonts w:ascii="宋体" w:eastAsia="宋体" w:cs="宋体" w:hAnsi="宋体" w:hint="eastAsia"/>
          <w:sz w:val="24"/>
        </w:rPr>
        <w:t>评标委员会根据招标文件要求,对投标文件评审后推荐的前几名投标人。</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lang w:eastAsia="zh-CN"/>
        </w:rPr>
      </w:pPr>
      <w:r>
        <w:rPr>
          <w:rFonts w:ascii="宋体" w:eastAsia="宋体" w:cs="宋体" w:hAnsi="宋体" w:hint="eastAsia"/>
          <w:sz w:val="24"/>
        </w:rPr>
        <w:t>2.</w:t>
      </w:r>
      <w:r>
        <w:rPr>
          <w:rFonts w:ascii="宋体" w:eastAsia="宋体" w:cs="宋体" w:hAnsi="宋体" w:hint="eastAsia"/>
          <w:sz w:val="24"/>
          <w:lang w:val="en-US" w:eastAsia="zh-CN"/>
        </w:rPr>
        <w:t>6</w:t>
      </w:r>
      <w:r>
        <w:rPr>
          <w:rFonts w:ascii="宋体" w:eastAsia="宋体" w:cs="宋体" w:hAnsi="宋体" w:hint="eastAsia"/>
          <w:sz w:val="24"/>
        </w:rPr>
        <w:t xml:space="preserve"> “</w:t>
      </w:r>
      <w:r>
        <w:rPr>
          <w:rFonts w:ascii="宋体" w:eastAsia="宋体" w:cs="宋体" w:hAnsi="宋体" w:hint="eastAsia"/>
          <w:sz w:val="24"/>
          <w:lang w:eastAsia="zh-CN"/>
        </w:rPr>
        <w:t>中标人</w:t>
      </w:r>
      <w:r>
        <w:rPr>
          <w:rFonts w:ascii="宋体" w:eastAsia="宋体" w:cs="宋体" w:hAnsi="宋体" w:hint="eastAsia"/>
          <w:sz w:val="24"/>
        </w:rPr>
        <w:t>”</w:t>
      </w:r>
      <w:r>
        <w:rPr>
          <w:rFonts w:ascii="宋体" w:eastAsia="宋体" w:cs="宋体" w:hAnsi="宋体" w:hint="eastAsia"/>
          <w:sz w:val="24"/>
          <w:lang w:eastAsia="zh-CN"/>
        </w:rPr>
        <w:t>系指采购人根据</w:t>
      </w:r>
      <w:r>
        <w:rPr>
          <w:rFonts w:ascii="宋体" w:eastAsia="宋体" w:cs="宋体" w:hAnsi="宋体" w:hint="eastAsia"/>
          <w:sz w:val="24"/>
        </w:rPr>
        <w:t>评标委员会</w:t>
      </w:r>
      <w:r>
        <w:rPr>
          <w:rFonts w:ascii="宋体" w:eastAsia="宋体" w:cs="宋体" w:hAnsi="宋体" w:hint="eastAsia"/>
          <w:sz w:val="24"/>
          <w:lang w:eastAsia="zh-CN"/>
        </w:rPr>
        <w:t>推荐的中标候选人名单确定中标的投标人</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2.</w:t>
      </w:r>
      <w:r>
        <w:rPr>
          <w:rFonts w:ascii="宋体" w:eastAsia="宋体" w:cs="宋体" w:hAnsi="宋体" w:hint="eastAsia"/>
          <w:sz w:val="24"/>
          <w:lang w:val="en-US" w:eastAsia="zh-CN"/>
        </w:rPr>
        <w:t>7</w:t>
      </w:r>
      <w:r>
        <w:rPr>
          <w:rFonts w:ascii="宋体" w:eastAsia="宋体" w:cs="宋体" w:hAnsi="宋体" w:hint="eastAsia"/>
          <w:sz w:val="24"/>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2.</w:t>
      </w:r>
      <w:r>
        <w:rPr>
          <w:rFonts w:ascii="宋体" w:eastAsia="宋体" w:cs="宋体" w:hAnsi="宋体" w:hint="eastAsia"/>
          <w:sz w:val="24"/>
          <w:lang w:val="en-US" w:eastAsia="zh-CN"/>
        </w:rPr>
        <w:t>8</w:t>
      </w:r>
      <w:r>
        <w:rPr>
          <w:rFonts w:ascii="宋体" w:eastAsia="宋体" w:cs="宋体" w:hAnsi="宋体" w:hint="eastAsia"/>
          <w:sz w:val="24"/>
        </w:rPr>
        <w:t>“电子交易平台”</w:t>
      </w:r>
      <w:r>
        <w:rPr>
          <w:rFonts w:ascii="宋体" w:eastAsia="宋体" w:cs="宋体" w:hAnsi="宋体" w:hint="eastAsia"/>
          <w:sz w:val="24"/>
          <w:lang w:val="en-US" w:eastAsia="zh-CN"/>
        </w:rPr>
        <w:t>系</w:t>
      </w:r>
      <w:r>
        <w:rPr>
          <w:rFonts w:ascii="宋体" w:eastAsia="宋体" w:cs="宋体" w:hAnsi="宋体" w:hint="eastAsia"/>
          <w:sz w:val="24"/>
        </w:rPr>
        <w:t>指本项目政府采购活动所依托的政府采购云平台（https://www.zcygov.cn/）。</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2.</w:t>
      </w:r>
      <w:r>
        <w:rPr>
          <w:rFonts w:ascii="宋体" w:eastAsia="宋体" w:cs="宋体" w:hAnsi="宋体" w:hint="eastAsia"/>
          <w:sz w:val="24"/>
          <w:lang w:val="en-US" w:eastAsia="zh-CN"/>
        </w:rPr>
        <w:t>9</w:t>
      </w:r>
      <w:r>
        <w:rPr>
          <w:rFonts w:ascii="宋体" w:eastAsia="宋体" w:cs="宋体" w:hAnsi="宋体" w:hint="eastAsia"/>
          <w:sz w:val="24"/>
        </w:rPr>
        <w:t xml:space="preserve"> “▲</w:t>
      </w:r>
      <w:r>
        <w:rPr>
          <w:rFonts w:ascii="宋体" w:eastAsia="宋体" w:cs="宋体" w:hAnsi="宋体" w:hint="eastAsia"/>
          <w:sz w:val="24"/>
          <w:lang w:val="en-US" w:eastAsia="zh-CN"/>
        </w:rPr>
        <w:t>且加下划线部分</w:t>
      </w:r>
      <w:r>
        <w:rPr>
          <w:rFonts w:ascii="宋体" w:eastAsia="宋体" w:cs="宋体" w:hAnsi="宋体" w:hint="eastAsia"/>
          <w:sz w:val="24"/>
        </w:rPr>
        <w:t>” 系指实质性要求条款，</w:t>
      </w:r>
      <w:r>
        <w:rPr>
          <w:rFonts w:ascii="宋体" w:cs="宋体" w:hAnsi="宋体" w:hint="eastAsia"/>
          <w:sz w:val="24"/>
        </w:rPr>
        <w:t>“</w:t>
      </w:r>
      <w:r>
        <w:rPr>
          <w:rFonts w:ascii="Wingdings" w:eastAsia="宋体" w:cs="宋体" w:hAnsi="Wingdings"/>
          <w:kern w:val="0"/>
          <w:sz w:val="24"/>
          <w:szCs w:val="24"/>
          <w:lang w:val="en-US" w:eastAsia="zh-CN" w:bidi="ar-SA"/>
        </w:rPr>
        <w:t>þ</w:t>
      </w:r>
      <w:r>
        <w:rPr>
          <w:rFonts w:ascii="宋体" w:cs="宋体" w:hAnsi="宋体" w:hint="eastAsia"/>
          <w:sz w:val="24"/>
        </w:rPr>
        <w:t>”</w:t>
      </w:r>
      <w:r>
        <w:rPr>
          <w:rFonts w:ascii="宋体" w:eastAsia="宋体" w:cs="宋体" w:hAnsi="宋体" w:hint="eastAsia"/>
          <w:sz w:val="24"/>
        </w:rPr>
        <w:t xml:space="preserve"> 系指适用本项目的要求，“</w:t>
      </w:r>
      <w:r>
        <w:rPr>
          <w:rFonts w:ascii="宋体" w:eastAsia="宋体" w:cs="宋体" w:hAnsi="宋体" w:hint="eastAsia"/>
          <w:kern w:val="0"/>
          <w:sz w:val="24"/>
        </w:rPr>
        <w:t>☐</w:t>
      </w:r>
      <w:r>
        <w:rPr>
          <w:rFonts w:ascii="宋体" w:eastAsia="宋体" w:cs="宋体" w:hAnsi="宋体" w:hint="eastAsia"/>
          <w:sz w:val="24"/>
        </w:rPr>
        <w:t>” 系指不适用本项目的要求。</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00" w:firstLine="240"/>
        <w:rPr>
          <w:rFonts w:ascii="宋体" w:eastAsia="宋体" w:cs="宋体" w:hAnsi="宋体" w:hint="eastAsia"/>
          <w:b/>
          <w:sz w:val="24"/>
        </w:rPr>
      </w:pPr>
      <w:r>
        <w:rPr>
          <w:rFonts w:ascii="宋体" w:eastAsia="宋体" w:cs="宋体" w:hAnsi="宋体" w:hint="eastAsia"/>
          <w:b/>
          <w:sz w:val="24"/>
        </w:rPr>
        <w:t>3.</w:t>
      </w:r>
      <w:r>
        <w:rPr>
          <w:rFonts w:ascii="宋体" w:eastAsia="宋体" w:cs="宋体" w:hAnsi="宋体" w:hint="eastAsia"/>
        </w:rPr>
        <w:t xml:space="preserve"> </w:t>
      </w:r>
      <w:r>
        <w:rPr>
          <w:rFonts w:ascii="宋体" w:eastAsia="宋体" w:cs="宋体" w:hAnsi="宋体" w:hint="eastAsia"/>
          <w:b/>
          <w:sz w:val="24"/>
        </w:rPr>
        <w:t>采购项目需要落实的政府采购政策</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00" w:firstLine="240"/>
        <w:rPr>
          <w:rFonts w:ascii="宋体" w:eastAsia="宋体" w:cs="宋体" w:hAnsi="宋体" w:hint="eastAsia"/>
          <w:sz w:val="24"/>
        </w:rPr>
      </w:pPr>
      <w:r>
        <w:rPr>
          <w:rFonts w:ascii="宋体" w:eastAsia="宋体" w:cs="宋体" w:hAnsi="宋体" w:hint="eastAsia"/>
          <w:sz w:val="24"/>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ascii="宋体" w:eastAsia="宋体" w:cs="宋体" w:hAnsi="宋体" w:hint="eastAsia"/>
          <w:kern w:val="0"/>
          <w:sz w:val="24"/>
        </w:rPr>
        <w:t>优先采购向我国企业转让技术、与我国企业签订消化吸收再创新方案的供应商的进口产品</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00" w:firstLine="240"/>
        <w:rPr>
          <w:rFonts w:ascii="宋体" w:eastAsia="宋体" w:cs="宋体" w:hAnsi="宋体" w:hint="eastAsia"/>
          <w:sz w:val="24"/>
        </w:rPr>
      </w:pPr>
      <w:r>
        <w:rPr>
          <w:rFonts w:ascii="宋体" w:eastAsia="宋体" w:cs="宋体" w:hAnsi="宋体" w:hint="eastAsia"/>
          <w:sz w:val="24"/>
        </w:rPr>
        <w:t>3.2 支持绿色发展</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
          <w:sz w:val="24"/>
        </w:rPr>
      </w:pPr>
      <w:r>
        <w:rPr>
          <w:rFonts w:ascii="宋体" w:eastAsia="宋体" w:cs="宋体" w:hAnsi="宋体" w:hint="eastAsia"/>
          <w:sz w:val="24"/>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r>
        <w:rPr>
          <w:rFonts w:ascii="宋体" w:eastAsia="宋体" w:cs="宋体" w:hAnsi="宋体" w:hint="eastAsia"/>
          <w:b/>
          <w:sz w:val="24"/>
          <w:u w:val="single"/>
        </w:rPr>
        <w:t>▲采购人拟采购的产品属于政府强制采购的节能产品品目清单范围的，投标人相应的投标产品未获得国家确定的认证机构出具的、处于有效期之内的节能产品认证证书的，投标无效</w:t>
      </w:r>
      <w:r>
        <w:rPr>
          <w:rFonts w:ascii="宋体" w:eastAsia="宋体" w:cs="宋体" w:hAnsi="宋体" w:hint="eastAsia"/>
          <w:b/>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3.2.2 修缮、装修类项目采购建材的，采购人应将绿色建筑和绿色建材性能、指标等作为实质性条件纳入招标文件和合同。</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3.2.4 鼓励供应商在参加政府采购过程中开展绿色设计、选择绿色材料、打造绿色制造工艺、开展绿色运输、做好废弃产品回收处理，实现产品全周期的绿色环保。鼓励采购单位对其提高预付款比例、免收履约保证金。</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00" w:firstLine="240"/>
        <w:rPr>
          <w:rFonts w:ascii="宋体" w:eastAsia="宋体" w:cs="宋体" w:hAnsi="宋体" w:hint="eastAsia"/>
          <w:sz w:val="24"/>
        </w:rPr>
      </w:pPr>
      <w:r>
        <w:rPr>
          <w:rFonts w:ascii="宋体" w:eastAsia="宋体" w:cs="宋体" w:hAnsi="宋体" w:hint="eastAsia"/>
          <w:sz w:val="24"/>
        </w:rPr>
        <w:t>3.3支持中小企业发展</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3.3.1中小企业，是指在中华人民共和国境内依法设立，依据国务院批准的中小企业划分标准确定的中型企业、小型企业和微型企业，但与大企业的负责人为同一人，或者与大企业存在直接控股、管理关系的除外。</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符合中小企业划分标准的个体工商户，在政府采购活动中视同中小企业。</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kern w:val="0"/>
          <w:sz w:val="24"/>
        </w:rPr>
      </w:pPr>
      <w:r>
        <w:rPr>
          <w:rFonts w:ascii="宋体" w:eastAsia="宋体" w:cs="宋体" w:hAnsi="宋体" w:hint="eastAsia"/>
          <w:bCs/>
          <w:sz w:val="24"/>
        </w:rPr>
        <w:t>3.3.2</w:t>
      </w:r>
      <w:r>
        <w:rPr>
          <w:rFonts w:ascii="宋体" w:eastAsia="宋体" w:cs="宋体" w:hAnsi="宋体" w:hint="eastAsia"/>
          <w:kern w:val="0"/>
          <w:sz w:val="24"/>
        </w:rPr>
        <w:t>在政府采购活动中，投标人提供的货物、工程或者服务符合下列情形的，享受中小企业扶持政策：</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kern w:val="0"/>
          <w:sz w:val="24"/>
        </w:rPr>
      </w:pPr>
      <w:r>
        <w:rPr>
          <w:rFonts w:ascii="宋体" w:eastAsia="宋体" w:cs="宋体" w:hAnsi="宋体" w:hint="eastAsia"/>
          <w:kern w:val="0"/>
          <w:sz w:val="24"/>
        </w:rPr>
        <w:t>3.3.2.1在货物采购项目中，货物由中小企业制造，即货物由中小企业生产且使用该中小企业商号或者注册商标；</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kern w:val="0"/>
          <w:sz w:val="24"/>
        </w:rPr>
      </w:pPr>
      <w:r>
        <w:rPr>
          <w:rFonts w:ascii="宋体" w:eastAsia="宋体" w:cs="宋体" w:hAnsi="宋体" w:hint="eastAsia"/>
          <w:kern w:val="0"/>
          <w:sz w:val="24"/>
        </w:rPr>
        <w:t>3.3.2.2在工程采购项目中，工程由中小企业承建，即工程施工单位为中小企业；</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kern w:val="0"/>
          <w:sz w:val="24"/>
        </w:rPr>
      </w:pPr>
      <w:r>
        <w:rPr>
          <w:rFonts w:ascii="宋体" w:eastAsia="宋体" w:cs="宋体" w:hAnsi="宋体" w:hint="eastAsia"/>
          <w:kern w:val="0"/>
          <w:sz w:val="24"/>
        </w:rPr>
        <w:t>3.3.2.3在服务采购项目中，服务由中小企业承接，即提供服务的人员为中小企业依照《中华人民共和国民法典》订立劳动合同的从业人员。</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kern w:val="0"/>
          <w:sz w:val="24"/>
        </w:rPr>
      </w:pPr>
      <w:r>
        <w:rPr>
          <w:rFonts w:ascii="宋体" w:eastAsia="宋体" w:cs="宋体" w:hAnsi="宋体" w:hint="eastAsia"/>
          <w:kern w:val="0"/>
          <w:sz w:val="24"/>
        </w:rPr>
        <w:t>在货物采购项目中，供应商提供的货物既有中小企业制造货物，也有大型企业制造货物的，不享受中小企业扶持政策。</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kern w:val="0"/>
          <w:sz w:val="24"/>
        </w:rPr>
      </w:pPr>
      <w:r>
        <w:rPr>
          <w:rFonts w:ascii="宋体" w:eastAsia="宋体" w:cs="宋体" w:hAnsi="宋体" w:hint="eastAsia"/>
          <w:kern w:val="0"/>
          <w:sz w:val="24"/>
        </w:rPr>
        <w:t>以联合体形式参加政府采购活动，联合体各方均为中小企业的，联合体视同中小企业。其中，联合体各方均为小微企业的，联合体视同小微企业。</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3.3.3对于未预留份额专门面向中小企业的政府采购服务项目，以及预留份额政府采购服务项目中的非预留部分标项，对小型和微型企业的投标报价给予10%-20%的扣除，用扣除后的价格参与评审。接受大中型企业与小微企业组成联合体或者允许大中型企业向一家或者多家小微企业分包的政府采购服务项目，对于联合协议或者分包意向协议约定小微企业的合同份额占到合同总金额30%以上的，对联合体或者大中型企业的报价给予4%-6%的扣除，用扣除后的价格参加评审。组成联合体或者接受分包的小微企业与联合体内其他企业、分包企业之间存在直接控股、管理关系的，不享受价格扣除优惠政策。</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3.3.4符合《关于促进残疾人就业政府采购政策的通知》（财库〔2017〕141号）规定的条件并提供《残疾人福利性单位声明函》（附件1）的残疾人福利性单位视同小型、微型企业；</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3.3.5符合《关于政府采购支持监狱企业发展有关问题的通知》（财库[2014]68号）规定的监狱企业并提供由省级以上监狱管理局、戒毒管理局（含新疆生产建设兵团）出具的属于监狱企业证明文件的，视同为小型、微型企业。</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3.3.6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3.3.7中小企业享受扶持政策获得政府采购合同的，小微企业不得将合同分包给大中型企业，中型企业不得将合同分包给大型企业。</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00" w:firstLine="240"/>
        <w:rPr>
          <w:rFonts w:ascii="宋体" w:eastAsia="宋体" w:cs="宋体" w:hAnsi="宋体" w:hint="eastAsia"/>
          <w:sz w:val="24"/>
        </w:rPr>
      </w:pPr>
      <w:r>
        <w:rPr>
          <w:rFonts w:ascii="宋体" w:eastAsia="宋体" w:cs="宋体" w:hAnsi="宋体" w:hint="eastAsia"/>
          <w:sz w:val="24"/>
        </w:rPr>
        <w:t>3.4</w:t>
      </w:r>
      <w:r>
        <w:rPr>
          <w:rFonts w:ascii="宋体" w:eastAsia="宋体" w:cs="宋体" w:hAnsi="宋体" w:hint="eastAsia"/>
          <w:bCs/>
          <w:sz w:val="24"/>
        </w:rPr>
        <w:t>支持创新发展</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3.4.1 采购人优先采购被认定为首台套产品和“制造精品”的自主创新产品。</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3.4.2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00" w:firstLine="240"/>
        <w:rPr>
          <w:rFonts w:ascii="宋体" w:eastAsia="宋体" w:cs="宋体" w:hAnsi="宋体" w:hint="eastAsia"/>
          <w:sz w:val="24"/>
          <w:lang w:eastAsia="zh-CN"/>
        </w:rPr>
      </w:pPr>
      <w:r>
        <w:rPr>
          <w:rFonts w:ascii="宋体" w:eastAsia="宋体" w:cs="宋体" w:hAnsi="宋体" w:hint="eastAsia"/>
          <w:sz w:val="24"/>
        </w:rPr>
        <w:t>3.5平等对待内外资企业和符合条件的破产</w:t>
      </w:r>
      <w:r>
        <w:rPr>
          <w:rFonts w:ascii="宋体" w:eastAsia="宋体" w:cs="宋体" w:hAnsi="宋体" w:hint="eastAsia"/>
          <w:sz w:val="24"/>
          <w:lang w:eastAsia="zh-CN"/>
        </w:rPr>
        <w:t>重组企业</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
          <w:sz w:val="24"/>
        </w:rPr>
      </w:pPr>
      <w:r>
        <w:rPr>
          <w:rFonts w:ascii="宋体" w:eastAsia="宋体" w:cs="宋体" w:hAnsi="宋体" w:hint="eastAsia"/>
          <w:sz w:val="24"/>
        </w:rPr>
        <w:t>平等对待内外资企业和符合条件的破产</w:t>
      </w:r>
      <w:r>
        <w:rPr>
          <w:rFonts w:ascii="宋体" w:eastAsia="宋体" w:cs="宋体" w:hAnsi="宋体" w:hint="eastAsia"/>
          <w:sz w:val="24"/>
          <w:lang w:eastAsia="zh-CN"/>
        </w:rPr>
        <w:t>重组企业</w:t>
      </w:r>
      <w:r>
        <w:rPr>
          <w:rFonts w:ascii="宋体" w:eastAsia="宋体" w:cs="宋体" w:hAnsi="宋体" w:hint="eastAsia"/>
          <w:sz w:val="24"/>
        </w:rPr>
        <w:t>，切实保障企业公平竞争，平等维护企业的合法利益。</w:t>
        <w:cr/>
      </w:r>
      <w:r>
        <w:rPr>
          <w:rFonts w:ascii="宋体" w:eastAsia="宋体" w:cs="宋体" w:hAnsi="宋体" w:hint="eastAsia"/>
          <w:b/>
          <w:sz w:val="24"/>
        </w:rPr>
        <w:t>4. 询问、质疑、投诉</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4.1在线询问、质疑、投诉。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4.2供应商询问</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4.3供应商质疑</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4.3.1提出质疑的供应商应当是参与所质疑项目采购活动的供应商。潜在供应商已依法获取其可质疑的招标文件的，可以对该文件提出质疑。</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项目设立、项目预算、采购方式、组织形式、进口产品核准、采购需求调查过程、专门面向中小企业采购、合同履约等不属于可质疑事项。</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ind w:firstLineChars="200" w:firstLine="480"/>
        <w:rPr>
          <w:rFonts w:ascii="宋体" w:eastAsia="宋体" w:cs="宋体" w:hAnsi="宋体" w:hint="eastAsia"/>
          <w:sz w:val="24"/>
        </w:rPr>
      </w:pPr>
      <w:r>
        <w:rPr>
          <w:rFonts w:ascii="宋体" w:eastAsia="宋体" w:cs="宋体" w:hAnsi="宋体" w:hint="eastAsia"/>
          <w:kern w:val="0"/>
          <w:sz w:val="24"/>
          <w:lang w:val="zh-CN"/>
        </w:rPr>
        <w:t>4.3.2供应商认为招标文件、采购过程和中标结果使自己的权益受到损害的，可以在知道或者应知其权益受到损害之日起七个工作日内，以书面形式向采购人或者</w:t>
      </w:r>
      <w:r>
        <w:rPr>
          <w:rFonts w:ascii="宋体" w:eastAsia="宋体" w:cs="宋体" w:hAnsi="宋体" w:hint="eastAsia"/>
          <w:kern w:val="0"/>
          <w:sz w:val="24"/>
          <w:lang w:val="zh-CN" w:eastAsia="zh-CN"/>
        </w:rPr>
        <w:t>采购代理机构</w:t>
      </w:r>
      <w:r>
        <w:rPr>
          <w:rFonts w:ascii="宋体" w:eastAsia="宋体" w:cs="宋体" w:hAnsi="宋体" w:hint="eastAsia"/>
          <w:kern w:val="0"/>
          <w:sz w:val="24"/>
          <w:lang w:val="zh-CN"/>
        </w:rPr>
        <w:t>提出质疑，否则，采购人或者</w:t>
      </w:r>
      <w:r>
        <w:rPr>
          <w:rFonts w:ascii="宋体" w:eastAsia="宋体" w:cs="宋体" w:hAnsi="宋体" w:hint="eastAsia"/>
          <w:kern w:val="0"/>
          <w:sz w:val="24"/>
          <w:lang w:val="zh-CN" w:eastAsia="zh-CN"/>
        </w:rPr>
        <w:t>采购代理机构</w:t>
      </w:r>
      <w:r>
        <w:rPr>
          <w:rFonts w:ascii="宋体" w:eastAsia="宋体" w:cs="宋体" w:hAnsi="宋体" w:hint="eastAsia"/>
          <w:kern w:val="0"/>
          <w:sz w:val="24"/>
          <w:lang w:val="zh-CN"/>
        </w:rPr>
        <w:t>不予受理。</w:t>
      </w:r>
      <w:r>
        <w:rPr>
          <w:rFonts w:ascii="宋体" w:eastAsia="宋体" w:cs="宋体" w:hAnsi="宋体" w:hint="eastAsia"/>
          <w:sz w:val="24"/>
          <w:lang w:eastAsia="zh-CN"/>
        </w:rPr>
        <w:t>供应商知道或者应知其权益受到损害之日，是指</w:t>
      </w:r>
      <w:r>
        <w:rPr>
          <w:rFonts w:ascii="宋体" w:eastAsia="宋体" w:cs="宋体" w:hAnsi="宋体" w:hint="eastAsia"/>
          <w:sz w:val="24"/>
        </w:rPr>
        <w:t>：</w:t>
      </w:r>
    </w:p>
    <w:p>
      <w:pPr>
        <w:pStyle w:val="17"/>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napToGrid/>
          <w:color w:val="auto"/>
          <w:kern w:val="2"/>
          <w:sz w:val="24"/>
        </w:rPr>
      </w:pPr>
      <w:r>
        <w:rPr>
          <w:rFonts w:ascii="宋体" w:eastAsia="宋体" w:cs="宋体" w:hAnsi="宋体" w:hint="eastAsia"/>
          <w:snapToGrid/>
          <w:color w:val="auto"/>
          <w:kern w:val="2"/>
          <w:sz w:val="24"/>
        </w:rPr>
        <w:t>4.3.2.1对可以质疑的采购文件提出质疑的，为获取采购文件之日；获取采购文件时采购公告期限已届满的，为采购公告期限届满之日；</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ind w:firstLineChars="200" w:firstLine="480"/>
        <w:rPr>
          <w:rFonts w:ascii="宋体" w:eastAsia="宋体" w:cs="宋体" w:hAnsi="宋体" w:hint="eastAsia"/>
          <w:sz w:val="24"/>
        </w:rPr>
      </w:pPr>
      <w:r>
        <w:rPr>
          <w:rFonts w:ascii="宋体" w:eastAsia="宋体" w:cs="宋体" w:hAnsi="宋体" w:hint="eastAsia"/>
          <w:kern w:val="0"/>
          <w:sz w:val="24"/>
          <w:lang w:val="en-US" w:eastAsia="zh-CN"/>
        </w:rPr>
        <w:t>4.3.2.2对采购过程中开标、资格审查、符合性审查和评审等环节提出质疑的，为各采购程序环节结束之日；</w:t>
      </w:r>
      <w:r>
        <w:rPr>
          <w:rFonts w:ascii="宋体" w:eastAsia="宋体" w:cs="宋体" w:hAnsi="宋体" w:hint="eastAsia"/>
          <w:sz w:val="24"/>
        </w:rPr>
        <w:br/>
      </w:r>
      <w:r>
        <w:rPr>
          <w:rFonts w:ascii="宋体" w:eastAsia="宋体" w:cs="宋体" w:hAnsi="宋体" w:hint="eastAsia"/>
          <w:sz w:val="24"/>
          <w:lang w:val="en-US" w:eastAsia="zh-CN"/>
        </w:rPr>
        <w:t xml:space="preserve">    </w:t>
      </w:r>
      <w:r>
        <w:rPr>
          <w:rFonts w:ascii="宋体" w:eastAsia="宋体" w:cs="宋体" w:hAnsi="宋体" w:hint="eastAsia"/>
          <w:sz w:val="24"/>
        </w:rPr>
        <w:t>4.3.2.3对中标结果提出质疑的，为中标结果公告期限届满之日；</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ind w:firstLineChars="200" w:firstLine="480"/>
        <w:rPr>
          <w:rFonts w:ascii="宋体" w:eastAsia="宋体" w:cs="宋体" w:hAnsi="宋体" w:hint="eastAsia"/>
          <w:sz w:val="24"/>
        </w:rPr>
      </w:pPr>
      <w:r>
        <w:rPr>
          <w:rFonts w:ascii="宋体" w:eastAsia="宋体" w:cs="宋体" w:hAnsi="宋体" w:hint="eastAsia"/>
          <w:sz w:val="24"/>
          <w:lang w:val="en-US" w:eastAsia="zh-CN"/>
        </w:rPr>
        <w:t>4.3.2.4采购文件、采购过程、中标或者成交结果发生澄清、修改、更正的，对经澄清、修改、更正的部分内容提出质疑的，为通知送达供应商之日或者澄清公告、更正公告发布之日。</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Chars="228" w:left="479" w:firstLine="0"/>
        <w:jc w:val="left"/>
        <w:rPr>
          <w:rFonts w:ascii="宋体" w:eastAsia="宋体" w:cs="宋体" w:hAnsi="宋体" w:hint="eastAsia"/>
          <w:kern w:val="0"/>
          <w:sz w:val="24"/>
          <w:lang w:val="zh-CN"/>
        </w:rPr>
      </w:pPr>
      <w:r>
        <w:rPr>
          <w:rFonts w:ascii="宋体" w:eastAsia="宋体" w:cs="宋体" w:hAnsi="宋体" w:hint="eastAsia"/>
          <w:kern w:val="0"/>
          <w:sz w:val="24"/>
          <w:lang w:val="zh-CN"/>
        </w:rPr>
        <w:t>4.3.3供应商提出质疑应当提交质疑函和必要的证明材料。质疑函应当包括下列内容：</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　　4.3.3.1供应商的姓名或者名称、地址、邮编、联系人及联系电话；</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　　4.3.3.2质疑项目的名称、编号；</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　　4.3.3.3具体、明确的质疑事项和与质疑事项相关的请求；</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　　4.3.3.4事实依据；</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ind w:firstLineChars="200" w:firstLine="480"/>
        <w:rPr>
          <w:rFonts w:ascii="宋体" w:eastAsia="宋体" w:cs="宋体" w:hAnsi="宋体" w:hint="eastAsia"/>
          <w:snapToGrid/>
          <w:kern w:val="0"/>
          <w:sz w:val="24"/>
          <w:szCs w:val="24"/>
          <w:lang w:val="zh-CN"/>
        </w:rPr>
      </w:pPr>
      <w:r>
        <w:rPr>
          <w:rFonts w:ascii="宋体" w:eastAsia="宋体" w:cs="宋体" w:hAnsi="宋体" w:hint="eastAsia"/>
          <w:kern w:val="0"/>
          <w:sz w:val="24"/>
          <w:lang w:val="zh-CN"/>
        </w:rPr>
        <w:t>　</w:t>
      </w:r>
      <w:r>
        <w:rPr>
          <w:rFonts w:ascii="宋体" w:eastAsia="宋体" w:cs="宋体" w:hAnsi="宋体" w:hint="eastAsia"/>
          <w:snapToGrid/>
          <w:kern w:val="0"/>
          <w:sz w:val="24"/>
          <w:szCs w:val="24"/>
          <w:lang w:val="zh-CN"/>
        </w:rPr>
        <w:t>　4.3.3.5必要的法律依据；</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ind w:firstLineChars="400" w:firstLine="960"/>
        <w:rPr>
          <w:rFonts w:ascii="宋体" w:eastAsia="宋体" w:cs="宋体" w:hAnsi="宋体" w:hint="eastAsia"/>
          <w:snapToGrid/>
          <w:kern w:val="0"/>
          <w:sz w:val="24"/>
          <w:szCs w:val="24"/>
          <w:lang w:val="zh-CN"/>
        </w:rPr>
      </w:pPr>
      <w:r>
        <w:rPr>
          <w:rFonts w:ascii="宋体" w:eastAsia="宋体" w:cs="宋体" w:hAnsi="宋体" w:hint="eastAsia"/>
          <w:snapToGrid/>
          <w:kern w:val="0"/>
          <w:sz w:val="24"/>
          <w:szCs w:val="24"/>
          <w:lang w:val="zh-CN"/>
        </w:rPr>
        <w:t>4.3.3.6提出质疑的日期。</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rPr>
        <w:t>供应商提交的质疑函需一式三份。供应商为自然人的，应当由本人签字；供应商为法人或者其他组织的，应当由法定代表人、主要负责人，或者其授权代表签字或者盖章，并加盖公章。</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rPr>
        <w:t>质疑函范本及制作说明详见附件2。</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rPr>
        <w:t>4.3.4对同一采购程序环节的质疑，供应商须在法定质疑期内一次性提出。</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供应商有下列情形之一的，质疑事项不予处理，由采购人、采购代理机构收到质疑函后七个工作日内书面通知质疑供应商：</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1.潜在供应商未提供依法获取采购文件证据材料，对采购文件提出质疑的；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2.供应商未按采购人、采购代理机构要求提供项目设置的特定资格条件证明材料，对特定资格条件以外的采购文件内容提出质疑的；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3.未提交投标（响应）文件，对采购过程、采购结果提出质疑的；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4.未通过资格审查，对评审过程、采购结果提出质疑的；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5.未通过符合性审查，对符合性审查后的评审活动、采购结果提出质疑的；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6.未通过采购文件规定的方式提出质疑的；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7.提出质疑时间已超出法定质疑期的；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8.采购文件要求供应商在法定质疑期内一次性提出针对同一采购程序环节质疑，再次提出质疑的；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9.质疑函未按采购人、采购代理机构要求补充完善签署、盖章、联系方式、提交合法有效的授权委托书的；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10.质疑供应商未按照采购人、采购代理机构要求提供属于潜在供应商或其合法权益受到损害的事实依据的；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11.以联合体形式参加政府采购活动，联合体成员未共同提出质疑的；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12.法律法规或省级以上财政部门规定的其他情形。</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zh-CN"/>
        </w:rPr>
        <w:t>4.3</w:t>
      </w:r>
      <w:r>
        <w:rPr>
          <w:rFonts w:ascii="宋体" w:eastAsia="宋体" w:cs="宋体" w:hAnsi="宋体" w:hint="eastAsia"/>
        </w:rPr>
        <w:t>.</w:t>
      </w:r>
      <w:r>
        <w:rPr>
          <w:rFonts w:ascii="宋体" w:eastAsia="宋体" w:cs="宋体" w:hAnsi="宋体" w:hint="eastAsia"/>
          <w:lang w:val="en-US" w:eastAsia="zh-CN"/>
        </w:rPr>
        <w:t>6</w:t>
      </w:r>
      <w:r>
        <w:rPr>
          <w:rFonts w:ascii="宋体" w:eastAsia="宋体" w:cs="宋体" w:hAnsi="宋体" w:hint="eastAsia"/>
        </w:rPr>
        <w:t>采购人或者</w:t>
      </w:r>
      <w:r>
        <w:rPr>
          <w:rFonts w:ascii="宋体" w:eastAsia="宋体" w:cs="宋体" w:hAnsi="宋体" w:hint="eastAsia"/>
          <w:lang w:eastAsia="zh-CN"/>
        </w:rPr>
        <w:t>采购代理机构</w:t>
      </w:r>
      <w:r>
        <w:rPr>
          <w:rFonts w:ascii="宋体" w:eastAsia="宋体" w:cs="宋体" w:hAnsi="宋体" w:hint="eastAsia"/>
        </w:rPr>
        <w:t>应当在收到供应商的书面质疑后七个工作日内作出答复，并以书面形式通知质疑供应商和其他与质疑处理结果有利害关系的政府采购当事人，但答复的内容不得涉及商业秘密。</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zh-CN"/>
        </w:rPr>
        <w:t>4.3</w:t>
      </w:r>
      <w:r>
        <w:rPr>
          <w:rFonts w:ascii="宋体" w:eastAsia="宋体" w:cs="宋体" w:hAnsi="宋体" w:hint="eastAsia"/>
        </w:rPr>
        <w:t>.</w:t>
      </w:r>
      <w:r>
        <w:rPr>
          <w:rFonts w:ascii="宋体" w:eastAsia="宋体" w:cs="宋体" w:hAnsi="宋体" w:hint="eastAsia"/>
          <w:lang w:val="en-US" w:eastAsia="zh-CN"/>
        </w:rPr>
        <w:t>7</w:t>
      </w:r>
      <w:r>
        <w:rPr>
          <w:rFonts w:ascii="宋体" w:eastAsia="宋体" w:cs="宋体" w:hAnsi="宋体" w:hint="eastAsia"/>
        </w:rPr>
        <w:t>询问或者质疑事项可能影响采购结果的，采购人应当暂停签订合同，已经签订合同的，应当中止履行合同。</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Chars="200" w:firstLine="480"/>
        <w:contextualSpacing/>
        <w:rPr>
          <w:rFonts w:ascii="宋体" w:eastAsia="宋体" w:cs="宋体" w:hAnsi="宋体" w:hint="eastAsia"/>
          <w:lang w:val="zh-CN"/>
        </w:rPr>
      </w:pPr>
      <w:r>
        <w:rPr>
          <w:rFonts w:ascii="宋体" w:eastAsia="宋体" w:cs="宋体" w:hAnsi="宋体" w:hint="eastAsia"/>
          <w:lang w:val="zh-CN"/>
        </w:rPr>
        <w:t>4.4供应商投诉</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rPr>
        <w:t>4.4.1质疑供应商对采购人、</w:t>
      </w:r>
      <w:r>
        <w:rPr>
          <w:rFonts w:ascii="宋体" w:eastAsia="宋体" w:cs="宋体" w:hAnsi="宋体" w:hint="eastAsia"/>
          <w:lang w:eastAsia="zh-CN"/>
        </w:rPr>
        <w:t>采购代理机构</w:t>
      </w:r>
      <w:r>
        <w:rPr>
          <w:rFonts w:ascii="宋体" w:eastAsia="宋体" w:cs="宋体" w:hAnsi="宋体" w:hint="eastAsia"/>
        </w:rPr>
        <w:t>的答复不满意或者采购人、</w:t>
      </w:r>
      <w:r>
        <w:rPr>
          <w:rFonts w:ascii="宋体" w:eastAsia="宋体" w:cs="宋体" w:hAnsi="宋体" w:hint="eastAsia"/>
          <w:lang w:eastAsia="zh-CN"/>
        </w:rPr>
        <w:t>采购代理机构</w:t>
      </w:r>
      <w:r>
        <w:rPr>
          <w:rFonts w:ascii="宋体" w:eastAsia="宋体" w:cs="宋体" w:hAnsi="宋体" w:hint="eastAsia"/>
        </w:rPr>
        <w:t>未在规定的时间内作出答复的，可以在答复期满后十五个工作日内向同级政府采购监督管理部门提出投诉。</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rPr>
        <w:t>4.4.</w:t>
      </w:r>
      <w:r>
        <w:rPr>
          <w:rFonts w:ascii="宋体" w:eastAsia="宋体" w:cs="宋体" w:hAnsi="宋体" w:hint="eastAsia"/>
          <w:lang w:val="zh-CN"/>
        </w:rPr>
        <w:t>2</w:t>
      </w:r>
      <w:r>
        <w:rPr>
          <w:rFonts w:ascii="宋体" w:eastAsia="宋体" w:cs="宋体" w:hAnsi="宋体" w:hint="eastAsia"/>
        </w:rPr>
        <w:t>供应商投诉的事项不得超出已质疑事项的范围，基于质疑答复内容提出的投诉事项除外。</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rPr>
        <w:t>4.4.3供应商投诉应当有明确的请求和必要的证明材料。</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rPr>
        <w:t>4.4.4以联合体形式参加政府采购活动的，其投诉应当由组成联合体的所有供应商共同提出。</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left="400"/>
        <w:contextualSpacing/>
        <w:rPr>
          <w:rFonts w:ascii="宋体" w:eastAsia="宋体" w:cs="宋体" w:hAnsi="宋体" w:hint="eastAsia"/>
          <w:b/>
          <w:kern w:val="2"/>
          <w:sz w:val="24"/>
          <w:szCs w:val="24"/>
          <w:lang w:val="en-US" w:eastAsia="zh-CN" w:bidi="ar-SA"/>
        </w:rPr>
      </w:pPr>
      <w:r>
        <w:rPr>
          <w:rFonts w:ascii="宋体" w:eastAsia="宋体" w:cs="宋体" w:hAnsi="宋体" w:hint="eastAsia"/>
        </w:rPr>
        <w:t>投诉书范本及制作说明详见附件3。</w:t>
      </w:r>
    </w:p>
    <w:p>
      <w:pPr>
        <w:pStyle w:val="569"/>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left="0" w:firstLine="400"/>
        <w:contextualSpacing/>
        <w:rPr>
          <w:rFonts w:ascii="宋体" w:eastAsia="宋体" w:cs="宋体" w:hAnsi="宋体" w:hint="eastAsia"/>
          <w:b/>
          <w:kern w:val="2"/>
        </w:rPr>
      </w:pPr>
      <w:r>
        <w:rPr>
          <w:rFonts w:ascii="宋体" w:eastAsia="宋体" w:cs="宋体" w:hAnsi="宋体" w:hint="eastAsia"/>
          <w:b/>
          <w:kern w:val="2"/>
        </w:rPr>
        <w:t>其他说明</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rPr>
        <w:t>5.1招标文件中所涉及的产品品牌或型号均为建议性要求或为代替部分技术指标描述，投标人可以选择其他品牌型号的产品参加投标但投标产品须具有相当于或优于采购文件要求的指标、性能。否则，评标委员会将对其作出不利的评审。</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lang w:val="en-US" w:eastAsia="zh-CN"/>
        </w:rPr>
      </w:pPr>
      <w:r>
        <w:rPr>
          <w:rFonts w:ascii="宋体" w:eastAsia="宋体" w:cs="宋体" w:hAnsi="宋体" w:hint="eastAsia"/>
          <w:lang w:val="en-US" w:eastAsia="zh-CN"/>
        </w:rPr>
        <w:t>5.2对采购文件本身不明确或存在歧义、矛盾的内容，应作对供应商而非采购人有利的解释；对因采购文件中有关产品技术参数需求表述不清导致供应商实质性响应不一致时，应终止评审，重新组织采购。</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jc w:val="center"/>
        <w:outlineLvl w:val="0"/>
        <w:rPr>
          <w:rFonts w:ascii="宋体" w:eastAsia="宋体" w:cs="宋体" w:hAnsi="宋体" w:hint="eastAsia"/>
          <w:b/>
          <w:sz w:val="32"/>
          <w:szCs w:val="20"/>
        </w:rPr>
      </w:pPr>
      <w:r>
        <w:rPr>
          <w:rFonts w:ascii="宋体" w:eastAsia="宋体" w:cs="宋体" w:hAnsi="宋体" w:hint="eastAsia"/>
          <w:b/>
          <w:sz w:val="32"/>
          <w:szCs w:val="20"/>
        </w:rPr>
        <w:t xml:space="preserve">      二、招标文件的构成、澄清、修改</w:t>
      </w:r>
    </w:p>
    <w:p>
      <w:pPr>
        <w:pStyle w:val="84"/>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auto"/>
        <w:spacing w:before="0"/>
        <w:ind w:left="0" w:firstLineChars="0" w:firstLine="400"/>
        <w:rPr>
          <w:rFonts w:ascii="宋体" w:eastAsia="宋体" w:cs="宋体" w:hAnsi="宋体" w:hint="eastAsia"/>
          <w:b/>
          <w:szCs w:val="24"/>
          <w:lang w:val="en-US" w:eastAsia="zh-CN"/>
        </w:rPr>
      </w:pPr>
      <w:r>
        <w:rPr>
          <w:rFonts w:ascii="宋体" w:eastAsia="宋体" w:cs="宋体" w:hAnsi="宋体" w:hint="eastAsia"/>
          <w:b/>
          <w:szCs w:val="24"/>
          <w:lang w:val="en-US" w:eastAsia="zh-CN"/>
        </w:rPr>
        <w:t>招标文件的构成</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lang w:val="en-US" w:eastAsia="zh-CN"/>
        </w:rPr>
      </w:pPr>
      <w:r>
        <w:rPr>
          <w:rFonts w:ascii="宋体" w:eastAsia="宋体" w:cs="宋体" w:hAnsi="宋体" w:hint="eastAsia"/>
          <w:sz w:val="24"/>
          <w:lang w:val="en-US" w:eastAsia="zh-CN"/>
        </w:rPr>
        <w:t>6.1 招标文件包括下列文件及附件：</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00" w:firstLine="720"/>
        <w:rPr>
          <w:rFonts w:ascii="宋体" w:eastAsia="宋体" w:cs="宋体" w:hAnsi="宋体" w:hint="eastAsia"/>
          <w:sz w:val="24"/>
          <w:lang w:val="en-US" w:eastAsia="zh-CN"/>
        </w:rPr>
      </w:pPr>
      <w:r>
        <w:rPr>
          <w:rFonts w:ascii="宋体" w:eastAsia="宋体" w:cs="宋体" w:hAnsi="宋体" w:hint="eastAsia"/>
          <w:sz w:val="24"/>
          <w:lang w:val="en-US" w:eastAsia="zh-CN"/>
        </w:rPr>
        <w:t>6.1.1招标公告；</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00" w:firstLine="720"/>
        <w:rPr>
          <w:rFonts w:ascii="宋体" w:eastAsia="宋体" w:cs="宋体" w:hAnsi="宋体" w:hint="eastAsia"/>
          <w:sz w:val="24"/>
          <w:lang w:val="en-US" w:eastAsia="zh-CN"/>
        </w:rPr>
      </w:pPr>
      <w:r>
        <w:rPr>
          <w:rFonts w:ascii="宋体" w:eastAsia="宋体" w:cs="宋体" w:hAnsi="宋体" w:hint="eastAsia"/>
          <w:sz w:val="24"/>
          <w:lang w:val="en-US" w:eastAsia="zh-CN"/>
        </w:rPr>
        <w:t>6.1.2投标人须知；</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00" w:firstLine="720"/>
        <w:rPr>
          <w:rFonts w:ascii="宋体" w:eastAsia="宋体" w:cs="宋体" w:hAnsi="宋体" w:hint="eastAsia"/>
          <w:sz w:val="24"/>
          <w:lang w:val="en-US" w:eastAsia="zh-CN"/>
        </w:rPr>
      </w:pPr>
      <w:r>
        <w:rPr>
          <w:rFonts w:ascii="宋体" w:eastAsia="宋体" w:cs="宋体" w:hAnsi="宋体" w:hint="eastAsia"/>
          <w:sz w:val="24"/>
          <w:lang w:val="en-US" w:eastAsia="zh-CN"/>
        </w:rPr>
        <w:t>6.1.3采购需求；</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00" w:firstLine="720"/>
        <w:rPr>
          <w:rFonts w:ascii="宋体" w:eastAsia="宋体" w:cs="宋体" w:hAnsi="宋体" w:hint="eastAsia"/>
          <w:sz w:val="24"/>
          <w:lang w:val="en-US" w:eastAsia="zh-CN"/>
        </w:rPr>
      </w:pPr>
      <w:r>
        <w:rPr>
          <w:rFonts w:ascii="宋体" w:eastAsia="宋体" w:cs="宋体" w:hAnsi="宋体" w:hint="eastAsia"/>
          <w:sz w:val="24"/>
          <w:lang w:val="en-US" w:eastAsia="zh-CN"/>
        </w:rPr>
        <w:t>6.1.4评标办法；</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00" w:firstLine="720"/>
        <w:rPr>
          <w:rFonts w:ascii="宋体" w:eastAsia="宋体" w:cs="宋体" w:hAnsi="宋体" w:hint="eastAsia"/>
          <w:sz w:val="24"/>
          <w:lang w:val="en-US" w:eastAsia="zh-CN"/>
        </w:rPr>
      </w:pPr>
      <w:r>
        <w:rPr>
          <w:rFonts w:ascii="宋体" w:eastAsia="宋体" w:cs="宋体" w:hAnsi="宋体" w:hint="eastAsia"/>
          <w:sz w:val="24"/>
          <w:lang w:val="en-US" w:eastAsia="zh-CN"/>
        </w:rPr>
        <w:t>6.1.5拟签订的合同文本；</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00" w:firstLine="720"/>
        <w:rPr>
          <w:rFonts w:ascii="宋体" w:eastAsia="宋体" w:cs="宋体" w:hAnsi="宋体" w:hint="eastAsia"/>
          <w:sz w:val="24"/>
          <w:lang w:val="en-US" w:eastAsia="zh-CN"/>
        </w:rPr>
      </w:pPr>
      <w:r>
        <w:rPr>
          <w:rFonts w:ascii="宋体" w:eastAsia="宋体" w:cs="宋体" w:hAnsi="宋体" w:hint="eastAsia"/>
          <w:sz w:val="24"/>
          <w:lang w:val="en-US" w:eastAsia="zh-CN"/>
        </w:rPr>
        <w:t>6.1.6应提交的有关格式范例。</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lang w:val="en-US" w:eastAsia="zh-CN"/>
        </w:rPr>
        <w:t>6</w:t>
      </w:r>
      <w:r>
        <w:rPr>
          <w:rFonts w:ascii="宋体" w:eastAsia="宋体" w:cs="宋体" w:hAnsi="宋体" w:hint="eastAsia"/>
          <w:sz w:val="24"/>
        </w:rPr>
        <w:t>.2与本项目有关的</w:t>
      </w:r>
      <w:r>
        <w:rPr>
          <w:rFonts w:ascii="宋体" w:eastAsia="宋体" w:cs="宋体" w:hAnsi="宋体" w:hint="eastAsia"/>
          <w:bCs/>
          <w:sz w:val="24"/>
        </w:rPr>
        <w:t>澄清或者修改的内容为招标文件的组成部分</w:t>
      </w:r>
      <w:r>
        <w:rPr>
          <w:rFonts w:ascii="宋体" w:eastAsia="宋体" w:cs="宋体" w:hAnsi="宋体" w:hint="eastAsia"/>
          <w:sz w:val="24"/>
        </w:rPr>
        <w:t>。</w:t>
      </w:r>
    </w:p>
    <w:p>
      <w:pPr>
        <w:pStyle w:val="84"/>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auto"/>
        <w:spacing w:before="0"/>
        <w:ind w:left="0" w:firstLineChars="0" w:firstLine="400"/>
        <w:rPr>
          <w:rFonts w:ascii="宋体" w:eastAsia="宋体" w:cs="宋体" w:hAnsi="宋体" w:hint="eastAsia"/>
          <w:b/>
          <w:szCs w:val="24"/>
          <w:lang w:val="en-US" w:eastAsia="zh-CN"/>
        </w:rPr>
      </w:pPr>
      <w:r>
        <w:rPr>
          <w:rFonts w:ascii="宋体" w:eastAsia="宋体" w:cs="宋体" w:hAnsi="宋体" w:hint="eastAsia"/>
          <w:b/>
          <w:szCs w:val="24"/>
          <w:lang w:val="en-US" w:eastAsia="zh-CN"/>
        </w:rPr>
        <w:t>招标文件的澄清、修改</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rPr>
      </w:pPr>
      <w:r>
        <w:rPr>
          <w:rFonts w:ascii="宋体" w:eastAsia="宋体" w:cs="宋体" w:hAnsi="宋体" w:hint="eastAsia"/>
          <w:lang w:val="en-US" w:eastAsia="zh-CN"/>
        </w:rPr>
        <w:t>7</w:t>
      </w:r>
      <w:r>
        <w:rPr>
          <w:rFonts w:ascii="宋体" w:eastAsia="宋体" w:cs="宋体" w:hAnsi="宋体" w:hint="eastAsia"/>
        </w:rPr>
        <w:t>.1已获取招标文件的潜在投标人，若有问题需要澄清，应于投标截止时间前，以书面形式向</w:t>
      </w:r>
      <w:r>
        <w:rPr>
          <w:rFonts w:ascii="宋体" w:eastAsia="宋体" w:cs="宋体" w:hAnsi="宋体" w:hint="eastAsia"/>
          <w:lang w:eastAsia="zh-CN"/>
        </w:rPr>
        <w:t>采购代理机构</w:t>
      </w:r>
      <w:r>
        <w:rPr>
          <w:rFonts w:ascii="宋体" w:eastAsia="宋体" w:cs="宋体" w:hAnsi="宋体" w:hint="eastAsia"/>
        </w:rPr>
        <w:t>提出。</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rPr>
      </w:pPr>
      <w:r>
        <w:rPr>
          <w:rFonts w:ascii="宋体" w:eastAsia="宋体" w:cs="宋体" w:hAnsi="宋体" w:hint="eastAsia"/>
          <w:lang w:val="en-US" w:eastAsia="zh-CN"/>
        </w:rPr>
        <w:t>7</w:t>
      </w:r>
      <w:r>
        <w:rPr>
          <w:rFonts w:ascii="宋体" w:eastAsia="宋体" w:cs="宋体" w:hAnsi="宋体" w:hint="eastAsia"/>
        </w:rPr>
        <w:t xml:space="preserve">.2 </w:t>
      </w:r>
      <w:r>
        <w:rPr>
          <w:rFonts w:ascii="宋体" w:eastAsia="宋体" w:cs="宋体" w:hAnsi="宋体" w:hint="eastAsia"/>
          <w:lang w:eastAsia="zh-CN"/>
        </w:rPr>
        <w:t>采购代理机构</w:t>
      </w:r>
      <w:r>
        <w:rPr>
          <w:rFonts w:ascii="宋体" w:eastAsia="宋体" w:cs="宋体" w:hAnsi="宋体" w:hint="eastAsia"/>
        </w:rPr>
        <w:t>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18"/>
          <w:szCs w:val="18"/>
          <w:lang w:val="en-US"/>
        </w:rPr>
      </w:pPr>
      <w:r>
        <w:rPr>
          <w:rFonts w:ascii="宋体" w:eastAsia="宋体" w:cs="宋体" w:hAnsi="宋体" w:hint="eastAsia"/>
          <w:szCs w:val="24"/>
          <w:lang w:val="en-US"/>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jc w:val="center"/>
        <w:outlineLvl w:val="0"/>
        <w:rPr>
          <w:rFonts w:ascii="宋体" w:eastAsia="宋体" w:cs="宋体" w:hAnsi="宋体" w:hint="eastAsia"/>
          <w:bCs/>
          <w:sz w:val="30"/>
          <w:szCs w:val="20"/>
        </w:rPr>
      </w:pPr>
      <w:r>
        <w:rPr>
          <w:rFonts w:ascii="宋体" w:eastAsia="宋体" w:cs="宋体" w:hAnsi="宋体" w:hint="eastAsia"/>
          <w:bCs/>
          <w:sz w:val="30"/>
          <w:szCs w:val="20"/>
        </w:rPr>
        <w:t>三、投标</w:t>
      </w:r>
    </w:p>
    <w:p>
      <w:pPr>
        <w:pStyle w:val="84"/>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auto"/>
        <w:spacing w:before="0"/>
        <w:ind w:left="0" w:firstLineChars="0" w:firstLine="400"/>
        <w:rPr>
          <w:rFonts w:ascii="宋体" w:eastAsia="宋体" w:cs="宋体" w:hAnsi="宋体" w:hint="eastAsia"/>
          <w:b/>
          <w:szCs w:val="24"/>
          <w:lang w:val="en-US" w:eastAsia="zh-CN"/>
        </w:rPr>
      </w:pPr>
      <w:r>
        <w:rPr>
          <w:rFonts w:ascii="宋体" w:eastAsia="宋体" w:cs="宋体" w:hAnsi="宋体" w:hint="eastAsia"/>
          <w:b/>
          <w:szCs w:val="24"/>
          <w:lang w:val="en-US" w:eastAsia="zh-CN"/>
        </w:rPr>
        <w:t>招标文件的获取</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napToGrid w:val="0"/>
          <w:kern w:val="28"/>
          <w:sz w:val="24"/>
        </w:rPr>
      </w:pPr>
      <w:r>
        <w:rPr>
          <w:rFonts w:ascii="宋体" w:eastAsia="宋体" w:cs="宋体" w:hAnsi="宋体" w:hint="eastAsia"/>
          <w:snapToGrid w:val="0"/>
          <w:kern w:val="28"/>
          <w:sz w:val="24"/>
        </w:rPr>
        <w:t>详见招标公告中获取招标文件的时间期限、地点、方式及招标文件售价。</w:t>
      </w:r>
    </w:p>
    <w:p>
      <w:pPr>
        <w:pStyle w:val="84"/>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auto"/>
        <w:spacing w:before="0"/>
        <w:ind w:left="0" w:firstLineChars="0" w:firstLine="400"/>
        <w:rPr>
          <w:rFonts w:ascii="宋体" w:eastAsia="宋体" w:cs="宋体" w:hAnsi="宋体" w:hint="eastAsia"/>
          <w:b/>
          <w:szCs w:val="24"/>
          <w:lang w:val="en-US" w:eastAsia="zh-CN"/>
        </w:rPr>
      </w:pPr>
      <w:r>
        <w:rPr>
          <w:rFonts w:ascii="宋体" w:eastAsia="宋体" w:cs="宋体" w:hAnsi="宋体" w:hint="eastAsia"/>
          <w:b/>
          <w:szCs w:val="24"/>
          <w:lang w:val="en-US" w:eastAsia="zh-CN"/>
        </w:rPr>
        <w:t>开标前答疑会或现场考察</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napToGrid w:val="0"/>
          <w:kern w:val="28"/>
          <w:sz w:val="24"/>
        </w:rPr>
      </w:pPr>
      <w:r>
        <w:rPr>
          <w:rFonts w:ascii="宋体" w:eastAsia="宋体" w:cs="宋体" w:hAnsi="宋体" w:hint="eastAsia"/>
          <w:snapToGrid w:val="0"/>
          <w:kern w:val="28"/>
          <w:sz w:val="24"/>
        </w:rPr>
        <w:t>采购人组织潜在投标人现场考察或者召开开标前答疑会的，潜在投标人按第二部分投标人须知前附表的规定参加现场考察或者开标前答疑会。</w:t>
      </w:r>
    </w:p>
    <w:p>
      <w:pPr>
        <w:pStyle w:val="84"/>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auto"/>
        <w:spacing w:before="0"/>
        <w:ind w:left="0" w:firstLineChars="0" w:firstLine="400"/>
        <w:rPr>
          <w:rFonts w:ascii="宋体" w:eastAsia="宋体" w:cs="宋体" w:hAnsi="宋体" w:hint="eastAsia"/>
          <w:b/>
          <w:szCs w:val="24"/>
          <w:lang w:val="en-US" w:eastAsia="zh-CN"/>
        </w:rPr>
      </w:pPr>
      <w:r>
        <w:rPr>
          <w:rFonts w:ascii="宋体" w:eastAsia="宋体" w:cs="宋体" w:hAnsi="宋体" w:hint="eastAsia"/>
          <w:b/>
          <w:szCs w:val="24"/>
          <w:lang w:val="en-US" w:eastAsia="zh-CN"/>
        </w:rPr>
        <w:t>投标保证金</w:t>
      </w:r>
    </w:p>
    <w:p>
      <w:pPr>
        <w:pStyle w:val="17"/>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96" w:firstLine="470"/>
        <w:rPr>
          <w:rFonts w:ascii="宋体" w:eastAsia="宋体" w:cs="宋体" w:hAnsi="宋体" w:hint="eastAsia"/>
          <w:color w:val="auto"/>
          <w:sz w:val="24"/>
        </w:rPr>
      </w:pPr>
      <w:r>
        <w:rPr>
          <w:rFonts w:ascii="宋体" w:eastAsia="宋体" w:cs="宋体" w:hAnsi="宋体" w:hint="eastAsia"/>
          <w:color w:val="auto"/>
          <w:sz w:val="24"/>
        </w:rPr>
        <w:t>本项目不需缴纳投标保证金。</w:t>
      </w:r>
    </w:p>
    <w:p>
      <w:pPr>
        <w:pStyle w:val="84"/>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auto"/>
        <w:spacing w:before="0"/>
        <w:ind w:left="0" w:firstLineChars="0" w:firstLine="400"/>
        <w:rPr>
          <w:rFonts w:ascii="宋体" w:eastAsia="宋体" w:cs="宋体" w:hAnsi="宋体" w:hint="eastAsia"/>
          <w:b/>
          <w:szCs w:val="24"/>
          <w:lang w:val="en-US" w:eastAsia="zh-CN"/>
        </w:rPr>
      </w:pPr>
      <w:r>
        <w:rPr>
          <w:rFonts w:ascii="宋体" w:eastAsia="宋体" w:cs="宋体" w:hAnsi="宋体" w:hint="eastAsia"/>
          <w:b/>
          <w:szCs w:val="24"/>
          <w:lang w:val="en-US" w:eastAsia="zh-CN"/>
        </w:rPr>
        <w:t>投标文件的语言</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rPr>
          <w:rFonts w:ascii="宋体" w:eastAsia="宋体" w:cs="宋体" w:hAnsi="宋体" w:hint="eastAsia"/>
          <w:sz w:val="24"/>
          <w:lang w:val="zh-CN"/>
        </w:rPr>
      </w:pPr>
      <w:r>
        <w:rPr>
          <w:rFonts w:ascii="宋体" w:eastAsia="宋体" w:cs="宋体" w:hAnsi="宋体" w:hint="eastAsia"/>
          <w:sz w:val="24"/>
        </w:rPr>
        <w:t>投标文件及投标人与采购有关的来往通知、函件和文件均应使用中文。</w:t>
      </w:r>
    </w:p>
    <w:p>
      <w:pPr>
        <w:pStyle w:val="84"/>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auto"/>
        <w:spacing w:before="0"/>
        <w:ind w:left="0" w:firstLineChars="0" w:firstLine="400"/>
        <w:rPr>
          <w:rFonts w:ascii="宋体" w:eastAsia="宋体" w:cs="宋体" w:hAnsi="宋体" w:hint="eastAsia"/>
          <w:b/>
          <w:szCs w:val="24"/>
          <w:lang w:val="en-US" w:eastAsia="zh-CN"/>
        </w:rPr>
      </w:pPr>
      <w:r>
        <w:rPr>
          <w:rFonts w:ascii="宋体" w:eastAsia="宋体" w:cs="宋体" w:hAnsi="宋体" w:hint="eastAsia"/>
          <w:b/>
          <w:szCs w:val="24"/>
          <w:lang w:val="en-US" w:eastAsia="zh-CN"/>
        </w:rPr>
        <w:t>投标文件的组成</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1</w:t>
      </w:r>
      <w:r>
        <w:rPr>
          <w:rFonts w:ascii="宋体" w:eastAsia="宋体" w:cs="宋体" w:hAnsi="宋体" w:hint="eastAsia"/>
          <w:sz w:val="24"/>
          <w:lang w:val="en-US" w:eastAsia="zh-CN"/>
        </w:rPr>
        <w:t>2</w:t>
      </w:r>
      <w:r>
        <w:rPr>
          <w:rFonts w:ascii="宋体" w:eastAsia="宋体" w:cs="宋体" w:hAnsi="宋体" w:hint="eastAsia"/>
          <w:sz w:val="24"/>
        </w:rPr>
        <w:t>.1</w:t>
      </w:r>
      <w:r>
        <w:rPr>
          <w:rFonts w:ascii="宋体" w:eastAsia="宋体" w:cs="宋体" w:hAnsi="宋体" w:hint="eastAsia"/>
          <w:b/>
          <w:sz w:val="24"/>
        </w:rPr>
        <w:t>资格文件</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rPr>
      </w:pPr>
      <w:r>
        <w:rPr>
          <w:rFonts w:ascii="宋体" w:eastAsia="宋体" w:cs="宋体" w:hAnsi="宋体" w:hint="eastAsia"/>
          <w:sz w:val="24"/>
        </w:rPr>
        <w:t>1</w:t>
      </w:r>
      <w:r>
        <w:rPr>
          <w:rFonts w:ascii="宋体" w:eastAsia="宋体" w:cs="宋体" w:hAnsi="宋体" w:hint="eastAsia"/>
          <w:sz w:val="24"/>
          <w:lang w:val="en-US" w:eastAsia="zh-CN"/>
        </w:rPr>
        <w:t>2</w:t>
      </w:r>
      <w:r>
        <w:rPr>
          <w:rFonts w:ascii="宋体" w:eastAsia="宋体" w:cs="宋体" w:hAnsi="宋体" w:hint="eastAsia"/>
          <w:sz w:val="24"/>
        </w:rPr>
        <w:t>.1.1符合参加政府采购活动应当具备的一般条件的承诺函；</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rPr>
      </w:pPr>
      <w:r>
        <w:rPr>
          <w:rFonts w:ascii="宋体" w:eastAsia="宋体" w:cs="宋体" w:hAnsi="宋体" w:hint="eastAsia"/>
          <w:sz w:val="24"/>
        </w:rPr>
        <w:t>1</w:t>
      </w:r>
      <w:r>
        <w:rPr>
          <w:rFonts w:ascii="宋体" w:eastAsia="宋体" w:cs="宋体" w:hAnsi="宋体" w:hint="eastAsia"/>
          <w:sz w:val="24"/>
          <w:lang w:val="en-US" w:eastAsia="zh-CN"/>
        </w:rPr>
        <w:t>2</w:t>
      </w:r>
      <w:r>
        <w:rPr>
          <w:rFonts w:ascii="宋体" w:eastAsia="宋体" w:cs="宋体" w:hAnsi="宋体" w:hint="eastAsia"/>
          <w:sz w:val="24"/>
        </w:rPr>
        <w:t>.1.2</w:t>
      </w:r>
      <w:r>
        <w:rPr>
          <w:rFonts w:ascii="宋体" w:eastAsia="宋体" w:cs="宋体" w:hAnsi="宋体" w:hint="eastAsia"/>
          <w:snapToGrid w:val="0"/>
          <w:kern w:val="28"/>
          <w:sz w:val="24"/>
          <w:szCs w:val="20"/>
        </w:rPr>
        <w:t>联合协议（如果有)；</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rPr>
      </w:pPr>
      <w:r>
        <w:rPr>
          <w:rFonts w:ascii="宋体" w:eastAsia="宋体" w:cs="宋体" w:hAnsi="宋体" w:hint="eastAsia"/>
          <w:sz w:val="24"/>
        </w:rPr>
        <w:t>1</w:t>
      </w:r>
      <w:r>
        <w:rPr>
          <w:rFonts w:ascii="宋体" w:eastAsia="宋体" w:cs="宋体" w:hAnsi="宋体" w:hint="eastAsia"/>
          <w:sz w:val="24"/>
          <w:lang w:val="en-US" w:eastAsia="zh-CN"/>
        </w:rPr>
        <w:t>2</w:t>
      </w:r>
      <w:r>
        <w:rPr>
          <w:rFonts w:ascii="宋体" w:eastAsia="宋体" w:cs="宋体" w:hAnsi="宋体" w:hint="eastAsia"/>
          <w:sz w:val="24"/>
        </w:rPr>
        <w:t>.1.3落实政府采购政策需满足的资格要求</w:t>
      </w:r>
      <w:r>
        <w:rPr>
          <w:rFonts w:ascii="宋体" w:eastAsia="宋体" w:cs="宋体" w:hAnsi="宋体" w:hint="eastAsia"/>
          <w:snapToGrid w:val="0"/>
          <w:kern w:val="28"/>
          <w:sz w:val="24"/>
          <w:szCs w:val="20"/>
        </w:rPr>
        <w:t>（如果有)</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rPr>
      </w:pPr>
      <w:r>
        <w:rPr>
          <w:rFonts w:ascii="宋体" w:eastAsia="宋体" w:cs="宋体" w:hAnsi="宋体" w:hint="eastAsia"/>
          <w:sz w:val="24"/>
        </w:rPr>
        <w:t>1</w:t>
      </w:r>
      <w:r>
        <w:rPr>
          <w:rFonts w:ascii="宋体" w:eastAsia="宋体" w:cs="宋体" w:hAnsi="宋体" w:hint="eastAsia"/>
          <w:sz w:val="24"/>
          <w:lang w:val="en-US" w:eastAsia="zh-CN"/>
        </w:rPr>
        <w:t>2</w:t>
      </w:r>
      <w:r>
        <w:rPr>
          <w:rFonts w:ascii="宋体" w:eastAsia="宋体" w:cs="宋体" w:hAnsi="宋体" w:hint="eastAsia"/>
          <w:sz w:val="24"/>
        </w:rPr>
        <w:t>.1.4本项目的特定资格要求</w:t>
      </w:r>
      <w:r>
        <w:rPr>
          <w:rFonts w:ascii="宋体" w:eastAsia="宋体" w:cs="宋体" w:hAnsi="宋体" w:hint="eastAsia"/>
          <w:snapToGrid w:val="0"/>
          <w:kern w:val="28"/>
          <w:sz w:val="24"/>
          <w:szCs w:val="20"/>
        </w:rPr>
        <w:t>（如果有)</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lang w:val="zh-CN"/>
        </w:rPr>
      </w:pPr>
      <w:r>
        <w:rPr>
          <w:rFonts w:ascii="宋体" w:eastAsia="宋体" w:cs="宋体" w:hAnsi="宋体" w:hint="eastAsia"/>
          <w:sz w:val="24"/>
          <w:lang w:val="zh-CN"/>
        </w:rPr>
        <w:t>1</w:t>
      </w:r>
      <w:r>
        <w:rPr>
          <w:rFonts w:ascii="宋体" w:eastAsia="宋体" w:cs="宋体" w:hAnsi="宋体" w:hint="eastAsia"/>
          <w:sz w:val="24"/>
          <w:lang w:val="en-US" w:eastAsia="zh-CN"/>
        </w:rPr>
        <w:t>2</w:t>
      </w:r>
      <w:r>
        <w:rPr>
          <w:rFonts w:ascii="宋体" w:eastAsia="宋体" w:cs="宋体" w:hAnsi="宋体" w:hint="eastAsia"/>
          <w:sz w:val="24"/>
          <w:lang w:val="zh-CN"/>
        </w:rPr>
        <w:t>.</w:t>
      </w:r>
      <w:r>
        <w:rPr>
          <w:rFonts w:ascii="宋体" w:eastAsia="宋体" w:cs="宋体" w:hAnsi="宋体" w:hint="eastAsia"/>
          <w:sz w:val="24"/>
        </w:rPr>
        <w:t>2</w:t>
      </w:r>
      <w:r>
        <w:rPr>
          <w:rFonts w:ascii="宋体" w:eastAsia="宋体" w:cs="宋体" w:hAnsi="宋体" w:hint="eastAsia"/>
          <w:sz w:val="24"/>
          <w:lang w:val="zh-CN"/>
        </w:rPr>
        <w:t xml:space="preserve"> </w:t>
      </w:r>
      <w:r>
        <w:rPr>
          <w:rFonts w:ascii="宋体" w:eastAsia="宋体" w:cs="宋体" w:hAnsi="宋体" w:hint="eastAsia"/>
          <w:b/>
          <w:bCs/>
          <w:sz w:val="24"/>
        </w:rPr>
        <w:t>商务技术</w:t>
      </w:r>
      <w:r>
        <w:rPr>
          <w:rFonts w:ascii="宋体" w:eastAsia="宋体" w:cs="宋体" w:hAnsi="宋体" w:hint="eastAsia"/>
          <w:b/>
          <w:bCs/>
          <w:sz w:val="24"/>
          <w:lang w:val="zh-CN"/>
        </w:rPr>
        <w:t>文件：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lang w:val="zh-CN"/>
        </w:rPr>
      </w:pPr>
      <w:r>
        <w:rPr>
          <w:rFonts w:ascii="宋体" w:eastAsia="宋体" w:cs="宋体" w:hAnsi="宋体" w:hint="eastAsia"/>
          <w:sz w:val="24"/>
        </w:rPr>
        <w:t>1</w:t>
      </w:r>
      <w:r>
        <w:rPr>
          <w:rFonts w:ascii="宋体" w:eastAsia="宋体" w:cs="宋体" w:hAnsi="宋体" w:hint="eastAsia"/>
          <w:sz w:val="24"/>
          <w:lang w:val="en-US" w:eastAsia="zh-CN"/>
        </w:rPr>
        <w:t>2</w:t>
      </w:r>
      <w:r>
        <w:rPr>
          <w:rFonts w:ascii="宋体" w:eastAsia="宋体" w:cs="宋体" w:hAnsi="宋体" w:hint="eastAsia"/>
          <w:sz w:val="24"/>
        </w:rPr>
        <w:t>.2.1投标函；</w:t>
      </w:r>
      <w:r>
        <w:rPr>
          <w:rFonts w:ascii="宋体" w:eastAsia="宋体" w:cs="宋体" w:hAnsi="宋体" w:hint="eastAsia"/>
          <w:sz w:val="24"/>
          <w:lang w:val="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rPr>
      </w:pPr>
      <w:r>
        <w:rPr>
          <w:rFonts w:ascii="宋体" w:eastAsia="宋体" w:cs="宋体" w:hAnsi="宋体" w:hint="eastAsia"/>
          <w:sz w:val="24"/>
        </w:rPr>
        <w:t>1</w:t>
      </w:r>
      <w:r>
        <w:rPr>
          <w:rFonts w:ascii="宋体" w:eastAsia="宋体" w:cs="宋体" w:hAnsi="宋体" w:hint="eastAsia"/>
          <w:sz w:val="24"/>
          <w:lang w:val="en-US" w:eastAsia="zh-CN"/>
        </w:rPr>
        <w:t>2</w:t>
      </w:r>
      <w:r>
        <w:rPr>
          <w:rFonts w:ascii="宋体" w:eastAsia="宋体" w:cs="宋体" w:hAnsi="宋体" w:hint="eastAsia"/>
          <w:sz w:val="24"/>
        </w:rPr>
        <w:t>.2.2授权委托书或法定代表人（单位负责人、自然人本人）身份证明；</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lang w:val="zh-CN"/>
        </w:rPr>
      </w:pPr>
      <w:r>
        <w:rPr>
          <w:rFonts w:ascii="宋体" w:eastAsia="宋体" w:cs="宋体" w:hAnsi="宋体" w:hint="eastAsia"/>
          <w:sz w:val="24"/>
          <w:lang w:val="zh-CN"/>
        </w:rPr>
        <w:t>12.2.3分包意向协议（如果有)；</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lang w:val="zh-CN"/>
        </w:rPr>
      </w:pPr>
      <w:r>
        <w:rPr>
          <w:rFonts w:ascii="宋体" w:eastAsia="宋体" w:cs="宋体" w:hAnsi="宋体" w:hint="eastAsia"/>
          <w:sz w:val="24"/>
          <w:lang w:val="zh-CN"/>
        </w:rPr>
        <w:t>12.2.4符合性审查资料；</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lang w:val="zh-CN"/>
        </w:rPr>
      </w:pPr>
      <w:r>
        <w:rPr>
          <w:rFonts w:ascii="宋体" w:eastAsia="宋体" w:cs="宋体" w:hAnsi="宋体" w:hint="eastAsia"/>
          <w:sz w:val="24"/>
          <w:lang w:val="zh-CN"/>
        </w:rPr>
        <w:t>12.2.5评标标准相应的商务技术资料；</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lang w:val="zh-CN"/>
        </w:rPr>
      </w:pPr>
      <w:r>
        <w:rPr>
          <w:rFonts w:ascii="宋体" w:eastAsia="宋体" w:cs="宋体" w:hAnsi="宋体" w:hint="eastAsia"/>
          <w:sz w:val="24"/>
          <w:lang w:val="zh-CN"/>
        </w:rPr>
        <w:t>12.2.6投标标的清单；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lang w:val="zh-CN"/>
        </w:rPr>
      </w:pPr>
      <w:r>
        <w:rPr>
          <w:rFonts w:ascii="宋体" w:eastAsia="宋体" w:cs="宋体" w:hAnsi="宋体" w:hint="eastAsia"/>
          <w:sz w:val="24"/>
          <w:lang w:val="zh-CN"/>
        </w:rPr>
        <w:t>12.2.7商务技术偏离表；</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lang w:val="zh-CN"/>
        </w:rPr>
      </w:pPr>
      <w:r>
        <w:rPr>
          <w:rFonts w:ascii="宋体" w:eastAsia="宋体" w:cs="宋体" w:hAnsi="宋体" w:hint="eastAsia"/>
          <w:sz w:val="24"/>
          <w:lang w:val="zh-CN"/>
        </w:rPr>
        <w:t>12.2.8政府采购供应商廉洁自律承诺书；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lang w:val="zh-CN"/>
        </w:rPr>
      </w:pPr>
      <w:r>
        <w:rPr>
          <w:rFonts w:ascii="宋体" w:eastAsia="宋体" w:cs="宋体" w:hAnsi="宋体" w:hint="eastAsia"/>
          <w:sz w:val="24"/>
          <w:lang w:val="zh-CN"/>
        </w:rPr>
        <w:t>12.2.9认为需要的其他文件资料或说明。</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u w:val="single"/>
          <w:lang w:val="zh-CN"/>
        </w:rPr>
      </w:pPr>
      <w:r>
        <w:rPr>
          <w:rFonts w:ascii="宋体" w:eastAsia="宋体" w:cs="宋体" w:hAnsi="宋体" w:hint="eastAsia"/>
          <w:kern w:val="0"/>
          <w:sz w:val="24"/>
          <w:lang w:val="zh-CN"/>
        </w:rPr>
        <w:t>1</w:t>
      </w:r>
      <w:r>
        <w:rPr>
          <w:rFonts w:ascii="宋体" w:eastAsia="宋体" w:cs="宋体" w:hAnsi="宋体" w:hint="eastAsia"/>
          <w:kern w:val="0"/>
          <w:sz w:val="24"/>
          <w:lang w:val="en-US" w:eastAsia="zh-CN"/>
        </w:rPr>
        <w:t>2</w:t>
      </w:r>
      <w:r>
        <w:rPr>
          <w:rFonts w:ascii="宋体" w:eastAsia="宋体" w:cs="宋体" w:hAnsi="宋体" w:hint="eastAsia"/>
          <w:kern w:val="0"/>
          <w:sz w:val="24"/>
          <w:lang w:val="zh-CN"/>
        </w:rPr>
        <w:t>.</w:t>
      </w:r>
      <w:r>
        <w:rPr>
          <w:rFonts w:ascii="宋体" w:eastAsia="宋体" w:cs="宋体" w:hAnsi="宋体" w:hint="eastAsia"/>
          <w:kern w:val="0"/>
          <w:sz w:val="24"/>
        </w:rPr>
        <w:t>3</w:t>
      </w:r>
      <w:r>
        <w:rPr>
          <w:rFonts w:ascii="宋体" w:eastAsia="宋体" w:cs="宋体" w:hAnsi="宋体" w:hint="eastAsia"/>
          <w:b/>
          <w:sz w:val="24"/>
        </w:rPr>
        <w:t>报价文件：</w:t>
      </w:r>
      <w:r>
        <w:rPr>
          <w:rFonts w:ascii="宋体" w:eastAsia="宋体" w:cs="宋体" w:hAnsi="宋体" w:hint="eastAsia"/>
          <w:sz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cs="宋体" w:hAnsi="宋体" w:hint="eastAsia"/>
          <w:sz w:val="24"/>
        </w:rPr>
      </w:pPr>
      <w:r>
        <w:rPr>
          <w:rFonts w:ascii="宋体" w:cs="宋体" w:hAnsi="宋体" w:hint="eastAsia"/>
          <w:sz w:val="24"/>
        </w:rPr>
        <w:t>1</w:t>
      </w:r>
      <w:r>
        <w:rPr>
          <w:rFonts w:ascii="宋体" w:cs="宋体" w:hAnsi="宋体" w:hint="eastAsia"/>
          <w:sz w:val="24"/>
          <w:lang w:val="en-US" w:eastAsia="zh-CN"/>
        </w:rPr>
        <w:t>2</w:t>
      </w:r>
      <w:r>
        <w:rPr>
          <w:rFonts w:ascii="宋体" w:cs="宋体" w:hAnsi="宋体" w:hint="eastAsia"/>
          <w:sz w:val="24"/>
        </w:rPr>
        <w:t>.3.1开标一览表（报价表）；</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cs="宋体" w:hAnsi="宋体" w:hint="eastAsia"/>
          <w:sz w:val="24"/>
        </w:rPr>
      </w:pPr>
      <w:r>
        <w:rPr>
          <w:rFonts w:ascii="宋体" w:cs="宋体" w:hAnsi="宋体" w:hint="eastAsia"/>
          <w:sz w:val="24"/>
        </w:rPr>
        <w:t>1</w:t>
      </w:r>
      <w:r>
        <w:rPr>
          <w:rFonts w:ascii="宋体" w:cs="宋体" w:hAnsi="宋体" w:hint="eastAsia"/>
          <w:sz w:val="24"/>
          <w:lang w:val="en-US" w:eastAsia="zh-CN"/>
        </w:rPr>
        <w:t>2</w:t>
      </w:r>
      <w:r>
        <w:rPr>
          <w:rFonts w:ascii="宋体" w:cs="宋体" w:hAnsi="宋体" w:hint="eastAsia"/>
          <w:sz w:val="24"/>
        </w:rPr>
        <w:t>.3.2中小企业声明函。</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cs="宋体" w:hAnsi="宋体" w:hint="eastAsia"/>
          <w:sz w:val="24"/>
        </w:rPr>
      </w:pPr>
      <w:r>
        <w:rPr>
          <w:rFonts w:ascii="宋体" w:cs="宋体" w:hAnsi="宋体" w:hint="eastAsia"/>
          <w:sz w:val="24"/>
        </w:rPr>
        <w:t>12.3.3关于符合本国产品标准的声明函或财政部会同有关部门规定的有关证明文件（如是国产品须提供）；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cs="宋体" w:hAnsi="宋体" w:hint="eastAsia"/>
          <w:sz w:val="24"/>
        </w:rPr>
      </w:pPr>
      <w:r>
        <w:rPr>
          <w:rFonts w:ascii="宋体" w:cs="宋体" w:hAnsi="宋体" w:hint="eastAsia"/>
          <w:sz w:val="24"/>
        </w:rPr>
        <w:t>12.3.4关于符合本国产品标准的成本占比的承诺函（如果有）。</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00" w:firstLine="720"/>
        <w:rPr>
          <w:rFonts w:ascii="宋体" w:eastAsia="宋体" w:cs="宋体" w:hAnsi="宋体" w:hint="eastAsia"/>
          <w:b/>
          <w:sz w:val="24"/>
        </w:rPr>
      </w:pPr>
      <w:r>
        <w:rPr>
          <w:rFonts w:ascii="宋体" w:eastAsia="宋体" w:cs="宋体" w:hAnsi="宋体" w:hint="eastAsia"/>
          <w:b/>
          <w:sz w:val="24"/>
        </w:rPr>
        <w:t>投标文件含有采购人不能接受的附加条件的，投标无效；</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00" w:firstLine="720"/>
        <w:rPr>
          <w:rFonts w:ascii="宋体" w:eastAsia="宋体" w:cs="宋体" w:hAnsi="宋体" w:hint="eastAsia"/>
          <w:b/>
          <w:sz w:val="24"/>
          <w:szCs w:val="21"/>
        </w:rPr>
      </w:pPr>
      <w:r>
        <w:rPr>
          <w:rFonts w:ascii="宋体" w:eastAsia="宋体" w:cs="宋体" w:hAnsi="宋体" w:hint="eastAsia"/>
          <w:b/>
          <w:sz w:val="24"/>
        </w:rPr>
        <w:t>投标人提供虚假材料投标的，投标无效。</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ind w:firstLineChars="0" w:firstLine="0"/>
        <w:outlineLvl w:val="0"/>
        <w:rPr>
          <w:rFonts w:ascii="宋体" w:eastAsia="宋体" w:cs="宋体" w:hAnsi="宋体" w:hint="eastAsia"/>
          <w:b/>
          <w:szCs w:val="24"/>
        </w:rPr>
      </w:pPr>
      <w:r>
        <w:rPr>
          <w:rFonts w:ascii="宋体" w:eastAsia="宋体" w:cs="宋体" w:hAnsi="宋体" w:hint="eastAsia"/>
          <w:b/>
          <w:szCs w:val="24"/>
        </w:rPr>
        <w:t>1</w:t>
      </w:r>
      <w:r>
        <w:rPr>
          <w:rFonts w:ascii="宋体" w:eastAsia="宋体" w:cs="宋体" w:hAnsi="宋体" w:hint="eastAsia"/>
          <w:b/>
          <w:szCs w:val="24"/>
          <w:lang w:val="en-US" w:eastAsia="zh-CN"/>
        </w:rPr>
        <w:t>3</w:t>
      </w:r>
      <w:r>
        <w:rPr>
          <w:rFonts w:ascii="宋体" w:eastAsia="宋体" w:cs="宋体" w:hAnsi="宋体" w:hint="eastAsia"/>
          <w:b/>
          <w:kern w:val="0"/>
          <w:szCs w:val="24"/>
          <w:lang w:val="zh-CN"/>
        </w:rPr>
        <w:t xml:space="preserve">. </w:t>
      </w:r>
      <w:r>
        <w:rPr>
          <w:rFonts w:ascii="宋体" w:eastAsia="宋体" w:cs="宋体" w:hAnsi="宋体" w:hint="eastAsia"/>
          <w:b/>
          <w:szCs w:val="24"/>
        </w:rPr>
        <w:t>投标文件的编制</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
          <w:sz w:val="24"/>
        </w:rPr>
      </w:pPr>
      <w:r>
        <w:rPr>
          <w:rFonts w:ascii="宋体" w:eastAsia="宋体" w:cs="宋体" w:hAnsi="宋体" w:hint="eastAsia"/>
          <w:kern w:val="0"/>
          <w:sz w:val="24"/>
          <w:lang w:val="zh-CN"/>
        </w:rPr>
        <w:t>1</w:t>
      </w:r>
      <w:r>
        <w:rPr>
          <w:rFonts w:ascii="宋体" w:eastAsia="宋体" w:cs="宋体" w:hAnsi="宋体" w:hint="eastAsia"/>
          <w:kern w:val="0"/>
          <w:sz w:val="24"/>
          <w:lang w:val="en-US" w:eastAsia="zh-CN"/>
        </w:rPr>
        <w:t>3</w:t>
      </w:r>
      <w:r>
        <w:rPr>
          <w:rFonts w:ascii="宋体" w:eastAsia="宋体" w:cs="宋体" w:hAnsi="宋体" w:hint="eastAsia"/>
          <w:kern w:val="0"/>
          <w:sz w:val="24"/>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val="zh-CN"/>
        </w:rPr>
      </w:pPr>
      <w:r>
        <w:rPr>
          <w:rFonts w:ascii="宋体" w:eastAsia="宋体" w:cs="宋体" w:hAnsi="宋体" w:hint="eastAsia"/>
          <w:kern w:val="0"/>
          <w:sz w:val="24"/>
          <w:lang w:val="zh-CN"/>
        </w:rPr>
        <w:t>1</w:t>
      </w:r>
      <w:r>
        <w:rPr>
          <w:rFonts w:ascii="宋体" w:eastAsia="宋体" w:cs="宋体" w:hAnsi="宋体" w:hint="eastAsia"/>
          <w:kern w:val="0"/>
          <w:sz w:val="24"/>
          <w:lang w:val="en-US" w:eastAsia="zh-CN"/>
        </w:rPr>
        <w:t>3</w:t>
      </w:r>
      <w:r>
        <w:rPr>
          <w:rFonts w:ascii="宋体" w:eastAsia="宋体" w:cs="宋体" w:hAnsi="宋体" w:hint="eastAsia"/>
          <w:kern w:val="0"/>
          <w:sz w:val="24"/>
          <w:lang w:val="zh-CN"/>
        </w:rPr>
        <w:t>.2投标人进行电子投标应安装客户端软件—“政采云电子交易客户端”，并按照招标文件和电子交易平台的要求编制并加密投标文件。投标人未按规定加密的投标文件，电子交易平台将拒收并提示。</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val="zh-CN"/>
        </w:rPr>
      </w:pPr>
      <w:r>
        <w:rPr>
          <w:rFonts w:ascii="宋体" w:eastAsia="宋体" w:cs="宋体" w:hAnsi="宋体" w:hint="eastAsia"/>
          <w:kern w:val="0"/>
          <w:sz w:val="24"/>
          <w:lang w:val="zh-CN"/>
        </w:rPr>
        <w:t>1</w:t>
      </w:r>
      <w:r>
        <w:rPr>
          <w:rFonts w:ascii="宋体" w:eastAsia="宋体" w:cs="宋体" w:hAnsi="宋体" w:hint="eastAsia"/>
          <w:kern w:val="0"/>
          <w:sz w:val="24"/>
          <w:lang w:val="en-US" w:eastAsia="zh-CN"/>
        </w:rPr>
        <w:t>3</w:t>
      </w:r>
      <w:r>
        <w:rPr>
          <w:rFonts w:ascii="宋体" w:eastAsia="宋体" w:cs="宋体" w:hAnsi="宋体" w:hint="eastAsia"/>
          <w:kern w:val="0"/>
          <w:sz w:val="24"/>
          <w:lang w:val="zh-CN"/>
        </w:rPr>
        <w:t>.3使用“政采云电子交易客户端”需要提前申领CA数字证书，申领流程请自行前往“浙江政府采购网-下载专区-电子交易客户端-CA驱动和申领流程”进行查阅。</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b/>
          <w:sz w:val="24"/>
        </w:rPr>
      </w:pPr>
      <w:r>
        <w:rPr>
          <w:rFonts w:ascii="宋体" w:eastAsia="宋体" w:cs="宋体" w:hAnsi="宋体" w:hint="eastAsia"/>
          <w:b/>
          <w:sz w:val="24"/>
        </w:rPr>
        <w:t>1</w:t>
      </w:r>
      <w:r>
        <w:rPr>
          <w:rFonts w:ascii="宋体" w:eastAsia="宋体" w:cs="宋体" w:hAnsi="宋体" w:hint="eastAsia"/>
          <w:b/>
          <w:sz w:val="24"/>
          <w:lang w:val="en-US" w:eastAsia="zh-CN"/>
        </w:rPr>
        <w:t>4</w:t>
      </w:r>
      <w:r>
        <w:rPr>
          <w:rFonts w:ascii="宋体" w:eastAsia="宋体" w:cs="宋体" w:hAnsi="宋体" w:hint="eastAsia"/>
          <w:b/>
          <w:sz w:val="24"/>
        </w:rPr>
        <w:t>.</w:t>
      </w:r>
      <w:r>
        <w:rPr>
          <w:rFonts w:ascii="宋体" w:eastAsia="宋体" w:cs="宋体" w:hAnsi="宋体" w:hint="eastAsia"/>
          <w:b/>
          <w:sz w:val="24"/>
          <w:lang w:val="en-US" w:eastAsia="zh-CN"/>
        </w:rPr>
        <w:t xml:space="preserve"> </w:t>
      </w:r>
      <w:r>
        <w:rPr>
          <w:rFonts w:ascii="宋体" w:eastAsia="宋体" w:cs="宋体" w:hAnsi="宋体" w:hint="eastAsia"/>
          <w:b/>
          <w:sz w:val="24"/>
        </w:rPr>
        <w:t>投标文件的签署、盖章</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b/>
          <w:u w:val="single"/>
        </w:rPr>
      </w:pPr>
      <w:r>
        <w:rPr>
          <w:rFonts w:ascii="宋体" w:eastAsia="宋体" w:cs="宋体" w:hAnsi="宋体" w:hint="eastAsia"/>
          <w:szCs w:val="24"/>
          <w:lang w:val="en-US" w:eastAsia="zh-CN"/>
        </w:rPr>
        <w:t>14</w:t>
      </w:r>
      <w:r>
        <w:rPr>
          <w:rFonts w:ascii="宋体" w:eastAsia="宋体" w:cs="宋体" w:hAnsi="宋体" w:hint="eastAsia"/>
          <w:szCs w:val="24"/>
        </w:rPr>
        <w:t>.1投标文件按照招标文件第七部分格式要</w:t>
      </w:r>
      <w:r>
        <w:rPr>
          <w:rFonts w:ascii="宋体" w:eastAsia="宋体" w:cs="宋体" w:hAnsi="宋体" w:hint="eastAsia"/>
        </w:rPr>
        <w:t>求进行签署、盖章。</w:t>
      </w:r>
      <w:r>
        <w:rPr>
          <w:rFonts w:ascii="宋体" w:eastAsia="宋体" w:cs="宋体" w:hAnsi="宋体" w:hint="eastAsia"/>
          <w:b/>
          <w:u w:val="single"/>
        </w:rPr>
        <w:t>▲投标人的投标文件未按照招标文件要求签署、盖章的，其投标无效</w:t>
      </w:r>
      <w:r>
        <w:rPr>
          <w:rFonts w:ascii="宋体" w:eastAsia="宋体" w:cs="宋体" w:hAnsi="宋体" w:hint="eastAsia"/>
          <w:szCs w:val="24"/>
          <w:u w:val="single"/>
        </w:rPr>
        <w:t>。</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rPr>
      </w:pPr>
      <w:r>
        <w:rPr>
          <w:rFonts w:ascii="宋体" w:eastAsia="宋体" w:cs="宋体" w:hAnsi="宋体" w:hint="eastAsia"/>
        </w:rPr>
        <w:t>1</w:t>
      </w:r>
      <w:r>
        <w:rPr>
          <w:rFonts w:ascii="宋体" w:eastAsia="宋体" w:cs="宋体" w:hAnsi="宋体" w:hint="eastAsia"/>
          <w:lang w:val="en-US" w:eastAsia="zh-CN"/>
        </w:rPr>
        <w:t>4</w:t>
      </w:r>
      <w:r>
        <w:rPr>
          <w:rFonts w:ascii="宋体" w:eastAsia="宋体" w:cs="宋体" w:hAnsi="宋体" w:hint="eastAsia"/>
        </w:rPr>
        <w:t>.2为确保网上操作合法、有效和安全，投标人应当在投标截止时间前完成在“政府采购云平台”的身份认证，确保在电子投标过程中能够对相关数据电文进行加密和使用电子签名。</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rPr>
      </w:pPr>
      <w:r>
        <w:rPr>
          <w:rFonts w:ascii="宋体" w:eastAsia="宋体" w:cs="宋体" w:hAnsi="宋体" w:hint="eastAsia"/>
        </w:rPr>
        <w:t>1</w:t>
      </w:r>
      <w:r>
        <w:rPr>
          <w:rFonts w:ascii="宋体" w:eastAsia="宋体" w:cs="宋体" w:hAnsi="宋体" w:hint="eastAsia"/>
          <w:lang w:val="en-US" w:eastAsia="zh-CN"/>
        </w:rPr>
        <w:t>4</w:t>
      </w:r>
      <w:r>
        <w:rPr>
          <w:rFonts w:ascii="宋体" w:eastAsia="宋体" w:cs="宋体" w:hAnsi="宋体" w:hint="eastAsia"/>
        </w:rPr>
        <w:t>.3招标文件对投标文件签署、盖章的要求适用于电子签名。</w:t>
      </w:r>
    </w:p>
    <w:p>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bCs/>
          <w:kern w:val="0"/>
          <w:sz w:val="24"/>
          <w:lang w:val="en-US"/>
        </w:rPr>
      </w:pPr>
      <w:r>
        <w:rPr>
          <w:rFonts w:ascii="宋体" w:eastAsia="宋体" w:cs="宋体" w:hAnsi="宋体" w:hint="eastAsia"/>
          <w:b/>
          <w:bCs/>
          <w:kern w:val="0"/>
          <w:sz w:val="24"/>
          <w:lang w:val="en-US" w:eastAsia="zh-CN"/>
        </w:rPr>
        <w:t>投标报价</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val="en-US"/>
        </w:rPr>
      </w:pPr>
      <w:r>
        <w:rPr>
          <w:rFonts w:ascii="宋体" w:eastAsia="宋体" w:cs="宋体" w:hAnsi="宋体" w:hint="eastAsia"/>
          <w:kern w:val="0"/>
          <w:sz w:val="24"/>
          <w:lang w:val="en-US" w:eastAsia="zh-CN"/>
        </w:rPr>
        <w:t>15.1投标文件只允许有一个报价，投标报价应按招标文件中相关附表格式填报，该投标报价应与明细报价汇总相等，且不允许出现报价优惠等字样。投标总价不为零，报价明细表中部分产品、服务单价为零的，视作已包含在总价中。</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val="en-US"/>
        </w:rPr>
      </w:pPr>
      <w:r>
        <w:rPr>
          <w:rFonts w:ascii="宋体" w:eastAsia="宋体" w:cs="宋体" w:hAnsi="宋体" w:hint="eastAsia"/>
          <w:kern w:val="0"/>
          <w:sz w:val="24"/>
          <w:lang w:val="en-US" w:eastAsia="zh-CN"/>
        </w:rPr>
        <w:t>15.2</w:t>
      </w:r>
      <w:r>
        <w:rPr>
          <w:rFonts w:ascii="Times New Roman" w:eastAsia="宋体" w:cs="宋体" w:hAnsi="Times New Roman" w:hint="eastAsia"/>
          <w:kern w:val="0"/>
          <w:sz w:val="24"/>
          <w:lang w:val="en-US" w:eastAsia="zh-CN"/>
        </w:rPr>
        <w:t>投标报价应包含项目所需全部产品、服务，不得缺漏，是履行合同的最终价格（含货款、标准附件、备品备件、专用工具、包装、运输、装卸、保险、税金、货到就位以及安装、调试、培训、保修等一切税金和费用）。</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val="en-US"/>
        </w:rPr>
      </w:pPr>
      <w:r>
        <w:rPr>
          <w:rFonts w:ascii="宋体" w:eastAsia="宋体" w:cs="宋体" w:hAnsi="宋体" w:hint="eastAsia"/>
          <w:kern w:val="0"/>
          <w:sz w:val="24"/>
          <w:lang w:val="en-US" w:eastAsia="zh-CN"/>
        </w:rPr>
        <w:t>15.3资格文件、商务技术文件中不得出现投标报价信息，否则按无效标处理。</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val="en-US"/>
        </w:rPr>
      </w:pPr>
      <w:r>
        <w:rPr>
          <w:rFonts w:ascii="宋体" w:eastAsia="宋体" w:cs="宋体" w:hAnsi="宋体" w:hint="eastAsia"/>
          <w:kern w:val="0"/>
          <w:sz w:val="24"/>
          <w:lang w:val="en-US" w:eastAsia="zh-CN"/>
        </w:rPr>
        <w:t>15.4投标报价出现下列情形之一的，评标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的次低报价供应商投标（响应）报价50%的，即投标（响应）报价&lt;通过符合性审查的次低报价供应商投标（响应）报价×50%；（三）投标（响应）报价低于采购项目最高限价45%的，即投标（响应）报价&lt;采购项目最高限价×45%；（四）评审委员会基于专业判断，认为供应商报价过低，有可能影响产品质量或者不能诚信履约的其他情形。</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0" w:firstLine="0"/>
        <w:rPr>
          <w:rFonts w:ascii="宋体" w:eastAsia="宋体" w:cs="宋体" w:hAnsi="宋体" w:hint="eastAsia"/>
          <w:b/>
          <w:szCs w:val="24"/>
        </w:rPr>
      </w:pPr>
      <w:r>
        <w:rPr>
          <w:rFonts w:ascii="宋体" w:eastAsia="宋体" w:cs="宋体" w:hAnsi="宋体" w:hint="eastAsia"/>
          <w:b/>
          <w:szCs w:val="24"/>
        </w:rPr>
        <w:t>1</w:t>
      </w:r>
      <w:r>
        <w:rPr>
          <w:rFonts w:ascii="宋体" w:eastAsia="宋体" w:cs="宋体" w:hAnsi="宋体" w:hint="eastAsia"/>
          <w:b/>
          <w:szCs w:val="24"/>
          <w:lang w:val="en-US" w:eastAsia="zh-CN"/>
        </w:rPr>
        <w:t>6</w:t>
      </w:r>
      <w:r>
        <w:rPr>
          <w:rFonts w:ascii="宋体" w:eastAsia="宋体" w:cs="宋体" w:hAnsi="宋体" w:hint="eastAsia"/>
          <w:b/>
          <w:szCs w:val="24"/>
        </w:rPr>
        <w:t>. 投标文件的提交、补充、修改、撤回</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Cs w:val="24"/>
        </w:rPr>
      </w:pPr>
      <w:r>
        <w:rPr>
          <w:rFonts w:ascii="宋体" w:eastAsia="宋体" w:cs="宋体" w:hAnsi="宋体" w:hint="eastAsia"/>
          <w:szCs w:val="24"/>
        </w:rPr>
        <w:t>1</w:t>
      </w:r>
      <w:r>
        <w:rPr>
          <w:rFonts w:ascii="宋体" w:eastAsia="宋体" w:cs="宋体" w:hAnsi="宋体" w:hint="eastAsia"/>
          <w:szCs w:val="24"/>
          <w:lang w:val="en-US" w:eastAsia="zh-CN"/>
        </w:rPr>
        <w:t>6</w:t>
      </w:r>
      <w:r>
        <w:rPr>
          <w:rFonts w:ascii="宋体" w:eastAsia="宋体" w:cs="宋体" w:hAnsi="宋体" w:hint="eastAsia"/>
          <w:szCs w:val="24"/>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szCs w:val="24"/>
        </w:rPr>
      </w:pPr>
      <w:r>
        <w:rPr>
          <w:rFonts w:ascii="宋体" w:eastAsia="宋体" w:cs="宋体" w:hAnsi="宋体" w:hint="eastAsia"/>
          <w:szCs w:val="24"/>
        </w:rPr>
        <w:t>1</w:t>
      </w:r>
      <w:r>
        <w:rPr>
          <w:rFonts w:ascii="宋体" w:eastAsia="宋体" w:cs="宋体" w:hAnsi="宋体" w:hint="eastAsia"/>
          <w:szCs w:val="24"/>
          <w:lang w:val="en-US" w:eastAsia="zh-CN"/>
        </w:rPr>
        <w:t>6</w:t>
      </w:r>
      <w:r>
        <w:rPr>
          <w:rFonts w:ascii="宋体" w:eastAsia="宋体" w:cs="宋体" w:hAnsi="宋体" w:hint="eastAsia"/>
          <w:szCs w:val="24"/>
        </w:rPr>
        <w:t>.2电子交易平台收到投标文件，将妥善保存并即时向供应商发出确认回执通知。在投标截止时间前，除供应商补充、修改或者撤回投标文件外，任何单位和个人不得解密或提取投标文件。</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szCs w:val="24"/>
        </w:rPr>
      </w:pPr>
      <w:r>
        <w:rPr>
          <w:rFonts w:ascii="宋体" w:eastAsia="宋体" w:cs="宋体" w:hAnsi="宋体" w:hint="eastAsia"/>
          <w:szCs w:val="24"/>
        </w:rPr>
        <w:t>1</w:t>
      </w:r>
      <w:r>
        <w:rPr>
          <w:rFonts w:ascii="宋体" w:eastAsia="宋体" w:cs="宋体" w:hAnsi="宋体" w:hint="eastAsia"/>
          <w:szCs w:val="24"/>
          <w:lang w:val="en-US" w:eastAsia="zh-CN"/>
        </w:rPr>
        <w:t>6</w:t>
      </w:r>
      <w:r>
        <w:rPr>
          <w:rFonts w:ascii="宋体" w:eastAsia="宋体" w:cs="宋体" w:hAnsi="宋体" w:hint="eastAsia"/>
          <w:szCs w:val="24"/>
        </w:rPr>
        <w:t>.3采购人、采购代理机构可以视情况延长投标文件提交的截止时间。在上述情况下，采购代理机构与投标人以前在投标截止期方面的全部权利、责任和义务，将适用于延长至新的投标截止期。</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rPr>
          <w:rFonts w:ascii="宋体" w:eastAsia="宋体" w:cs="宋体" w:hAnsi="宋体" w:hint="eastAsia"/>
          <w:b/>
          <w:bCs/>
          <w:snapToGrid/>
          <w:sz w:val="24"/>
          <w:szCs w:val="24"/>
        </w:rPr>
      </w:pPr>
      <w:r>
        <w:rPr>
          <w:rFonts w:ascii="宋体" w:eastAsia="宋体" w:cs="宋体" w:hAnsi="宋体" w:hint="eastAsia"/>
          <w:b/>
          <w:bCs/>
          <w:snapToGrid/>
          <w:sz w:val="24"/>
          <w:szCs w:val="24"/>
        </w:rPr>
        <w:t>1</w:t>
      </w:r>
      <w:r>
        <w:rPr>
          <w:rFonts w:ascii="宋体" w:eastAsia="宋体" w:cs="宋体" w:hAnsi="宋体" w:hint="eastAsia"/>
          <w:b/>
          <w:bCs/>
          <w:snapToGrid/>
          <w:sz w:val="24"/>
          <w:szCs w:val="24"/>
          <w:lang w:val="en-US" w:eastAsia="zh-CN"/>
        </w:rPr>
        <w:t>7</w:t>
      </w:r>
      <w:r>
        <w:rPr>
          <w:rFonts w:ascii="宋体" w:eastAsia="宋体" w:cs="宋体" w:hAnsi="宋体" w:hint="eastAsia"/>
          <w:b/>
          <w:bCs/>
          <w:snapToGrid/>
          <w:sz w:val="24"/>
          <w:szCs w:val="24"/>
        </w:rPr>
        <w:t>.备份投标文件</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ind w:firstLineChars="150" w:firstLine="360"/>
        <w:rPr>
          <w:rFonts w:ascii="宋体" w:eastAsia="宋体" w:cs="宋体" w:hAnsi="宋体" w:hint="eastAsia"/>
          <w:b/>
          <w:bCs/>
          <w:snapToGrid/>
          <w:sz w:val="24"/>
          <w:szCs w:val="24"/>
        </w:rPr>
      </w:pPr>
      <w:r>
        <w:rPr>
          <w:rFonts w:ascii="宋体" w:eastAsia="宋体" w:cs="宋体" w:hAnsi="宋体" w:hint="eastAsia"/>
          <w:snapToGrid/>
          <w:sz w:val="24"/>
          <w:szCs w:val="24"/>
        </w:rPr>
        <w:t xml:space="preserve"> 1</w:t>
      </w:r>
      <w:r>
        <w:rPr>
          <w:rFonts w:ascii="宋体" w:eastAsia="宋体" w:cs="宋体" w:hAnsi="宋体" w:hint="eastAsia"/>
          <w:snapToGrid/>
          <w:sz w:val="24"/>
          <w:szCs w:val="24"/>
          <w:lang w:val="en-US" w:eastAsia="zh-CN"/>
        </w:rPr>
        <w:t>7</w:t>
      </w:r>
      <w:r>
        <w:rPr>
          <w:rFonts w:ascii="宋体" w:eastAsia="宋体" w:cs="宋体" w:hAnsi="宋体" w:hint="eastAsia"/>
          <w:snapToGrid/>
          <w:sz w:val="24"/>
          <w:szCs w:val="24"/>
        </w:rPr>
        <w:t>.1投标人在电子交易平台传输递交投标文件后，还可以在投标截止时间前直接提交或者以邮政快递方式递交备份投标文件1份，</w:t>
      </w:r>
      <w:r>
        <w:rPr>
          <w:rFonts w:ascii="宋体" w:eastAsia="宋体" w:cs="宋体" w:hAnsi="宋体" w:hint="eastAsia"/>
          <w:b/>
          <w:bCs/>
          <w:snapToGrid/>
          <w:sz w:val="24"/>
          <w:szCs w:val="24"/>
        </w:rPr>
        <w:t>但采购人、采购代理机构不强制或变相强制投标人提交备份投标文件。</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ind w:firstLineChars="200" w:firstLine="480"/>
        <w:rPr>
          <w:rFonts w:ascii="宋体" w:eastAsia="宋体" w:cs="宋体" w:hAnsi="宋体" w:hint="eastAsia"/>
          <w:b/>
          <w:bCs/>
          <w:snapToGrid/>
          <w:sz w:val="24"/>
          <w:szCs w:val="24"/>
        </w:rPr>
      </w:pPr>
      <w:r>
        <w:rPr>
          <w:rFonts w:ascii="宋体" w:eastAsia="宋体" w:cs="宋体" w:hAnsi="宋体" w:hint="eastAsia"/>
          <w:snapToGrid/>
          <w:sz w:val="24"/>
          <w:szCs w:val="24"/>
        </w:rPr>
        <w:t>1</w:t>
      </w:r>
      <w:r>
        <w:rPr>
          <w:rFonts w:ascii="宋体" w:eastAsia="宋体" w:cs="宋体" w:hAnsi="宋体" w:hint="eastAsia"/>
          <w:snapToGrid/>
          <w:sz w:val="24"/>
          <w:szCs w:val="24"/>
          <w:lang w:val="en-US" w:eastAsia="zh-CN"/>
        </w:rPr>
        <w:t>7</w:t>
      </w:r>
      <w:r>
        <w:rPr>
          <w:rFonts w:ascii="宋体" w:eastAsia="宋体" w:cs="宋体" w:hAnsi="宋体" w:hint="eastAsia"/>
          <w:snapToGrid/>
          <w:sz w:val="24"/>
          <w:szCs w:val="24"/>
        </w:rPr>
        <w:t>.2备份投标文件须在“政采云投标客户端”制作生成，并储存在DVD光盘等存储介质中。备份投标文件应当密封包装并在包装上加盖公章并注明投标项目名称，投标人名称(联合体投标的，包装物封面需注明联合体投标，并注明联合体成员各方的名称和联合协议中约定的牵头人的名称)。</w:t>
      </w:r>
      <w:r>
        <w:rPr>
          <w:rFonts w:ascii="宋体" w:eastAsia="宋体" w:cs="宋体" w:hAnsi="宋体" w:hint="eastAsia"/>
          <w:b/>
          <w:bCs/>
          <w:snapToGrid/>
          <w:sz w:val="24"/>
          <w:szCs w:val="24"/>
        </w:rPr>
        <w:t xml:space="preserve">不符合上述制作、存储、密封规定的备份投标文件将被视为无效或者被拒绝接收。 </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ind w:firstLineChars="200" w:firstLine="480"/>
        <w:rPr>
          <w:rFonts w:ascii="宋体" w:eastAsia="宋体" w:cs="宋体" w:hAnsi="宋体" w:hint="eastAsia"/>
          <w:snapToGrid/>
          <w:sz w:val="24"/>
          <w:szCs w:val="24"/>
        </w:rPr>
      </w:pPr>
      <w:r>
        <w:rPr>
          <w:rFonts w:ascii="宋体" w:eastAsia="宋体" w:cs="宋体" w:hAnsi="宋体" w:hint="eastAsia"/>
          <w:snapToGrid/>
          <w:sz w:val="24"/>
          <w:szCs w:val="24"/>
        </w:rPr>
        <w:t>1</w:t>
      </w:r>
      <w:r>
        <w:rPr>
          <w:rFonts w:ascii="宋体" w:eastAsia="宋体" w:cs="宋体" w:hAnsi="宋体" w:hint="eastAsia"/>
          <w:snapToGrid/>
          <w:sz w:val="24"/>
          <w:szCs w:val="24"/>
          <w:lang w:val="en-US" w:eastAsia="zh-CN"/>
        </w:rPr>
        <w:t>7</w:t>
      </w:r>
      <w:r>
        <w:rPr>
          <w:rFonts w:ascii="宋体" w:eastAsia="宋体" w:cs="宋体" w:hAnsi="宋体" w:hint="eastAsia"/>
          <w:snapToGrid/>
          <w:sz w:val="24"/>
          <w:szCs w:val="24"/>
        </w:rPr>
        <w:t>.3直接提交备份投标文件的，投标人应于投标截止时间前在招标公告中载明的开标地点将备份投标文件提交给采购代理机构，采购代理机构将拒绝接受逾期送达的备份投标文件。</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ind w:firstLineChars="200" w:firstLine="480"/>
        <w:rPr>
          <w:rFonts w:ascii="宋体" w:eastAsia="宋体" w:cs="宋体" w:hAnsi="宋体" w:hint="eastAsia"/>
          <w:snapToGrid/>
          <w:sz w:val="24"/>
          <w:szCs w:val="24"/>
        </w:rPr>
      </w:pPr>
      <w:r>
        <w:rPr>
          <w:rFonts w:ascii="宋体" w:eastAsia="宋体" w:cs="宋体" w:hAnsi="宋体" w:hint="eastAsia"/>
          <w:snapToGrid/>
          <w:sz w:val="24"/>
          <w:szCs w:val="24"/>
        </w:rPr>
        <w:t>1</w:t>
      </w:r>
      <w:r>
        <w:rPr>
          <w:rFonts w:ascii="宋体" w:eastAsia="宋体" w:cs="宋体" w:hAnsi="宋体" w:hint="eastAsia"/>
          <w:snapToGrid/>
          <w:sz w:val="24"/>
          <w:szCs w:val="24"/>
          <w:lang w:val="en-US" w:eastAsia="zh-CN"/>
        </w:rPr>
        <w:t>7</w:t>
      </w:r>
      <w:r>
        <w:rPr>
          <w:rFonts w:ascii="宋体" w:eastAsia="宋体" w:cs="宋体" w:hAnsi="宋体" w:hint="eastAsia"/>
          <w:snapToGrid/>
          <w:sz w:val="24"/>
          <w:szCs w:val="24"/>
        </w:rPr>
        <w:t>.4以邮政快递方式递交备份投标文件的，投标人应先将备份投标文件按要求密封和标记，再进行邮政快递包装后邮寄。备份投标文件须在投标截止时间之前送达招标文件第二部分投标人须知前附表规定的备份投标文件送达地点；送达时间以签收人签收时间为准。采购代理机构将拒绝接受逾期送达的备份投标文件。邮寄过程中，电子备份投标文件发生泄露、遗失、损坏或延期送达等情况的，由投标人自行负责。</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ind w:firstLineChars="200" w:firstLine="480"/>
        <w:rPr>
          <w:rFonts w:ascii="宋体" w:eastAsia="宋体" w:cs="宋体" w:hAnsi="宋体" w:hint="eastAsia"/>
          <w:b/>
          <w:bCs/>
          <w:snapToGrid/>
          <w:sz w:val="24"/>
          <w:szCs w:val="24"/>
        </w:rPr>
      </w:pPr>
      <w:r>
        <w:rPr>
          <w:rFonts w:ascii="宋体" w:eastAsia="宋体" w:cs="宋体" w:hAnsi="宋体" w:hint="eastAsia"/>
          <w:b/>
          <w:bCs/>
          <w:snapToGrid/>
          <w:sz w:val="24"/>
          <w:szCs w:val="24"/>
        </w:rPr>
        <w:t>1</w:t>
      </w:r>
      <w:r>
        <w:rPr>
          <w:rFonts w:ascii="宋体" w:eastAsia="宋体" w:cs="宋体" w:hAnsi="宋体" w:hint="eastAsia"/>
          <w:b/>
          <w:bCs/>
          <w:snapToGrid/>
          <w:sz w:val="24"/>
          <w:szCs w:val="24"/>
          <w:lang w:val="en-US" w:eastAsia="zh-CN"/>
        </w:rPr>
        <w:t>7</w:t>
      </w:r>
      <w:r>
        <w:rPr>
          <w:rFonts w:ascii="宋体" w:eastAsia="宋体" w:cs="宋体" w:hAnsi="宋体" w:hint="eastAsia"/>
          <w:b/>
          <w:bCs/>
          <w:snapToGrid/>
          <w:sz w:val="24"/>
          <w:szCs w:val="24"/>
        </w:rPr>
        <w:t>.5</w:t>
      </w:r>
      <w:r>
        <w:rPr>
          <w:rFonts w:ascii="宋体" w:eastAsia="宋体" w:cs="宋体" w:hAnsi="宋体" w:hint="eastAsia"/>
          <w:b/>
          <w:sz w:val="24"/>
          <w:u w:val="single"/>
        </w:rPr>
        <w:t>▲备份响应文件仅用于平台解密异常应急使用，</w:t>
      </w:r>
      <w:r>
        <w:rPr>
          <w:rFonts w:ascii="宋体" w:eastAsia="宋体" w:cs="宋体" w:hAnsi="宋体" w:hint="eastAsia"/>
          <w:b/>
          <w:bCs/>
          <w:snapToGrid/>
          <w:sz w:val="24"/>
          <w:szCs w:val="24"/>
          <w:u w:val="single"/>
        </w:rPr>
        <w:t>投标人仅提交备份投标文件，未在电子交易平台传输递交投标文件的，投标无效。</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0" w:firstLine="0"/>
        <w:rPr>
          <w:rFonts w:ascii="宋体" w:eastAsia="宋体" w:cs="宋体" w:hAnsi="宋体" w:hint="eastAsia"/>
          <w:b/>
          <w:szCs w:val="24"/>
        </w:rPr>
      </w:pPr>
      <w:r>
        <w:rPr>
          <w:rFonts w:ascii="宋体" w:eastAsia="宋体" w:cs="宋体" w:hAnsi="宋体" w:hint="eastAsia"/>
          <w:b/>
          <w:szCs w:val="24"/>
        </w:rPr>
        <w:t>1</w:t>
      </w:r>
      <w:r>
        <w:rPr>
          <w:rFonts w:ascii="宋体" w:eastAsia="宋体" w:cs="宋体" w:hAnsi="宋体" w:hint="eastAsia"/>
          <w:b/>
          <w:szCs w:val="24"/>
          <w:lang w:val="en-US" w:eastAsia="zh-CN"/>
        </w:rPr>
        <w:t>8</w:t>
      </w:r>
      <w:r>
        <w:rPr>
          <w:rFonts w:ascii="宋体" w:eastAsia="宋体" w:cs="宋体" w:hAnsi="宋体" w:hint="eastAsia"/>
          <w:b/>
          <w:szCs w:val="24"/>
        </w:rPr>
        <w:t>.投标文件的无效处理</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50" w:firstLine="360"/>
        <w:rPr>
          <w:rFonts w:ascii="宋体" w:eastAsia="宋体" w:cs="宋体" w:hAnsi="宋体" w:hint="eastAsia"/>
          <w:szCs w:val="21"/>
        </w:rPr>
      </w:pPr>
      <w:r>
        <w:rPr>
          <w:rFonts w:ascii="宋体" w:eastAsia="宋体" w:cs="宋体" w:hAnsi="宋体" w:hint="eastAsia"/>
          <w:szCs w:val="21"/>
        </w:rPr>
        <w:t>有招标文件第四部分4.2规定的情形之一的，投标无效：</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0" w:firstLine="0"/>
        <w:rPr>
          <w:rFonts w:ascii="宋体" w:eastAsia="宋体" w:cs="宋体" w:hAnsi="宋体" w:hint="eastAsia"/>
          <w:b/>
          <w:szCs w:val="24"/>
        </w:rPr>
      </w:pPr>
      <w:r>
        <w:rPr>
          <w:rFonts w:ascii="宋体" w:eastAsia="宋体" w:cs="宋体" w:hAnsi="宋体" w:hint="eastAsia"/>
          <w:b/>
          <w:szCs w:val="24"/>
        </w:rPr>
        <w:t>1</w:t>
      </w:r>
      <w:r>
        <w:rPr>
          <w:rFonts w:ascii="宋体" w:eastAsia="宋体" w:cs="宋体" w:hAnsi="宋体" w:hint="eastAsia"/>
          <w:b/>
          <w:szCs w:val="24"/>
          <w:lang w:val="en-US" w:eastAsia="zh-CN"/>
        </w:rPr>
        <w:t>9</w:t>
      </w:r>
      <w:r>
        <w:rPr>
          <w:rFonts w:ascii="宋体" w:eastAsia="宋体" w:cs="宋体" w:hAnsi="宋体" w:hint="eastAsia"/>
          <w:b/>
          <w:szCs w:val="24"/>
        </w:rPr>
        <w:t>.投标有效期</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
          <w:sz w:val="24"/>
          <w:szCs w:val="21"/>
        </w:rPr>
      </w:pPr>
      <w:r>
        <w:rPr>
          <w:rFonts w:ascii="宋体" w:eastAsia="宋体" w:cs="宋体" w:hAnsi="宋体" w:hint="eastAsia"/>
          <w:sz w:val="24"/>
          <w:szCs w:val="20"/>
        </w:rPr>
        <w:t>1</w:t>
      </w:r>
      <w:r>
        <w:rPr>
          <w:rFonts w:ascii="宋体" w:eastAsia="宋体" w:cs="宋体" w:hAnsi="宋体" w:hint="eastAsia"/>
          <w:sz w:val="24"/>
          <w:szCs w:val="20"/>
          <w:lang w:val="en-US" w:eastAsia="zh-CN"/>
        </w:rPr>
        <w:t>9</w:t>
      </w:r>
      <w:r>
        <w:rPr>
          <w:rFonts w:ascii="宋体" w:eastAsia="宋体" w:cs="宋体" w:hAnsi="宋体" w:hint="eastAsia"/>
          <w:sz w:val="24"/>
          <w:szCs w:val="20"/>
        </w:rPr>
        <w:t>.1</w:t>
      </w:r>
      <w:r>
        <w:rPr>
          <w:rFonts w:ascii="宋体" w:eastAsia="宋体" w:cs="宋体" w:hAnsi="宋体" w:hint="eastAsia"/>
          <w:b/>
          <w:bCs/>
          <w:sz w:val="24"/>
          <w:szCs w:val="20"/>
          <w:u w:val="single"/>
        </w:rPr>
        <w:t>▲投标有效期为从提交投标文件的截止之日起90天。投标人的投标文件中承</w:t>
      </w:r>
      <w:r>
        <w:rPr>
          <w:rFonts w:ascii="宋体" w:eastAsia="宋体" w:cs="宋体" w:hAnsi="宋体" w:hint="eastAsia"/>
          <w:b/>
          <w:bCs/>
          <w:sz w:val="24"/>
          <w:szCs w:val="21"/>
          <w:u w:val="single"/>
        </w:rPr>
        <w:t>诺的投标有效期少于招标文件中载明的投标有效期的，投标无效</w:t>
      </w:r>
      <w:r>
        <w:rPr>
          <w:rFonts w:ascii="宋体" w:eastAsia="宋体" w:cs="宋体" w:hAnsi="宋体" w:hint="eastAsia"/>
          <w:b/>
          <w:sz w:val="24"/>
          <w:szCs w:val="21"/>
        </w:rPr>
        <w:t>。</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rPr>
      </w:pPr>
      <w:r>
        <w:rPr>
          <w:rFonts w:ascii="宋体" w:eastAsia="宋体" w:cs="宋体" w:hAnsi="宋体" w:hint="eastAsia"/>
        </w:rPr>
        <w:t>1</w:t>
      </w:r>
      <w:r>
        <w:rPr>
          <w:rFonts w:ascii="宋体" w:eastAsia="宋体" w:cs="宋体" w:hAnsi="宋体" w:hint="eastAsia"/>
          <w:lang w:val="en-US" w:eastAsia="zh-CN"/>
        </w:rPr>
        <w:t>9</w:t>
      </w:r>
      <w:r>
        <w:rPr>
          <w:rFonts w:ascii="宋体" w:eastAsia="宋体" w:cs="宋体" w:hAnsi="宋体" w:hint="eastAsia"/>
        </w:rPr>
        <w:t>.2投标文件合格投递后，自投标截止日期起，在投标有效期内有效。</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rPr>
      </w:pPr>
      <w:r>
        <w:rPr>
          <w:rFonts w:ascii="宋体" w:eastAsia="宋体" w:cs="宋体" w:hAnsi="宋体" w:hint="eastAsia"/>
        </w:rPr>
        <w:t>1</w:t>
      </w:r>
      <w:r>
        <w:rPr>
          <w:rFonts w:ascii="宋体" w:eastAsia="宋体" w:cs="宋体" w:hAnsi="宋体" w:hint="eastAsia"/>
          <w:lang w:val="en-US" w:eastAsia="zh-CN"/>
        </w:rPr>
        <w:t>9</w:t>
      </w:r>
      <w:r>
        <w:rPr>
          <w:rFonts w:ascii="宋体" w:eastAsia="宋体" w:cs="宋体" w:hAnsi="宋体" w:hint="eastAsia"/>
        </w:rPr>
        <w:t>.3在原定投标有效期满之前，如果出现特殊情况，采购代理机构可以以书面形式通知投标人延长投标有效期。投标人同意延长的，不得要求或被允许修改其投标文件，投标人拒绝延长的，其投标无效。</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b/>
          <w:sz w:val="32"/>
        </w:rPr>
      </w:pP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600" w:firstLine="1920"/>
        <w:rPr>
          <w:rFonts w:ascii="宋体" w:eastAsia="宋体" w:cs="宋体" w:hAnsi="宋体" w:hint="eastAsia"/>
          <w:b/>
          <w:sz w:val="32"/>
        </w:rPr>
      </w:pPr>
      <w:r>
        <w:rPr>
          <w:rFonts w:ascii="宋体" w:eastAsia="宋体" w:cs="宋体" w:hAnsi="宋体" w:hint="eastAsia"/>
          <w:b/>
          <w:sz w:val="32"/>
        </w:rPr>
        <w:t>四、开标、资格审查与信用信息查询</w:t>
      </w:r>
    </w:p>
    <w:p>
      <w:pPr>
        <w:pStyle w:val="238"/>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before="0" w:line="360" w:lineRule="auto"/>
        <w:ind w:left="0" w:firstLineChars="100" w:firstLine="240"/>
        <w:contextualSpacing/>
        <w:rPr>
          <w:rFonts w:ascii="宋体" w:eastAsia="宋体" w:cs="宋体" w:hAnsi="宋体" w:hint="eastAsia"/>
          <w:sz w:val="24"/>
        </w:rPr>
      </w:pPr>
      <w:r>
        <w:rPr>
          <w:rFonts w:ascii="宋体" w:eastAsia="宋体" w:cs="宋体" w:hAnsi="宋体" w:hint="eastAsia"/>
          <w:b/>
          <w:sz w:val="24"/>
          <w:szCs w:val="24"/>
          <w:lang w:val="en-US" w:eastAsia="zh-CN"/>
        </w:rPr>
        <w:t>20</w:t>
      </w:r>
      <w:r>
        <w:rPr>
          <w:rFonts w:ascii="宋体" w:eastAsia="宋体" w:cs="宋体" w:hAnsi="宋体" w:hint="eastAsia"/>
          <w:b/>
          <w:sz w:val="24"/>
          <w:szCs w:val="24"/>
        </w:rPr>
        <w:t>.开标</w:t>
      </w:r>
      <w:r>
        <w:rPr>
          <w:rFonts w:ascii="宋体" w:eastAsia="宋体" w:cs="宋体" w:hAnsi="宋体" w:hint="eastAsia"/>
          <w:sz w:val="24"/>
        </w:rPr>
        <w:t xml:space="preserve"> </w:t>
      </w:r>
    </w:p>
    <w:p>
      <w:pPr>
        <w:pStyle w:val="238"/>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before="0" w:line="360" w:lineRule="auto"/>
        <w:ind w:left="0" w:firstLineChars="200" w:firstLine="480"/>
        <w:contextualSpacing/>
        <w:rPr>
          <w:rFonts w:ascii="宋体" w:eastAsia="宋体" w:cs="宋体" w:hAnsi="宋体" w:hint="eastAsia"/>
          <w:sz w:val="24"/>
        </w:rPr>
      </w:pPr>
      <w:r>
        <w:rPr>
          <w:rFonts w:ascii="宋体" w:eastAsia="宋体" w:cs="宋体" w:hAnsi="宋体" w:hint="eastAsia"/>
          <w:sz w:val="24"/>
          <w:lang w:val="en-US" w:eastAsia="zh-CN"/>
        </w:rPr>
        <w:t>20</w:t>
      </w:r>
      <w:r>
        <w:rPr>
          <w:rFonts w:ascii="宋体" w:eastAsia="宋体" w:cs="宋体" w:hAnsi="宋体" w:hint="eastAsia"/>
          <w:sz w:val="24"/>
        </w:rPr>
        <w:t>.1采购代理机构按照招标文件规定的时间通过电子交易平台组织开标，所有投标人均应当准时在线参加。投标人不足3家的，不得开标。</w:t>
      </w:r>
    </w:p>
    <w:p>
      <w:pPr>
        <w:pStyle w:val="238"/>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before="0" w:line="360" w:lineRule="auto"/>
        <w:ind w:left="0" w:firstLineChars="100" w:firstLine="240"/>
        <w:contextualSpacing/>
        <w:rPr>
          <w:rFonts w:ascii="宋体" w:eastAsia="宋体" w:cs="宋体" w:hAnsi="宋体" w:hint="eastAsia"/>
          <w:sz w:val="24"/>
        </w:rPr>
      </w:pPr>
      <w:r>
        <w:rPr>
          <w:rFonts w:ascii="宋体" w:eastAsia="宋体" w:cs="宋体" w:hAnsi="宋体" w:hint="eastAsia"/>
          <w:sz w:val="24"/>
        </w:rPr>
        <w:t>　</w:t>
      </w:r>
      <w:r>
        <w:rPr>
          <w:rFonts w:ascii="宋体" w:eastAsia="宋体" w:cs="宋体" w:hAnsi="宋体" w:hint="eastAsia"/>
          <w:sz w:val="24"/>
          <w:lang w:val="en-US" w:eastAsia="zh-CN"/>
        </w:rPr>
        <w:t>20</w:t>
      </w:r>
      <w:r>
        <w:rPr>
          <w:rFonts w:ascii="宋体" w:eastAsia="宋体" w:cs="宋体" w:hAnsi="宋体" w:hint="eastAsia"/>
          <w:sz w:val="24"/>
        </w:rPr>
        <w:t>.2开标时，电子交易平台按开标时间自动提取所有投标文件。采购代理机构依托电子交易平台发起开始解密指令，投标人按照平台提示和招标文件的规定在半小时内完成在线解密。</w:t>
      </w:r>
    </w:p>
    <w:p>
      <w:pPr>
        <w:pStyle w:val="238"/>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before="0" w:line="360" w:lineRule="auto"/>
        <w:ind w:left="0" w:firstLineChars="100" w:firstLine="240"/>
        <w:contextualSpacing/>
        <w:rPr>
          <w:rFonts w:ascii="宋体" w:eastAsia="宋体" w:cs="宋体" w:hAnsi="宋体" w:hint="eastAsia"/>
          <w:b/>
          <w:sz w:val="24"/>
        </w:rPr>
      </w:pPr>
      <w:r>
        <w:rPr>
          <w:rFonts w:ascii="宋体" w:eastAsia="宋体" w:cs="宋体" w:hAnsi="宋体" w:hint="eastAsia"/>
          <w:sz w:val="24"/>
        </w:rPr>
        <w:t>　</w:t>
      </w:r>
      <w:r>
        <w:rPr>
          <w:rFonts w:ascii="宋体" w:eastAsia="宋体" w:cs="宋体" w:hAnsi="宋体" w:hint="eastAsia"/>
          <w:sz w:val="24"/>
          <w:lang w:val="en-US" w:eastAsia="zh-CN"/>
        </w:rPr>
        <w:t>20</w:t>
      </w:r>
      <w:r>
        <w:rPr>
          <w:rFonts w:ascii="宋体" w:eastAsia="宋体" w:cs="宋体" w:hAnsi="宋体" w:hint="eastAsia"/>
          <w:sz w:val="24"/>
        </w:rPr>
        <w:t>.3</w:t>
      </w:r>
      <w:r>
        <w:rPr>
          <w:rFonts w:ascii="宋体" w:eastAsia="宋体" w:cs="宋体" w:hAnsi="宋体" w:hint="eastAsia"/>
          <w:b/>
          <w:sz w:val="24"/>
        </w:rPr>
        <w:t>投标文件未按时解密，投标人提供了备份投标文件的，以备份投标文件作为依据，否则视为投标文件撤回。投标文件已按时解密的，备份投标文件自动失效。</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240" w:line="360" w:lineRule="auto"/>
        <w:jc w:val="left"/>
        <w:rPr>
          <w:rFonts w:ascii="宋体" w:eastAsia="宋体" w:cs="宋体" w:hAnsi="宋体" w:hint="eastAsia"/>
          <w:b/>
          <w:sz w:val="24"/>
          <w:szCs w:val="20"/>
        </w:rPr>
      </w:pPr>
      <w:r>
        <w:rPr>
          <w:rFonts w:ascii="宋体" w:eastAsia="宋体" w:cs="宋体" w:hAnsi="宋体" w:hint="eastAsia"/>
          <w:b/>
          <w:sz w:val="24"/>
          <w:szCs w:val="20"/>
          <w:lang w:val="en-US" w:eastAsia="zh-CN"/>
        </w:rPr>
        <w:t xml:space="preserve">  21</w:t>
      </w:r>
      <w:r>
        <w:rPr>
          <w:rFonts w:ascii="宋体" w:eastAsia="宋体" w:cs="宋体" w:hAnsi="宋体" w:hint="eastAsia"/>
          <w:b/>
          <w:sz w:val="24"/>
          <w:szCs w:val="20"/>
        </w:rPr>
        <w:t>、资格审查</w:t>
      </w:r>
    </w:p>
    <w:p>
      <w:pPr>
        <w:pStyle w:val="238"/>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before="0" w:line="360" w:lineRule="auto"/>
        <w:ind w:left="0" w:firstLineChars="200" w:firstLine="480"/>
        <w:contextualSpacing/>
        <w:rPr>
          <w:rFonts w:ascii="宋体" w:eastAsia="宋体" w:cs="宋体" w:hAnsi="宋体" w:hint="eastAsia"/>
          <w:b w:val="0"/>
          <w:bCs/>
          <w:sz w:val="24"/>
          <w:szCs w:val="24"/>
        </w:rPr>
      </w:pPr>
      <w:r>
        <w:rPr>
          <w:rFonts w:ascii="宋体" w:eastAsia="宋体" w:cs="宋体" w:hAnsi="宋体" w:hint="eastAsia"/>
          <w:b w:val="0"/>
          <w:bCs/>
          <w:sz w:val="24"/>
          <w:szCs w:val="24"/>
          <w:lang w:val="en-US" w:eastAsia="zh-CN"/>
        </w:rPr>
        <w:t>21</w:t>
      </w:r>
      <w:r>
        <w:rPr>
          <w:rFonts w:ascii="宋体" w:eastAsia="宋体" w:cs="宋体" w:hAnsi="宋体" w:hint="eastAsia"/>
          <w:b w:val="0"/>
          <w:bCs/>
          <w:sz w:val="24"/>
          <w:szCs w:val="24"/>
        </w:rPr>
        <w:t>.</w:t>
      </w:r>
      <w:r>
        <w:rPr>
          <w:rFonts w:ascii="宋体" w:eastAsia="宋体" w:cs="宋体" w:hAnsi="宋体" w:hint="eastAsia"/>
          <w:b w:val="0"/>
          <w:bCs/>
          <w:sz w:val="24"/>
          <w:szCs w:val="24"/>
          <w:lang w:val="en-US" w:eastAsia="zh-CN"/>
        </w:rPr>
        <w:t>1</w:t>
      </w:r>
      <w:r>
        <w:rPr>
          <w:rFonts w:ascii="宋体" w:eastAsia="宋体" w:cs="宋体" w:hAnsi="宋体" w:hint="eastAsia"/>
          <w:bCs/>
          <w:kern w:val="0"/>
          <w:sz w:val="24"/>
          <w:szCs w:val="24"/>
          <w:lang w:val="en-US" w:eastAsia="zh-CN"/>
        </w:rPr>
        <w:t>采购人</w:t>
      </w:r>
      <w:r>
        <w:rPr>
          <w:rFonts w:ascii="宋体" w:eastAsia="宋体" w:cs="宋体" w:hAnsi="宋体" w:hint="eastAsia"/>
          <w:b w:val="0"/>
          <w:bCs/>
          <w:sz w:val="24"/>
          <w:szCs w:val="24"/>
          <w:lang w:val="en-US" w:eastAsia="zh-CN"/>
        </w:rPr>
        <w:t>代表依据法律法规和招标文件的规定，对投标人的资格文件进行审查，对资格审查拟不予通过的供应商，应通过电子交易平台或其他书面形式告知其未通过的原因，以及可以就此提出陈述、澄清或申辩意见的权利，采购人代表视供应商反馈意见作出资格审查结论并告知供应商。</w:t>
      </w:r>
    </w:p>
    <w:p>
      <w:pPr>
        <w:pStyle w:val="238"/>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before="0" w:line="360" w:lineRule="auto"/>
        <w:ind w:left="0" w:firstLineChars="200" w:firstLine="480"/>
        <w:contextualSpacing/>
        <w:rPr>
          <w:rFonts w:ascii="宋体" w:eastAsia="宋体" w:cs="宋体" w:hAnsi="宋体" w:hint="eastAsia"/>
          <w:b w:val="0"/>
          <w:bCs/>
          <w:sz w:val="24"/>
          <w:szCs w:val="24"/>
        </w:rPr>
      </w:pPr>
      <w:r>
        <w:rPr>
          <w:rFonts w:ascii="宋体" w:eastAsia="宋体" w:cs="宋体" w:hAnsi="宋体" w:hint="eastAsia"/>
          <w:b w:val="0"/>
          <w:bCs/>
          <w:sz w:val="24"/>
          <w:szCs w:val="24"/>
          <w:lang w:val="en-US" w:eastAsia="zh-CN"/>
        </w:rPr>
        <w:t>21</w:t>
      </w:r>
      <w:r>
        <w:rPr>
          <w:rFonts w:ascii="宋体" w:eastAsia="宋体" w:cs="宋体" w:hAnsi="宋体" w:hint="eastAsia"/>
          <w:b w:val="0"/>
          <w:bCs/>
          <w:sz w:val="24"/>
          <w:szCs w:val="24"/>
        </w:rPr>
        <w:t>.</w:t>
      </w:r>
      <w:r>
        <w:rPr>
          <w:rFonts w:ascii="宋体" w:eastAsia="宋体" w:cs="宋体" w:hAnsi="宋体" w:hint="eastAsia"/>
          <w:b w:val="0"/>
          <w:bCs/>
          <w:sz w:val="24"/>
          <w:szCs w:val="24"/>
          <w:lang w:val="en-US" w:eastAsia="zh-CN"/>
        </w:rPr>
        <w:t>2</w:t>
      </w:r>
      <w:r>
        <w:rPr>
          <w:rFonts w:ascii="宋体" w:eastAsia="宋体" w:cs="宋体" w:hAnsi="宋体" w:hint="eastAsia"/>
          <w:b w:val="0"/>
          <w:bCs/>
          <w:sz w:val="24"/>
          <w:szCs w:val="24"/>
        </w:rPr>
        <w:t>投标人未按照招标文件要求提供与资格条件相应的有效资格证明材料的，视为投标人不具备招标文件中规定的资格要求，其投标无效。</w:t>
      </w:r>
    </w:p>
    <w:p>
      <w:pPr>
        <w:pStyle w:val="238"/>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before="0" w:line="360" w:lineRule="auto"/>
        <w:ind w:left="0" w:firstLineChars="200" w:firstLine="480"/>
        <w:contextualSpacing/>
        <w:rPr>
          <w:rFonts w:ascii="宋体" w:eastAsia="宋体" w:cs="宋体" w:hAnsi="宋体" w:hint="eastAsia"/>
          <w:b w:val="0"/>
          <w:bCs/>
          <w:sz w:val="24"/>
          <w:szCs w:val="24"/>
        </w:rPr>
      </w:pPr>
      <w:r>
        <w:rPr>
          <w:rFonts w:ascii="宋体" w:eastAsia="宋体" w:cs="宋体" w:hAnsi="宋体" w:hint="eastAsia"/>
          <w:b w:val="0"/>
          <w:bCs/>
          <w:sz w:val="24"/>
          <w:szCs w:val="24"/>
          <w:lang w:val="en-US" w:eastAsia="zh-CN"/>
        </w:rPr>
        <w:t>21</w:t>
      </w:r>
      <w:r>
        <w:rPr>
          <w:rFonts w:ascii="宋体" w:eastAsia="宋体" w:cs="宋体" w:hAnsi="宋体" w:hint="eastAsia"/>
          <w:b w:val="0"/>
          <w:bCs/>
          <w:sz w:val="24"/>
          <w:szCs w:val="24"/>
        </w:rPr>
        <w:t>.</w:t>
      </w:r>
      <w:r>
        <w:rPr>
          <w:rFonts w:ascii="宋体" w:eastAsia="宋体" w:cs="宋体" w:hAnsi="宋体" w:hint="eastAsia"/>
          <w:b w:val="0"/>
          <w:bCs/>
          <w:sz w:val="24"/>
          <w:szCs w:val="24"/>
          <w:lang w:val="en-US" w:eastAsia="zh-CN"/>
        </w:rPr>
        <w:t>3</w:t>
      </w:r>
      <w:r>
        <w:rPr>
          <w:rFonts w:ascii="宋体" w:eastAsia="宋体" w:cs="宋体" w:hAnsi="宋体" w:hint="eastAsia"/>
          <w:b w:val="0"/>
          <w:bCs/>
          <w:sz w:val="24"/>
          <w:szCs w:val="24"/>
        </w:rPr>
        <w:t>对未通过资格审查的投标人，采购人或</w:t>
      </w:r>
      <w:r>
        <w:rPr>
          <w:rFonts w:ascii="宋体" w:eastAsia="宋体" w:cs="宋体" w:hAnsi="宋体" w:hint="eastAsia"/>
          <w:b w:val="0"/>
          <w:bCs/>
          <w:sz w:val="24"/>
          <w:szCs w:val="24"/>
          <w:lang w:eastAsia="zh-CN"/>
        </w:rPr>
        <w:t>采购代理机构</w:t>
      </w:r>
      <w:r>
        <w:rPr>
          <w:rFonts w:ascii="宋体" w:eastAsia="宋体" w:cs="宋体" w:hAnsi="宋体" w:hint="eastAsia"/>
          <w:b w:val="0"/>
          <w:bCs/>
          <w:sz w:val="24"/>
          <w:szCs w:val="24"/>
        </w:rPr>
        <w:t>告知其未通过的原因。</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0" w:firstLine="0"/>
        <w:rPr>
          <w:rFonts w:ascii="宋体" w:eastAsia="宋体" w:cs="宋体" w:hAnsi="宋体" w:hint="eastAsia"/>
          <w:b/>
          <w:szCs w:val="24"/>
          <w:lang w:val="en-US"/>
        </w:rPr>
      </w:pPr>
      <w:r>
        <w:rPr>
          <w:rFonts w:ascii="宋体" w:eastAsia="宋体" w:cs="宋体" w:hAnsi="宋体" w:hint="eastAsia"/>
          <w:b w:val="0"/>
          <w:bCs/>
          <w:sz w:val="24"/>
          <w:szCs w:val="24"/>
          <w:lang w:val="en-US" w:eastAsia="zh-CN"/>
        </w:rPr>
        <w:t>21</w:t>
      </w:r>
      <w:r>
        <w:rPr>
          <w:rFonts w:ascii="宋体" w:eastAsia="宋体" w:cs="宋体" w:hAnsi="宋体" w:hint="eastAsia"/>
          <w:b w:val="0"/>
          <w:bCs/>
          <w:sz w:val="24"/>
          <w:szCs w:val="24"/>
        </w:rPr>
        <w:t>.</w:t>
      </w:r>
      <w:r>
        <w:rPr>
          <w:rFonts w:ascii="宋体" w:eastAsia="宋体" w:cs="宋体" w:hAnsi="宋体" w:hint="eastAsia"/>
          <w:b w:val="0"/>
          <w:bCs/>
          <w:sz w:val="24"/>
          <w:szCs w:val="24"/>
          <w:lang w:val="en-US" w:eastAsia="zh-CN"/>
        </w:rPr>
        <w:t>4</w:t>
      </w:r>
      <w:r>
        <w:rPr>
          <w:rFonts w:ascii="宋体" w:eastAsia="宋体" w:cs="宋体" w:hAnsi="宋体" w:hint="eastAsia"/>
          <w:b w:val="0"/>
          <w:bCs/>
          <w:sz w:val="24"/>
          <w:szCs w:val="24"/>
        </w:rPr>
        <w:t>合格投标人不足3家的，不再评标。</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240"/>
        <w:ind w:firstLineChars="100" w:firstLine="240"/>
        <w:jc w:val="left"/>
        <w:rPr>
          <w:rFonts w:ascii="宋体" w:eastAsia="宋体" w:cs="宋体" w:hAnsi="宋体" w:hint="eastAsia"/>
          <w:b/>
          <w:sz w:val="24"/>
          <w:szCs w:val="20"/>
        </w:rPr>
      </w:pPr>
      <w:r>
        <w:rPr>
          <w:rFonts w:ascii="宋体" w:eastAsia="宋体" w:cs="宋体" w:hAnsi="宋体" w:hint="eastAsia"/>
          <w:b/>
          <w:sz w:val="24"/>
          <w:szCs w:val="20"/>
          <w:lang w:val="en-US" w:eastAsia="zh-CN"/>
        </w:rPr>
        <w:t>22</w:t>
      </w:r>
      <w:r>
        <w:rPr>
          <w:rFonts w:ascii="宋体" w:eastAsia="宋体" w:cs="宋体" w:hAnsi="宋体" w:hint="eastAsia"/>
          <w:b/>
          <w:sz w:val="24"/>
          <w:szCs w:val="20"/>
        </w:rPr>
        <w:t>、信用信息查询</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0" w:firstLine="495"/>
        <w:rPr>
          <w:rFonts w:ascii="宋体" w:eastAsia="宋体" w:cs="宋体" w:hAnsi="宋体" w:hint="eastAsia"/>
          <w:kern w:val="0"/>
          <w:szCs w:val="24"/>
        </w:rPr>
      </w:pPr>
      <w:r>
        <w:rPr>
          <w:rFonts w:ascii="宋体" w:eastAsia="宋体" w:cs="宋体" w:hAnsi="宋体" w:hint="eastAsia"/>
          <w:kern w:val="0"/>
          <w:szCs w:val="24"/>
          <w:lang w:val="en-US" w:eastAsia="zh-CN"/>
        </w:rPr>
        <w:t>22</w:t>
      </w:r>
      <w:r>
        <w:rPr>
          <w:rFonts w:ascii="宋体" w:eastAsia="宋体" w:cs="宋体" w:hAnsi="宋体" w:hint="eastAsia"/>
          <w:kern w:val="0"/>
          <w:szCs w:val="24"/>
        </w:rPr>
        <w:t>.1信用信息查询渠道及截止时间：</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0" w:firstLine="495"/>
        <w:rPr>
          <w:rFonts w:ascii="宋体" w:eastAsia="宋体" w:cs="宋体" w:hAnsi="宋体" w:hint="eastAsia"/>
          <w:kern w:val="0"/>
          <w:szCs w:val="24"/>
        </w:rPr>
      </w:pPr>
      <w:r>
        <w:rPr>
          <w:rFonts w:ascii="宋体" w:eastAsia="宋体" w:cs="宋体" w:hAnsi="宋体" w:hint="eastAsia"/>
          <w:b w:val="0"/>
          <w:bCs w:val="0"/>
          <w:i w:val="0"/>
          <w:iCs w:val="0"/>
          <w:sz w:val="24"/>
        </w:rPr>
        <w:t>投标</w:t>
      </w:r>
      <w:r>
        <w:rPr>
          <w:rFonts w:ascii="宋体" w:eastAsia="宋体" w:cs="宋体" w:hAnsi="宋体" w:hint="eastAsia"/>
          <w:b w:val="0"/>
          <w:bCs w:val="0"/>
          <w:i w:val="0"/>
          <w:iCs w:val="0"/>
          <w:sz w:val="24"/>
          <w:lang w:eastAsia="zh-CN"/>
        </w:rPr>
        <w:t>人</w:t>
      </w:r>
      <w:r>
        <w:rPr>
          <w:rFonts w:ascii="宋体" w:eastAsia="宋体" w:cs="宋体" w:hAnsi="宋体" w:hint="eastAsia"/>
          <w:b w:val="0"/>
          <w:bCs w:val="0"/>
          <w:i w:val="0"/>
          <w:iCs w:val="0"/>
          <w:sz w:val="24"/>
        </w:rPr>
        <w:t>应本着诚实信用的原则，</w:t>
      </w:r>
      <w:r>
        <w:rPr>
          <w:rFonts w:ascii="宋体" w:eastAsia="宋体" w:cs="宋体" w:hAnsi="宋体" w:hint="eastAsia"/>
          <w:b w:val="0"/>
          <w:bCs w:val="0"/>
          <w:i w:val="0"/>
          <w:iCs w:val="0"/>
          <w:sz w:val="24"/>
          <w:lang w:eastAsia="zh-CN"/>
        </w:rPr>
        <w:t>在资格文件中提供承诺函，承诺</w:t>
      </w:r>
      <w:r>
        <w:rPr>
          <w:rFonts w:ascii="宋体" w:eastAsia="宋体" w:cs="宋体" w:hAnsi="宋体" w:hint="eastAsia"/>
          <w:sz w:val="24"/>
        </w:rPr>
        <w:t>未被</w:t>
      </w:r>
      <w:r>
        <w:rPr>
          <w:rFonts w:ascii="宋体" w:eastAsia="宋体" w:cs="宋体" w:hAnsi="宋体" w:hint="eastAsia"/>
          <w:sz w:val="24"/>
          <w:lang w:eastAsia="zh-CN"/>
        </w:rPr>
        <w:t>“</w:t>
      </w:r>
      <w:r>
        <w:rPr>
          <w:rFonts w:ascii="宋体" w:eastAsia="宋体" w:cs="宋体" w:hAnsi="宋体" w:hint="eastAsia"/>
          <w:sz w:val="24"/>
        </w:rPr>
        <w:t>信用中国</w:t>
      </w:r>
      <w:r>
        <w:rPr>
          <w:rFonts w:ascii="宋体" w:eastAsia="宋体" w:cs="宋体" w:hAnsi="宋体" w:hint="eastAsia"/>
          <w:sz w:val="24"/>
          <w:lang w:eastAsia="zh-CN"/>
        </w:rPr>
        <w:t>”网站（</w:t>
      </w:r>
      <w:r>
        <w:rPr>
          <w:rFonts w:ascii="宋体" w:eastAsia="宋体" w:cs="宋体" w:hAnsi="宋体" w:hint="eastAsia"/>
          <w:sz w:val="24"/>
        </w:rPr>
        <w:t>www.creditchina.gov.cn</w:t>
      </w:r>
      <w:r>
        <w:rPr>
          <w:rFonts w:ascii="宋体" w:eastAsia="宋体" w:cs="宋体" w:hAnsi="宋体" w:hint="eastAsia"/>
          <w:sz w:val="24"/>
          <w:lang w:eastAsia="zh-CN"/>
        </w:rPr>
        <w:t>）</w:t>
      </w:r>
      <w:r>
        <w:rPr>
          <w:rFonts w:ascii="宋体" w:eastAsia="宋体" w:cs="宋体" w:hAnsi="宋体" w:hint="eastAsia"/>
          <w:sz w:val="24"/>
        </w:rPr>
        <w:t>、中国政府采购网（www.ccgp.gov.cn）列入失信被执行人、重大税收违法案件当事人名单、政府采购严重违法失信行为记录名单</w:t>
      </w:r>
      <w:r>
        <w:rPr>
          <w:rFonts w:ascii="宋体" w:eastAsia="宋体" w:cs="宋体" w:hAnsi="宋体" w:hint="eastAsia"/>
          <w:sz w:val="24"/>
          <w:lang w:eastAsia="zh-CN"/>
        </w:rPr>
        <w:t>，</w:t>
      </w:r>
      <w:r>
        <w:rPr>
          <w:rFonts w:ascii="宋体" w:eastAsia="宋体" w:cs="宋体" w:hAnsi="宋体" w:hint="eastAsia"/>
          <w:kern w:val="0"/>
          <w:szCs w:val="24"/>
          <w:lang w:eastAsia="zh-CN"/>
        </w:rPr>
        <w:t>截止时间</w:t>
      </w:r>
      <w:r>
        <w:rPr>
          <w:rFonts w:ascii="宋体" w:eastAsia="宋体" w:cs="宋体" w:hAnsi="宋体" w:hint="eastAsia"/>
          <w:kern w:val="0"/>
          <w:szCs w:val="24"/>
          <w:lang w:val="en-US" w:eastAsia="zh-CN"/>
        </w:rPr>
        <w:t>以投标截止时间为准</w:t>
      </w:r>
      <w:r>
        <w:rPr>
          <w:rFonts w:ascii="宋体" w:eastAsia="宋体" w:cs="宋体" w:hAnsi="宋体" w:hint="eastAsia"/>
          <w:kern w:val="0"/>
          <w:szCs w:val="24"/>
        </w:rPr>
        <w:t>。</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kern w:val="0"/>
          <w:szCs w:val="24"/>
        </w:rPr>
      </w:pPr>
      <w:r>
        <w:rPr>
          <w:rFonts w:ascii="宋体" w:eastAsia="宋体" w:cs="宋体" w:hAnsi="宋体" w:hint="eastAsia"/>
          <w:kern w:val="0"/>
          <w:szCs w:val="24"/>
        </w:rPr>
        <w:t>采购人</w:t>
      </w:r>
      <w:r>
        <w:rPr>
          <w:rFonts w:ascii="宋体" w:eastAsia="宋体" w:cs="宋体" w:hAnsi="宋体" w:hint="eastAsia"/>
          <w:kern w:val="0"/>
          <w:szCs w:val="24"/>
          <w:lang w:eastAsia="zh-CN"/>
        </w:rPr>
        <w:t>代表或采购代理机构</w:t>
      </w:r>
      <w:r>
        <w:rPr>
          <w:rFonts w:ascii="宋体" w:eastAsia="宋体" w:cs="宋体" w:hAnsi="宋体" w:hint="eastAsia"/>
          <w:kern w:val="0"/>
          <w:szCs w:val="24"/>
        </w:rPr>
        <w:t>将在资格审查时通过“信用中国”网站(www.creditchina.gov.cn)、中国政府采购网(www.ccgp.gov.cn)渠道查询投标人的信用记录。</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0" w:firstLine="495"/>
        <w:rPr>
          <w:rFonts w:ascii="宋体" w:eastAsia="宋体" w:cs="宋体" w:hAnsi="宋体" w:hint="eastAsia"/>
          <w:kern w:val="0"/>
          <w:szCs w:val="24"/>
        </w:rPr>
      </w:pPr>
      <w:r>
        <w:rPr>
          <w:rFonts w:ascii="宋体" w:eastAsia="宋体" w:cs="宋体" w:hAnsi="宋体" w:hint="eastAsia"/>
          <w:kern w:val="0"/>
          <w:szCs w:val="24"/>
          <w:lang w:val="en-US" w:eastAsia="zh-CN"/>
        </w:rPr>
        <w:t>22</w:t>
      </w:r>
      <w:r>
        <w:rPr>
          <w:rFonts w:ascii="宋体" w:eastAsia="宋体" w:cs="宋体" w:hAnsi="宋体" w:hint="eastAsia"/>
          <w:kern w:val="0"/>
          <w:szCs w:val="24"/>
        </w:rPr>
        <w:t>.2信用信息查询记录和证据留存的具体方式：现场查询的投标人的信用记录、查询结果经确认后将与采购文件一起存档（如有）。</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0" w:firstLine="495"/>
        <w:rPr>
          <w:rFonts w:ascii="宋体" w:eastAsia="宋体" w:cs="宋体" w:hAnsi="宋体" w:hint="eastAsia"/>
          <w:kern w:val="0"/>
          <w:szCs w:val="24"/>
        </w:rPr>
      </w:pPr>
      <w:r>
        <w:rPr>
          <w:rFonts w:ascii="宋体" w:eastAsia="宋体" w:cs="宋体" w:hAnsi="宋体" w:hint="eastAsia"/>
          <w:kern w:val="0"/>
          <w:szCs w:val="24"/>
          <w:lang w:val="en-US" w:eastAsia="zh-CN"/>
        </w:rPr>
        <w:t>22</w:t>
      </w:r>
      <w:r>
        <w:rPr>
          <w:rFonts w:ascii="宋体" w:eastAsia="宋体" w:cs="宋体" w:hAnsi="宋体" w:hint="eastAsia"/>
          <w:kern w:val="0"/>
          <w:szCs w:val="24"/>
        </w:rPr>
        <w:t>.3信用信息的使用规则：经查询列入失信被执行人名单、重大税收违法案件当事人名单、政府采购严重违法失信行为记录名单的投标人将被拒绝参与政府采购活动。</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rPr>
      </w:pPr>
      <w:r>
        <w:rPr>
          <w:rFonts w:ascii="宋体" w:eastAsia="宋体" w:cs="宋体" w:hAnsi="宋体" w:hint="eastAsia"/>
          <w:kern w:val="0"/>
          <w:szCs w:val="24"/>
          <w:lang w:val="en-US" w:eastAsia="zh-CN"/>
        </w:rPr>
        <w:t>22</w:t>
      </w:r>
      <w:r>
        <w:rPr>
          <w:rFonts w:ascii="宋体" w:eastAsia="宋体" w:cs="宋体" w:hAnsi="宋体" w:hint="eastAsia"/>
          <w:kern w:val="0"/>
          <w:szCs w:val="24"/>
        </w:rPr>
        <w:t>.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ascii="宋体" w:eastAsia="宋体" w:cs="宋体" w:hAnsi="宋体" w:hint="eastAsia"/>
        </w:rPr>
        <w:t>。</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0" w:firstLine="0"/>
        <w:rPr>
          <w:rFonts w:ascii="宋体" w:eastAsia="宋体" w:cs="宋体" w:hAnsi="宋体" w:hint="eastAsia"/>
          <w:kern w:val="0"/>
          <w:szCs w:val="24"/>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outlineLvl w:val="0"/>
        <w:rPr>
          <w:rFonts w:ascii="宋体" w:eastAsia="宋体" w:cs="宋体" w:hAnsi="宋体" w:hint="eastAsia"/>
          <w:b/>
          <w:sz w:val="36"/>
          <w:szCs w:val="36"/>
        </w:rPr>
      </w:pPr>
      <w:r>
        <w:rPr>
          <w:rFonts w:ascii="宋体" w:eastAsia="宋体" w:cs="宋体" w:hAnsi="宋体" w:hint="eastAsia"/>
          <w:b/>
          <w:sz w:val="36"/>
          <w:szCs w:val="36"/>
        </w:rPr>
        <w:t>五、评标</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bookmarkStart w:id="13" w:name="_Toc91899903"/>
      <w:r>
        <w:rPr>
          <w:rFonts w:ascii="宋体" w:eastAsia="宋体" w:cs="宋体" w:hAnsi="宋体" w:hint="eastAsia"/>
          <w:b/>
          <w:sz w:val="24"/>
        </w:rPr>
        <w:t>2</w:t>
      </w:r>
      <w:r>
        <w:rPr>
          <w:rFonts w:ascii="宋体" w:eastAsia="宋体" w:cs="宋体" w:hAnsi="宋体" w:hint="eastAsia"/>
          <w:b/>
          <w:sz w:val="24"/>
          <w:lang w:val="en-US" w:eastAsia="zh-CN"/>
        </w:rPr>
        <w:t>3</w:t>
      </w:r>
      <w:r>
        <w:rPr>
          <w:rFonts w:ascii="宋体" w:eastAsia="宋体" w:cs="宋体" w:hAnsi="宋体" w:hint="eastAsia"/>
          <w:b/>
          <w:sz w:val="24"/>
        </w:rPr>
        <w:t>.</w:t>
      </w:r>
      <w:r>
        <w:rPr>
          <w:rFonts w:ascii="宋体" w:eastAsia="宋体" w:cs="宋体" w:hAnsi="宋体" w:hint="eastAsia"/>
        </w:rPr>
        <w:t xml:space="preserve"> </w:t>
      </w:r>
      <w:r>
        <w:rPr>
          <w:rFonts w:ascii="宋体" w:eastAsia="宋体" w:cs="宋体" w:hAnsi="宋体" w:hint="eastAsia"/>
          <w:sz w:val="24"/>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ascii="宋体" w:eastAsia="宋体" w:cs="宋体" w:hAnsi="宋体" w:hint="eastAsia"/>
          <w:b/>
          <w:sz w:val="24"/>
        </w:rPr>
        <w:t>详见招标文件第四部分评标办法。</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outlineLvl w:val="0"/>
        <w:rPr>
          <w:rFonts w:ascii="宋体" w:eastAsia="宋体" w:cs="宋体" w:hAnsi="宋体" w:hint="eastAsia"/>
          <w:b/>
          <w:sz w:val="36"/>
          <w:szCs w:val="36"/>
        </w:rPr>
      </w:pPr>
      <w:r>
        <w:rPr>
          <w:rFonts w:ascii="宋体" w:eastAsia="宋体" w:cs="宋体" w:hAnsi="宋体" w:hint="eastAsia"/>
          <w:b/>
          <w:sz w:val="36"/>
          <w:szCs w:val="36"/>
        </w:rPr>
        <w:t>六、定 标</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477" w:hangingChars="199" w:hanging="477"/>
        <w:rPr>
          <w:rFonts w:ascii="宋体" w:eastAsia="宋体" w:cs="宋体" w:hAnsi="宋体" w:hint="eastAsia"/>
          <w:b/>
          <w:lang w:eastAsia="zh-CN"/>
        </w:rPr>
      </w:pPr>
      <w:r>
        <w:rPr>
          <w:rFonts w:ascii="宋体" w:eastAsia="宋体" w:cs="宋体" w:hAnsi="宋体" w:hint="eastAsia"/>
          <w:b/>
        </w:rPr>
        <w:t>2</w:t>
      </w:r>
      <w:r>
        <w:rPr>
          <w:rFonts w:ascii="宋体" w:eastAsia="宋体" w:cs="宋体" w:hAnsi="宋体" w:hint="eastAsia"/>
          <w:b/>
          <w:lang w:val="en-US" w:eastAsia="zh-CN"/>
        </w:rPr>
        <w:t>4</w:t>
      </w:r>
      <w:r>
        <w:rPr>
          <w:rFonts w:ascii="宋体" w:eastAsia="宋体" w:cs="宋体" w:hAnsi="宋体" w:hint="eastAsia"/>
          <w:b/>
        </w:rPr>
        <w:t>. 确定中标</w:t>
      </w:r>
      <w:r>
        <w:rPr>
          <w:rFonts w:ascii="宋体" w:eastAsia="宋体" w:cs="宋体" w:hAnsi="宋体" w:hint="eastAsia"/>
          <w:b/>
          <w:lang w:eastAsia="zh-CN"/>
        </w:rPr>
        <w:t>人</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b/>
          <w:szCs w:val="24"/>
        </w:rPr>
      </w:pPr>
      <w:r>
        <w:rPr>
          <w:rFonts w:ascii="宋体" w:eastAsia="宋体" w:cs="宋体" w:hAnsi="宋体" w:hint="eastAsia"/>
          <w:szCs w:val="24"/>
        </w:rPr>
        <w:t>政府采购项目实行全流程电子化，评审报告送交、采购结果确定和结果公告均在线完成。为进一步提升采购结果确定效率，采购代理机构应当依法及时将评审报告在线送交采购人。</w:t>
      </w:r>
      <w:r>
        <w:rPr>
          <w:rFonts w:ascii="宋体" w:eastAsia="宋体" w:cs="宋体" w:hAnsi="宋体" w:hint="eastAsia"/>
          <w:szCs w:val="24"/>
          <w:lang w:eastAsia="zh-CN"/>
        </w:rPr>
        <w:t>采购人</w:t>
      </w:r>
      <w:r>
        <w:rPr>
          <w:rFonts w:ascii="宋体" w:eastAsia="宋体" w:cs="宋体" w:hAnsi="宋体" w:hint="eastAsia"/>
          <w:szCs w:val="24"/>
        </w:rPr>
        <w:t>应当自收到评审报告之日起2个工作日内在线确定中标或者成交供应商。中标、成交通知书和中标、成交结果公告应当在规定时间内同时发出。采购单位应当自收到评审报告之日起</w:t>
      </w:r>
      <w:r>
        <w:rPr>
          <w:rFonts w:ascii="宋体" w:eastAsia="宋体" w:cs="宋体" w:hAnsi="宋体" w:hint="eastAsia"/>
          <w:szCs w:val="24"/>
          <w:lang w:val="en-US" w:eastAsia="zh-CN"/>
        </w:rPr>
        <w:t>5</w:t>
      </w:r>
      <w:r>
        <w:rPr>
          <w:rFonts w:ascii="宋体" w:eastAsia="宋体" w:cs="宋体" w:hAnsi="宋体" w:hint="eastAsia"/>
          <w:szCs w:val="24"/>
        </w:rPr>
        <w:t>个工作日内</w:t>
      </w:r>
      <w:r>
        <w:rPr>
          <w:rFonts w:ascii="宋体" w:eastAsia="宋体" w:cs="宋体" w:hAnsi="宋体" w:hint="eastAsia"/>
          <w:szCs w:val="24"/>
          <w:lang w:eastAsia="zh-CN"/>
        </w:rPr>
        <w:t>对中标候选人的中小企业声明函、相关证书、检测报告、业绩等材料的真实性进行核查。</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ind w:firstLineChars="0" w:firstLine="0"/>
        <w:rPr>
          <w:rFonts w:ascii="宋体" w:eastAsia="宋体" w:cs="宋体" w:hAnsi="宋体" w:hint="eastAsia"/>
          <w:b/>
          <w:szCs w:val="24"/>
        </w:rPr>
      </w:pPr>
      <w:r>
        <w:rPr>
          <w:rFonts w:ascii="宋体" w:eastAsia="宋体" w:cs="宋体" w:hAnsi="宋体" w:hint="eastAsia"/>
          <w:b/>
          <w:szCs w:val="24"/>
        </w:rPr>
        <w:t>2</w:t>
      </w:r>
      <w:r>
        <w:rPr>
          <w:rFonts w:ascii="宋体" w:eastAsia="宋体" w:cs="宋体" w:hAnsi="宋体" w:hint="eastAsia"/>
          <w:b/>
          <w:szCs w:val="24"/>
          <w:lang w:val="en-US" w:eastAsia="zh-CN"/>
        </w:rPr>
        <w:t>5</w:t>
      </w:r>
      <w:r>
        <w:rPr>
          <w:rFonts w:ascii="宋体" w:eastAsia="宋体" w:cs="宋体" w:hAnsi="宋体" w:hint="eastAsia"/>
          <w:b/>
          <w:szCs w:val="24"/>
        </w:rPr>
        <w:t>. 中标通知与中标结果公告</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0"/>
        <w:jc w:val="left"/>
        <w:rPr>
          <w:rFonts w:ascii="宋体" w:eastAsia="宋体" w:cs="宋体" w:hAnsi="宋体" w:hint="eastAsia"/>
          <w:sz w:val="24"/>
        </w:rPr>
      </w:pPr>
      <w:r>
        <w:rPr>
          <w:rFonts w:ascii="宋体" w:eastAsia="宋体" w:cs="宋体" w:hAnsi="宋体" w:hint="eastAsia"/>
          <w:sz w:val="24"/>
        </w:rPr>
        <w:t>2</w:t>
      </w:r>
      <w:r>
        <w:rPr>
          <w:rFonts w:ascii="宋体" w:eastAsia="宋体" w:cs="宋体" w:hAnsi="宋体" w:hint="eastAsia"/>
          <w:sz w:val="24"/>
          <w:lang w:val="en-US" w:eastAsia="zh-CN"/>
        </w:rPr>
        <w:t>5</w:t>
      </w:r>
      <w:r>
        <w:rPr>
          <w:rFonts w:ascii="宋体" w:eastAsia="宋体" w:cs="宋体" w:hAnsi="宋体" w:hint="eastAsia"/>
          <w:sz w:val="24"/>
        </w:rPr>
        <w:t>.1自中标人确定之日起2个工作日内，采购代理机构通过电子交易平台向中标人发出中标通知书，同时编制发布采购结果公告。采购代理机构也可以以纸质形式进行中标通知。</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0"/>
        <w:jc w:val="left"/>
        <w:rPr>
          <w:rFonts w:ascii="宋体" w:eastAsia="宋体" w:cs="宋体" w:hAnsi="宋体" w:hint="eastAsia"/>
          <w:sz w:val="24"/>
        </w:rPr>
      </w:pPr>
      <w:r>
        <w:rPr>
          <w:rFonts w:ascii="宋体" w:eastAsia="宋体" w:cs="宋体" w:hAnsi="宋体" w:hint="eastAsia"/>
          <w:sz w:val="24"/>
        </w:rPr>
        <w:t>2</w:t>
      </w:r>
      <w:r>
        <w:rPr>
          <w:rFonts w:ascii="宋体" w:eastAsia="宋体" w:cs="宋体" w:hAnsi="宋体" w:hint="eastAsia"/>
          <w:sz w:val="24"/>
          <w:lang w:val="en-US" w:eastAsia="zh-CN"/>
        </w:rPr>
        <w:t>5</w:t>
      </w:r>
      <w:r>
        <w:rPr>
          <w:rFonts w:ascii="宋体" w:eastAsia="宋体" w:cs="宋体" w:hAnsi="宋体" w:hint="eastAsia"/>
          <w:sz w:val="24"/>
        </w:rPr>
        <w:t>.2中标结果公告内容包括采购人及其委托的采购代理机构的名称、地址、联系方式，项目名称和项目编号，中标人名称、地址和中标金额，主要中标标的的名称、规格型号、数量、单价、服务要求，开标记录、</w:t>
      </w:r>
      <w:bookmarkStart w:id="14" w:name="_Hlk101184471"/>
      <w:r>
        <w:rPr>
          <w:rFonts w:ascii="宋体" w:eastAsia="宋体" w:cs="宋体" w:hAnsi="宋体" w:hint="eastAsia"/>
          <w:sz w:val="24"/>
        </w:rPr>
        <w:t>资格审查情况、评审专家抽取规则、符合性审查情况、</w:t>
      </w:r>
      <w:bookmarkEnd w:id="14"/>
      <w:r>
        <w:rPr>
          <w:rFonts w:ascii="宋体" w:eastAsia="宋体" w:cs="宋体" w:hAnsi="宋体" w:hint="eastAsia"/>
          <w:sz w:val="24"/>
        </w:rPr>
        <w:t>未中标情况说明、中标公告期限以及评审专家名单、评分汇总及明细。</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0"/>
        <w:jc w:val="left"/>
        <w:rPr>
          <w:rFonts w:ascii="宋体" w:eastAsia="宋体" w:cs="宋体" w:hAnsi="宋体" w:hint="eastAsia"/>
          <w:sz w:val="24"/>
        </w:rPr>
      </w:pPr>
      <w:r>
        <w:rPr>
          <w:rFonts w:ascii="宋体" w:eastAsia="宋体" w:cs="宋体" w:hAnsi="宋体" w:hint="eastAsia"/>
          <w:sz w:val="24"/>
        </w:rPr>
        <w:t>2</w:t>
      </w:r>
      <w:r>
        <w:rPr>
          <w:rFonts w:ascii="宋体" w:eastAsia="宋体" w:cs="宋体" w:hAnsi="宋体" w:hint="eastAsia"/>
          <w:sz w:val="24"/>
          <w:lang w:val="en-US" w:eastAsia="zh-CN"/>
        </w:rPr>
        <w:t>5</w:t>
      </w:r>
      <w:r>
        <w:rPr>
          <w:rFonts w:ascii="宋体" w:eastAsia="宋体" w:cs="宋体" w:hAnsi="宋体" w:hint="eastAsia"/>
          <w:sz w:val="24"/>
        </w:rPr>
        <w:t>.3公告期限为1个工作日。</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57" w:left="120" w:firstLineChars="150" w:firstLine="480"/>
        <w:jc w:val="center"/>
        <w:rPr>
          <w:rFonts w:ascii="宋体" w:eastAsia="宋体" w:cs="宋体" w:hAnsi="宋体" w:hint="eastAsia"/>
          <w:b/>
          <w:sz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57" w:left="120" w:firstLineChars="150" w:firstLine="480"/>
        <w:jc w:val="center"/>
        <w:rPr>
          <w:rFonts w:ascii="宋体" w:eastAsia="宋体" w:cs="宋体" w:hAnsi="宋体" w:hint="eastAsia"/>
          <w:b/>
          <w:sz w:val="32"/>
        </w:rPr>
      </w:pPr>
      <w:r>
        <w:rPr>
          <w:rFonts w:ascii="宋体" w:eastAsia="宋体" w:cs="宋体" w:hAnsi="宋体" w:hint="eastAsia"/>
          <w:b/>
          <w:sz w:val="32"/>
        </w:rPr>
        <w:t>七、合同授予</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477" w:hangingChars="199" w:hanging="477"/>
        <w:rPr>
          <w:rFonts w:ascii="宋体" w:eastAsia="宋体" w:cs="宋体" w:hAnsi="宋体" w:hint="eastAsia"/>
          <w:b/>
        </w:rPr>
      </w:pPr>
      <w:r>
        <w:rPr>
          <w:rFonts w:ascii="宋体" w:eastAsia="宋体" w:cs="宋体" w:hAnsi="宋体" w:hint="eastAsia"/>
          <w:b/>
        </w:rPr>
        <w:t>2</w:t>
      </w:r>
      <w:r>
        <w:rPr>
          <w:rFonts w:ascii="宋体" w:eastAsia="宋体" w:cs="宋体" w:hAnsi="宋体" w:hint="eastAsia"/>
          <w:b/>
          <w:lang w:val="en-US" w:eastAsia="zh-CN"/>
        </w:rPr>
        <w:t>6</w:t>
      </w:r>
      <w:r>
        <w:rPr>
          <w:rFonts w:ascii="宋体" w:eastAsia="宋体" w:cs="宋体" w:hAnsi="宋体" w:hint="eastAsia"/>
          <w:b/>
        </w:rPr>
        <w:t xml:space="preserve">. </w:t>
      </w:r>
      <w:r>
        <w:rPr>
          <w:rFonts w:ascii="宋体" w:eastAsia="宋体" w:cs="宋体" w:hAnsi="宋体" w:hint="eastAsia"/>
        </w:rPr>
        <w:t>合同主要条款详见第五部分拟签订的合同文本。</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477" w:hangingChars="199" w:hanging="477"/>
        <w:rPr>
          <w:rFonts w:ascii="宋体" w:eastAsia="宋体" w:cs="宋体" w:hAnsi="宋体" w:hint="eastAsia"/>
          <w:b/>
        </w:rPr>
      </w:pPr>
      <w:r>
        <w:rPr>
          <w:rFonts w:ascii="宋体" w:eastAsia="宋体" w:cs="宋体" w:hAnsi="宋体" w:hint="eastAsia"/>
          <w:b/>
        </w:rPr>
        <w:t>2</w:t>
      </w:r>
      <w:r>
        <w:rPr>
          <w:rFonts w:ascii="宋体" w:eastAsia="宋体" w:cs="宋体" w:hAnsi="宋体" w:hint="eastAsia"/>
          <w:b/>
          <w:lang w:val="en-US" w:eastAsia="zh-CN"/>
        </w:rPr>
        <w:t>7</w:t>
      </w:r>
      <w:r>
        <w:rPr>
          <w:rFonts w:ascii="宋体" w:eastAsia="宋体" w:cs="宋体" w:hAnsi="宋体" w:hint="eastAsia"/>
          <w:b/>
        </w:rPr>
        <w:t>. 合同的签订</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0"/>
        <w:jc w:val="left"/>
        <w:rPr>
          <w:rFonts w:ascii="宋体" w:eastAsia="宋体" w:cs="宋体" w:hAnsi="宋体" w:hint="eastAsia"/>
          <w:kern w:val="0"/>
          <w:sz w:val="24"/>
        </w:rPr>
      </w:pPr>
      <w:r>
        <w:rPr>
          <w:rFonts w:ascii="宋体" w:eastAsia="宋体" w:cs="宋体" w:hAnsi="宋体" w:hint="eastAsia"/>
          <w:sz w:val="24"/>
        </w:rPr>
        <w:t>2</w:t>
      </w:r>
      <w:r>
        <w:rPr>
          <w:rFonts w:ascii="宋体" w:eastAsia="宋体" w:cs="宋体" w:hAnsi="宋体" w:hint="eastAsia"/>
          <w:sz w:val="24"/>
          <w:lang w:val="en-US" w:eastAsia="zh-CN"/>
        </w:rPr>
        <w:t>7</w:t>
      </w:r>
      <w:r>
        <w:rPr>
          <w:rFonts w:ascii="宋体" w:eastAsia="宋体" w:cs="宋体" w:hAnsi="宋体" w:hint="eastAsia"/>
          <w:sz w:val="24"/>
        </w:rPr>
        <w:t>.1</w:t>
      </w:r>
      <w:r>
        <w:rPr>
          <w:rFonts w:ascii="宋体" w:eastAsia="宋体" w:cs="宋体" w:hAnsi="宋体" w:hint="eastAsia"/>
          <w:kern w:val="0"/>
          <w:sz w:val="24"/>
        </w:rPr>
        <w:t xml:space="preserve"> 采购人与中标人应当通过电子交易平台在中标通知书发出之日起三十日内，按照招标文件</w:t>
      </w:r>
      <w:r>
        <w:rPr>
          <w:rFonts w:ascii="宋体" w:eastAsia="宋体" w:cs="宋体" w:hAnsi="宋体" w:hint="eastAsia"/>
          <w:kern w:val="0"/>
          <w:sz w:val="24"/>
          <w:lang w:eastAsia="zh-CN"/>
        </w:rPr>
        <w:t>、投标文件等内容</w:t>
      </w:r>
      <w:r>
        <w:rPr>
          <w:rFonts w:ascii="宋体" w:eastAsia="宋体" w:cs="宋体" w:hAnsi="宋体" w:hint="eastAsia"/>
          <w:kern w:val="0"/>
          <w:sz w:val="24"/>
        </w:rPr>
        <w:t>签订政府采购合同，并在签订之日起2个工作日内将政府采购合同在浙江政府采购网上公告。鼓励有条件的采购人视情缩减采购合同签订时限，提高采购效率，杜绝“冷、硬、横、推”等不当行为。除不可抗力等特殊情况外，原则上应当在中标通知书发出之日起10个工作日内，与中标供应商按照采购文件确定的事项签订政府采购合同。</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kern w:val="0"/>
        </w:rPr>
      </w:pPr>
      <w:r>
        <w:rPr>
          <w:rFonts w:ascii="宋体" w:eastAsia="宋体" w:cs="宋体" w:hAnsi="宋体" w:hint="eastAsia"/>
          <w:kern w:val="0"/>
          <w:lang w:val="zh-CN"/>
        </w:rPr>
        <w:t>2</w:t>
      </w:r>
      <w:r>
        <w:rPr>
          <w:rFonts w:ascii="宋体" w:eastAsia="宋体" w:cs="宋体" w:hAnsi="宋体" w:hint="eastAsia"/>
          <w:kern w:val="0"/>
          <w:lang w:val="en-US" w:eastAsia="zh-CN"/>
        </w:rPr>
        <w:t>7</w:t>
      </w:r>
      <w:r>
        <w:rPr>
          <w:rFonts w:ascii="宋体" w:eastAsia="宋体" w:cs="宋体" w:hAnsi="宋体" w:hint="eastAsia"/>
          <w:kern w:val="0"/>
          <w:lang w:val="zh-CN"/>
        </w:rPr>
        <w:t>.2中标人按规定的日期、时间、地点，由法定代表人或其授权代表与采购人代表签订合同。如中标人为联合体的，由联合体成员各方法定代表人或其授权代表与采购人代表签订合同。</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rPr>
      </w:pPr>
      <w:r>
        <w:rPr>
          <w:rFonts w:ascii="宋体" w:eastAsia="宋体" w:cs="宋体" w:hAnsi="宋体" w:hint="eastAsia"/>
        </w:rPr>
        <w:t>2</w:t>
      </w:r>
      <w:r>
        <w:rPr>
          <w:rFonts w:ascii="宋体" w:eastAsia="宋体" w:cs="宋体" w:hAnsi="宋体" w:hint="eastAsia"/>
          <w:lang w:val="en-US" w:eastAsia="zh-CN"/>
        </w:rPr>
        <w:t>7</w:t>
      </w:r>
      <w:r>
        <w:rPr>
          <w:rFonts w:ascii="宋体" w:eastAsia="宋体" w:cs="宋体" w:hAnsi="宋体" w:hint="eastAsia"/>
        </w:rPr>
        <w:t>.3如签订合同并生效后，供应商无故拒绝或延期，除按照合同条款处理外，列入不良行为记录一次，并给予通报。</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szCs w:val="20"/>
        </w:rPr>
      </w:pPr>
      <w:r>
        <w:rPr>
          <w:rFonts w:ascii="宋体" w:eastAsia="宋体" w:cs="宋体" w:hAnsi="宋体" w:hint="eastAsia"/>
          <w:sz w:val="24"/>
          <w:szCs w:val="20"/>
        </w:rPr>
        <w:t>2</w:t>
      </w:r>
      <w:r>
        <w:rPr>
          <w:rFonts w:ascii="宋体" w:eastAsia="宋体" w:cs="宋体" w:hAnsi="宋体" w:hint="eastAsia"/>
          <w:sz w:val="24"/>
          <w:szCs w:val="20"/>
          <w:lang w:val="en-US" w:eastAsia="zh-CN"/>
        </w:rPr>
        <w:t>7</w:t>
      </w:r>
      <w:r>
        <w:rPr>
          <w:rFonts w:ascii="宋体" w:eastAsia="宋体" w:cs="宋体" w:hAnsi="宋体" w:hint="eastAsia"/>
          <w:sz w:val="24"/>
          <w:szCs w:val="20"/>
        </w:rPr>
        <w:t>.4排名第一的中标候选人放弃中标；因不可抗力提出不能履行合同；或者招标文件规定应当提交履约保证金而在规定的期限内未能提交的；或未能在规定时间内与采购单位签订合同的；或者经质疑，确因排名第一的候选人在本次采购活动中存在违法违规行为或其他原因使质疑成立的；或者存在违法违规行为被采购监管部门处理的；采购单位可以按照评标报告推荐的中标候选人名单排序，确定下一候选人为中标，也可以重新开展政府采购活动。</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after="120"/>
        <w:rPr>
          <w:rFonts w:ascii="宋体" w:eastAsia="宋体" w:cs="宋体" w:hAnsi="宋体" w:hint="eastAsia"/>
        </w:rPr>
      </w:pPr>
      <w:r>
        <w:rPr>
          <w:rFonts w:ascii="宋体" w:eastAsia="宋体" w:cs="宋体" w:hAnsi="宋体" w:hint="eastAsia"/>
        </w:rPr>
        <w:t>2</w:t>
      </w:r>
      <w:r>
        <w:rPr>
          <w:rFonts w:ascii="宋体" w:eastAsia="宋体" w:cs="宋体" w:hAnsi="宋体" w:hint="eastAsia"/>
          <w:lang w:val="en-US" w:eastAsia="zh-CN"/>
        </w:rPr>
        <w:t>7</w:t>
      </w:r>
      <w:r>
        <w:rPr>
          <w:rFonts w:ascii="宋体" w:eastAsia="宋体" w:cs="宋体" w:hAnsi="宋体" w:hint="eastAsia"/>
        </w:rPr>
        <w:t>.5采购合同由采购人与中标供应商根据招标文件、投标文件等内容通过政府采购电子交易平台在线签订，自动备案。</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477" w:hangingChars="199" w:hanging="477"/>
        <w:rPr>
          <w:rFonts w:ascii="宋体" w:eastAsia="宋体" w:cs="宋体" w:hAnsi="宋体" w:hint="eastAsia"/>
          <w:b/>
        </w:rPr>
      </w:pPr>
      <w:r>
        <w:rPr>
          <w:rFonts w:ascii="宋体" w:eastAsia="宋体" w:cs="宋体" w:hAnsi="宋体" w:hint="eastAsia"/>
          <w:b/>
        </w:rPr>
        <w:t>2</w:t>
      </w:r>
      <w:r>
        <w:rPr>
          <w:rFonts w:ascii="宋体" w:eastAsia="宋体" w:cs="宋体" w:hAnsi="宋体" w:hint="eastAsia"/>
          <w:b/>
          <w:lang w:val="en-US" w:eastAsia="zh-CN"/>
        </w:rPr>
        <w:t>8</w:t>
      </w:r>
      <w:r>
        <w:rPr>
          <w:rFonts w:ascii="宋体" w:eastAsia="宋体" w:cs="宋体" w:hAnsi="宋体" w:hint="eastAsia"/>
          <w:b/>
        </w:rPr>
        <w:t>. 履约保证金</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2"/>
        <w:rPr>
          <w:rFonts w:ascii="宋体" w:eastAsia="宋体" w:cs="宋体" w:hAnsi="宋体" w:hint="eastAsia"/>
          <w:sz w:val="24"/>
        </w:rPr>
      </w:pPr>
      <w:r>
        <w:rPr>
          <w:rFonts w:ascii="宋体" w:eastAsia="宋体" w:cs="宋体" w:hAnsi="宋体" w:hint="eastAsia"/>
          <w:kern w:val="0"/>
          <w:sz w:val="24"/>
        </w:rPr>
        <w:t>拟签订的合同文本要求中标供应商提交履约保证金的，供应商应当以支票、汇票、本票或者金融机构、担保机构出具的保函等非现金形式提交</w:t>
      </w:r>
      <w:r>
        <w:rPr>
          <w:rFonts w:ascii="宋体" w:eastAsia="宋体" w:cs="宋体" w:hAnsi="宋体" w:hint="eastAsia"/>
          <w:sz w:val="24"/>
        </w:rPr>
        <w:t>。履约保证金的数额不得超过政府采购合同金额的1%，鼓励根据项目特点、供应商诚信等因素免收履约保证金或降低缴纳比例。鼓励和支持供应商以银行、保险公司出具的保函形式提供履约保证金。采购人不得拒收履约保函，项目验收结束后应及时退还，延迟退还的，应当按照合同约定和法律规定承担相应的赔偿责任。</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2"/>
        <w:rPr>
          <w:rFonts w:ascii="宋体" w:eastAsia="宋体" w:cs="宋体" w:hAnsi="宋体" w:hint="eastAsia"/>
          <w:b w:val="0"/>
          <w:bCs w:val="0"/>
          <w:snapToGrid w:val="0"/>
          <w:kern w:val="28"/>
          <w:sz w:val="24"/>
        </w:rPr>
      </w:pPr>
      <w:r>
        <w:rPr>
          <w:rFonts w:ascii="宋体" w:eastAsia="宋体" w:cs="宋体" w:hAnsi="宋体" w:hint="eastAsia"/>
          <w:b w:val="0"/>
          <w:bCs w:val="0"/>
          <w:snapToGrid w:val="0"/>
          <w:kern w:val="28"/>
          <w:sz w:val="24"/>
        </w:rPr>
        <w:t>供应商</w:t>
      </w:r>
      <w:r>
        <w:rPr>
          <w:rFonts w:ascii="宋体" w:eastAsia="宋体" w:cs="宋体" w:hAnsi="宋体" w:hint="eastAsia"/>
          <w:b w:val="0"/>
          <w:bCs w:val="0"/>
          <w:snapToGrid w:val="0"/>
          <w:kern w:val="28"/>
          <w:sz w:val="24"/>
          <w:lang w:val="en-US"/>
        </w:rPr>
        <w:t>可</w:t>
      </w:r>
      <w:r>
        <w:rPr>
          <w:rFonts w:ascii="宋体" w:eastAsia="宋体" w:cs="宋体" w:hAnsi="宋体" w:hint="eastAsia"/>
          <w:b w:val="0"/>
          <w:bCs w:val="0"/>
          <w:snapToGrid w:val="0"/>
          <w:kern w:val="28"/>
          <w:sz w:val="24"/>
        </w:rPr>
        <w:t>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400-903-9583。</w:t>
      </w:r>
    </w:p>
    <w:p>
      <w:pPr>
        <w:pStyle w:val="2"/>
        <w:pBdr>
          <w:top w:val="none" w:sz="0" w:space="0" w:color="auto"/>
          <w:left w:val="none" w:sz="0" w:space="0" w:color="auto"/>
          <w:bottom w:val="none" w:sz="0" w:space="0" w:color="auto"/>
          <w:right w:val="none" w:sz="0" w:space="0" w:color="auto"/>
          <w:between w:val="none" w:sz="0" w:space="0" w:color="auto"/>
        </w:pBdr>
        <w:shd w:val="clear" w:color="auto" w:fill="auto"/>
        <w:tabs>
          <w:tab w:val="left" w:pos="432"/>
        </w:tabs>
        <w:rPr>
          <w:rFonts w:ascii="宋体" w:eastAsia="宋体" w:cs="宋体" w:hAnsi="宋体" w:hint="eastAsia"/>
        </w:rPr>
      </w:pPr>
      <w:r>
        <w:rPr>
          <w:rFonts w:ascii="宋体" w:eastAsia="宋体" w:cs="宋体" w:hAnsi="宋体" w:hint="eastAsia"/>
          <w:sz w:val="24"/>
          <w:lang w:val="en-US"/>
        </w:rPr>
        <w:t>2</w:t>
      </w:r>
      <w:r>
        <w:rPr>
          <w:rFonts w:ascii="宋体" w:eastAsia="宋体" w:cs="宋体" w:hAnsi="宋体" w:hint="eastAsia"/>
          <w:sz w:val="24"/>
          <w:lang w:val="en-US" w:eastAsia="zh-CN"/>
        </w:rPr>
        <w:t>9</w:t>
      </w:r>
      <w:r>
        <w:rPr>
          <w:rFonts w:ascii="宋体" w:eastAsia="宋体" w:cs="宋体" w:hAnsi="宋体" w:hint="eastAsia"/>
          <w:sz w:val="24"/>
          <w:lang w:val="en-US"/>
        </w:rPr>
        <w:t>.预付款</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ind w:firstLineChars="200" w:firstLine="480"/>
        <w:rPr>
          <w:rFonts w:ascii="宋体" w:eastAsia="宋体" w:cs="宋体" w:hAnsi="宋体" w:hint="eastAsia"/>
          <w:b/>
          <w:sz w:val="32"/>
        </w:rPr>
      </w:pPr>
      <w:r>
        <w:rPr>
          <w:rFonts w:ascii="宋体" w:eastAsia="宋体" w:cs="宋体" w:hAnsi="宋体" w:hint="eastAsia"/>
          <w:sz w:val="24"/>
        </w:rPr>
        <w:t>采购单位应当在政府采购合同中约定预付款，对中小企业合同预付款比例原则上不低于合同金额的</w:t>
      </w:r>
      <w:r>
        <w:rPr>
          <w:rFonts w:ascii="宋体" w:eastAsia="宋体" w:cs="宋体" w:hAnsi="宋体" w:hint="eastAsia"/>
          <w:sz w:val="24"/>
          <w:lang w:val="en-US" w:eastAsia="zh-CN"/>
        </w:rPr>
        <w:t>3</w:t>
      </w:r>
      <w:r>
        <w:rPr>
          <w:rFonts w:ascii="宋体" w:eastAsia="宋体" w:cs="宋体" w:hAnsi="宋体" w:hint="eastAsia"/>
          <w:sz w:val="24"/>
        </w:rPr>
        <w:t>0％，不高于合同金额的70%；项目分年安排预算的，每年预付款比例不低于项目年度计划支付资金额的</w:t>
      </w:r>
      <w:r>
        <w:rPr>
          <w:rFonts w:ascii="宋体" w:eastAsia="宋体" w:cs="宋体" w:hAnsi="宋体" w:hint="eastAsia"/>
          <w:sz w:val="24"/>
          <w:lang w:val="en-US" w:eastAsia="zh-CN"/>
        </w:rPr>
        <w:t>3</w:t>
      </w:r>
      <w:r>
        <w:rPr>
          <w:rFonts w:ascii="宋体" w:eastAsia="宋体" w:cs="宋体" w:hAnsi="宋体" w:hint="eastAsia"/>
          <w:sz w:val="24"/>
        </w:rPr>
        <w:t>0％，不高于合同金额的70%；采购项目实施以人工投入为主的，可适当降低预付款比例，但不得低于20%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7个工作日内支付。政府采购工程以及与工程建设有关的货物、服务，采用招标方式采购的，预付款从其相关规定。供应商可登录政采云前台大厅选择金融服务 - 【保函保险服务】出具预付款保函，具体步骤：选择产品—填写供应商信息—选择中标项目—确认信息—等待保险/保函受理—确认保单—支付保费—成功出单。政采云金融专线400-903-9583。</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1045" w:firstLine="3344"/>
        <w:rPr>
          <w:rFonts w:ascii="宋体" w:eastAsia="宋体" w:cs="宋体" w:hAnsi="宋体" w:hint="eastAsia"/>
          <w:b/>
          <w:sz w:val="24"/>
        </w:rPr>
      </w:pPr>
      <w:r>
        <w:rPr>
          <w:rFonts w:ascii="宋体" w:eastAsia="宋体" w:cs="宋体" w:hAnsi="宋体" w:hint="eastAsia"/>
          <w:b/>
          <w:sz w:val="32"/>
        </w:rPr>
        <w:t>八、电子交易活动的中止</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ind w:firstLineChars="0" w:firstLine="0"/>
        <w:rPr>
          <w:rFonts w:ascii="宋体" w:eastAsia="宋体" w:cs="宋体" w:hAnsi="宋体" w:hint="eastAsia"/>
        </w:rPr>
      </w:pPr>
      <w:r>
        <w:rPr>
          <w:rFonts w:ascii="宋体" w:eastAsia="宋体" w:cs="宋体" w:hAnsi="宋体" w:hint="eastAsia"/>
          <w:b/>
          <w:bCs/>
          <w:lang w:val="en-US" w:eastAsia="zh-CN"/>
        </w:rPr>
        <w:t>30</w:t>
      </w:r>
      <w:r>
        <w:rPr>
          <w:rFonts w:ascii="宋体" w:eastAsia="宋体" w:cs="宋体" w:hAnsi="宋体" w:hint="eastAsia"/>
          <w:b/>
          <w:szCs w:val="24"/>
        </w:rPr>
        <w:t>. 电子交易活动的中止。</w:t>
      </w:r>
      <w:r>
        <w:rPr>
          <w:rFonts w:ascii="宋体" w:eastAsia="宋体" w:cs="宋体" w:hAnsi="宋体" w:hint="eastAsia"/>
        </w:rPr>
        <w:t>采购过程中出现以下情形，导致电子交易平台无法正常运行，或者无法保证电子交易的公平、公正和安全时，采购代理机构可中止电子交易活动：</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rPr>
      </w:pPr>
      <w:r>
        <w:rPr>
          <w:rFonts w:ascii="宋体" w:eastAsia="宋体" w:cs="宋体" w:hAnsi="宋体" w:hint="eastAsia"/>
          <w:lang w:val="en-US" w:eastAsia="zh-CN"/>
        </w:rPr>
        <w:t>30</w:t>
      </w:r>
      <w:r>
        <w:rPr>
          <w:rFonts w:ascii="宋体" w:eastAsia="宋体" w:cs="宋体" w:hAnsi="宋体" w:hint="eastAsia"/>
        </w:rPr>
        <w:t xml:space="preserve">.1电子交易平台发生故障而无法登录访问的； </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rPr>
      </w:pPr>
      <w:r>
        <w:rPr>
          <w:rFonts w:ascii="宋体" w:eastAsia="宋体" w:cs="宋体" w:hAnsi="宋体" w:hint="eastAsia"/>
          <w:lang w:val="en-US" w:eastAsia="zh-CN"/>
        </w:rPr>
        <w:t>30</w:t>
      </w:r>
      <w:r>
        <w:rPr>
          <w:rFonts w:ascii="宋体" w:eastAsia="宋体" w:cs="宋体" w:hAnsi="宋体" w:hint="eastAsia"/>
        </w:rPr>
        <w:t>.2电子交易平台应用或数据库出现错误，不能进行正常操作的；</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rPr>
      </w:pPr>
      <w:r>
        <w:rPr>
          <w:rFonts w:ascii="宋体" w:eastAsia="宋体" w:cs="宋体" w:hAnsi="宋体" w:hint="eastAsia"/>
          <w:lang w:val="en-US" w:eastAsia="zh-CN"/>
        </w:rPr>
        <w:t>30</w:t>
      </w:r>
      <w:r>
        <w:rPr>
          <w:rFonts w:ascii="宋体" w:eastAsia="宋体" w:cs="宋体" w:hAnsi="宋体" w:hint="eastAsia"/>
        </w:rPr>
        <w:t>.3电子交易平台发现严重安全漏洞，有潜在泄密危险的；</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lang w:val="en-US"/>
        </w:rPr>
      </w:pPr>
      <w:r>
        <w:rPr>
          <w:rFonts w:ascii="宋体" w:eastAsia="宋体" w:cs="宋体" w:hAnsi="宋体" w:hint="eastAsia"/>
          <w:lang w:val="en-US" w:eastAsia="zh-CN"/>
        </w:rPr>
        <w:t>30</w:t>
      </w:r>
      <w:r>
        <w:rPr>
          <w:rFonts w:ascii="宋体" w:eastAsia="宋体" w:cs="宋体" w:hAnsi="宋体" w:hint="eastAsia"/>
        </w:rPr>
        <w:t xml:space="preserve">.4病毒发作导致不能进行正常操作的； </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ind w:firstLineChars="200" w:firstLine="480"/>
        <w:rPr>
          <w:rFonts w:ascii="宋体" w:eastAsia="宋体" w:cs="宋体" w:hAnsi="宋体" w:hint="eastAsia"/>
        </w:rPr>
      </w:pPr>
      <w:r>
        <w:rPr>
          <w:rFonts w:ascii="宋体" w:eastAsia="宋体" w:cs="宋体" w:hAnsi="宋体" w:hint="eastAsia"/>
          <w:lang w:val="en-US" w:eastAsia="zh-CN"/>
        </w:rPr>
        <w:t>30</w:t>
      </w:r>
      <w:r>
        <w:rPr>
          <w:rFonts w:ascii="宋体" w:eastAsia="宋体" w:cs="宋体" w:hAnsi="宋体" w:hint="eastAsia"/>
        </w:rPr>
        <w:t>.5其他无法保证电子交易的公平、公正和安全的情况。</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ind w:firstLineChars="200" w:firstLine="480"/>
        <w:rPr>
          <w:rFonts w:ascii="宋体" w:eastAsia="宋体" w:cs="宋体" w:hAnsi="宋体" w:hint="eastAsia"/>
        </w:rPr>
      </w:pPr>
      <w:r>
        <w:rPr>
          <w:rFonts w:ascii="宋体" w:eastAsia="宋体" w:cs="宋体" w:hAnsi="宋体" w:hint="eastAsia"/>
        </w:rPr>
        <w:t>出现以上情形，不影响采购公平、公正性的，采购组织机构可以待上述情形消除后继续组织电子交易活动，也可以决定某些环节以纸质形式进行；影响或可能影响采购公平、公正性的，应当重新采购。</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0"/>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57" w:left="120" w:firstLineChars="150" w:firstLine="480"/>
        <w:jc w:val="center"/>
        <w:rPr>
          <w:rFonts w:ascii="宋体" w:eastAsia="宋体" w:cs="宋体" w:hAnsi="宋体" w:hint="eastAsia"/>
          <w:b/>
          <w:sz w:val="32"/>
        </w:rPr>
      </w:pPr>
      <w:r>
        <w:rPr>
          <w:rFonts w:ascii="宋体" w:eastAsia="宋体" w:cs="宋体" w:hAnsi="宋体" w:hint="eastAsia"/>
          <w:b/>
          <w:sz w:val="32"/>
        </w:rPr>
        <w:t>九、履约验收</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0" w:firstLine="0"/>
        <w:rPr>
          <w:rFonts w:ascii="宋体" w:eastAsia="宋体" w:cs="宋体" w:hAnsi="宋体" w:hint="eastAsia"/>
          <w:b/>
        </w:rPr>
      </w:pPr>
      <w:r>
        <w:rPr>
          <w:rFonts w:ascii="宋体" w:eastAsia="宋体" w:cs="宋体" w:hAnsi="宋体" w:hint="eastAsia"/>
          <w:b/>
        </w:rPr>
        <w:t>3</w:t>
      </w:r>
      <w:r>
        <w:rPr>
          <w:rFonts w:ascii="宋体" w:eastAsia="宋体" w:cs="宋体" w:hAnsi="宋体" w:hint="eastAsia"/>
          <w:b/>
          <w:lang w:val="en-US" w:eastAsia="zh-CN"/>
        </w:rPr>
        <w:t>1</w:t>
      </w:r>
      <w:r>
        <w:rPr>
          <w:rFonts w:ascii="宋体" w:eastAsia="宋体" w:cs="宋体" w:hAnsi="宋体" w:hint="eastAsia"/>
          <w:b/>
        </w:rPr>
        <w:t>.验收</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0"/>
        <w:rPr>
          <w:rFonts w:ascii="宋体" w:eastAsia="宋体" w:cs="宋体" w:hAnsi="宋体" w:hint="eastAsia"/>
          <w:kern w:val="0"/>
          <w:sz w:val="24"/>
        </w:rPr>
      </w:pPr>
      <w:r>
        <w:rPr>
          <w:rFonts w:ascii="宋体" w:eastAsia="宋体" w:cs="宋体" w:hAnsi="宋体" w:hint="eastAsia"/>
          <w:kern w:val="0"/>
          <w:sz w:val="24"/>
        </w:rPr>
        <w:t>3</w:t>
      </w:r>
      <w:r>
        <w:rPr>
          <w:rFonts w:ascii="宋体" w:eastAsia="宋体" w:cs="宋体" w:hAnsi="宋体" w:hint="eastAsia"/>
          <w:kern w:val="0"/>
          <w:sz w:val="24"/>
          <w:lang w:val="en-US" w:eastAsia="zh-CN"/>
        </w:rPr>
        <w:t>1</w:t>
      </w:r>
      <w:r>
        <w:rPr>
          <w:rFonts w:ascii="宋体" w:eastAsia="宋体" w:cs="宋体" w:hAnsi="宋体" w:hint="eastAsia"/>
          <w:kern w:val="0"/>
          <w:sz w:val="24"/>
        </w:rPr>
        <w:t>.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0"/>
        <w:rPr>
          <w:rFonts w:ascii="宋体" w:eastAsia="宋体" w:cs="宋体" w:hAnsi="宋体" w:hint="eastAsia"/>
          <w:kern w:val="0"/>
          <w:sz w:val="24"/>
        </w:rPr>
      </w:pPr>
      <w:r>
        <w:rPr>
          <w:rFonts w:ascii="宋体" w:eastAsia="宋体" w:cs="宋体" w:hAnsi="宋体" w:hint="eastAsia"/>
          <w:kern w:val="0"/>
          <w:sz w:val="24"/>
        </w:rPr>
        <w:t>3</w:t>
      </w:r>
      <w:r>
        <w:rPr>
          <w:rFonts w:ascii="宋体" w:eastAsia="宋体" w:cs="宋体" w:hAnsi="宋体" w:hint="eastAsia"/>
          <w:kern w:val="0"/>
          <w:sz w:val="24"/>
          <w:lang w:val="en-US" w:eastAsia="zh-CN"/>
        </w:rPr>
        <w:t>1</w:t>
      </w:r>
      <w:r>
        <w:rPr>
          <w:rFonts w:ascii="宋体" w:eastAsia="宋体" w:cs="宋体" w:hAnsi="宋体" w:hint="eastAsia"/>
          <w:kern w:val="0"/>
          <w:sz w:val="24"/>
        </w:rPr>
        <w:t>.2完整细化编制验收方案。采购人应当根据项目特点制定验收方案，明确履约验收的时间、方式、程序、内容和验收标准等事项。验收方法分为一次性验收、分段验收和分期验收三种。对于技术复杂、社会影响较大，涉及到原材料查验、内部设备安装等隐蔽环节，以及需要设置出厂检验、到货检验、安装调试检验、配套服务检验等多重验收环节的货物类项目，应当采取分段验收方式；服务类项目，可根据项目特点对服务期内的服务实施情况进行分期考核，结合考核情况和服务效果进行分期验收；工程类项目应当按照行业管理部门规定的标准、方法和内容进行验收。</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0"/>
        <w:rPr>
          <w:rFonts w:ascii="宋体" w:eastAsia="宋体" w:cs="宋体" w:hAnsi="宋体" w:hint="eastAsia"/>
          <w:kern w:val="0"/>
          <w:sz w:val="24"/>
        </w:rPr>
      </w:pPr>
      <w:r>
        <w:rPr>
          <w:rFonts w:ascii="宋体" w:eastAsia="宋体" w:cs="宋体" w:hAnsi="宋体" w:hint="eastAsia"/>
          <w:kern w:val="0"/>
          <w:sz w:val="24"/>
        </w:rPr>
        <w:t>3</w:t>
      </w:r>
      <w:r>
        <w:rPr>
          <w:rFonts w:ascii="宋体" w:eastAsia="宋体" w:cs="宋体" w:hAnsi="宋体" w:hint="eastAsia"/>
          <w:kern w:val="0"/>
          <w:sz w:val="24"/>
          <w:lang w:val="en-US" w:eastAsia="zh-CN"/>
        </w:rPr>
        <w:t>1</w:t>
      </w:r>
      <w:r>
        <w:rPr>
          <w:rFonts w:ascii="宋体" w:eastAsia="宋体" w:cs="宋体" w:hAnsi="宋体" w:hint="eastAsia"/>
          <w:kern w:val="0"/>
          <w:sz w:val="24"/>
        </w:rPr>
        <w:t>.3完善验收方式。对于采购人和使用人分离的采购项目，应当邀请实际使用人参与验收。采购人可以邀请参加本项目的其他供应商或第三方专业机构及专家参与验收，相关验收意见作为验收书的参考资料一并存档。其中大型或复杂、关系到生命财产安全、社会关注度高的采购项目，采购人应当邀请国家认可的质量检测机构参与验收。政府向社会公众提供的公共服务项目，应当邀请服务对象参与验收并出具意见，政府向社会公众提供的公共服务项目以及合同金额达到分散采购限额标准的项目验收结果应于验收结束后及时在浙江政府采购网公开。项目合同涉及中止、未经验收提前终止的，也应当及时在浙江政府采购网公开。</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0"/>
        <w:rPr>
          <w:rFonts w:ascii="宋体" w:eastAsia="宋体" w:cs="宋体" w:hAnsi="宋体" w:hint="eastAsia"/>
          <w:kern w:val="0"/>
          <w:sz w:val="24"/>
        </w:rPr>
      </w:pPr>
      <w:r>
        <w:rPr>
          <w:rFonts w:ascii="宋体" w:eastAsia="宋体" w:cs="宋体" w:hAnsi="宋体" w:hint="eastAsia"/>
          <w:kern w:val="0"/>
          <w:sz w:val="24"/>
        </w:rPr>
        <w:t>3</w:t>
      </w:r>
      <w:r>
        <w:rPr>
          <w:rFonts w:ascii="宋体" w:eastAsia="宋体" w:cs="宋体" w:hAnsi="宋体" w:hint="eastAsia"/>
          <w:kern w:val="0"/>
          <w:sz w:val="24"/>
          <w:lang w:val="en-US" w:eastAsia="zh-CN"/>
        </w:rPr>
        <w:t>1</w:t>
      </w:r>
      <w:r>
        <w:rPr>
          <w:rFonts w:ascii="宋体" w:eastAsia="宋体" w:cs="宋体" w:hAnsi="宋体" w:hint="eastAsia"/>
          <w:kern w:val="0"/>
          <w:sz w:val="24"/>
        </w:rPr>
        <w:t>.4严格按照采购合同开展履约验收。采购人成立验收小组，按照招标文件、投标文件、采购合同、封存样品等约定的质量、数量、技术指标或者服务要求设置验收指标及其标准进行验收。未约定的，应当符合国家强制性规定、政策要求、安全标准、行业或企业有关标准等。验收时，按要求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0"/>
        <w:rPr>
          <w:rFonts w:ascii="宋体" w:eastAsia="宋体" w:cs="宋体" w:hAnsi="宋体" w:hint="eastAsia"/>
          <w:kern w:val="0"/>
          <w:sz w:val="24"/>
        </w:rPr>
      </w:pPr>
      <w:bookmarkEnd w:id="13"/>
      <w:r>
        <w:rPr>
          <w:rFonts w:ascii="宋体" w:eastAsia="宋体" w:cs="宋体" w:hAnsi="宋体" w:hint="eastAsia"/>
          <w:kern w:val="0"/>
          <w:sz w:val="24"/>
        </w:rPr>
        <w:t>3</w:t>
      </w:r>
      <w:r>
        <w:rPr>
          <w:rFonts w:ascii="宋体" w:eastAsia="宋体" w:cs="宋体" w:hAnsi="宋体" w:hint="eastAsia"/>
          <w:kern w:val="0"/>
          <w:sz w:val="24"/>
          <w:lang w:val="en-US" w:eastAsia="zh-CN"/>
        </w:rPr>
        <w:t>1</w:t>
      </w:r>
      <w:r>
        <w:rPr>
          <w:rFonts w:ascii="宋体" w:eastAsia="宋体" w:cs="宋体" w:hAnsi="宋体" w:hint="eastAsia"/>
          <w:kern w:val="0"/>
          <w:sz w:val="24"/>
        </w:rPr>
        <w:t>.5严格落实履约验收责任。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0"/>
        <w:rPr>
          <w:rFonts w:ascii="宋体" w:eastAsia="宋体" w:cs="宋体" w:hAnsi="宋体" w:hint="eastAsia"/>
          <w:kern w:val="0"/>
          <w:sz w:val="24"/>
        </w:rPr>
      </w:pPr>
      <w:r>
        <w:rPr>
          <w:rFonts w:ascii="宋体" w:eastAsia="宋体" w:cs="宋体" w:hAnsi="宋体" w:hint="eastAsia"/>
          <w:kern w:val="0"/>
          <w:sz w:val="24"/>
          <w:lang w:val="en-US" w:eastAsia="zh-CN"/>
        </w:rPr>
        <w:t>31.6 除涉密情形外，</w:t>
      </w:r>
      <w:r>
        <w:rPr>
          <w:rFonts w:ascii="宋体" w:eastAsia="宋体" w:cs="宋体" w:hAnsi="宋体" w:hint="eastAsia"/>
          <w:kern w:val="0"/>
          <w:sz w:val="24"/>
          <w:lang w:eastAsia="zh-CN"/>
        </w:rPr>
        <w:t>采购人应在完成履约验收后</w:t>
      </w:r>
      <w:r>
        <w:rPr>
          <w:rFonts w:ascii="宋体" w:eastAsia="宋体" w:cs="宋体" w:hAnsi="宋体" w:hint="eastAsia"/>
          <w:kern w:val="0"/>
          <w:sz w:val="24"/>
          <w:lang w:val="en-US" w:eastAsia="zh-CN"/>
        </w:rPr>
        <w:t>2个工作日内，在浙江政府采购网发布验收结果。</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0" w:firstLine="0"/>
        <w:rPr>
          <w:rFonts w:ascii="宋体" w:eastAsia="宋体" w:cs="宋体" w:hAnsi="宋体" w:hint="eastAsia"/>
          <w:b/>
        </w:rPr>
      </w:pPr>
      <w:r>
        <w:rPr>
          <w:rFonts w:ascii="宋体" w:eastAsia="宋体" w:cs="宋体" w:hAnsi="宋体" w:hint="eastAsia"/>
          <w:b/>
        </w:rPr>
        <w:t>3</w:t>
      </w:r>
      <w:r>
        <w:rPr>
          <w:rFonts w:ascii="宋体" w:eastAsia="宋体" w:cs="宋体" w:hAnsi="宋体" w:hint="eastAsia"/>
          <w:b/>
          <w:lang w:val="en-US" w:eastAsia="zh-CN"/>
        </w:rPr>
        <w:t>2</w:t>
      </w:r>
      <w:r>
        <w:rPr>
          <w:rFonts w:ascii="宋体" w:eastAsia="宋体" w:cs="宋体" w:hAnsi="宋体" w:hint="eastAsia"/>
          <w:b/>
        </w:rPr>
        <w:t>.履约验收监督管理</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0"/>
        <w:rPr>
          <w:rFonts w:ascii="宋体" w:eastAsia="宋体" w:cs="宋体" w:hAnsi="宋体" w:hint="eastAsia"/>
          <w:kern w:val="0"/>
          <w:sz w:val="24"/>
        </w:rPr>
      </w:pPr>
      <w:r>
        <w:rPr>
          <w:rFonts w:ascii="宋体" w:eastAsia="宋体" w:cs="宋体" w:hAnsi="宋体" w:hint="eastAsia"/>
          <w:kern w:val="0"/>
          <w:sz w:val="24"/>
        </w:rPr>
        <w:t>财政部门依法对履约验收活动履行监督管理职责，指导和督促采购人严格履行验收义务，可以依法开展履约验收专项检查，查处违法违规行为。</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0"/>
        <w:rPr>
          <w:rFonts w:ascii="宋体" w:eastAsia="宋体" w:cs="宋体" w:hAnsi="宋体" w:hint="eastAsia"/>
          <w:kern w:val="0"/>
          <w:sz w:val="24"/>
        </w:rPr>
        <w:sectPr>
          <w:headerReference w:type="default" r:id="rId2"/>
          <w:headerReference w:type="first" r:id="rId3"/>
          <w:footerReference w:type="default" r:id="rId4"/>
          <w:footerReference w:type="even" r:id="rId5"/>
          <w:footerReference w:type="first" r:id="rId6"/>
          <w:pgSz w:w="11906" w:h="16838"/>
          <w:pgMar w:top="680" w:right="1418" w:bottom="468" w:left="1418" w:header="851" w:footer="992" w:gutter="0"/>
          <w:cols w:num="1" w:space="720"/>
          <w:titlePg/>
          <w:docGrid w:linePitch="312" w:charSpace="0"/>
        </w:sectPr>
      </w:pPr>
    </w:p>
    <w:p>
      <w:pPr>
        <w:numPr>
          <w:ilvl w:val="0"/>
          <w:numId w:val="4"/>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0" w:firstLine="723"/>
        <w:jc w:val="center"/>
        <w:outlineLvl w:val="0"/>
        <w:rPr>
          <w:rFonts w:ascii="宋体" w:eastAsia="宋体" w:cs="宋体" w:hAnsi="宋体" w:hint="eastAsia"/>
          <w:b/>
          <w:sz w:val="36"/>
          <w:szCs w:val="36"/>
        </w:rPr>
      </w:pPr>
      <w:bookmarkStart w:id="15" w:name="_Hlt75236101"/>
      <w:bookmarkStart w:id="16" w:name="_Hlt68072998"/>
      <w:bookmarkStart w:id="17" w:name="_Hlt74714665"/>
      <w:bookmarkStart w:id="18" w:name="_Hlt75236290"/>
      <w:bookmarkStart w:id="19" w:name="_Hlt74730295"/>
      <w:bookmarkStart w:id="20" w:name="_Hlt75236011"/>
      <w:bookmarkStart w:id="21" w:name="_Hlt68057669"/>
      <w:bookmarkStart w:id="22" w:name="_Hlt68403820"/>
      <w:bookmarkStart w:id="23" w:name="_Hlt68073093"/>
      <w:bookmarkStart w:id="24" w:name="_Hlt74729768"/>
      <w:bookmarkStart w:id="25" w:name="_Hlt74707468"/>
      <w:bookmarkStart w:id="26" w:name="_Hlt68072990"/>
      <w:bookmarkEnd w:id="15"/>
      <w:bookmarkEnd w:id="16"/>
      <w:bookmarkEnd w:id="17"/>
      <w:bookmarkEnd w:id="18"/>
      <w:bookmarkEnd w:id="19"/>
      <w:bookmarkEnd w:id="20"/>
      <w:bookmarkEnd w:id="21"/>
      <w:bookmarkEnd w:id="22"/>
      <w:bookmarkEnd w:id="23"/>
      <w:bookmarkEnd w:id="24"/>
      <w:bookmarkEnd w:id="25"/>
      <w:bookmarkEnd w:id="26"/>
      <w:r>
        <w:rPr>
          <w:rFonts w:ascii="宋体" w:eastAsia="宋体" w:cs="宋体" w:hAnsi="宋体" w:hint="eastAsia"/>
          <w:b/>
          <w:sz w:val="36"/>
          <w:szCs w:val="36"/>
        </w:rPr>
        <w:t xml:space="preserve">  采购需求</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Lines="50" w:before="120" w:after="50" w:line="360" w:lineRule="auto"/>
        <w:ind w:firstLineChars="1350" w:firstLine="3780"/>
        <w:outlineLvl w:val="1"/>
        <w:rPr>
          <w:rFonts w:ascii="宋体" w:eastAsia="宋体" w:cs="宋体" w:hAnsi="宋体" w:hint="eastAsia"/>
          <w:b/>
          <w:bCs/>
          <w:kern w:val="0"/>
          <w:sz w:val="28"/>
        </w:rPr>
      </w:pPr>
      <w:r>
        <w:rPr>
          <w:rFonts w:ascii="宋体" w:eastAsia="宋体" w:cs="宋体" w:hAnsi="宋体" w:hint="eastAsia"/>
          <w:b/>
          <w:bCs/>
          <w:kern w:val="0"/>
          <w:sz w:val="28"/>
        </w:rPr>
        <w:t>一、概述</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napToGrid w:val="0"/>
          <w:kern w:val="0"/>
          <w:sz w:val="24"/>
        </w:rPr>
      </w:pPr>
      <w:r>
        <w:rPr>
          <w:rFonts w:ascii="宋体" w:eastAsia="宋体" w:cs="宋体" w:hAnsi="宋体" w:hint="eastAsia"/>
          <w:snapToGrid w:val="0"/>
          <w:kern w:val="0"/>
          <w:sz w:val="24"/>
        </w:rPr>
        <w:t>1</w:t>
      </w:r>
      <w:r>
        <w:rPr>
          <w:rFonts w:ascii="宋体" w:eastAsia="宋体" w:cs="宋体" w:hAnsi="宋体" w:hint="eastAsia"/>
          <w:b/>
          <w:bCs/>
          <w:sz w:val="24"/>
        </w:rPr>
        <w:t>、</w:t>
      </w:r>
      <w:r>
        <w:rPr>
          <w:rFonts w:ascii="宋体" w:eastAsia="宋体" w:cs="宋体" w:hAnsi="宋体" w:hint="eastAsia"/>
          <w:snapToGrid w:val="0"/>
          <w:kern w:val="0"/>
          <w:sz w:val="24"/>
        </w:rPr>
        <w:t>此</w:t>
      </w:r>
      <w:r>
        <w:rPr>
          <w:rFonts w:ascii="宋体" w:eastAsia="宋体" w:cs="宋体" w:hAnsi="宋体" w:hint="eastAsia"/>
          <w:snapToGrid w:val="0"/>
          <w:kern w:val="0"/>
          <w:sz w:val="24"/>
          <w:lang w:eastAsia="zh-CN"/>
        </w:rPr>
        <w:t>采购需求</w:t>
      </w:r>
      <w:r>
        <w:rPr>
          <w:rFonts w:ascii="宋体" w:eastAsia="宋体" w:cs="宋体" w:hAnsi="宋体" w:hint="eastAsia"/>
          <w:snapToGrid w:val="0"/>
          <w:kern w:val="0"/>
          <w:sz w:val="24"/>
        </w:rPr>
        <w:t>是招标文件的一部分，包括所有条款的具体说明及技术要求，投标人需在各自技术和商务占优势的基础上对本次招标服务进行投标报价。</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2"/>
        <w:rPr>
          <w:rFonts w:ascii="宋体" w:eastAsia="宋体" w:cs="宋体" w:hAnsi="宋体" w:hint="eastAsia"/>
          <w:b/>
          <w:snapToGrid w:val="0"/>
          <w:kern w:val="0"/>
          <w:sz w:val="24"/>
        </w:rPr>
      </w:pPr>
      <w:r>
        <w:rPr>
          <w:rFonts w:ascii="宋体" w:eastAsia="宋体" w:cs="宋体" w:hAnsi="宋体" w:hint="eastAsia"/>
          <w:b w:val="0"/>
          <w:bCs w:val="0"/>
          <w:sz w:val="24"/>
        </w:rPr>
        <w:t>2、</w:t>
      </w:r>
      <w:r>
        <w:rPr>
          <w:rFonts w:ascii="宋体" w:eastAsia="宋体" w:cs="宋体" w:hAnsi="宋体" w:hint="eastAsia"/>
          <w:b w:val="0"/>
          <w:bCs w:val="0"/>
          <w:snapToGrid w:val="0"/>
          <w:kern w:val="0"/>
          <w:sz w:val="24"/>
        </w:rPr>
        <w:t>现场踏勘：各投标人可于投标截止时间前自行到</w:t>
      </w:r>
      <w:r>
        <w:rPr>
          <w:rFonts w:ascii="宋体" w:eastAsia="宋体" w:cs="宋体" w:hAnsi="宋体" w:hint="eastAsia"/>
          <w:b w:val="0"/>
          <w:bCs w:val="0"/>
          <w:snapToGrid w:val="0"/>
          <w:kern w:val="0"/>
          <w:sz w:val="24"/>
          <w:lang w:eastAsia="zh-CN"/>
        </w:rPr>
        <w:t>采购人现场</w:t>
      </w:r>
      <w:r>
        <w:rPr>
          <w:rFonts w:ascii="宋体" w:eastAsia="宋体" w:cs="宋体" w:hAnsi="宋体" w:hint="eastAsia"/>
          <w:b w:val="0"/>
          <w:bCs w:val="0"/>
          <w:snapToGrid w:val="0"/>
          <w:kern w:val="0"/>
          <w:sz w:val="24"/>
        </w:rPr>
        <w:t>进行现场踏勘，以获取本次投标所需的现场资料及数据，投标人若未到现场踏勘，引起的一切后果均由其自行负责，由此造成投标价的偏差均不予调整。</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napToGrid w:val="0"/>
          <w:kern w:val="0"/>
          <w:sz w:val="24"/>
        </w:rPr>
      </w:pPr>
      <w:r>
        <w:rPr>
          <w:rFonts w:ascii="宋体" w:eastAsia="宋体" w:cs="宋体" w:hAnsi="宋体" w:hint="eastAsia"/>
          <w:snapToGrid w:val="0"/>
          <w:kern w:val="0"/>
          <w:sz w:val="24"/>
        </w:rPr>
        <w:t>3</w:t>
      </w:r>
      <w:r>
        <w:rPr>
          <w:rFonts w:ascii="宋体" w:eastAsia="宋体" w:cs="宋体" w:hAnsi="宋体" w:hint="eastAsia"/>
          <w:b/>
          <w:bCs/>
          <w:sz w:val="24"/>
        </w:rPr>
        <w:t>、</w:t>
      </w:r>
      <w:r>
        <w:rPr>
          <w:rFonts w:ascii="宋体" w:eastAsia="宋体" w:cs="宋体" w:hAnsi="宋体" w:hint="eastAsia"/>
          <w:b/>
          <w:bCs/>
          <w:sz w:val="24"/>
          <w:u w:val="single"/>
        </w:rPr>
        <w:t>▲</w:t>
      </w:r>
      <w:r>
        <w:rPr>
          <w:rFonts w:ascii="宋体" w:eastAsia="宋体" w:cs="宋体" w:hAnsi="宋体" w:hint="eastAsia"/>
          <w:b/>
          <w:bCs/>
          <w:snapToGrid w:val="0"/>
          <w:kern w:val="0"/>
          <w:sz w:val="24"/>
          <w:u w:val="single"/>
        </w:rPr>
        <w:t>投标人必须</w:t>
      </w:r>
      <w:r>
        <w:rPr>
          <w:rFonts w:ascii="宋体" w:eastAsia="宋体" w:cs="宋体" w:hAnsi="宋体" w:hint="eastAsia"/>
          <w:b/>
          <w:bCs/>
          <w:snapToGrid w:val="0"/>
          <w:kern w:val="0"/>
          <w:sz w:val="24"/>
          <w:u w:val="single"/>
          <w:lang w:eastAsia="zh-CN"/>
        </w:rPr>
        <w:t>对全部</w:t>
      </w:r>
      <w:r>
        <w:rPr>
          <w:rFonts w:ascii="宋体" w:eastAsia="宋体" w:cs="宋体" w:hAnsi="宋体" w:hint="eastAsia"/>
          <w:b/>
          <w:bCs/>
          <w:snapToGrid w:val="0"/>
          <w:kern w:val="0"/>
          <w:sz w:val="24"/>
          <w:u w:val="single"/>
        </w:rPr>
        <w:t>招标内容和合同（基本要求、价格和服务）规定义务</w:t>
      </w:r>
      <w:r>
        <w:rPr>
          <w:rFonts w:ascii="宋体" w:eastAsia="宋体" w:cs="宋体" w:hAnsi="宋体" w:hint="eastAsia"/>
          <w:b/>
          <w:bCs/>
          <w:snapToGrid w:val="0"/>
          <w:kern w:val="0"/>
          <w:sz w:val="24"/>
          <w:u w:val="single"/>
          <w:lang w:eastAsia="zh-CN"/>
        </w:rPr>
        <w:t>进行投标</w:t>
      </w:r>
      <w:r>
        <w:rPr>
          <w:rFonts w:ascii="宋体" w:eastAsia="宋体" w:cs="宋体" w:hAnsi="宋体" w:hint="eastAsia"/>
          <w:b/>
          <w:bCs/>
          <w:snapToGrid w:val="0"/>
          <w:kern w:val="0"/>
          <w:sz w:val="24"/>
          <w:u w:val="single"/>
        </w:rPr>
        <w:t>，不允许只对部分内容进行投标。</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napToGrid w:val="0"/>
          <w:kern w:val="0"/>
          <w:sz w:val="24"/>
        </w:rPr>
      </w:pPr>
      <w:r>
        <w:rPr>
          <w:rFonts w:ascii="宋体" w:eastAsia="宋体" w:cs="宋体" w:hAnsi="宋体" w:hint="eastAsia"/>
          <w:snapToGrid w:val="0"/>
          <w:kern w:val="0"/>
          <w:sz w:val="24"/>
        </w:rPr>
        <w:t>4</w:t>
      </w:r>
      <w:r>
        <w:rPr>
          <w:rFonts w:ascii="宋体" w:eastAsia="宋体" w:cs="宋体" w:hAnsi="宋体" w:hint="eastAsia"/>
          <w:b/>
          <w:bCs/>
          <w:sz w:val="24"/>
        </w:rPr>
        <w:t>、</w:t>
      </w:r>
      <w:r>
        <w:rPr>
          <w:rFonts w:ascii="宋体" w:eastAsia="宋体" w:cs="宋体" w:hAnsi="宋体" w:hint="eastAsia"/>
          <w:snapToGrid w:val="0"/>
          <w:kern w:val="0"/>
          <w:sz w:val="24"/>
        </w:rPr>
        <w:t>本次项目服务的标准、规范，应符合国家有关条例及规范。</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rPr>
          <w:rFonts w:eastAsia="宋体" w:hint="eastAsia"/>
          <w:lang w:val="en-US" w:eastAsia="zh-CN"/>
        </w:rPr>
      </w:pPr>
      <w:r>
        <w:rPr>
          <w:rFonts w:ascii="宋体" w:eastAsia="宋体" w:cs="宋体" w:hAnsi="宋体" w:hint="eastAsia"/>
          <w:snapToGrid w:val="0"/>
          <w:kern w:val="0"/>
          <w:sz w:val="24"/>
          <w:lang w:val="en-US" w:eastAsia="zh-CN"/>
        </w:rPr>
        <w:t>5、</w:t>
      </w:r>
      <w:r>
        <w:rPr>
          <w:rFonts w:ascii="Times New Roman" w:eastAsia="宋体" w:cs="宋体" w:hAnsi="Times New Roman" w:hint="eastAsia"/>
          <w:kern w:val="0"/>
          <w:sz w:val="24"/>
          <w:szCs w:val="24"/>
        </w:rPr>
        <w:t>本项目规模较小，采购需求并不复杂‌，可以由单个有能力的承包商独立完成‌，为了</w:t>
      </w:r>
      <w:r>
        <w:rPr>
          <w:rFonts w:ascii="Times New Roman" w:cs="宋体" w:hAnsi="Times New Roman" w:hint="eastAsia"/>
          <w:kern w:val="0"/>
          <w:sz w:val="24"/>
          <w:szCs w:val="24"/>
          <w:lang w:val="en-US" w:eastAsia="zh-CN"/>
        </w:rPr>
        <w:t>进一步</w:t>
      </w:r>
      <w:r>
        <w:rPr>
          <w:rFonts w:ascii="Times New Roman" w:eastAsia="宋体" w:cs="宋体" w:hAnsi="Times New Roman" w:hint="eastAsia"/>
          <w:kern w:val="0"/>
          <w:sz w:val="24"/>
          <w:szCs w:val="24"/>
        </w:rPr>
        <w:t>优化承包商实施项目管理成本，以及方便本单位履约监督管理，本</w:t>
      </w:r>
      <w:r>
        <w:rPr>
          <w:rFonts w:ascii="Times New Roman" w:eastAsia="宋体" w:cs="宋体" w:hAnsi="Times New Roman" w:hint="eastAsia"/>
          <w:kern w:val="0"/>
          <w:sz w:val="24"/>
          <w:szCs w:val="24"/>
          <w:u w:val="none"/>
        </w:rPr>
        <w:t>项目不接受联合体投标</w:t>
      </w:r>
      <w:r>
        <w:rPr>
          <w:rFonts w:ascii="Times New Roman" w:cs="宋体" w:hAnsi="Times New Roman" w:hint="eastAsia"/>
          <w:kern w:val="0"/>
          <w:sz w:val="24"/>
          <w:szCs w:val="24"/>
          <w:u w:val="none"/>
          <w:lang w:eastAsia="zh-CN"/>
        </w:rPr>
        <w:t>，</w:t>
      </w:r>
      <w:r>
        <w:rPr>
          <w:rFonts w:ascii="Times New Roman" w:eastAsia="宋体" w:cs="宋体" w:hAnsi="Times New Roman" w:hint="eastAsia"/>
          <w:kern w:val="0"/>
          <w:sz w:val="24"/>
          <w:szCs w:val="24"/>
          <w:u w:val="none"/>
        </w:rPr>
        <w:t>允许项目分包</w:t>
      </w:r>
      <w:r>
        <w:rPr>
          <w:rFonts w:ascii="Times New Roman" w:eastAsia="宋体" w:cs="宋体" w:hAnsi="Times New Roman"/>
          <w:kern w:val="0"/>
          <w:sz w:val="24"/>
          <w:szCs w:val="24"/>
          <w:u w:val="none"/>
        </w:rPr>
        <w:t>(如有分包，需提供</w:t>
      </w:r>
      <w:r>
        <w:rPr>
          <w:rFonts w:ascii="宋体" w:eastAsia="宋体" w:cs="宋体" w:hAnsi="宋体" w:hint="eastAsia"/>
          <w:kern w:val="28"/>
          <w:sz w:val="24"/>
          <w:szCs w:val="24"/>
          <w:shd w:val="clear" w:color="auto" w:fill="FFFFFF"/>
        </w:rPr>
        <w:t>分包意向协议</w:t>
      </w:r>
      <w:r>
        <w:rPr>
          <w:rFonts w:ascii="Times New Roman" w:eastAsia="宋体" w:cs="宋体" w:hAnsi="Times New Roman"/>
          <w:kern w:val="0"/>
          <w:sz w:val="24"/>
          <w:szCs w:val="24"/>
          <w:u w:val="none"/>
        </w:rPr>
        <w:t>)</w:t>
      </w:r>
      <w:r>
        <w:rPr>
          <w:rFonts w:ascii="Times New Roman" w:eastAsia="宋体" w:cs="宋体" w:hAnsi="Times New Roman" w:hint="eastAsia"/>
          <w:kern w:val="0"/>
          <w:sz w:val="24"/>
          <w:szCs w:val="24"/>
          <w:u w:val="none"/>
          <w:lang w:eastAsia="zh-CN"/>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Lines="50" w:before="120" w:after="50" w:line="360" w:lineRule="auto"/>
        <w:ind w:firstLine="562"/>
        <w:jc w:val="center"/>
        <w:outlineLvl w:val="1"/>
        <w:rPr>
          <w:rFonts w:ascii="宋体" w:eastAsia="宋体" w:cs="宋体" w:hAnsi="宋体" w:hint="eastAsia"/>
          <w:b/>
          <w:bCs/>
          <w:kern w:val="0"/>
          <w:sz w:val="28"/>
        </w:rPr>
      </w:pPr>
      <w:r>
        <w:rPr>
          <w:rFonts w:ascii="宋体" w:eastAsia="宋体" w:cs="宋体" w:hAnsi="宋体" w:hint="eastAsia"/>
          <w:b/>
          <w:bCs/>
          <w:kern w:val="0"/>
          <w:sz w:val="28"/>
        </w:rPr>
        <w:t>二、招标采购内容</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tabs>
          <w:tab w:val="left" w:pos="785"/>
        </w:tabs>
        <w:autoSpaceDE w:val="0"/>
        <w:autoSpaceDN w:val="0"/>
        <w:adjustRightInd w:val="0"/>
        <w:snapToGrid w:val="0"/>
        <w:spacing w:line="460" w:lineRule="exact"/>
        <w:ind w:firstLine="0"/>
        <w:textAlignment w:val="bottom"/>
        <w:rPr>
          <w:rFonts w:ascii="宋体" w:eastAsia="宋体" w:cs="宋体" w:hAnsi="宋体" w:hint="eastAsia"/>
          <w:b/>
          <w:sz w:val="24"/>
          <w:szCs w:val="24"/>
          <w:lang w:val="en-US" w:eastAsia="zh-CN"/>
        </w:rPr>
      </w:pPr>
      <w:r>
        <w:rPr>
          <w:rFonts w:ascii="宋体" w:eastAsia="宋体" w:cs="宋体" w:hAnsi="宋体" w:hint="eastAsia"/>
          <w:b/>
          <w:sz w:val="24"/>
          <w:szCs w:val="24"/>
          <w:lang w:val="en-US" w:eastAsia="zh-CN"/>
        </w:rPr>
        <w:t>1、采购</w:t>
      </w:r>
      <w:r>
        <w:rPr>
          <w:rFonts w:ascii="宋体" w:eastAsia="宋体" w:cs="宋体" w:hAnsi="宋体" w:hint="eastAsia"/>
          <w:b/>
          <w:sz w:val="24"/>
          <w:szCs w:val="24"/>
        </w:rPr>
        <w:t>数量</w:t>
      </w:r>
      <w:r>
        <w:rPr>
          <w:rFonts w:ascii="宋体" w:eastAsia="宋体" w:cs="宋体" w:hAnsi="宋体" w:hint="eastAsia"/>
          <w:b/>
          <w:sz w:val="24"/>
          <w:szCs w:val="24"/>
          <w:lang w:val="en-US" w:eastAsia="zh-CN"/>
        </w:rPr>
        <w:t>及最高限价</w:t>
      </w:r>
    </w:p>
    <w:tbl>
      <w:tblPr>
        <w:jc w:val="center"/>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600" w:firstRow="0" w:lastRow="0" w:firstColumn="0" w:lastColumn="0" w:noHBand="1" w:noVBand="1"/>
      </w:tblPr>
      <w:tblGrid>
        <w:gridCol w:w="851"/>
        <w:gridCol w:w="1723"/>
        <w:gridCol w:w="2493"/>
        <w:gridCol w:w="2232"/>
        <w:gridCol w:w="2232"/>
      </w:tblGrid>
      <w:tr>
        <w:trPr>
          <w:trHeight w:val="522"/>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sz w:val="24"/>
                <w:szCs w:val="24"/>
              </w:rPr>
            </w:pPr>
            <w:r>
              <w:rPr>
                <w:rFonts w:ascii="宋体" w:eastAsia="宋体" w:cs="宋体" w:hAnsi="宋体" w:hint="eastAsia"/>
                <w:kern w:val="0"/>
                <w:sz w:val="24"/>
                <w:szCs w:val="24"/>
              </w:rPr>
              <w:t>序号</w:t>
            </w:r>
          </w:p>
        </w:tc>
        <w:tc>
          <w:tcPr>
            <w:tcW w:w="9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sz w:val="24"/>
                <w:szCs w:val="24"/>
              </w:rPr>
            </w:pPr>
            <w:r>
              <w:rPr>
                <w:rFonts w:ascii="宋体" w:eastAsia="宋体" w:cs="宋体" w:hAnsi="宋体" w:hint="eastAsia"/>
                <w:kern w:val="0"/>
                <w:sz w:val="24"/>
                <w:szCs w:val="24"/>
              </w:rPr>
              <w:t>设施名称</w:t>
            </w:r>
          </w:p>
        </w:tc>
        <w:tc>
          <w:tcPr>
            <w:tcW w:w="13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sz w:val="24"/>
                <w:szCs w:val="24"/>
              </w:rPr>
            </w:pPr>
            <w:r>
              <w:rPr>
                <w:rFonts w:ascii="宋体" w:eastAsia="宋体" w:cs="宋体" w:hAnsi="宋体" w:hint="eastAsia"/>
                <w:kern w:val="0"/>
                <w:sz w:val="24"/>
                <w:szCs w:val="24"/>
              </w:rPr>
              <w:t>采购数量</w:t>
            </w:r>
          </w:p>
        </w:tc>
        <w:tc>
          <w:tcPr>
            <w:tcW w:w="1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sz w:val="24"/>
                <w:szCs w:val="24"/>
              </w:rPr>
            </w:pPr>
            <w:r>
              <w:rPr>
                <w:rFonts w:ascii="宋体" w:eastAsia="宋体" w:cs="宋体" w:hAnsi="宋体" w:hint="eastAsia"/>
                <w:kern w:val="0"/>
                <w:sz w:val="24"/>
                <w:szCs w:val="24"/>
              </w:rPr>
              <w:t>备注</w:t>
            </w:r>
          </w:p>
        </w:tc>
        <w:tc>
          <w:tcPr>
            <w:tcW w:w="1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kern w:val="0"/>
                <w:sz w:val="24"/>
                <w:szCs w:val="24"/>
                <w:lang w:eastAsia="zh-CN"/>
              </w:rPr>
            </w:pPr>
            <w:r>
              <w:rPr>
                <w:rFonts w:ascii="宋体" w:eastAsia="宋体" w:cs="宋体" w:hAnsi="宋体" w:hint="eastAsia"/>
                <w:kern w:val="0"/>
                <w:sz w:val="24"/>
                <w:szCs w:val="24"/>
                <w:lang w:eastAsia="zh-CN"/>
              </w:rPr>
              <w:t>最高限价</w:t>
            </w:r>
          </w:p>
        </w:tc>
      </w:tr>
      <w:tr>
        <w:trPr>
          <w:trHeight w:val="784"/>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1</w:t>
            </w:r>
          </w:p>
        </w:tc>
        <w:tc>
          <w:tcPr>
            <w:tcW w:w="9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sz w:val="24"/>
                <w:szCs w:val="24"/>
              </w:rPr>
            </w:pPr>
            <w:r>
              <w:rPr>
                <w:rFonts w:ascii="宋体" w:eastAsia="宋体" w:cs="宋体" w:hAnsi="宋体" w:hint="eastAsia"/>
                <w:kern w:val="0"/>
                <w:sz w:val="24"/>
                <w:szCs w:val="24"/>
              </w:rPr>
              <w:t>数媒机房</w:t>
            </w:r>
            <w:r>
              <w:rPr>
                <w:rFonts w:ascii="宋体" w:eastAsia="宋体" w:cs="宋体" w:hAnsi="宋体"/>
                <w:kern w:val="0"/>
                <w:sz w:val="24"/>
                <w:szCs w:val="24"/>
              </w:rPr>
              <w:t>（核心产品）</w:t>
            </w:r>
          </w:p>
        </w:tc>
        <w:tc>
          <w:tcPr>
            <w:tcW w:w="13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sz w:val="24"/>
                <w:szCs w:val="24"/>
              </w:rPr>
            </w:pPr>
            <w:r>
              <w:rPr>
                <w:rFonts w:ascii="宋体" w:eastAsia="宋体" w:cs="宋体" w:hAnsi="宋体"/>
                <w:kern w:val="0"/>
                <w:sz w:val="24"/>
                <w:szCs w:val="24"/>
              </w:rPr>
              <w:t>96</w:t>
            </w:r>
            <w:r>
              <w:rPr>
                <w:rFonts w:ascii="宋体" w:eastAsia="宋体" w:cs="宋体" w:hAnsi="宋体" w:hint="eastAsia"/>
                <w:kern w:val="0"/>
                <w:sz w:val="24"/>
                <w:szCs w:val="24"/>
              </w:rPr>
              <w:t>台</w:t>
            </w:r>
          </w:p>
        </w:tc>
        <w:tc>
          <w:tcPr>
            <w:tcW w:w="1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rPr>
                <w:rFonts w:ascii="宋体" w:eastAsia="宋体" w:cs="宋体" w:hAnsi="宋体" w:hint="eastAsia"/>
                <w:sz w:val="24"/>
                <w:szCs w:val="24"/>
                <w:lang w:val="en-US" w:eastAsia="zh-CN"/>
              </w:rPr>
            </w:pPr>
            <w:r>
              <w:rPr>
                <w:rFonts w:ascii="宋体" w:cs="宋体" w:hAnsi="宋体" w:hint="eastAsia"/>
                <w:kern w:val="0"/>
                <w:sz w:val="24"/>
                <w:szCs w:val="24"/>
                <w:lang w:eastAsia="zh-CN"/>
              </w:rPr>
              <w:t>涉及</w:t>
            </w:r>
            <w:r>
              <w:rPr>
                <w:rFonts w:ascii="宋体" w:eastAsia="宋体" w:cs="宋体" w:hAnsi="宋体" w:hint="eastAsia"/>
                <w:kern w:val="0"/>
                <w:sz w:val="24"/>
                <w:szCs w:val="24"/>
              </w:rPr>
              <w:t>2个</w:t>
            </w:r>
            <w:r>
              <w:rPr>
                <w:rFonts w:ascii="宋体" w:eastAsia="宋体" w:cs="宋体" w:hAnsi="宋体" w:hint="eastAsia"/>
                <w:kern w:val="0"/>
                <w:sz w:val="24"/>
                <w:szCs w:val="24"/>
                <w:lang w:eastAsia="zh-CN"/>
              </w:rPr>
              <w:t>机房</w:t>
            </w:r>
          </w:p>
        </w:tc>
        <w:tc>
          <w:tcPr>
            <w:tcW w:w="1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rPr>
                <w:rFonts w:ascii="宋体" w:cs="宋体" w:hAnsi="宋体"/>
                <w:kern w:val="0"/>
                <w:sz w:val="24"/>
                <w:szCs w:val="24"/>
                <w:lang w:val="en-US" w:eastAsia="zh-CN"/>
              </w:rPr>
            </w:pPr>
            <w:r>
              <w:rPr>
                <w:rFonts w:ascii="宋体" w:cs="宋体" w:hAnsi="宋体" w:hint="eastAsia"/>
                <w:kern w:val="0"/>
                <w:sz w:val="24"/>
                <w:szCs w:val="24"/>
                <w:lang w:val="en-US" w:eastAsia="zh-CN"/>
              </w:rPr>
              <w:t>/</w:t>
            </w:r>
          </w:p>
        </w:tc>
      </w:tr>
      <w:tr>
        <w:trPr>
          <w:trHeight w:val="522"/>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2</w:t>
            </w:r>
          </w:p>
        </w:tc>
        <w:tc>
          <w:tcPr>
            <w:tcW w:w="9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sz w:val="24"/>
                <w:szCs w:val="24"/>
                <w:lang w:eastAsia="zh-CN"/>
              </w:rPr>
            </w:pPr>
            <w:r>
              <w:rPr>
                <w:rFonts w:ascii="宋体" w:eastAsia="宋体" w:cs="宋体" w:hAnsi="宋体" w:hint="eastAsia"/>
                <w:kern w:val="0"/>
                <w:sz w:val="24"/>
                <w:szCs w:val="24"/>
                <w:lang w:eastAsia="zh-CN"/>
              </w:rPr>
              <w:t>信创电脑</w:t>
            </w:r>
          </w:p>
        </w:tc>
        <w:tc>
          <w:tcPr>
            <w:tcW w:w="13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sz w:val="24"/>
                <w:szCs w:val="24"/>
              </w:rPr>
            </w:pPr>
            <w:r>
              <w:rPr>
                <w:rFonts w:ascii="宋体" w:eastAsia="宋体" w:cs="宋体" w:hAnsi="宋体" w:hint="eastAsia"/>
                <w:kern w:val="0"/>
                <w:sz w:val="24"/>
                <w:szCs w:val="24"/>
                <w:lang w:val="en-US" w:eastAsia="zh-CN"/>
              </w:rPr>
              <w:t>40</w:t>
            </w:r>
            <w:r>
              <w:rPr>
                <w:rFonts w:ascii="宋体" w:eastAsia="宋体" w:cs="宋体" w:hAnsi="宋体" w:hint="eastAsia"/>
                <w:kern w:val="0"/>
                <w:sz w:val="24"/>
                <w:szCs w:val="24"/>
              </w:rPr>
              <w:t>台</w:t>
            </w:r>
          </w:p>
        </w:tc>
        <w:tc>
          <w:tcPr>
            <w:tcW w:w="1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rPr>
                <w:rFonts w:ascii="宋体" w:eastAsia="宋体" w:cs="宋体" w:hAnsi="宋体" w:hint="eastAsia"/>
                <w:sz w:val="24"/>
                <w:szCs w:val="24"/>
                <w:lang w:val="en-US" w:eastAsia="zh-CN"/>
              </w:rPr>
            </w:pPr>
            <w:r>
              <w:rPr>
                <w:rFonts w:ascii="宋体" w:cs="宋体" w:hAnsi="宋体" w:hint="eastAsia"/>
                <w:kern w:val="0"/>
                <w:sz w:val="24"/>
                <w:szCs w:val="24"/>
                <w:lang w:val="en-US" w:eastAsia="zh-CN"/>
              </w:rPr>
              <w:t>/</w:t>
            </w:r>
          </w:p>
        </w:tc>
        <w:tc>
          <w:tcPr>
            <w:tcW w:w="1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rPr>
                <w:rFonts w:ascii="宋体" w:eastAsia="宋体" w:cs="宋体" w:hAnsi="宋体"/>
                <w:sz w:val="24"/>
                <w:szCs w:val="24"/>
                <w:lang w:val="en-US" w:eastAsia="zh-CN"/>
              </w:rPr>
            </w:pPr>
            <w:r>
              <w:rPr>
                <w:rFonts w:ascii="宋体" w:eastAsia="宋体" w:cs="宋体" w:hAnsi="宋体" w:hint="eastAsia"/>
                <w:sz w:val="24"/>
                <w:szCs w:val="24"/>
                <w:lang w:val="en-US" w:eastAsia="zh-CN"/>
              </w:rPr>
              <w:t>▲</w:t>
            </w:r>
            <w:r>
              <w:rPr>
                <w:rFonts w:ascii="宋体" w:eastAsia="宋体" w:cs="宋体" w:hAnsi="宋体" w:hint="eastAsia"/>
                <w:sz w:val="24"/>
                <w:szCs w:val="24"/>
                <w:u w:val="single"/>
                <w:lang w:val="en-US" w:eastAsia="zh-CN"/>
              </w:rPr>
              <w:t>每台单价不超过</w:t>
            </w:r>
            <w:r>
              <w:rPr>
                <w:rFonts w:ascii="宋体" w:eastAsia="宋体" w:cs="宋体" w:hAnsi="宋体"/>
                <w:sz w:val="24"/>
                <w:szCs w:val="24"/>
                <w:u w:val="single"/>
                <w:lang w:val="en-US" w:eastAsia="zh-CN"/>
              </w:rPr>
              <w:t>5000元</w:t>
            </w:r>
          </w:p>
        </w:tc>
      </w:tr>
    </w:tbl>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cs="宋体" w:hAnsi="宋体" w:hint="eastAsia"/>
          <w:b/>
          <w:bCs/>
          <w:sz w:val="24"/>
          <w:szCs w:val="24"/>
        </w:rPr>
      </w:pPr>
      <w:r>
        <w:rPr>
          <w:rFonts w:ascii="宋体" w:eastAsia="宋体" w:cs="宋体" w:hAnsi="宋体" w:hint="eastAsia"/>
          <w:b/>
          <w:bCs/>
          <w:i w:val="0"/>
          <w:iCs w:val="0"/>
          <w:snapToGrid w:val="0"/>
          <w:kern w:val="0"/>
          <w:sz w:val="21"/>
          <w:szCs w:val="21"/>
          <w:u w:val="single"/>
          <w:lang w:val="en-US" w:eastAsia="zh-CN"/>
        </w:rPr>
        <w:t>▲证书：所投产品需提供依据国家确定的认证机构出具的、处于有效期内的节能产品认证证书，未提供按无效标处理。</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460" w:lineRule="exact"/>
        <w:ind w:left="0" w:firstLine="0"/>
        <w:rPr>
          <w:rFonts w:ascii="宋体" w:eastAsia="宋体" w:cs="宋体" w:hAnsi="宋体" w:hint="eastAsia"/>
          <w:b/>
          <w:bCs w:val="0"/>
          <w:sz w:val="24"/>
          <w:szCs w:val="24"/>
        </w:rPr>
      </w:pPr>
      <w:r>
        <w:rPr>
          <w:rFonts w:ascii="宋体" w:eastAsia="宋体" w:cs="宋体" w:hAnsi="宋体" w:hint="eastAsia"/>
          <w:b/>
          <w:bCs w:val="0"/>
          <w:sz w:val="24"/>
          <w:szCs w:val="24"/>
          <w:lang w:val="en-US" w:eastAsia="zh-CN" w:bidi="ar-SA"/>
        </w:rPr>
        <w:t>2、</w:t>
      </w:r>
      <w:r>
        <w:rPr>
          <w:rFonts w:ascii="宋体" w:eastAsia="宋体" w:cs="宋体" w:hAnsi="宋体" w:hint="eastAsia"/>
          <w:b/>
          <w:bCs w:val="0"/>
          <w:sz w:val="24"/>
          <w:szCs w:val="24"/>
        </w:rPr>
        <w:t>具体技术参数</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rPr>
          <w:rFonts w:eastAsia="宋体"/>
          <w:sz w:val="24"/>
          <w:szCs w:val="24"/>
          <w:lang w:val="en-US" w:eastAsia="zh-CN"/>
        </w:rPr>
      </w:pPr>
      <w:r>
        <w:rPr>
          <w:rFonts w:hint="eastAsia"/>
          <w:sz w:val="24"/>
          <w:szCs w:val="24"/>
          <w:lang w:val="en-US" w:eastAsia="zh-CN"/>
        </w:rPr>
        <w:t>①</w:t>
      </w:r>
      <w:r>
        <w:rPr>
          <w:rFonts w:eastAsia="宋体" w:hint="eastAsia"/>
          <w:sz w:val="24"/>
          <w:szCs w:val="24"/>
          <w:lang w:val="en-US" w:eastAsia="zh-CN"/>
        </w:rPr>
        <w:t>数媒机房参数配置</w:t>
      </w:r>
      <w:r>
        <w:rPr>
          <w:rFonts w:hint="eastAsia"/>
          <w:sz w:val="24"/>
          <w:szCs w:val="24"/>
          <w:lang w:val="en-US" w:eastAsia="zh-CN"/>
        </w:rPr>
        <w:t>：</w:t>
      </w: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468"/>
        <w:gridCol w:w="1119"/>
        <w:gridCol w:w="1015"/>
        <w:gridCol w:w="1649"/>
        <w:gridCol w:w="5072"/>
      </w:tblGrid>
      <w:tr>
        <w:trPr>
          <w:trHeight w:val="729"/>
        </w:trPr>
        <w:tc>
          <w:tcPr>
            <w:tcW w:w="251"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600"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4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38" w:lineRule="auto"/>
              <w:ind w:left="139" w:right="138" w:firstLine="27"/>
              <w:rPr>
                <w:sz w:val="8"/>
                <w:szCs w:val="8"/>
              </w:rPr>
            </w:pPr>
            <w:r>
              <w:rPr>
                <w:b/>
                <w:bCs/>
                <w:spacing w:val="-7"/>
              </w:rPr>
              <w:t>一级</w:t>
            </w:r>
            <w:r>
              <w:rPr>
                <w:b/>
                <w:bCs/>
                <w:spacing w:val="-2"/>
                <w:position w:val="-1"/>
              </w:rPr>
              <w:t>指标</w:t>
            </w:r>
            <w:r>
              <w:rPr>
                <w:b/>
                <w:bCs/>
                <w:spacing w:val="-2"/>
                <w:position w:val="8"/>
                <w:sz w:val="8"/>
                <w:szCs w:val="8"/>
              </w:rPr>
              <w:fldChar w:fldCharType="begin"/>
            </w:r>
            <w:r>
              <w:instrText>HYPERLINK  \l "bookmark1"</w:instrText>
            </w:r>
            <w:r>
              <w:rPr>
                <w:b/>
                <w:bCs/>
                <w:spacing w:val="-2"/>
                <w:position w:val="8"/>
                <w:sz w:val="8"/>
                <w:szCs w:val="8"/>
              </w:rPr>
              <w:fldChar w:fldCharType="separate"/>
            </w:r>
            <w:r>
              <w:rPr>
                <w:b/>
                <w:bCs/>
                <w:spacing w:val="-2"/>
                <w:position w:val="8"/>
                <w:sz w:val="8"/>
                <w:szCs w:val="8"/>
              </w:rPr>
              <w:t>1</w:t>
            </w:r>
            <w:r>
              <w:rPr>
                <w:b/>
                <w:bCs/>
                <w:spacing w:val="-2"/>
                <w:position w:val="8"/>
                <w:sz w:val="8"/>
                <w:szCs w:val="8"/>
              </w:rPr>
              <w:fldChar w:fldCharType="end"/>
            </w:r>
          </w:p>
        </w:tc>
        <w:tc>
          <w:tcPr>
            <w:tcW w:w="8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ind w:left="274" w:right="272" w:firstLine="49"/>
              <w:rPr>
                <w:sz w:val="8"/>
                <w:szCs w:val="8"/>
              </w:rPr>
            </w:pPr>
            <w:r>
              <w:rPr>
                <w:b/>
                <w:bCs/>
                <w:spacing w:val="-7"/>
              </w:rPr>
              <w:t>二级</w:t>
            </w:r>
            <w:r>
              <w:rPr>
                <w:b/>
                <w:bCs/>
                <w:spacing w:val="-5"/>
              </w:rPr>
              <w:t>指标</w:t>
            </w:r>
            <w:r>
              <w:rPr>
                <w:spacing w:val="-37"/>
              </w:rPr>
              <w:t xml:space="preserve"> </w:t>
            </w:r>
            <w:r>
              <w:rPr>
                <w:b/>
                <w:bCs/>
                <w:spacing w:val="-5"/>
                <w:position w:val="8"/>
                <w:sz w:val="8"/>
                <w:szCs w:val="8"/>
              </w:rPr>
              <w:fldChar w:fldCharType="begin"/>
            </w:r>
            <w:r>
              <w:instrText>HYPERLINK  \l "bookmark2"</w:instrText>
            </w:r>
            <w:r>
              <w:rPr>
                <w:b/>
                <w:bCs/>
                <w:spacing w:val="-5"/>
                <w:position w:val="8"/>
                <w:sz w:val="8"/>
                <w:szCs w:val="8"/>
              </w:rPr>
              <w:fldChar w:fldCharType="separate"/>
            </w:r>
            <w:r>
              <w:rPr>
                <w:b/>
                <w:bCs/>
                <w:spacing w:val="-5"/>
                <w:position w:val="8"/>
                <w:sz w:val="8"/>
                <w:szCs w:val="8"/>
              </w:rPr>
              <w:t>1</w:t>
            </w:r>
            <w:r>
              <w:rPr>
                <w:b/>
                <w:bCs/>
                <w:spacing w:val="-5"/>
                <w:position w:val="8"/>
                <w:sz w:val="8"/>
                <w:szCs w:val="8"/>
              </w:rPr>
              <w:fldChar w:fldCharType="end"/>
            </w:r>
          </w:p>
        </w:tc>
        <w:tc>
          <w:tcPr>
            <w:tcW w:w="2719"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965"/>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25"/>
            </w:pPr>
            <w:r>
              <w:rPr>
                <w:position w:val="1"/>
              </w:rPr>
              <w:t>1</w:t>
            </w:r>
          </w:p>
        </w:tc>
        <w:tc>
          <w:tcPr>
            <w:tcW w:w="60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7" w:lineRule="auto"/>
              <w:ind w:left="108" w:right="185"/>
            </w:pPr>
            <w:r>
              <w:rPr>
                <w:spacing w:val="-3"/>
              </w:rPr>
              <w:t>产品规格</w:t>
            </w:r>
          </w:p>
        </w:tc>
        <w:tc>
          <w:tcPr>
            <w:tcW w:w="544"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59" w:lineRule="auto"/>
              <w:ind w:left="162" w:right="161" w:hanging="1"/>
            </w:pPr>
            <w:r>
              <w:rPr>
                <w:spacing w:val="-2"/>
              </w:rPr>
              <w:t>*CPU</w:t>
            </w:r>
            <w:r>
              <w:rPr>
                <w:spacing w:val="-3"/>
              </w:rPr>
              <w:t>规格</w:t>
            </w:r>
          </w:p>
        </w:tc>
        <w:tc>
          <w:tcPr>
            <w:tcW w:w="884"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05"/>
            </w:pPr>
            <w:r>
              <w:rPr>
                <w:spacing w:val="-2"/>
              </w:rPr>
              <w:t>*CPU</w:t>
            </w:r>
            <w:r>
              <w:rPr>
                <w:spacing w:val="-37"/>
              </w:rPr>
              <w:t xml:space="preserve"> </w:t>
            </w:r>
            <w:r>
              <w:rPr>
                <w:spacing w:val="-2"/>
              </w:rPr>
              <w:t>信息</w:t>
            </w:r>
          </w:p>
        </w:tc>
        <w:tc>
          <w:tcPr>
            <w:tcW w:w="2719"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5" w:lineRule="auto"/>
              <w:ind w:left="108"/>
            </w:pPr>
            <w:r>
              <w:rPr>
                <w:rFonts w:hint="eastAsia"/>
                <w:lang w:val="en-US" w:eastAsia="zh-CN"/>
              </w:rPr>
              <w:t>处理器采用大小核混合架构，≥20 核 28 线程，性能核最大睿频不低于 5.3GHz，三级缓存容量≥33MB</w:t>
            </w:r>
          </w:p>
        </w:tc>
      </w:tr>
      <w:tr>
        <w:trPr>
          <w:trHeight w:val="72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39" w:lineRule="exact"/>
              <w:ind w:left="114"/>
            </w:pPr>
            <w:r>
              <w:rPr>
                <w:position w:val="1"/>
              </w:rPr>
              <w:t>2</w:t>
            </w:r>
          </w:p>
        </w:tc>
        <w:tc>
          <w:tcPr>
            <w:tcW w:w="60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8" w:right="185"/>
            </w:pPr>
            <w:r>
              <w:rPr>
                <w:spacing w:val="-3"/>
              </w:rPr>
              <w:t>产品规格</w:t>
            </w:r>
          </w:p>
        </w:tc>
        <w:tc>
          <w:tcPr>
            <w:tcW w:w="544"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pPr>
            <w:r>
              <w:rPr>
                <w:spacing w:val="-2"/>
              </w:rPr>
              <w:t>*内存</w:t>
            </w:r>
            <w:r>
              <w:rPr>
                <w:spacing w:val="-3"/>
              </w:rPr>
              <w:t>规格</w:t>
            </w:r>
          </w:p>
        </w:tc>
        <w:tc>
          <w:tcPr>
            <w:tcW w:w="88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12" w:right="256" w:hanging="7"/>
            </w:pPr>
            <w:r>
              <w:rPr>
                <w:spacing w:val="-1"/>
              </w:rPr>
              <w:t>*</w:t>
            </w:r>
            <w:r>
              <w:rPr>
                <w:rFonts w:hint="eastAsia"/>
                <w:spacing w:val="-1"/>
              </w:rPr>
              <w:t>★</w:t>
            </w:r>
            <w:r>
              <w:rPr>
                <w:spacing w:val="-1"/>
              </w:rPr>
              <w:t>内存配</w:t>
            </w:r>
            <w:r>
              <w:rPr>
                <w:spacing w:val="-4"/>
              </w:rPr>
              <w:t>置容量</w:t>
            </w:r>
          </w:p>
        </w:tc>
        <w:tc>
          <w:tcPr>
            <w:tcW w:w="2719" w:type="pct"/>
            <w:tcBorders>
              <w:left w:val="single" w:sz="2" w:space="0" w:color="000000"/>
            </w:tcBorders>
            <w:vAlign w:val="center"/>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30" w:lineRule="auto"/>
              <w:ind w:left="111" w:right="106"/>
            </w:pPr>
            <w:r>
              <w:rPr>
                <w:rFonts w:hint="eastAsia"/>
                <w:lang w:val="en-US" w:eastAsia="zh-CN"/>
              </w:rPr>
              <w:t>16G</w:t>
            </w:r>
          </w:p>
        </w:tc>
      </w:tr>
      <w:tr>
        <w:trPr>
          <w:trHeight w:val="572"/>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7" w:lineRule="exact"/>
              <w:ind w:left="115"/>
            </w:pPr>
            <w:r>
              <w:rPr>
                <w:position w:val="1"/>
              </w:rPr>
              <w:t>3</w:t>
            </w:r>
          </w:p>
        </w:tc>
        <w:tc>
          <w:tcPr>
            <w:tcW w:w="60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44" w:type="pct"/>
            <w:vMerge/>
            <w:tcBorders>
              <w:top w:val="nil"/>
              <w:bottom w:val="nil"/>
            </w:tcBorders>
          </w:tcPr>
          <w:p/>
        </w:tc>
        <w:tc>
          <w:tcPr>
            <w:tcW w:w="88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2" w:right="256" w:hanging="7"/>
            </w:pPr>
            <w:r>
              <w:rPr>
                <w:spacing w:val="-1"/>
              </w:rPr>
              <w:t>*内存类</w:t>
            </w:r>
            <w:r>
              <w:t>型</w:t>
            </w:r>
          </w:p>
        </w:tc>
        <w:tc>
          <w:tcPr>
            <w:tcW w:w="27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8" w:right="253" w:hanging="7"/>
              <w:rPr>
                <w:lang w:val="en-US"/>
              </w:rPr>
            </w:pPr>
            <w:r>
              <w:rPr>
                <w:spacing w:val="-1"/>
              </w:rPr>
              <w:t>DDR</w:t>
            </w:r>
            <w:r>
              <w:rPr>
                <w:rFonts w:hint="eastAsia"/>
                <w:spacing w:val="-1"/>
                <w:lang w:val="en-US" w:eastAsia="zh-CN"/>
              </w:rPr>
              <w:t>5，主频5600</w:t>
            </w:r>
          </w:p>
        </w:tc>
      </w:tr>
      <w:tr>
        <w:trPr>
          <w:trHeight w:val="1204"/>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5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10"/>
            </w:pPr>
            <w:r>
              <w:rPr>
                <w:position w:val="1"/>
              </w:rPr>
              <w:t>4</w:t>
            </w:r>
          </w:p>
        </w:tc>
        <w:tc>
          <w:tcPr>
            <w:tcW w:w="600"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44" w:type="pct"/>
            <w:vMerge/>
            <w:tcBorders>
              <w:top w:val="nil"/>
            </w:tcBorders>
          </w:tcPr>
          <w:p/>
        </w:tc>
        <w:tc>
          <w:tcPr>
            <w:tcW w:w="88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5"/>
            </w:pPr>
            <w:r>
              <w:rPr>
                <w:spacing w:val="-1"/>
              </w:rPr>
              <w:t>*</w:t>
            </w:r>
            <w:r>
              <w:rPr>
                <w:rFonts w:hint="eastAsia"/>
                <w:spacing w:val="-1"/>
              </w:rPr>
              <w:t>★</w:t>
            </w:r>
            <w:r>
              <w:rPr>
                <w:spacing w:val="-1"/>
              </w:rPr>
              <w:t>内存条</w:t>
            </w:r>
            <w:r>
              <w:rPr>
                <w:spacing w:val="-2"/>
              </w:rPr>
              <w:t>配置数量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47" w:lineRule="auto"/>
              <w:ind w:left="110" w:right="167" w:firstLine="15"/>
            </w:pPr>
            <w:r>
              <w:rPr>
                <w:spacing w:val="-6"/>
              </w:rPr>
              <w:t>（板载内</w:t>
            </w:r>
            <w:r>
              <w:rPr>
                <w:spacing w:val="-3"/>
              </w:rPr>
              <w:t>存不涉</w:t>
            </w:r>
            <w:r>
              <w:rPr>
                <w:spacing w:val="-4"/>
              </w:rPr>
              <w:t>及）</w:t>
            </w:r>
          </w:p>
        </w:tc>
        <w:tc>
          <w:tcPr>
            <w:tcW w:w="2719"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5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5" w:lineRule="auto"/>
              <w:ind w:left="108"/>
            </w:pPr>
            <w:r>
              <w:rPr>
                <w:rFonts w:hint="eastAsia"/>
                <w:lang w:val="en-US" w:eastAsia="zh-CN"/>
              </w:rPr>
              <w:t>2</w:t>
            </w:r>
          </w:p>
        </w:tc>
      </w:tr>
      <w:tr>
        <w:trPr>
          <w:trHeight w:val="72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2" w:lineRule="auto"/>
              <w:ind w:left="111"/>
            </w:pPr>
            <w:r>
              <w:t>5</w:t>
            </w:r>
          </w:p>
        </w:tc>
        <w:tc>
          <w:tcPr>
            <w:tcW w:w="60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3"/>
              </w:rPr>
              <w:t>产品规格</w:t>
            </w:r>
          </w:p>
        </w:tc>
        <w:tc>
          <w:tcPr>
            <w:tcW w:w="544"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pPr>
            <w:r>
              <w:rPr>
                <w:spacing w:val="-2"/>
              </w:rPr>
              <w:t>*主板</w:t>
            </w:r>
            <w:r>
              <w:rPr>
                <w:spacing w:val="-3"/>
              </w:rPr>
              <w:t>规格</w:t>
            </w:r>
          </w:p>
        </w:tc>
        <w:tc>
          <w:tcPr>
            <w:tcW w:w="884" w:type="pct"/>
            <w:tcBorders>
              <w:left w:val="single" w:sz="2" w:space="0" w:color="000000"/>
              <w:righ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6" w:right="256" w:hanging="1"/>
            </w:pPr>
            <w:r>
              <w:rPr>
                <w:spacing w:val="-1"/>
              </w:rPr>
              <w:t>*主板集</w:t>
            </w:r>
            <w:r>
              <w:rPr>
                <w:spacing w:val="-2"/>
              </w:rPr>
              <w:t>成模块</w:t>
            </w:r>
          </w:p>
        </w:tc>
        <w:tc>
          <w:tcPr>
            <w:tcW w:w="2719"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35" w:lineRule="auto"/>
              <w:ind w:left="108"/>
              <w:rPr>
                <w:rFonts w:hint="eastAsia"/>
              </w:rPr>
            </w:pPr>
            <w:r>
              <w:rPr>
                <w:rFonts w:hint="eastAsia"/>
              </w:rPr>
              <w:t>采用高端主流台式机芯片组，供电模组规格更强，供电冗余充足，可稳定承载高性能处理器满负载运行；内存支持频率、多通道读写性能、高速固态接口规格、总线传输速率及整体硬件拓展能力，全面优于中端主流商用级主板，散热布局合理，整机兼容性、稳定性与高负载持续运行表现更为出色。</w:t>
            </w:r>
          </w:p>
        </w:tc>
      </w:tr>
      <w:tr>
        <w:trPr>
          <w:trHeight w:val="965"/>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15"/>
            </w:pPr>
            <w:r>
              <w:t>6</w:t>
            </w:r>
          </w:p>
        </w:tc>
        <w:tc>
          <w:tcPr>
            <w:tcW w:w="60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8" w:right="185"/>
            </w:pPr>
            <w:r>
              <w:rPr>
                <w:spacing w:val="-3"/>
              </w:rPr>
              <w:t>产品规格</w:t>
            </w:r>
          </w:p>
        </w:tc>
        <w:tc>
          <w:tcPr>
            <w:tcW w:w="544" w:type="pct"/>
            <w:vMerge/>
            <w:tcBorders>
              <w:top w:val="nil"/>
              <w:bottom w:val="nil"/>
            </w:tcBorders>
          </w:tcPr>
          <w:p/>
        </w:tc>
        <w:tc>
          <w:tcPr>
            <w:tcW w:w="88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35" w:lineRule="auto"/>
              <w:ind w:left="107" w:right="167" w:hanging="2"/>
              <w:jc w:val="both"/>
            </w:pPr>
            <w:r>
              <w:rPr>
                <w:spacing w:val="-1"/>
              </w:rPr>
              <w:t>*主板支</w:t>
            </w:r>
            <w:r>
              <w:rPr>
                <w:spacing w:val="-3"/>
              </w:rPr>
              <w:t>持的</w:t>
            </w:r>
            <w:r>
              <w:rPr>
                <w:spacing w:val="-37"/>
              </w:rPr>
              <w:t xml:space="preserve"> </w:t>
            </w:r>
            <w:r>
              <w:rPr>
                <w:spacing w:val="-3"/>
              </w:rPr>
              <w:t>CPU</w:t>
            </w:r>
            <w:r>
              <w:rPr>
                <w:spacing w:val="-2"/>
              </w:rPr>
              <w:t>和内存情</w:t>
            </w:r>
            <w:r>
              <w:t>况</w:t>
            </w:r>
          </w:p>
        </w:tc>
        <w:tc>
          <w:tcPr>
            <w:tcW w:w="27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5" w:lineRule="auto"/>
            </w:pPr>
            <w:r>
              <w:rPr>
                <w:rFonts w:hint="eastAsia"/>
              </w:rPr>
              <w:t>主板支持Intel LGA1700 CPU，支持DDR5内存，最大128GB，4插槽</w:t>
            </w:r>
          </w:p>
        </w:tc>
      </w:tr>
      <w:tr>
        <w:trPr>
          <w:trHeight w:val="1444"/>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0" w:lineRule="exact"/>
              <w:ind w:left="116"/>
            </w:pPr>
            <w:r>
              <w:rPr>
                <w:position w:val="1"/>
              </w:rPr>
              <w:t>7</w:t>
            </w:r>
          </w:p>
        </w:tc>
        <w:tc>
          <w:tcPr>
            <w:tcW w:w="600"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3"/>
              </w:rPr>
              <w:t>产品规格</w:t>
            </w:r>
          </w:p>
        </w:tc>
        <w:tc>
          <w:tcPr>
            <w:tcW w:w="544" w:type="pct"/>
            <w:vMerge/>
            <w:tcBorders>
              <w:top w:val="nil"/>
              <w:bottom w:val="nil"/>
            </w:tcBorders>
          </w:tcPr>
          <w:p/>
        </w:tc>
        <w:tc>
          <w:tcPr>
            <w:tcW w:w="884"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9" w:right="122" w:firstLine="2"/>
              <w:jc w:val="both"/>
            </w:pPr>
            <w:r>
              <w:rPr>
                <w:spacing w:val="-3"/>
              </w:rPr>
              <w:t>主板内置PCIe</w:t>
            </w:r>
            <w:r>
              <w:rPr>
                <w:spacing w:val="-36"/>
              </w:rPr>
              <w:t xml:space="preserve"> </w:t>
            </w:r>
            <w:r>
              <w:rPr>
                <w:spacing w:val="-3"/>
              </w:rPr>
              <w:t>插槽</w:t>
            </w:r>
            <w:r>
              <w:rPr>
                <w:spacing w:val="-4"/>
              </w:rPr>
              <w:t>数量</w:t>
            </w:r>
          </w:p>
        </w:tc>
        <w:tc>
          <w:tcPr>
            <w:tcW w:w="27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2" w:line="230" w:lineRule="auto"/>
              <w:ind w:left="113" w:right="106" w:hanging="1"/>
            </w:pPr>
            <w:r>
              <w:rPr>
                <w:rFonts w:hint="eastAsia"/>
              </w:rPr>
              <w:t>主板</w:t>
            </w:r>
            <w:r>
              <w:rPr>
                <w:rFonts w:hint="eastAsia"/>
                <w:lang w:val="en-US" w:eastAsia="zh-CN"/>
              </w:rPr>
              <w:t>一般包含3-4个</w:t>
            </w:r>
            <w:r>
              <w:rPr>
                <w:spacing w:val="-3"/>
              </w:rPr>
              <w:t>PCIe插槽</w:t>
            </w:r>
            <w:r>
              <w:rPr>
                <w:rFonts w:hint="eastAsia"/>
                <w:spacing w:val="-3"/>
                <w:lang w:eastAsia="zh-CN"/>
              </w:rPr>
              <w:t>，1个PCIe 5.0 x16显卡插槽；2-3个PCIe 4.0 x4 M.2接口</w:t>
            </w:r>
          </w:p>
        </w:tc>
      </w:tr>
      <w:tr>
        <w:trPr>
          <w:trHeight w:val="1684"/>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5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7" w:lineRule="exact"/>
              <w:ind w:left="113"/>
            </w:pPr>
            <w:r>
              <w:rPr>
                <w:position w:val="1"/>
              </w:rPr>
              <w:t>8</w:t>
            </w:r>
          </w:p>
        </w:tc>
        <w:tc>
          <w:tcPr>
            <w:tcW w:w="600"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3"/>
              </w:rPr>
              <w:t>产品规格</w:t>
            </w:r>
          </w:p>
        </w:tc>
        <w:tc>
          <w:tcPr>
            <w:tcW w:w="544" w:type="pct"/>
            <w:vMerge/>
            <w:tcBorders>
              <w:top w:val="nil"/>
              <w:bottom w:val="nil"/>
            </w:tcBorders>
          </w:tcPr>
          <w:p/>
        </w:tc>
        <w:tc>
          <w:tcPr>
            <w:tcW w:w="884"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67"/>
            </w:pPr>
            <w:r>
              <w:rPr>
                <w:spacing w:val="-2"/>
              </w:rPr>
              <w:t>特殊孔位</w:t>
            </w:r>
            <w:r>
              <w:rPr>
                <w:spacing w:val="-3"/>
              </w:rPr>
              <w:t>及接口</w:t>
            </w:r>
          </w:p>
        </w:tc>
        <w:tc>
          <w:tcPr>
            <w:tcW w:w="27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45" w:lineRule="auto"/>
              <w:ind w:left="111" w:right="143" w:firstLine="1"/>
            </w:pPr>
            <w:r>
              <w:rPr>
                <w:spacing w:val="-2"/>
              </w:rPr>
              <w:t>a）预留满足</w:t>
            </w:r>
            <w:r>
              <w:rPr>
                <w:spacing w:val="-26"/>
              </w:rPr>
              <w:t xml:space="preserve"> </w:t>
            </w:r>
            <w:r>
              <w:rPr>
                <w:spacing w:val="-2"/>
              </w:rPr>
              <w:t>USB3.0</w:t>
            </w:r>
            <w:r>
              <w:rPr>
                <w:spacing w:val="-35"/>
              </w:rPr>
              <w:t xml:space="preserve"> </w:t>
            </w:r>
            <w:r>
              <w:rPr>
                <w:spacing w:val="-2"/>
              </w:rPr>
              <w:t>数据传输规范的</w:t>
            </w:r>
            <w:r>
              <w:rPr>
                <w:spacing w:val="2"/>
              </w:rPr>
              <w:t>接口，工作电压5V，最大过电流应不</w:t>
            </w:r>
            <w:r>
              <w:rPr>
                <w:spacing w:val="-3"/>
              </w:rPr>
              <w:t>小于</w:t>
            </w:r>
            <w:r>
              <w:rPr>
                <w:spacing w:val="-38"/>
              </w:rPr>
              <w:t xml:space="preserve"> </w:t>
            </w:r>
            <w:r>
              <w:rPr>
                <w:spacing w:val="-3"/>
              </w:rPr>
              <w:t>3A；</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47" w:lineRule="auto"/>
              <w:ind w:left="110" w:right="59" w:firstLine="2"/>
            </w:pPr>
            <w:r>
              <w:rPr>
                <w:spacing w:val="-1"/>
              </w:rPr>
              <w:t>b) 预留多功能导入装置板卡安装孔</w:t>
            </w:r>
            <w:r>
              <w:rPr>
                <w:spacing w:val="2"/>
              </w:rPr>
              <w:t xml:space="preserve"> </w:t>
            </w:r>
            <w:r>
              <w:rPr>
                <w:spacing w:val="-4"/>
              </w:rPr>
              <w:t>位，采用内置方式与主机一体化集成，</w:t>
            </w:r>
            <w:r>
              <w:rPr>
                <w:spacing w:val="-1"/>
              </w:rPr>
              <w:t>容量不小于</w:t>
            </w:r>
            <w:r>
              <w:rPr>
                <w:spacing w:val="-28"/>
              </w:rPr>
              <w:t xml:space="preserve"> </w:t>
            </w:r>
            <w:r>
              <w:rPr>
                <w:spacing w:val="-1"/>
              </w:rPr>
              <w:t>145mm×125mm×16.5</w:t>
            </w:r>
            <w:r>
              <w:rPr>
                <w:spacing w:val="-2"/>
              </w:rPr>
              <w:t>mm</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197" w:lineRule="auto"/>
              <w:ind w:left="128"/>
            </w:pPr>
            <w:r>
              <w:rPr>
                <w:spacing w:val="-4"/>
              </w:rPr>
              <w:t>（长×宽×高）</w:t>
            </w:r>
          </w:p>
        </w:tc>
      </w:tr>
      <w:tr>
        <w:trPr>
          <w:trHeight w:val="965"/>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10"/>
            </w:pPr>
            <w:r>
              <w:rPr>
                <w:position w:val="1"/>
              </w:rPr>
              <w:t>9</w:t>
            </w:r>
          </w:p>
        </w:tc>
        <w:tc>
          <w:tcPr>
            <w:tcW w:w="60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7" w:lineRule="auto"/>
              <w:ind w:left="108" w:right="185"/>
            </w:pPr>
            <w:r>
              <w:rPr>
                <w:spacing w:val="-3"/>
              </w:rPr>
              <w:t>产品规格</w:t>
            </w:r>
          </w:p>
        </w:tc>
        <w:tc>
          <w:tcPr>
            <w:tcW w:w="544" w:type="pct"/>
            <w:vMerge/>
            <w:tcBorders>
              <w:top w:val="nil"/>
              <w:bottom w:val="nil"/>
            </w:tcBorders>
          </w:tcPr>
          <w:p/>
        </w:tc>
        <w:tc>
          <w:tcPr>
            <w:tcW w:w="88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50" w:lineRule="auto"/>
              <w:ind w:left="109" w:right="167" w:hanging="4"/>
              <w:jc w:val="both"/>
            </w:pPr>
            <w:r>
              <w:rPr>
                <w:spacing w:val="-1"/>
              </w:rPr>
              <w:t>*主板其</w:t>
            </w:r>
            <w:r>
              <w:rPr>
                <w:spacing w:val="-3"/>
              </w:rPr>
              <w:t>他内置接</w:t>
            </w:r>
            <w:r>
              <w:t>口</w:t>
            </w:r>
          </w:p>
        </w:tc>
        <w:tc>
          <w:tcPr>
            <w:tcW w:w="27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5" w:lineRule="auto"/>
              <w:ind w:left="111" w:right="106"/>
            </w:pPr>
            <w:r>
              <w:rPr>
                <w:rFonts w:hint="eastAsia"/>
              </w:rPr>
              <w:t>SATA接口4个，M.2接口2个，USB 3.0前置2个、后置2个</w:t>
            </w:r>
          </w:p>
        </w:tc>
      </w:tr>
      <w:tr>
        <w:trPr>
          <w:trHeight w:val="1444"/>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9"/>
              </w:rPr>
              <w:t>10</w:t>
            </w:r>
          </w:p>
        </w:tc>
        <w:tc>
          <w:tcPr>
            <w:tcW w:w="600"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3"/>
              </w:rPr>
              <w:t>产品规格</w:t>
            </w:r>
          </w:p>
        </w:tc>
        <w:tc>
          <w:tcPr>
            <w:tcW w:w="544" w:type="pct"/>
            <w:vMerge/>
            <w:tcBorders>
              <w:top w:val="nil"/>
              <w:bottom w:val="nil"/>
            </w:tcBorders>
          </w:tcPr>
          <w:p/>
        </w:tc>
        <w:tc>
          <w:tcPr>
            <w:tcW w:w="88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*单内存</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2"/>
              </w:rPr>
              <w:t>插槽最大</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12"/>
            </w:pPr>
            <w:r>
              <w:rPr>
                <w:spacing w:val="-3"/>
              </w:rPr>
              <w:t>可支持容</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11"/>
            </w:pPr>
            <w:r>
              <w:rPr>
                <w:spacing w:val="-3"/>
              </w:rPr>
              <w:t>量（板载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 w:line="221" w:lineRule="auto"/>
              <w:ind w:left="109" w:right="167" w:firstLine="11"/>
            </w:pPr>
            <w:r>
              <w:rPr>
                <w:spacing w:val="-5"/>
              </w:rPr>
              <w:t>内存不涉</w:t>
            </w:r>
            <w:r>
              <w:rPr>
                <w:spacing w:val="-4"/>
              </w:rPr>
              <w:t>及）</w:t>
            </w:r>
          </w:p>
        </w:tc>
        <w:tc>
          <w:tcPr>
            <w:tcW w:w="27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11" w:right="106"/>
            </w:pPr>
            <w:r>
              <w:rPr>
                <w:rFonts w:hint="eastAsia"/>
                <w:spacing w:val="-1"/>
                <w:lang w:val="en-US" w:eastAsia="zh-CN"/>
              </w:rPr>
              <w:t>32GB</w:t>
            </w:r>
          </w:p>
        </w:tc>
      </w:tr>
      <w:tr>
        <w:trPr>
          <w:trHeight w:val="1449"/>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25"/>
            </w:pPr>
            <w:r>
              <w:rPr>
                <w:spacing w:val="-9"/>
                <w:position w:val="1"/>
              </w:rPr>
              <w:t>11</w:t>
            </w:r>
          </w:p>
        </w:tc>
        <w:tc>
          <w:tcPr>
            <w:tcW w:w="600"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44" w:type="pct"/>
            <w:vMerge/>
            <w:tcBorders>
              <w:top w:val="nil"/>
            </w:tcBorders>
          </w:tcPr>
          <w:p/>
        </w:tc>
        <w:tc>
          <w:tcPr>
            <w:tcW w:w="88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23" w:lineRule="auto"/>
              <w:ind w:left="105"/>
            </w:pPr>
            <w:r>
              <w:rPr>
                <w:spacing w:val="-1"/>
              </w:rPr>
              <w:t>*内存插</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槽满配时</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7"/>
            </w:pPr>
            <w:r>
              <w:rPr>
                <w:spacing w:val="-2"/>
              </w:rPr>
              <w:t>提供的最</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47" w:lineRule="auto"/>
              <w:ind w:left="108" w:right="167" w:firstLine="5"/>
            </w:pPr>
            <w:r>
              <w:rPr>
                <w:spacing w:val="-3"/>
              </w:rPr>
              <w:t>高内存总</w:t>
            </w:r>
            <w:bookmarkStart w:id="27" w:name="bookmark1"/>
            <w:bookmarkStart w:id="28" w:name="bookmark3"/>
            <w:bookmarkEnd w:id="27"/>
            <w:bookmarkEnd w:id="28"/>
            <w:r>
              <w:rPr>
                <w:spacing w:val="-4"/>
              </w:rPr>
              <w:t>容量</w:t>
            </w:r>
          </w:p>
        </w:tc>
        <w:tc>
          <w:tcPr>
            <w:tcW w:w="27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ind w:left="111" w:right="106"/>
            </w:pPr>
            <w:r>
              <w:rPr>
                <w:rFonts w:hint="eastAsia"/>
                <w:spacing w:val="-1"/>
                <w:lang w:val="en-US" w:eastAsia="zh-CN"/>
              </w:rPr>
              <w:t>128GB</w:t>
            </w:r>
          </w:p>
        </w:tc>
      </w:tr>
    </w:tbl>
    <w:p>
      <w:pPr>
        <w:pBdr>
          <w:top w:val="none" w:sz="0" w:space="0" w:color="auto"/>
          <w:left w:val="none" w:sz="0" w:space="0" w:color="auto"/>
          <w:bottom w:val="none" w:sz="0" w:space="0" w:color="auto"/>
          <w:right w:val="none" w:sz="0" w:space="0" w:color="auto"/>
          <w:between w:val="none" w:sz="0" w:space="0" w:color="auto"/>
        </w:pBdr>
        <w:shd w:val="clear" w:color="auto" w:fill="auto"/>
        <w:spacing w:line="230" w:lineRule="auto"/>
        <w:rPr>
          <w:rFonts w:ascii="宋体" w:eastAsia="宋体" w:cs="宋体" w:hAnsi="宋体"/>
          <w:sz w:val="14"/>
          <w:szCs w:val="14"/>
        </w:rPr>
        <w:sectPr>
          <w:headerReference w:type="default" r:id="rId7"/>
          <w:footerReference w:type="default" r:id="rId8"/>
          <w:pgSz w:w="11906" w:h="16839"/>
          <w:pgMar w:top="400" w:right="1303" w:bottom="1386" w:left="1281"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2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467"/>
        <w:gridCol w:w="1093"/>
        <w:gridCol w:w="1040"/>
        <w:gridCol w:w="1630"/>
        <w:gridCol w:w="5070"/>
      </w:tblGrid>
      <w:tr>
        <w:trPr>
          <w:trHeight w:val="729"/>
        </w:trPr>
        <w:tc>
          <w:tcPr>
            <w:tcW w:w="251"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8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59"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76"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72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487"/>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0" w:lineRule="exact"/>
              <w:ind w:left="125"/>
            </w:pPr>
            <w:r>
              <w:rPr>
                <w:spacing w:val="-9"/>
                <w:position w:val="1"/>
              </w:rPr>
              <w:t>12</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02" w:lineRule="auto"/>
              <w:ind w:left="108"/>
            </w:pPr>
            <w:r>
              <w:rPr>
                <w:spacing w:val="-3"/>
              </w:rPr>
              <w:t>规格</w:t>
            </w:r>
          </w:p>
        </w:tc>
        <w:tc>
          <w:tcPr>
            <w:tcW w:w="559"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jc w:val="both"/>
            </w:pPr>
            <w:r>
              <w:rPr>
                <w:spacing w:val="-2"/>
              </w:rPr>
              <w:t>*存储</w:t>
            </w:r>
            <w:r>
              <w:rPr>
                <w:spacing w:val="-3"/>
              </w:rPr>
              <w:t>设备规格</w:t>
            </w: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9" w:right="256" w:hanging="4"/>
            </w:pPr>
            <w:r>
              <w:rPr>
                <w:spacing w:val="-1"/>
              </w:rPr>
              <w:t>*固态盘</w:t>
            </w:r>
            <w:r>
              <w:rPr>
                <w:spacing w:val="-4"/>
              </w:rPr>
              <w:t>数量</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35" w:lineRule="auto"/>
              <w:ind w:left="108"/>
            </w:pPr>
            <w:r>
              <w:rPr>
                <w:rFonts w:hint="eastAsia"/>
              </w:rPr>
              <w:t>1个 M.2固态硬盘</w:t>
            </w:r>
          </w:p>
        </w:tc>
      </w:tr>
      <w:tr>
        <w:trPr>
          <w:trHeight w:val="72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37" w:lineRule="exact"/>
              <w:ind w:left="125"/>
            </w:pPr>
            <w:r>
              <w:rPr>
                <w:spacing w:val="-9"/>
                <w:position w:val="1"/>
              </w:rPr>
              <w:t>13</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pPr>
            <w:r>
              <w:rPr>
                <w:spacing w:val="-3"/>
              </w:rPr>
              <w:t>产品规格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6" w:right="256" w:hanging="1"/>
            </w:pPr>
            <w:r>
              <w:rPr>
                <w:spacing w:val="-1"/>
              </w:rPr>
              <w:t>*</w:t>
            </w:r>
            <w:r>
              <w:rPr>
                <w:rFonts w:hint="eastAsia"/>
                <w:spacing w:val="-1"/>
              </w:rPr>
              <w:t>★</w:t>
            </w:r>
            <w:r>
              <w:rPr>
                <w:spacing w:val="-1"/>
              </w:rPr>
              <w:t>固态存</w:t>
            </w:r>
            <w:r>
              <w:rPr>
                <w:spacing w:val="-2"/>
              </w:rPr>
              <w:t>储容量</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30" w:lineRule="auto"/>
              <w:ind w:left="113" w:right="118" w:hanging="2"/>
              <w:jc w:val="both"/>
            </w:pPr>
            <w:r>
              <w:rPr>
                <w:rFonts w:hint="eastAsia"/>
                <w:spacing w:val="-1"/>
                <w:lang w:val="en-US" w:eastAsia="zh-CN"/>
              </w:rPr>
              <w:t>512GB</w:t>
            </w:r>
          </w:p>
        </w:tc>
      </w:tr>
      <w:tr>
        <w:trPr>
          <w:trHeight w:val="520"/>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39" w:lineRule="exact"/>
              <w:ind w:left="125"/>
            </w:pPr>
            <w:r>
              <w:rPr>
                <w:spacing w:val="-9"/>
                <w:position w:val="1"/>
              </w:rPr>
              <w:t>14</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02" w:lineRule="auto"/>
              <w:ind w:left="108"/>
            </w:pPr>
            <w:r>
              <w:rPr>
                <w:spacing w:val="-3"/>
              </w:rPr>
              <w:t>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6" w:right="256" w:hanging="1"/>
            </w:pPr>
            <w:r>
              <w:rPr>
                <w:spacing w:val="-1"/>
              </w:rPr>
              <w:t>*机械硬</w:t>
            </w:r>
            <w:r>
              <w:rPr>
                <w:spacing w:val="-2"/>
              </w:rPr>
              <w:t>盘数量</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35" w:lineRule="auto"/>
              <w:ind w:left="108"/>
              <w:rPr>
                <w:rFonts w:eastAsia="黑体"/>
                <w:lang w:val="en-US" w:eastAsia="zh-CN"/>
              </w:rPr>
            </w:pPr>
            <w:r>
              <w:rPr>
                <w:rFonts w:eastAsia="黑体"/>
                <w:lang w:val="en-US" w:eastAsia="zh-CN"/>
              </w:rPr>
              <w:t>无</w:t>
            </w:r>
          </w:p>
        </w:tc>
      </w:tr>
      <w:tr>
        <w:trPr>
          <w:trHeight w:val="72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2" w:lineRule="auto"/>
              <w:ind w:left="125"/>
            </w:pPr>
            <w:r>
              <w:rPr>
                <w:spacing w:val="-9"/>
              </w:rPr>
              <w:t>15</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3"/>
              </w:rPr>
              <w:t>产品规格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6" w:right="167" w:hanging="1"/>
            </w:pPr>
            <w:r>
              <w:rPr>
                <w:spacing w:val="-1"/>
              </w:rPr>
              <w:t>*机械硬</w:t>
            </w:r>
            <w:r>
              <w:rPr>
                <w:spacing w:val="-2"/>
              </w:rPr>
              <w:t>盘总容量</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30" w:lineRule="auto"/>
              <w:ind w:left="111" w:right="106"/>
            </w:pPr>
            <w:r>
              <w:t>无</w:t>
            </w:r>
          </w:p>
        </w:tc>
      </w:tr>
      <w:tr>
        <w:trPr>
          <w:trHeight w:val="72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2" w:lineRule="auto"/>
              <w:ind w:left="125"/>
            </w:pPr>
            <w:r>
              <w:rPr>
                <w:spacing w:val="-9"/>
              </w:rPr>
              <w:t>16</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3"/>
              </w:rPr>
              <w:t>产品规格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6" w:right="256" w:hanging="1"/>
            </w:pPr>
            <w:r>
              <w:rPr>
                <w:spacing w:val="-1"/>
              </w:rPr>
              <w:t>*机械硬</w:t>
            </w:r>
            <w:r>
              <w:rPr>
                <w:spacing w:val="-2"/>
              </w:rPr>
              <w:t>盘转速</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30" w:lineRule="auto"/>
              <w:ind w:left="111" w:right="106"/>
              <w:rPr>
                <w:rFonts w:eastAsia="宋体"/>
                <w:lang w:val="en-US" w:eastAsia="zh-CN"/>
              </w:rPr>
            </w:pPr>
            <w:r>
              <w:rPr>
                <w:rFonts w:eastAsia="宋体"/>
                <w:lang w:val="en-US" w:eastAsia="zh-CN"/>
              </w:rPr>
              <w:t>无</w:t>
            </w:r>
          </w:p>
        </w:tc>
      </w:tr>
      <w:tr>
        <w:trPr>
          <w:trHeight w:val="964"/>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25"/>
            </w:pPr>
            <w:r>
              <w:rPr>
                <w:spacing w:val="-9"/>
                <w:position w:val="1"/>
              </w:rPr>
              <w:t>17</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8" w:right="185"/>
            </w:pPr>
            <w:r>
              <w:rPr>
                <w:spacing w:val="-3"/>
              </w:rPr>
              <w:t>产品规格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47" w:lineRule="auto"/>
              <w:ind w:left="107" w:right="167"/>
            </w:pPr>
            <w:r>
              <w:rPr>
                <w:spacing w:val="-2"/>
              </w:rPr>
              <w:t>机械硬盘接口协议</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7" w:line="235" w:lineRule="auto"/>
              <w:ind w:left="111" w:right="106"/>
            </w:pPr>
            <w:r>
              <w:t>无</w:t>
            </w:r>
          </w:p>
        </w:tc>
      </w:tr>
      <w:tr>
        <w:trPr>
          <w:trHeight w:val="48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38" w:lineRule="exact"/>
              <w:ind w:left="125"/>
            </w:pPr>
            <w:r>
              <w:rPr>
                <w:spacing w:val="-9"/>
                <w:position w:val="1"/>
              </w:rPr>
              <w:t>18</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6" w:right="256" w:hanging="1"/>
            </w:pPr>
            <w:r>
              <w:rPr>
                <w:spacing w:val="-1"/>
              </w:rPr>
              <w:t>*机械硬</w:t>
            </w:r>
            <w:r>
              <w:rPr>
                <w:spacing w:val="-2"/>
              </w:rPr>
              <w:t>盘形态</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35" w:lineRule="auto"/>
              <w:ind w:left="108"/>
            </w:pPr>
            <w:r>
              <w:t>无</w:t>
            </w:r>
          </w:p>
        </w:tc>
      </w:tr>
      <w:tr>
        <w:trPr>
          <w:trHeight w:val="964"/>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25"/>
            </w:pPr>
            <w:r>
              <w:rPr>
                <w:spacing w:val="-9"/>
                <w:position w:val="1"/>
              </w:rPr>
              <w:t>19</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8" w:right="185"/>
            </w:pPr>
            <w:r>
              <w:rPr>
                <w:spacing w:val="-3"/>
              </w:rPr>
              <w:t>产品规格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47" w:lineRule="auto"/>
              <w:ind w:left="108" w:right="167" w:firstLine="9"/>
            </w:pPr>
            <w:r>
              <w:rPr>
                <w:spacing w:val="-5"/>
              </w:rPr>
              <w:t>固态存储</w:t>
            </w:r>
            <w:r>
              <w:rPr>
                <w:spacing w:val="-2"/>
              </w:rPr>
              <w:t>接口协议</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35" w:lineRule="auto"/>
              <w:ind w:left="113" w:right="106" w:hanging="2"/>
            </w:pPr>
            <w:r>
              <w:rPr>
                <w:rFonts w:hint="eastAsia"/>
                <w:spacing w:val="-1"/>
                <w:lang w:val="en-US" w:eastAsia="zh-CN"/>
              </w:rPr>
              <w:t>支持SATA/</w:t>
            </w:r>
            <w:r>
              <w:rPr>
                <w:spacing w:val="-1"/>
              </w:rPr>
              <w:t>NVMe接口协议</w:t>
            </w:r>
          </w:p>
        </w:tc>
      </w:tr>
      <w:tr>
        <w:trPr>
          <w:trHeight w:val="72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14"/>
            </w:pPr>
            <w:r>
              <w:rPr>
                <w:spacing w:val="-3"/>
              </w:rPr>
              <w:t>20</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3"/>
              </w:rPr>
              <w:t>产品规格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50" w:lineRule="auto"/>
              <w:ind w:left="106" w:right="256" w:hanging="1"/>
            </w:pPr>
            <w:r>
              <w:rPr>
                <w:spacing w:val="-1"/>
              </w:rPr>
              <w:t>*固态存</w:t>
            </w:r>
            <w:r>
              <w:rPr>
                <w:spacing w:val="-2"/>
              </w:rPr>
              <w:t>储形态</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35" w:lineRule="auto"/>
              <w:ind w:left="108"/>
            </w:pPr>
            <w:r>
              <w:rPr>
                <w:spacing w:val="-4"/>
              </w:rPr>
              <w:t>M.2</w:t>
            </w:r>
            <w:r>
              <w:rPr>
                <w:spacing w:val="-2"/>
              </w:rPr>
              <w:t>插卡形态</w:t>
            </w:r>
          </w:p>
        </w:tc>
      </w:tr>
      <w:tr>
        <w:trPr>
          <w:trHeight w:val="72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9" w:lineRule="exact"/>
              <w:ind w:left="114"/>
            </w:pPr>
            <w:r>
              <w:rPr>
                <w:spacing w:val="-3"/>
                <w:position w:val="1"/>
              </w:rPr>
              <w:t>21</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pPr>
            <w:r>
              <w:rPr>
                <w:spacing w:val="-3"/>
              </w:rPr>
              <w:t>产品规格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67" w:firstLine="2"/>
            </w:pPr>
            <w:r>
              <w:rPr>
                <w:spacing w:val="-3"/>
              </w:rPr>
              <w:t>存储设备</w:t>
            </w:r>
            <w:r>
              <w:rPr>
                <w:spacing w:val="-2"/>
              </w:rPr>
              <w:t>扩展盘位</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3" w:right="106" w:hanging="2"/>
            </w:pPr>
            <w:r>
              <w:t>无</w:t>
            </w:r>
          </w:p>
        </w:tc>
      </w:tr>
      <w:tr>
        <w:trPr>
          <w:trHeight w:val="1444"/>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14"/>
            </w:pPr>
            <w:r>
              <w:rPr>
                <w:spacing w:val="-3"/>
                <w:position w:val="1"/>
              </w:rPr>
              <w:t>22</w:t>
            </w:r>
          </w:p>
        </w:tc>
        <w:tc>
          <w:tcPr>
            <w:tcW w:w="58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59" w:type="pct"/>
            <w:vMerge/>
            <w:tcBorders>
              <w:top w:val="nil"/>
            </w:tcBorders>
          </w:tcPr>
          <w:p/>
        </w:tc>
        <w:tc>
          <w:tcPr>
            <w:tcW w:w="876"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67" w:hanging="3"/>
              <w:jc w:val="both"/>
            </w:pPr>
            <w:r>
              <w:rPr>
                <w:spacing w:val="-1"/>
              </w:rPr>
              <w:t>*存储设</w:t>
            </w:r>
            <w:r>
              <w:rPr>
                <w:spacing w:val="-2"/>
              </w:rPr>
              <w:t>备其他参</w:t>
            </w:r>
            <w:r>
              <w:rPr>
                <w:spacing w:val="-3"/>
              </w:rPr>
              <w:t>数要求</w:t>
            </w:r>
          </w:p>
        </w:tc>
        <w:tc>
          <w:tcPr>
            <w:tcW w:w="2724"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r>
              <w:rPr>
                <w:rFonts w:ascii="Arial" w:hAnsi="Arial"/>
                <w:sz w:val="21"/>
              </w:rPr>
              <w:t>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5" w:lineRule="auto"/>
              <w:ind w:left="108"/>
            </w:pPr>
          </w:p>
        </w:tc>
      </w:tr>
      <w:tr>
        <w:trPr>
          <w:trHeight w:val="48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37" w:lineRule="exact"/>
              <w:ind w:left="114"/>
            </w:pPr>
            <w:r>
              <w:rPr>
                <w:spacing w:val="-3"/>
                <w:position w:val="1"/>
              </w:rPr>
              <w:t>23</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59"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pPr>
            <w:r>
              <w:rPr>
                <w:spacing w:val="-2"/>
              </w:rPr>
              <w:t>*显卡</w:t>
            </w:r>
            <w:r>
              <w:rPr>
                <w:spacing w:val="-3"/>
              </w:rPr>
              <w:t>规格</w:t>
            </w:r>
          </w:p>
        </w:tc>
        <w:tc>
          <w:tcPr>
            <w:tcW w:w="876" w:type="pct"/>
            <w:tcBorders>
              <w:left w:val="single" w:sz="2" w:space="0" w:color="000000"/>
              <w:righ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2" w:right="256" w:hanging="7"/>
            </w:pPr>
            <w:r>
              <w:rPr>
                <w:spacing w:val="-1"/>
              </w:rPr>
              <w:t>*显卡类</w:t>
            </w:r>
            <w:r>
              <w:t>型</w:t>
            </w:r>
          </w:p>
        </w:tc>
        <w:tc>
          <w:tcPr>
            <w:tcW w:w="2724"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35" w:lineRule="auto"/>
              <w:ind w:left="108"/>
              <w:rPr>
                <w:rFonts w:hint="eastAsia"/>
                <w:spacing w:val="-4"/>
              </w:rPr>
            </w:pPr>
            <w:r>
              <w:rPr>
                <w:rFonts w:hint="eastAsia"/>
                <w:spacing w:val="-4"/>
              </w:rPr>
              <w:t>独立显卡：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35" w:lineRule="auto"/>
              <w:ind w:left="108"/>
              <w:rPr>
                <w:rFonts w:eastAsia="黑体" w:hint="eastAsia"/>
                <w:lang w:val="en-US" w:eastAsia="zh-CN"/>
              </w:rPr>
            </w:pPr>
            <w:r>
              <w:rPr>
                <w:rFonts w:hint="eastAsia"/>
                <w:spacing w:val="-4"/>
              </w:rPr>
              <w:t>配备主流新一代高性能独立显卡，搭载先进图形处理架构，标配8GB及以上高速大容量显存，支持硬件光线追踪、AI智能加速与高清视频硬编解码，图形渲染、三维建模、影音剪辑、程序实训运算能力强劲，可流畅运行各类专业教学设计软件与主流大型程序，散热稳定，多场景高负载运行无压力。</w:t>
            </w:r>
          </w:p>
        </w:tc>
      </w:tr>
      <w:tr>
        <w:trPr>
          <w:trHeight w:val="964"/>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0" w:lineRule="exact"/>
              <w:ind w:left="114"/>
            </w:pPr>
            <w:r>
              <w:rPr>
                <w:spacing w:val="-3"/>
                <w:position w:val="1"/>
              </w:rPr>
              <w:t>24</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7" w:lineRule="auto"/>
              <w:ind w:left="108" w:right="185"/>
            </w:pPr>
            <w:r>
              <w:rPr>
                <w:spacing w:val="-3"/>
              </w:rPr>
              <w:t>产品规格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21" w:lineRule="auto"/>
              <w:ind w:left="105"/>
            </w:pPr>
            <w:r>
              <w:rPr>
                <w:spacing w:val="-1"/>
              </w:rPr>
              <w:t>*独立显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50" w:lineRule="auto"/>
              <w:ind w:left="112" w:right="167" w:hanging="2"/>
            </w:pPr>
            <w:r>
              <w:rPr>
                <w:spacing w:val="-3"/>
              </w:rPr>
              <w:t>卡显存类</w:t>
            </w:r>
            <w:r>
              <w:t>型</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35" w:lineRule="auto"/>
              <w:ind w:left="111" w:right="106"/>
              <w:jc w:val="both"/>
            </w:pPr>
            <w:r>
              <w:rPr>
                <w:rFonts w:hint="eastAsia"/>
              </w:rPr>
              <w:t>GDDR6</w:t>
            </w:r>
          </w:p>
        </w:tc>
      </w:tr>
      <w:tr>
        <w:trPr>
          <w:trHeight w:val="72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2" w:lineRule="auto"/>
              <w:ind w:left="114"/>
            </w:pPr>
            <w:r>
              <w:rPr>
                <w:spacing w:val="-3"/>
              </w:rPr>
              <w:t>25</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pPr>
            <w:r>
              <w:rPr>
                <w:spacing w:val="-3"/>
              </w:rPr>
              <w:t>产品规格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1" w:lineRule="auto"/>
              <w:ind w:left="105" w:right="0" w:firstLine="0"/>
            </w:pPr>
            <w:r>
              <w:rPr>
                <w:spacing w:val="-1"/>
              </w:rPr>
              <w:t>*</w:t>
            </w:r>
            <w:r>
              <w:rPr>
                <w:rFonts w:hint="eastAsia"/>
                <w:spacing w:val="-1"/>
              </w:rPr>
              <w:t>★</w:t>
            </w:r>
            <w:r>
              <w:rPr>
                <w:spacing w:val="-1"/>
              </w:rPr>
              <w:t>独立显</w:t>
            </w:r>
            <w:r>
              <w:rPr>
                <w:spacing w:val="-3"/>
              </w:rPr>
              <w:t>卡显存位</w:t>
            </w:r>
            <w:r>
              <w:t>宽</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50" w:lineRule="auto"/>
              <w:ind w:left="115" w:right="106" w:hanging="1"/>
            </w:pPr>
            <w:r>
              <w:rPr>
                <w:rFonts w:hint="eastAsia"/>
                <w:spacing w:val="-4"/>
                <w:lang w:val="en-US" w:eastAsia="zh-CN"/>
              </w:rPr>
              <w:t>128位</w:t>
            </w:r>
          </w:p>
        </w:tc>
      </w:tr>
      <w:tr>
        <w:trPr>
          <w:trHeight w:val="72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2" w:lineRule="auto"/>
              <w:ind w:left="114"/>
            </w:pPr>
            <w:r>
              <w:rPr>
                <w:spacing w:val="-3"/>
              </w:rPr>
              <w:t>26</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pPr>
            <w:r>
              <w:rPr>
                <w:spacing w:val="-3"/>
              </w:rPr>
              <w:t>产品规格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1" w:lineRule="auto"/>
              <w:ind w:left="105" w:right="0"/>
            </w:pPr>
            <w:r>
              <w:rPr>
                <w:spacing w:val="-1"/>
              </w:rPr>
              <w:t>*</w:t>
            </w:r>
            <w:r>
              <w:rPr>
                <w:rFonts w:hint="eastAsia"/>
                <w:spacing w:val="-1"/>
              </w:rPr>
              <w:t>★</w:t>
            </w:r>
            <w:r>
              <w:rPr>
                <w:spacing w:val="-1"/>
              </w:rPr>
              <w:t>独立显</w:t>
            </w:r>
            <w:r>
              <w:rPr>
                <w:spacing w:val="-3"/>
              </w:rPr>
              <w:t>卡显存容</w:t>
            </w:r>
            <w:r>
              <w:t>量</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50" w:lineRule="auto"/>
              <w:ind w:left="115" w:right="106" w:hanging="1"/>
            </w:pPr>
            <w:r>
              <w:rPr>
                <w:rFonts w:hint="eastAsia"/>
                <w:spacing w:val="-4"/>
                <w:lang w:val="en-US" w:eastAsia="zh-CN"/>
              </w:rPr>
              <w:t>8GB</w:t>
            </w:r>
          </w:p>
        </w:tc>
      </w:tr>
      <w:tr>
        <w:trPr>
          <w:trHeight w:val="967"/>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14"/>
            </w:pPr>
            <w:r>
              <w:rPr>
                <w:spacing w:val="-3"/>
                <w:position w:val="1"/>
              </w:rPr>
              <w:t>27</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4" w:line="247" w:lineRule="auto"/>
              <w:ind w:left="108" w:right="185"/>
            </w:pPr>
            <w:r>
              <w:rPr>
                <w:spacing w:val="-3"/>
              </w:rPr>
              <w:t>产品规格</w:t>
            </w:r>
          </w:p>
        </w:tc>
        <w:tc>
          <w:tcPr>
            <w:tcW w:w="559" w:type="pct"/>
            <w:vMerge/>
            <w:tcBorders>
              <w:top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7" w:lineRule="auto"/>
              <w:ind w:left="108" w:right="167"/>
            </w:pPr>
            <w:r>
              <w:rPr>
                <w:spacing w:val="-2"/>
              </w:rPr>
              <w:t>独立显卡接口协议</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4" w:line="235" w:lineRule="auto"/>
              <w:ind w:left="113" w:right="106" w:firstLine="1"/>
            </w:pPr>
            <w:r>
              <w:rPr>
                <w:rFonts w:hint="eastAsia"/>
              </w:rPr>
              <w:t>支持PCIe 4.0</w:t>
            </w:r>
          </w:p>
        </w:tc>
      </w:tr>
    </w:tbl>
    <w:p>
      <w:pPr>
        <w:pBdr>
          <w:top w:val="none" w:sz="0" w:space="0" w:color="auto"/>
          <w:left w:val="none" w:sz="0" w:space="0" w:color="auto"/>
          <w:bottom w:val="none" w:sz="0" w:space="0" w:color="auto"/>
          <w:right w:val="none" w:sz="0" w:space="0" w:color="auto"/>
          <w:between w:val="none" w:sz="0" w:space="0" w:color="auto"/>
        </w:pBdr>
        <w:shd w:val="clear" w:color="auto" w:fill="auto"/>
        <w:sectPr>
          <w:footerReference w:type="default" r:id="rId9"/>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line="237" w:lineRule="exact"/>
              <w:ind w:left="114"/>
            </w:pPr>
            <w:r>
              <w:rPr>
                <w:spacing w:val="-3"/>
                <w:position w:val="1"/>
              </w:rPr>
              <w:t>28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jc w:val="both"/>
            </w:pPr>
            <w:r>
              <w:rPr>
                <w:spacing w:val="-2"/>
              </w:rPr>
              <w:t>*显示</w:t>
            </w:r>
            <w:r>
              <w:rPr>
                <w:spacing w:val="-3"/>
              </w:rPr>
              <w:t>设备规格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8" w:right="256" w:hanging="3"/>
            </w:pPr>
            <w:r>
              <w:rPr>
                <w:spacing w:val="-1"/>
              </w:rPr>
              <w:t>*显示屏</w:t>
            </w:r>
            <w:r>
              <w:rPr>
                <w:spacing w:val="-3"/>
              </w:rPr>
              <w:t>屏占比</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4" w:right="162" w:hanging="2"/>
            </w:pPr>
            <w:r>
              <w:rPr>
                <w:rFonts w:hint="eastAsia"/>
                <w:lang w:val="en-US" w:eastAsia="zh-CN"/>
              </w:rPr>
              <w:t>4K显示屏通常大于90%</w:t>
            </w:r>
          </w:p>
        </w:tc>
      </w:tr>
      <w:tr>
        <w:trPr>
          <w:trHeight w:val="144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14"/>
            </w:pPr>
            <w:r>
              <w:rPr>
                <w:spacing w:val="-3"/>
                <w:position w:val="1"/>
              </w:rPr>
              <w:t>29</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5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5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12" w:right="256" w:hanging="7"/>
            </w:pPr>
            <w:r>
              <w:rPr>
                <w:spacing w:val="-1"/>
              </w:rPr>
              <w:t>*显示屏</w:t>
            </w:r>
            <w:r>
              <w:rPr>
                <w:spacing w:val="-4"/>
              </w:rPr>
              <w:t>分辨率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38" w:lineRule="auto"/>
              <w:ind w:left="111" w:right="106" w:hanging="1"/>
            </w:pPr>
            <w:r>
              <w:rPr>
                <w:spacing w:val="-7"/>
              </w:rPr>
              <w:t>≥</w:t>
            </w:r>
            <w:r>
              <w:rPr>
                <w:rFonts w:hint="eastAsia"/>
                <w:lang w:val="en-US" w:eastAsia="zh-CN"/>
              </w:rPr>
              <w:t>3840*2160（4K）</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ind w:left="115"/>
            </w:pPr>
            <w:r>
              <w:rPr>
                <w:spacing w:val="-4"/>
              </w:rPr>
              <w:t>30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3" w:right="167"/>
            </w:pPr>
            <w:r>
              <w:rPr>
                <w:spacing w:val="-3"/>
              </w:rPr>
              <w:t>显示屏像</w:t>
            </w:r>
            <w:r>
              <w:rPr>
                <w:spacing w:val="-4"/>
              </w:rPr>
              <w:t>素密度</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22" w:right="116" w:hanging="8"/>
            </w:pPr>
            <w:r>
              <w:rPr>
                <w:rFonts w:hint="eastAsia"/>
              </w:rPr>
              <w:t>27寸4K像素密度约163</w:t>
            </w:r>
            <w:r>
              <w:rPr>
                <w:spacing w:val="-5"/>
              </w:rPr>
              <w:t>像素/英寸</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37" w:lineRule="exact"/>
              <w:ind w:left="115"/>
            </w:pPr>
            <w:r>
              <w:rPr>
                <w:spacing w:val="-4"/>
                <w:position w:val="1"/>
              </w:rPr>
              <w:t>31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7" w:right="167" w:firstLine="5"/>
            </w:pPr>
            <w:r>
              <w:rPr>
                <w:spacing w:val="-3"/>
              </w:rPr>
              <w:t>显示屏可</w:t>
            </w:r>
            <w:r>
              <w:rPr>
                <w:spacing w:val="-2"/>
              </w:rPr>
              <w:t>视角度</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r>
              <w:rPr>
                <w:rFonts w:ascii="Arial" w:hAnsi="Arial"/>
                <w:sz w:val="21"/>
              </w:rPr>
              <w:t>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5" w:right="253" w:hanging="4"/>
            </w:pP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37" w:lineRule="exact"/>
              <w:ind w:left="115"/>
            </w:pPr>
            <w:r>
              <w:rPr>
                <w:spacing w:val="-4"/>
                <w:position w:val="1"/>
              </w:rPr>
              <w:t>32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07" w:right="256" w:hanging="2"/>
            </w:pPr>
            <w:r>
              <w:rPr>
                <w:spacing w:val="-1"/>
              </w:rPr>
              <w:t>*显示屏</w:t>
            </w:r>
            <w:r>
              <w:rPr>
                <w:spacing w:val="-4"/>
              </w:rPr>
              <w:t>尺寸</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8" w:right="106" w:hanging="6"/>
            </w:pPr>
            <w:r>
              <w:rPr>
                <w:spacing w:val="-7"/>
              </w:rPr>
              <w:t>≥</w:t>
            </w:r>
            <w:r>
              <w:rPr>
                <w:rFonts w:hint="eastAsia"/>
                <w:spacing w:val="-4"/>
                <w:lang w:val="en-US" w:eastAsia="zh-CN"/>
              </w:rPr>
              <w:t>27英寸</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7" w:lineRule="exact"/>
              <w:ind w:left="115"/>
            </w:pPr>
            <w:r>
              <w:rPr>
                <w:spacing w:val="-4"/>
                <w:position w:val="1"/>
              </w:rPr>
              <w:t>33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5"/>
            </w:pPr>
            <w:r>
              <w:rPr>
                <w:spacing w:val="-1"/>
              </w:rPr>
              <w:t>*显示屏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9"/>
            </w:pPr>
            <w:r>
              <w:rPr>
                <w:spacing w:val="-2"/>
              </w:rPr>
              <w:t>屏幕比例</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1" w:right="253" w:hanging="1"/>
            </w:pPr>
            <w:r>
              <w:rPr>
                <w:rFonts w:hint="eastAsia"/>
                <w:spacing w:val="-1"/>
                <w:lang w:val="en-US" w:eastAsia="zh-CN"/>
              </w:rPr>
              <w:t>16：9</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37" w:lineRule="exact"/>
              <w:ind w:left="115"/>
            </w:pPr>
            <w:r>
              <w:rPr>
                <w:spacing w:val="-4"/>
                <w:position w:val="1"/>
              </w:rPr>
              <w:t>34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05"/>
            </w:pPr>
            <w:r>
              <w:rPr>
                <w:spacing w:val="-1"/>
              </w:rPr>
              <w:t>*显示器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07"/>
            </w:pPr>
            <w:r>
              <w:rPr>
                <w:spacing w:val="-2"/>
              </w:rPr>
              <w:t>外观颜色</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8" w:right="106" w:hanging="6"/>
            </w:pPr>
            <w:r>
              <w:rPr>
                <w:rFonts w:hint="eastAsia"/>
              </w:rPr>
              <w:t>黑色/白色/银色等商务色系</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15"/>
            </w:pPr>
            <w:r>
              <w:rPr>
                <w:spacing w:val="-4"/>
              </w:rPr>
              <w:t>35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17" w:right="256" w:hanging="12"/>
            </w:pPr>
            <w:r>
              <w:rPr>
                <w:spacing w:val="-1"/>
              </w:rPr>
              <w:t>*显示屏</w:t>
            </w:r>
            <w:r>
              <w:rPr>
                <w:spacing w:val="-6"/>
              </w:rPr>
              <w:t>防蓝光</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199" w:lineRule="auto"/>
              <w:ind w:left="122"/>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199" w:lineRule="auto"/>
              <w:ind w:firstLineChars="100" w:firstLine="240"/>
              <w:rPr>
                <w:rFonts w:hint="eastAsia"/>
              </w:rPr>
            </w:pPr>
            <w:r>
              <w:rPr>
                <w:rFonts w:hint="eastAsia"/>
              </w:rPr>
              <w:t>支持防蓝光模式，蓝光加权辐射亮度</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199" w:lineRule="auto"/>
              <w:ind w:left="122"/>
              <w:rPr>
                <w:rFonts w:hint="eastAsia"/>
              </w:rPr>
            </w:pPr>
            <w:r>
              <w:rPr>
                <w:rFonts w:hint="eastAsia"/>
              </w:rPr>
              <w:t>比应≤0.0012W/(·cd·sr)（瓦每坎</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199" w:lineRule="auto"/>
              <w:ind w:left="122"/>
            </w:pPr>
            <w:r>
              <w:rPr>
                <w:rFonts w:hint="eastAsia"/>
              </w:rPr>
              <w:t>特拉每球面度）</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2" w:lineRule="auto"/>
              <w:ind w:left="115"/>
            </w:pPr>
            <w:r>
              <w:rPr>
                <w:spacing w:val="-4"/>
              </w:rPr>
              <w:t>36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07" w:right="256" w:hanging="2"/>
            </w:pPr>
            <w:r>
              <w:rPr>
                <w:spacing w:val="-1"/>
              </w:rPr>
              <w:t>*显示屏</w:t>
            </w:r>
            <w:r>
              <w:rPr>
                <w:spacing w:val="-3"/>
              </w:rPr>
              <w:t>低频闪</w:t>
            </w:r>
          </w:p>
        </w:tc>
        <w:tc>
          <w:tcPr>
            <w:tcW w:w="2662" w:type="pct"/>
            <w:tcBorders>
              <w:left w:val="single" w:sz="2" w:space="0" w:color="000000"/>
            </w:tcBorders>
          </w:tcPr>
          <w:p>
            <w:pPr>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shd w:val="clear" w:color="auto" w:fill="auto"/>
              <w:jc w:val="left"/>
              <w:rPr>
                <w:b w:val="0"/>
                <w:bCs w:val="0"/>
                <w:sz w:val="24"/>
              </w:rPr>
            </w:pPr>
            <w:r>
              <w:rPr>
                <w:rFonts w:ascii="黑体" w:eastAsia="黑体" w:cs="黑体" w:hAnsi="宋体"/>
                <w:b w:val="0"/>
                <w:bCs w:val="0"/>
                <w:snapToGrid w:val="0"/>
                <w:kern w:val="0"/>
                <w:sz w:val="24"/>
                <w:szCs w:val="24"/>
                <w:lang w:val="en-US" w:eastAsia="zh-CN"/>
              </w:rPr>
              <w:t>显示屏应支持低频闪≤-35dB</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7" w:right="106" w:hanging="4"/>
              <w:rPr>
                <w:b w:val="0"/>
                <w:bCs w:val="0"/>
              </w:rPr>
            </w:pP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37" w:lineRule="exact"/>
              <w:ind w:left="115"/>
            </w:pPr>
            <w:r>
              <w:rPr>
                <w:spacing w:val="-4"/>
                <w:position w:val="1"/>
              </w:rPr>
              <w:t>37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7" w:right="256" w:hanging="12"/>
            </w:pPr>
            <w:r>
              <w:rPr>
                <w:spacing w:val="-1"/>
              </w:rPr>
              <w:t>*显示屏</w:t>
            </w:r>
            <w:r>
              <w:rPr>
                <w:spacing w:val="-6"/>
              </w:rPr>
              <w:t>防眩目</w:t>
            </w:r>
          </w:p>
        </w:tc>
        <w:tc>
          <w:tcPr>
            <w:tcW w:w="2662" w:type="pct"/>
            <w:tcBorders>
              <w:left w:val="single" w:sz="2" w:space="0" w:color="000000"/>
            </w:tcBorders>
          </w:tcPr>
          <w:p>
            <w:pPr>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shd w:val="clear" w:color="auto" w:fill="auto"/>
              <w:jc w:val="left"/>
              <w:rPr>
                <w:b w:val="0"/>
                <w:bCs w:val="0"/>
                <w:sz w:val="24"/>
              </w:rPr>
            </w:pPr>
            <w:r>
              <w:rPr>
                <w:rFonts w:ascii="黑体" w:eastAsia="黑体" w:cs="黑体" w:hAnsi="宋体"/>
                <w:b w:val="0"/>
                <w:bCs w:val="0"/>
                <w:snapToGrid w:val="0"/>
                <w:kern w:val="0"/>
                <w:sz w:val="24"/>
                <w:szCs w:val="24"/>
                <w:lang w:val="en-US" w:eastAsia="zh-CN"/>
              </w:rPr>
              <w:t>显示屏镜面反射率≤10%</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6" w:right="106" w:hanging="3"/>
              <w:rPr>
                <w:b w:val="0"/>
                <w:bCs w:val="0"/>
              </w:rPr>
            </w:pP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38" w:lineRule="exact"/>
              <w:ind w:left="115"/>
            </w:pPr>
            <w:r>
              <w:rPr>
                <w:spacing w:val="-4"/>
                <w:position w:val="1"/>
              </w:rPr>
              <w:t>38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pPr>
            <w:r>
              <w:rPr>
                <w:spacing w:val="-2"/>
              </w:rPr>
              <w:t>*外设</w:t>
            </w:r>
            <w:r>
              <w:rPr>
                <w:spacing w:val="-3"/>
              </w:rPr>
              <w:t>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0" w:right="167" w:hanging="3"/>
            </w:pPr>
            <w:r>
              <w:rPr>
                <w:spacing w:val="-2"/>
              </w:rPr>
              <w:t>传声器数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ind w:left="129"/>
            </w:pPr>
            <w:r>
              <w:rPr>
                <w:spacing w:val="-13"/>
              </w:rPr>
              <w:t>≥0</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37" w:lineRule="exact"/>
              <w:ind w:left="115"/>
            </w:pPr>
            <w:r>
              <w:rPr>
                <w:spacing w:val="-4"/>
                <w:position w:val="1"/>
              </w:rPr>
              <w:t>39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0" w:right="167" w:hanging="2"/>
            </w:pPr>
            <w:r>
              <w:rPr>
                <w:spacing w:val="-2"/>
              </w:rPr>
              <w:t>扬声器数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ind w:left="129"/>
            </w:pPr>
            <w:r>
              <w:rPr>
                <w:spacing w:val="-13"/>
              </w:rPr>
              <w:t>≥0</w:t>
            </w:r>
          </w:p>
        </w:tc>
      </w:tr>
      <w:tr>
        <w:trPr>
          <w:trHeight w:val="56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ind w:left="110"/>
            </w:pPr>
            <w:r>
              <w:rPr>
                <w:spacing w:val="-2"/>
              </w:rPr>
              <w:t>40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5" w:line="257" w:lineRule="auto"/>
              <w:ind w:left="110" w:right="256" w:hanging="5"/>
            </w:pPr>
            <w:r>
              <w:rPr>
                <w:spacing w:val="-1"/>
              </w:rPr>
              <w:t>*鼠标数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4" w:line="223" w:lineRule="auto"/>
              <w:ind w:left="129"/>
            </w:pPr>
            <w:r>
              <w:rPr>
                <w:spacing w:val="6"/>
              </w:rPr>
              <w:t>≥1个</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0" w:lineRule="exact"/>
              <w:ind w:left="110"/>
            </w:pPr>
            <w:r>
              <w:rPr>
                <w:spacing w:val="-2"/>
                <w:position w:val="1"/>
              </w:rPr>
              <w:t>41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6" w:line="259" w:lineRule="auto"/>
              <w:ind w:left="110" w:right="256" w:hanging="5"/>
            </w:pPr>
            <w:r>
              <w:rPr>
                <w:spacing w:val="-1"/>
              </w:rPr>
              <w:t>*键盘数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7" w:line="223" w:lineRule="auto"/>
              <w:ind w:left="129"/>
            </w:pPr>
            <w:r>
              <w:rPr>
                <w:spacing w:val="6"/>
              </w:rPr>
              <w:t>≥1个</w:t>
            </w:r>
          </w:p>
        </w:tc>
      </w:tr>
      <w:tr>
        <w:trPr>
          <w:trHeight w:val="56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line="239" w:lineRule="exact"/>
              <w:ind w:left="110"/>
            </w:pPr>
            <w:r>
              <w:rPr>
                <w:spacing w:val="-2"/>
                <w:position w:val="1"/>
              </w:rPr>
              <w:t>42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5" w:line="257" w:lineRule="auto"/>
              <w:ind w:left="110" w:right="167" w:hanging="1"/>
            </w:pPr>
            <w:r>
              <w:rPr>
                <w:spacing w:val="-2"/>
              </w:rPr>
              <w:t>摄像头数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4" w:line="223" w:lineRule="auto"/>
              <w:ind w:left="129"/>
            </w:pPr>
            <w:r>
              <w:rPr>
                <w:spacing w:val="6"/>
              </w:rPr>
              <w:t>≥1个</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38" w:lineRule="exact"/>
              <w:ind w:left="110"/>
            </w:pPr>
            <w:r>
              <w:rPr>
                <w:spacing w:val="-2"/>
                <w:position w:val="1"/>
              </w:rPr>
              <w:t>43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4" w:line="223" w:lineRule="auto"/>
              <w:ind w:left="108"/>
            </w:pPr>
            <w:r>
              <w:rPr>
                <w:spacing w:val="-2"/>
              </w:rPr>
              <w:t>光驱数量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4" w:line="223" w:lineRule="auto"/>
              <w:ind w:left="129"/>
            </w:pPr>
            <w:r>
              <w:rPr>
                <w:spacing w:val="-9"/>
              </w:rPr>
              <w:t>≥0</w:t>
            </w:r>
            <w:r>
              <w:rPr>
                <w:spacing w:val="-38"/>
              </w:rPr>
              <w:t xml:space="preserve"> </w:t>
            </w:r>
            <w:r>
              <w:rPr>
                <w:spacing w:val="-9"/>
              </w:rPr>
              <w:t>个</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39" w:lineRule="exact"/>
              <w:ind w:left="110"/>
            </w:pPr>
            <w:r>
              <w:rPr>
                <w:spacing w:val="-2"/>
                <w:position w:val="1"/>
              </w:rPr>
              <w:t>44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06" w:right="256" w:hanging="1"/>
            </w:pPr>
            <w:r>
              <w:rPr>
                <w:spacing w:val="-1"/>
              </w:rPr>
              <w:t>*键盘按</w:t>
            </w:r>
            <w:r>
              <w:rPr>
                <w:spacing w:val="-2"/>
              </w:rPr>
              <w:t>键数目</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23" w:lineRule="auto"/>
              <w:ind w:left="111"/>
            </w:pPr>
            <w:r>
              <w:rPr>
                <w:spacing w:val="-3"/>
              </w:rPr>
              <w:t>61</w:t>
            </w:r>
            <w:r>
              <w:rPr>
                <w:spacing w:val="-22"/>
              </w:rPr>
              <w:t xml:space="preserve"> </w:t>
            </w:r>
            <w:r>
              <w:rPr>
                <w:spacing w:val="-3"/>
              </w:rPr>
              <w:t>键/86</w:t>
            </w:r>
            <w:r>
              <w:rPr>
                <w:spacing w:val="-39"/>
              </w:rPr>
              <w:t xml:space="preserve"> </w:t>
            </w:r>
            <w:r>
              <w:rPr>
                <w:spacing w:val="-3"/>
              </w:rPr>
              <w:t>键/101</w:t>
            </w:r>
            <w:r>
              <w:rPr>
                <w:spacing w:val="-36"/>
              </w:rPr>
              <w:t xml:space="preserve"> </w:t>
            </w:r>
            <w:r>
              <w:rPr>
                <w:spacing w:val="-3"/>
              </w:rPr>
              <w:t>键/104</w:t>
            </w:r>
            <w:r>
              <w:rPr>
                <w:spacing w:val="-38"/>
              </w:rPr>
              <w:t xml:space="preserve"> </w:t>
            </w:r>
            <w:r>
              <w:rPr>
                <w:spacing w:val="-3"/>
              </w:rPr>
              <w:t>键等</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2" w:lineRule="auto"/>
              <w:ind w:left="110"/>
            </w:pPr>
            <w:r>
              <w:rPr>
                <w:spacing w:val="-2"/>
              </w:rPr>
              <w:t>45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50" w:lineRule="auto"/>
              <w:ind w:left="113" w:right="167" w:hanging="4"/>
            </w:pPr>
            <w:r>
              <w:rPr>
                <w:spacing w:val="-2"/>
              </w:rPr>
              <w:t>摄像头像</w:t>
            </w:r>
            <w:r>
              <w:t>素</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23" w:lineRule="auto"/>
              <w:ind w:left="129"/>
            </w:pPr>
            <w:r>
              <w:rPr>
                <w:spacing w:val="-7"/>
              </w:rPr>
              <w:t>≥50</w:t>
            </w:r>
            <w:r>
              <w:rPr>
                <w:spacing w:val="-31"/>
              </w:rPr>
              <w:t xml:space="preserve"> </w:t>
            </w:r>
            <w:r>
              <w:rPr>
                <w:spacing w:val="-7"/>
              </w:rPr>
              <w:t>万</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2" w:lineRule="auto"/>
              <w:ind w:left="110"/>
            </w:pPr>
            <w:r>
              <w:rPr>
                <w:spacing w:val="-2"/>
              </w:rPr>
              <w:t>46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9" w:right="167"/>
            </w:pPr>
            <w:r>
              <w:rPr>
                <w:spacing w:val="-2"/>
              </w:rPr>
              <w:t>摄像头分</w:t>
            </w:r>
            <w:r>
              <w:rPr>
                <w:spacing w:val="-4"/>
              </w:rPr>
              <w:t>辨率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ind w:left="129"/>
            </w:pPr>
            <w:r>
              <w:rPr>
                <w:spacing w:val="-4"/>
              </w:rPr>
              <w:t>≥800*600</w:t>
            </w:r>
          </w:p>
        </w:tc>
      </w:tr>
      <w:tr>
        <w:trPr>
          <w:trHeight w:val="57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7" w:line="239" w:lineRule="exact"/>
              <w:ind w:left="110"/>
            </w:pPr>
            <w:r>
              <w:rPr>
                <w:spacing w:val="-2"/>
                <w:position w:val="1"/>
              </w:rPr>
              <w:t>47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7"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8" w:line="245" w:lineRule="auto"/>
              <w:ind w:left="110" w:right="167" w:hanging="2"/>
            </w:pPr>
            <w:r>
              <w:rPr>
                <w:spacing w:val="-2"/>
              </w:rPr>
              <w:t>扬声器功</w:t>
            </w:r>
            <w:r>
              <w:t>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7" w:line="223" w:lineRule="auto"/>
              <w:ind w:left="129"/>
            </w:pPr>
            <w:r>
              <w:rPr>
                <w:spacing w:val="-8"/>
              </w:rPr>
              <w:t>≥1</w:t>
            </w:r>
            <w:r>
              <w:rPr>
                <w:spacing w:val="-31"/>
              </w:rPr>
              <w:t xml:space="preserve"> </w:t>
            </w:r>
            <w:r>
              <w:rPr>
                <w:spacing w:val="-8"/>
              </w:rPr>
              <w:t>瓦/个</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pPr>
    </w:p>
    <w:p>
      <w:pPr>
        <w:pBdr>
          <w:top w:val="none" w:sz="0" w:space="0" w:color="auto"/>
          <w:left w:val="none" w:sz="0" w:space="0" w:color="auto"/>
          <w:bottom w:val="none" w:sz="0" w:space="0" w:color="auto"/>
          <w:right w:val="none" w:sz="0" w:space="0" w:color="auto"/>
          <w:between w:val="none" w:sz="0" w:space="0" w:color="auto"/>
        </w:pBdr>
        <w:shd w:val="clear" w:color="auto" w:fill="auto"/>
        <w:sectPr>
          <w:footerReference w:type="default" r:id="rId10"/>
          <w:pgSz w:w="11906" w:h="16839"/>
          <w:pgMar w:top="400" w:right="1303" w:bottom="1384"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938"/>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2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10"/>
            </w:pPr>
            <w:r>
              <w:rPr>
                <w:spacing w:val="-2"/>
                <w:position w:val="1"/>
              </w:rPr>
              <w:t>48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4" w:line="247" w:lineRule="auto"/>
              <w:ind w:left="108" w:right="185"/>
            </w:pPr>
            <w:r>
              <w:rPr>
                <w:spacing w:val="-3"/>
              </w:rPr>
              <w:t>产品规格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1"/>
              <w:ind w:left="110" w:right="167" w:hanging="2"/>
            </w:pPr>
            <w:r>
              <w:rPr>
                <w:spacing w:val="-2"/>
              </w:rPr>
              <w:t>扬声器频</w:t>
            </w:r>
            <w:r>
              <w:rPr>
                <w:spacing w:val="-4"/>
              </w:rPr>
              <w:t>率范围</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3"/>
            </w:pPr>
            <w:r>
              <w:rPr>
                <w:spacing w:val="-1"/>
              </w:rPr>
              <w:t>不低于（100Hz-8kHz）范围</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9" w:line="237" w:lineRule="exact"/>
              <w:ind w:left="110"/>
            </w:pPr>
            <w:r>
              <w:rPr>
                <w:spacing w:val="-2"/>
                <w:position w:val="1"/>
              </w:rPr>
              <w:t>49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9"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4"/>
              <w:ind w:left="108" w:right="167"/>
            </w:pPr>
            <w:r>
              <w:rPr>
                <w:spacing w:val="-2"/>
              </w:rPr>
              <w:t>扬声器总谐波失真</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4"/>
              <w:ind w:left="116" w:right="105" w:hanging="5"/>
            </w:pPr>
            <w:r>
              <w:rPr>
                <w:spacing w:val="-2"/>
              </w:rPr>
              <w:t>谐波失真在</w:t>
            </w:r>
            <w:r>
              <w:rPr>
                <w:spacing w:val="-19"/>
              </w:rPr>
              <w:t xml:space="preserve"> </w:t>
            </w:r>
            <w:r>
              <w:rPr>
                <w:spacing w:val="-2"/>
              </w:rPr>
              <w:t>100Hz-7kHz</w:t>
            </w:r>
            <w:r>
              <w:rPr>
                <w:spacing w:val="-43"/>
              </w:rPr>
              <w:t xml:space="preserve"> </w:t>
            </w:r>
            <w:r>
              <w:rPr>
                <w:spacing w:val="-2"/>
              </w:rPr>
              <w:t>频率范围内不</w:t>
            </w:r>
            <w:r>
              <w:rPr>
                <w:spacing w:val="-6"/>
              </w:rPr>
              <w:t>高于</w:t>
            </w:r>
            <w:r>
              <w:rPr>
                <w:spacing w:val="-29"/>
              </w:rPr>
              <w:t xml:space="preserve"> </w:t>
            </w:r>
            <w:r>
              <w:rPr>
                <w:spacing w:val="-6"/>
              </w:rPr>
              <w:t>10%</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9"/>
              <w:ind w:left="111"/>
            </w:pPr>
            <w:r>
              <w:rPr>
                <w:spacing w:val="-2"/>
              </w:rPr>
              <w:t>50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0"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4"/>
              <w:ind w:left="108" w:right="167"/>
            </w:pPr>
            <w:r>
              <w:rPr>
                <w:spacing w:val="-2"/>
              </w:rPr>
              <w:t>扬声器最大声压级</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4"/>
              <w:ind w:left="112" w:right="234" w:firstLine="4"/>
            </w:pPr>
            <w:r>
              <w:rPr>
                <w:spacing w:val="-4"/>
              </w:rPr>
              <w:t>最大声压级在粉红噪声播放场景下，</w:t>
            </w:r>
            <w:r>
              <w:rPr>
                <w:spacing w:val="2"/>
              </w:rPr>
              <w:t>工作距离处声压级不低于70</w:t>
            </w:r>
            <w:r>
              <w:t>dB</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11"/>
            </w:pPr>
            <w:r>
              <w:rPr>
                <w:spacing w:val="-2"/>
              </w:rPr>
              <w:t>51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0"/>
              <w:ind w:left="107" w:right="256" w:hanging="2"/>
            </w:pPr>
            <w:r>
              <w:rPr>
                <w:spacing w:val="-1"/>
              </w:rPr>
              <w:t>*键盘连</w:t>
            </w:r>
            <w:r>
              <w:rPr>
                <w:spacing w:val="-3"/>
              </w:rPr>
              <w:t>接方式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18" w:lineRule="auto"/>
              <w:ind w:left="112"/>
            </w:pPr>
            <w:r>
              <w:rPr>
                <w:spacing w:val="-2"/>
              </w:rPr>
              <w:t>有线</w:t>
            </w:r>
          </w:p>
        </w:tc>
      </w:tr>
      <w:tr>
        <w:trPr>
          <w:trHeight w:val="1172"/>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4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11"/>
            </w:pPr>
            <w:r>
              <w:rPr>
                <w:spacing w:val="-2"/>
              </w:rPr>
              <w:t>52</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2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07" w:right="256" w:hanging="2"/>
            </w:pPr>
            <w:r>
              <w:rPr>
                <w:spacing w:val="-1"/>
              </w:rPr>
              <w:t>*键盘键</w:t>
            </w:r>
            <w:r>
              <w:t>程</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3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ind w:left="110"/>
            </w:pPr>
            <w:r>
              <w:rPr>
                <w:spacing w:val="-2"/>
              </w:rPr>
              <w:t>2.3mm</w:t>
            </w:r>
            <w:r>
              <w:rPr>
                <w:spacing w:val="16"/>
              </w:rPr>
              <w:t xml:space="preserve"> </w:t>
            </w:r>
            <w:r>
              <w:rPr>
                <w:spacing w:val="-2"/>
              </w:rPr>
              <w:t>~ 4.0mm</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0" w:line="242" w:lineRule="auto"/>
              <w:ind w:left="111"/>
            </w:pPr>
            <w:r>
              <w:rPr>
                <w:spacing w:val="-2"/>
              </w:rPr>
              <w:t>53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6"/>
              <w:ind w:left="106" w:right="256" w:hanging="1"/>
            </w:pPr>
            <w:r>
              <w:rPr>
                <w:spacing w:val="-1"/>
              </w:rPr>
              <w:t>*键盘按</w:t>
            </w:r>
            <w:r>
              <w:rPr>
                <w:spacing w:val="-2"/>
              </w:rPr>
              <w:t>键压力</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2" w:line="223" w:lineRule="auto"/>
              <w:ind w:left="110"/>
            </w:pPr>
            <w:r>
              <w:rPr>
                <w:spacing w:val="-1"/>
              </w:rPr>
              <w:t>按键压力应在</w:t>
            </w:r>
            <w:r>
              <w:rPr>
                <w:spacing w:val="-35"/>
              </w:rPr>
              <w:t xml:space="preserve"> </w:t>
            </w:r>
            <w:r>
              <w:rPr>
                <w:spacing w:val="-1"/>
              </w:rPr>
              <w:t>0.54 N±0.14N</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2" w:lineRule="auto"/>
              <w:ind w:left="111"/>
            </w:pPr>
            <w:r>
              <w:rPr>
                <w:spacing w:val="-2"/>
              </w:rPr>
              <w:t>54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9" w:line="218" w:lineRule="auto"/>
              <w:ind w:left="105"/>
            </w:pPr>
            <w:r>
              <w:rPr>
                <w:spacing w:val="-1"/>
              </w:rPr>
              <w:t>*有线键</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 w:line="218" w:lineRule="auto"/>
              <w:ind w:left="107"/>
            </w:pPr>
            <w:r>
              <w:rPr>
                <w:spacing w:val="-2"/>
              </w:rPr>
              <w:t>盘连接线</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6" w:line="223" w:lineRule="auto"/>
              <w:ind w:left="129"/>
            </w:pPr>
            <w:r>
              <w:rPr>
                <w:spacing w:val="-6"/>
              </w:rPr>
              <w:t>≥1.5</w:t>
            </w:r>
            <w:r>
              <w:rPr>
                <w:spacing w:val="-33"/>
              </w:rPr>
              <w:t xml:space="preserve"> </w:t>
            </w:r>
            <w:r>
              <w:rPr>
                <w:spacing w:val="-6"/>
              </w:rPr>
              <w:t>米</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11"/>
            </w:pPr>
            <w:r>
              <w:rPr>
                <w:spacing w:val="-2"/>
              </w:rPr>
              <w:t>55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42" w:lineRule="auto"/>
              <w:ind w:left="110" w:right="256" w:hanging="5"/>
            </w:pPr>
            <w:r>
              <w:rPr>
                <w:spacing w:val="-1"/>
              </w:rPr>
              <w:t>*键盘颜</w:t>
            </w:r>
            <w:r>
              <w:t>色</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21" w:lineRule="auto"/>
              <w:ind w:left="111"/>
            </w:pPr>
            <w:r>
              <w:rPr>
                <w:spacing w:val="-1"/>
              </w:rPr>
              <w:t>黑色/白色/银色等商务色系</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1" w:line="242" w:lineRule="auto"/>
              <w:ind w:left="111"/>
            </w:pPr>
            <w:r>
              <w:rPr>
                <w:spacing w:val="-2"/>
              </w:rPr>
              <w:t>56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5"/>
              <w:ind w:left="107" w:right="167"/>
            </w:pPr>
            <w:r>
              <w:rPr>
                <w:spacing w:val="-2"/>
              </w:rPr>
              <w:t>键盘其他</w:t>
            </w:r>
            <w:r>
              <w:rPr>
                <w:spacing w:val="-3"/>
              </w:rPr>
              <w:t>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 w:line="228" w:lineRule="auto"/>
              <w:ind w:left="118" w:right="43" w:hanging="9"/>
              <w:jc w:val="both"/>
            </w:pPr>
            <w:r>
              <w:rPr>
                <w:spacing w:val="-3"/>
              </w:rPr>
              <w:t>键盘外观结构、连接方式、主要功能、</w:t>
            </w:r>
            <w:r>
              <w:rPr>
                <w:spacing w:val="-6"/>
              </w:rPr>
              <w:t>安全、电磁兼容性、可靠性应符合GB/T</w:t>
            </w:r>
            <w:r>
              <w:rPr>
                <w:spacing w:val="1"/>
              </w:rPr>
              <w:t xml:space="preserve"> </w:t>
            </w:r>
            <w:r>
              <w:rPr>
                <w:spacing w:val="-4"/>
              </w:rPr>
              <w:t>14081</w:t>
            </w:r>
            <w:r>
              <w:rPr>
                <w:spacing w:val="-21"/>
              </w:rPr>
              <w:t xml:space="preserve"> </w:t>
            </w:r>
            <w:r>
              <w:rPr>
                <w:spacing w:val="-4"/>
              </w:rPr>
              <w:t>的相关规定</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2" w:lineRule="auto"/>
              <w:ind w:left="111"/>
            </w:pPr>
            <w:r>
              <w:rPr>
                <w:spacing w:val="-2"/>
              </w:rPr>
              <w:t>57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9"/>
              <w:ind w:left="107" w:right="256" w:hanging="2"/>
            </w:pPr>
            <w:r>
              <w:rPr>
                <w:spacing w:val="-1"/>
              </w:rPr>
              <w:t>*鼠标连</w:t>
            </w:r>
            <w:r>
              <w:rPr>
                <w:spacing w:val="-3"/>
              </w:rPr>
              <w:t>接方式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7" w:line="218" w:lineRule="auto"/>
              <w:ind w:left="112"/>
            </w:pPr>
            <w:r>
              <w:rPr>
                <w:spacing w:val="-2"/>
              </w:rPr>
              <w:t>有线</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11"/>
            </w:pPr>
            <w:r>
              <w:rPr>
                <w:spacing w:val="-2"/>
              </w:rPr>
              <w:t>58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18" w:lineRule="auto"/>
              <w:ind w:left="105"/>
            </w:pPr>
            <w:r>
              <w:rPr>
                <w:spacing w:val="-1"/>
              </w:rPr>
              <w:t>*有线鼠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 w:line="218" w:lineRule="auto"/>
              <w:ind w:left="105"/>
            </w:pPr>
            <w:r>
              <w:rPr>
                <w:spacing w:val="-1"/>
              </w:rPr>
              <w:t>标连接线</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6" w:line="223" w:lineRule="auto"/>
              <w:ind w:left="129"/>
            </w:pPr>
            <w:r>
              <w:rPr>
                <w:spacing w:val="-6"/>
              </w:rPr>
              <w:t>≥1.5</w:t>
            </w:r>
            <w:r>
              <w:rPr>
                <w:spacing w:val="-33"/>
              </w:rPr>
              <w:t xml:space="preserve"> </w:t>
            </w:r>
            <w:r>
              <w:rPr>
                <w:spacing w:val="-6"/>
              </w:rPr>
              <w:t>米</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2" w:line="242" w:lineRule="auto"/>
              <w:ind w:left="111"/>
            </w:pPr>
            <w:r>
              <w:rPr>
                <w:spacing w:val="-2"/>
              </w:rPr>
              <w:t>59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2"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l2br w:val="nil"/>
              <w:tr2bl w:val="nil"/>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6"/>
              <w:ind w:left="112" w:right="123" w:hanging="7"/>
            </w:pPr>
            <w:r>
              <w:rPr>
                <w:spacing w:val="-2"/>
              </w:rPr>
              <w:t>*鼠标</w:t>
            </w:r>
            <w:r>
              <w:rPr>
                <w:spacing w:val="-39"/>
              </w:rPr>
              <w:t xml:space="preserve"> </w:t>
            </w:r>
            <w:r>
              <w:rPr>
                <w:spacing w:val="-2"/>
              </w:rPr>
              <w:t>DPI</w:t>
            </w:r>
            <w:r>
              <w:rPr>
                <w:spacing w:val="-4"/>
              </w:rPr>
              <w:t>分</w:t>
            </w:r>
            <w:r>
              <w:rPr>
                <w:spacing w:val="-4"/>
                <w:bdr w:val="none" w:sz="0" w:space="0" w:color="auto"/>
              </w:rPr>
              <w:t>辨率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1"/>
              <w:ind w:left="109"/>
            </w:pPr>
            <w:r>
              <w:rPr>
                <w:spacing w:val="-1"/>
              </w:rPr>
              <w:t>800~1600</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ind w:left="115"/>
            </w:pPr>
            <w:r>
              <w:rPr>
                <w:spacing w:val="-4"/>
              </w:rPr>
              <w:t>60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42" w:lineRule="auto"/>
              <w:ind w:left="110" w:right="256" w:hanging="5"/>
            </w:pPr>
            <w:r>
              <w:rPr>
                <w:spacing w:val="-1"/>
              </w:rPr>
              <w:t>*鼠标颜</w:t>
            </w:r>
            <w:r>
              <w:t>色</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21" w:lineRule="auto"/>
              <w:ind w:left="111"/>
            </w:pPr>
            <w:r>
              <w:rPr>
                <w:spacing w:val="-1"/>
              </w:rPr>
              <w:t>黑色/银色/白色等商务色系</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2" w:lineRule="auto"/>
              <w:ind w:left="115"/>
            </w:pPr>
            <w:r>
              <w:rPr>
                <w:spacing w:val="-4"/>
              </w:rPr>
              <w:t>61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8"/>
              <w:ind w:left="109" w:right="256" w:hanging="4"/>
            </w:pPr>
            <w:r>
              <w:rPr>
                <w:spacing w:val="-1"/>
              </w:rPr>
              <w:t>*鼠标其</w:t>
            </w:r>
            <w:r>
              <w:rPr>
                <w:spacing w:val="-3"/>
              </w:rPr>
              <w:t>他要求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8" w:line="242" w:lineRule="auto"/>
              <w:ind w:left="109" w:right="105" w:firstLine="4"/>
            </w:pPr>
            <w:r>
              <w:t>其它参数应符合GB/T 26245</w:t>
            </w:r>
            <w:r>
              <w:rPr>
                <w:spacing w:val="-17"/>
              </w:rPr>
              <w:t xml:space="preserve"> </w:t>
            </w:r>
            <w:r>
              <w:t>的相关规定</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15"/>
            </w:pPr>
            <w:r>
              <w:rPr>
                <w:spacing w:val="-4"/>
              </w:rPr>
              <w:t>62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23" w:lineRule="auto"/>
              <w:ind w:left="120"/>
            </w:pPr>
            <w:r>
              <w:rPr>
                <w:spacing w:val="-5"/>
              </w:rPr>
              <w:t>内置光驱</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23" w:lineRule="auto"/>
              <w:ind w:left="117"/>
            </w:pPr>
            <w:r>
              <w:rPr>
                <w:spacing w:val="-3"/>
              </w:rPr>
              <w:t>支持内置光驱</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2" w:lineRule="auto"/>
              <w:ind w:left="115"/>
            </w:pPr>
            <w:r>
              <w:rPr>
                <w:spacing w:val="-4"/>
              </w:rPr>
              <w:t>63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2" w:right="118" w:hanging="47"/>
              <w:jc w:val="both"/>
            </w:pPr>
            <w:r>
              <w:rPr>
                <w:spacing w:val="-2"/>
              </w:rPr>
              <w:t>*网络</w:t>
            </w:r>
            <w:r>
              <w:rPr>
                <w:spacing w:val="-3"/>
              </w:rPr>
              <w:t>设备规格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6" w:line="226" w:lineRule="auto"/>
              <w:ind w:left="109" w:right="256" w:hanging="4"/>
            </w:pPr>
            <w:r>
              <w:rPr>
                <w:spacing w:val="-1"/>
              </w:rPr>
              <w:t>*有线网</w:t>
            </w:r>
            <w:r>
              <w:rPr>
                <w:spacing w:val="-3"/>
              </w:rPr>
              <w:t>卡数量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4"/>
              <w:ind w:left="129"/>
            </w:pPr>
            <w:r>
              <w:rPr>
                <w:spacing w:val="-13"/>
              </w:rPr>
              <w:t>≥1</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1" w:line="242" w:lineRule="auto"/>
              <w:ind w:left="115"/>
            </w:pPr>
            <w:r>
              <w:rPr>
                <w:spacing w:val="-4"/>
              </w:rPr>
              <w:t>64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2"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1" w:line="218" w:lineRule="auto"/>
              <w:ind w:left="112"/>
            </w:pPr>
            <w:r>
              <w:rPr>
                <w:spacing w:val="-3"/>
              </w:rPr>
              <w:t>无线网卡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8" w:line="221" w:lineRule="auto"/>
              <w:ind w:left="111" w:right="167" w:hanging="2"/>
            </w:pPr>
            <w:r>
              <w:rPr>
                <w:spacing w:val="-2"/>
              </w:rPr>
              <w:t>及天线数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4"/>
              <w:ind w:left="129"/>
            </w:pPr>
            <w:r>
              <w:rPr>
                <w:spacing w:val="-13"/>
              </w:rPr>
              <w:t>≥0</w:t>
            </w:r>
          </w:p>
        </w:tc>
      </w:tr>
      <w:tr>
        <w:trPr>
          <w:trHeight w:val="938"/>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2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2" w:lineRule="auto"/>
              <w:ind w:left="115"/>
            </w:pPr>
            <w:r>
              <w:rPr>
                <w:spacing w:val="-4"/>
              </w:rPr>
              <w:t>65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7" w:line="247" w:lineRule="auto"/>
              <w:ind w:left="108" w:right="185"/>
            </w:pPr>
            <w:r>
              <w:rPr>
                <w:spacing w:val="-3"/>
              </w:rPr>
              <w:t>产品规格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7" w:line="218" w:lineRule="auto"/>
              <w:ind w:left="114"/>
            </w:pPr>
            <w:r>
              <w:rPr>
                <w:spacing w:val="-3"/>
              </w:rPr>
              <w:t>单无线网</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8" w:line="245" w:lineRule="auto"/>
              <w:ind w:left="110" w:right="167"/>
            </w:pPr>
            <w:r>
              <w:rPr>
                <w:spacing w:val="-3"/>
              </w:rPr>
              <w:t>卡天线数</w:t>
            </w:r>
            <w:r>
              <w:t>量</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ind w:left="129"/>
            </w:pPr>
            <w:r>
              <w:rPr>
                <w:spacing w:val="-13"/>
              </w:rPr>
              <w:t>≥0</w:t>
            </w:r>
          </w:p>
        </w:tc>
      </w:tr>
      <w:tr>
        <w:trPr>
          <w:trHeight w:val="727"/>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2" w:lineRule="auto"/>
              <w:ind w:left="115"/>
            </w:pPr>
            <w:r>
              <w:rPr>
                <w:spacing w:val="-4"/>
              </w:rPr>
              <w:t>66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pPr>
            <w:r>
              <w:rPr>
                <w:spacing w:val="-3"/>
              </w:rPr>
              <w:t>产品规格</w:t>
            </w:r>
          </w:p>
        </w:tc>
        <w:tc>
          <w:tcPr>
            <w:tcW w:w="57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7" w:lineRule="auto"/>
              <w:ind w:left="162" w:right="118" w:hanging="48"/>
            </w:pPr>
            <w:r>
              <w:rPr>
                <w:spacing w:val="-2"/>
              </w:rPr>
              <w:t>*外部</w:t>
            </w:r>
            <w:r>
              <w:rPr>
                <w:spacing w:val="-4"/>
              </w:rPr>
              <w:t>接口</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199" w:lineRule="auto"/>
              <w:ind w:left="162"/>
            </w:pPr>
            <w:r>
              <w:rPr>
                <w:spacing w:val="-3"/>
              </w:rPr>
              <w:t>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9" w:right="122" w:hanging="4"/>
            </w:pPr>
            <w:r>
              <w:rPr>
                <w:spacing w:val="-2"/>
              </w:rPr>
              <w:t>*USB</w:t>
            </w:r>
            <w:r>
              <w:rPr>
                <w:spacing w:val="-37"/>
              </w:rPr>
              <w:t xml:space="preserve"> </w:t>
            </w:r>
            <w:r>
              <w:rPr>
                <w:spacing w:val="-2"/>
              </w:rPr>
              <w:t>接口</w:t>
            </w:r>
            <w:r>
              <w:rPr>
                <w:spacing w:val="-4"/>
              </w:rPr>
              <w:t>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32" w:right="189" w:hanging="22"/>
            </w:pPr>
            <w:r>
              <w:rPr>
                <w:spacing w:val="-3"/>
              </w:rPr>
              <w:t>机箱前面板应提供不少于</w:t>
            </w:r>
            <w:r>
              <w:rPr>
                <w:spacing w:val="-24"/>
              </w:rPr>
              <w:t xml:space="preserve"> </w:t>
            </w:r>
            <w:r>
              <w:rPr>
                <w:spacing w:val="-3"/>
              </w:rPr>
              <w:t>3</w:t>
            </w:r>
            <w:r>
              <w:rPr>
                <w:spacing w:val="-39"/>
              </w:rPr>
              <w:t xml:space="preserve"> </w:t>
            </w:r>
            <w:r>
              <w:rPr>
                <w:spacing w:val="-3"/>
              </w:rPr>
              <w:t>个</w:t>
            </w:r>
            <w:r>
              <w:rPr>
                <w:spacing w:val="-36"/>
              </w:rPr>
              <w:t xml:space="preserve"> </w:t>
            </w:r>
            <w:r>
              <w:rPr>
                <w:spacing w:val="-3"/>
              </w:rPr>
              <w:t>USB</w:t>
            </w:r>
            <w:r>
              <w:rPr>
                <w:spacing w:val="-37"/>
              </w:rPr>
              <w:t xml:space="preserve"> </w:t>
            </w:r>
            <w:r>
              <w:rPr>
                <w:spacing w:val="-3"/>
              </w:rPr>
              <w:t>接</w:t>
            </w:r>
            <w:r>
              <w:rPr>
                <w:spacing w:val="-4"/>
              </w:rPr>
              <w:t>口（含</w:t>
            </w:r>
            <w:r>
              <w:rPr>
                <w:spacing w:val="-29"/>
              </w:rPr>
              <w:t xml:space="preserve"> </w:t>
            </w:r>
            <w:r>
              <w:rPr>
                <w:spacing w:val="-4"/>
              </w:rPr>
              <w:t>2</w:t>
            </w:r>
            <w:r>
              <w:rPr>
                <w:spacing w:val="-39"/>
              </w:rPr>
              <w:t xml:space="preserve"> </w:t>
            </w:r>
            <w:r>
              <w:rPr>
                <w:spacing w:val="-4"/>
              </w:rPr>
              <w:t>个</w:t>
            </w:r>
            <w:r>
              <w:rPr>
                <w:spacing w:val="-36"/>
              </w:rPr>
              <w:t xml:space="preserve"> </w:t>
            </w:r>
            <w:r>
              <w:rPr>
                <w:spacing w:val="-4"/>
              </w:rPr>
              <w:t>USB3.0</w:t>
            </w:r>
            <w:r>
              <w:rPr>
                <w:spacing w:val="-39"/>
              </w:rPr>
              <w:t xml:space="preserve"> </w:t>
            </w:r>
            <w:r>
              <w:rPr>
                <w:spacing w:val="-4"/>
              </w:rPr>
              <w:t>及以上接口）</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102" w:lineRule="exact"/>
        <w:rPr>
          <w:sz w:val="8"/>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102" w:lineRule="exact"/>
        <w:rPr>
          <w:sz w:val="8"/>
          <w:szCs w:val="8"/>
        </w:rPr>
        <w:sectPr>
          <w:footerReference w:type="default" r:id="rId11"/>
          <w:pgSz w:w="11906" w:h="16839"/>
          <w:pgMar w:top="400" w:right="1303" w:bottom="1384"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15"/>
            </w:pPr>
            <w:r>
              <w:rPr>
                <w:spacing w:val="-4"/>
              </w:rPr>
              <w:t>67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7" w:lineRule="auto"/>
              <w:ind w:left="108" w:right="185"/>
            </w:pPr>
            <w:r>
              <w:rPr>
                <w:spacing w:val="-3"/>
              </w:rPr>
              <w:t>产品规格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47" w:lineRule="auto"/>
              <w:ind w:left="108" w:right="167" w:firstLine="1"/>
            </w:pPr>
            <w:r>
              <w:rPr>
                <w:spacing w:val="-4"/>
              </w:rPr>
              <w:t>USB</w:t>
            </w:r>
            <w:r>
              <w:rPr>
                <w:spacing w:val="-35"/>
              </w:rPr>
              <w:t xml:space="preserve"> </w:t>
            </w:r>
            <w:r>
              <w:rPr>
                <w:spacing w:val="-4"/>
              </w:rPr>
              <w:t>母座</w:t>
            </w:r>
            <w:r>
              <w:rPr>
                <w:spacing w:val="-2"/>
              </w:rPr>
              <w:t>接口要求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7" w:line="235" w:lineRule="auto"/>
              <w:ind w:left="110" w:right="189"/>
              <w:jc w:val="both"/>
            </w:pPr>
            <w:r>
              <w:rPr>
                <w:spacing w:val="-3"/>
              </w:rPr>
              <w:t>机箱前面板额外预留</w:t>
            </w:r>
            <w:r>
              <w:rPr>
                <w:spacing w:val="-27"/>
              </w:rPr>
              <w:t xml:space="preserve"> </w:t>
            </w:r>
            <w:r>
              <w:rPr>
                <w:spacing w:val="-3"/>
              </w:rPr>
              <w:t>2</w:t>
            </w:r>
            <w:r>
              <w:rPr>
                <w:spacing w:val="-38"/>
              </w:rPr>
              <w:t xml:space="preserve"> </w:t>
            </w:r>
            <w:r>
              <w:rPr>
                <w:spacing w:val="-3"/>
              </w:rPr>
              <w:t>个专用</w:t>
            </w:r>
            <w:r>
              <w:rPr>
                <w:spacing w:val="-37"/>
              </w:rPr>
              <w:t xml:space="preserve"> </w:t>
            </w:r>
            <w:r>
              <w:rPr>
                <w:spacing w:val="-3"/>
              </w:rPr>
              <w:t>USB</w:t>
            </w:r>
            <w:r>
              <w:rPr>
                <w:spacing w:val="-34"/>
              </w:rPr>
              <w:t xml:space="preserve"> </w:t>
            </w:r>
            <w:r>
              <w:rPr>
                <w:spacing w:val="-3"/>
              </w:rPr>
              <w:t>母</w:t>
            </w:r>
            <w:r>
              <w:rPr>
                <w:spacing w:val="-1"/>
              </w:rPr>
              <w:t>座接口孔位和</w:t>
            </w:r>
            <w:r>
              <w:rPr>
                <w:spacing w:val="-27"/>
              </w:rPr>
              <w:t xml:space="preserve"> </w:t>
            </w:r>
            <w:r>
              <w:rPr>
                <w:spacing w:val="-1"/>
              </w:rPr>
              <w:t>1</w:t>
            </w:r>
            <w:r>
              <w:rPr>
                <w:spacing w:val="-38"/>
              </w:rPr>
              <w:t xml:space="preserve"> </w:t>
            </w:r>
            <w:r>
              <w:rPr>
                <w:spacing w:val="-1"/>
              </w:rPr>
              <w:t>个通用A</w:t>
            </w:r>
            <w:r>
              <w:rPr>
                <w:spacing w:val="-35"/>
              </w:rPr>
              <w:t xml:space="preserve"> </w:t>
            </w:r>
            <w:r>
              <w:rPr>
                <w:spacing w:val="-1"/>
              </w:rPr>
              <w:t>型</w:t>
            </w:r>
            <w:r>
              <w:rPr>
                <w:spacing w:val="-37"/>
              </w:rPr>
              <w:t xml:space="preserve"> </w:t>
            </w:r>
            <w:r>
              <w:rPr>
                <w:spacing w:val="-1"/>
              </w:rPr>
              <w:t>USB</w:t>
            </w:r>
            <w:r>
              <w:rPr>
                <w:spacing w:val="-34"/>
              </w:rPr>
              <w:t xml:space="preserve"> </w:t>
            </w:r>
            <w:r>
              <w:rPr>
                <w:spacing w:val="-1"/>
              </w:rPr>
              <w:t>母座接口孔位，采用横向排列中心间距应</w:t>
            </w:r>
            <w:r>
              <w:rPr>
                <w:spacing w:val="-2"/>
              </w:rPr>
              <w:t>不小于</w:t>
            </w:r>
            <w:r>
              <w:rPr>
                <w:spacing w:val="-39"/>
              </w:rPr>
              <w:t xml:space="preserve"> </w:t>
            </w:r>
            <w:r>
              <w:rPr>
                <w:spacing w:val="-2"/>
              </w:rPr>
              <w:t>27mm</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42" w:lineRule="auto"/>
              <w:ind w:left="115"/>
            </w:pPr>
            <w:r>
              <w:rPr>
                <w:spacing w:val="-4"/>
              </w:rPr>
              <w:t>68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29" w:right="256" w:hanging="24"/>
            </w:pPr>
            <w:r>
              <w:rPr>
                <w:spacing w:val="-1"/>
              </w:rPr>
              <w:t>*视频接</w:t>
            </w:r>
            <w:r>
              <w:rPr>
                <w:spacing w:val="-10"/>
              </w:rPr>
              <w:t>口数量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ind w:left="129"/>
            </w:pPr>
            <w:r>
              <w:rPr>
                <w:spacing w:val="-13"/>
              </w:rPr>
              <w:t>≥1</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2" w:lineRule="auto"/>
              <w:ind w:left="115"/>
            </w:pPr>
            <w:r>
              <w:rPr>
                <w:spacing w:val="-4"/>
              </w:rPr>
              <w:t>69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29" w:right="256" w:hanging="24"/>
            </w:pPr>
            <w:r>
              <w:rPr>
                <w:spacing w:val="-1"/>
              </w:rPr>
              <w:t>*音频接</w:t>
            </w:r>
            <w:r>
              <w:rPr>
                <w:spacing w:val="-10"/>
              </w:rPr>
              <w:t>口数量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ind w:left="129"/>
            </w:pPr>
            <w:r>
              <w:rPr>
                <w:spacing w:val="-13"/>
              </w:rPr>
              <w:t>≥1</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ind w:left="116"/>
            </w:pPr>
            <w:r>
              <w:rPr>
                <w:spacing w:val="-4"/>
              </w:rPr>
              <w:t>70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29" w:right="167" w:hanging="19"/>
            </w:pPr>
            <w:r>
              <w:rPr>
                <w:spacing w:val="-3"/>
              </w:rPr>
              <w:t>存储卡接</w:t>
            </w:r>
            <w:r>
              <w:rPr>
                <w:spacing w:val="-10"/>
              </w:rPr>
              <w:t>口数量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ind w:left="129"/>
            </w:pPr>
            <w:r>
              <w:rPr>
                <w:spacing w:val="-13"/>
              </w:rPr>
              <w:t>≥0</w:t>
            </w:r>
          </w:p>
        </w:tc>
      </w:tr>
      <w:tr>
        <w:trPr>
          <w:trHeight w:val="144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16"/>
            </w:pPr>
            <w:r>
              <w:rPr>
                <w:spacing w:val="-4"/>
                <w:position w:val="1"/>
              </w:rPr>
              <w:t>71</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jc w:val="both"/>
            </w:pPr>
            <w:r>
              <w:rPr>
                <w:spacing w:val="-2"/>
              </w:rPr>
              <w:t>*整机</w:t>
            </w:r>
            <w:r>
              <w:rPr>
                <w:spacing w:val="-3"/>
              </w:rPr>
              <w:t>基础规格</w:t>
            </w: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5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6" w:right="256" w:hanging="1"/>
            </w:pPr>
            <w:r>
              <w:rPr>
                <w:spacing w:val="-1"/>
              </w:rPr>
              <w:t>*整机外</w:t>
            </w:r>
            <w:r>
              <w:t>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45" w:lineRule="auto"/>
              <w:ind w:left="110" w:right="43" w:firstLine="2"/>
            </w:pPr>
            <w:r>
              <w:rPr>
                <w:spacing w:val="-7"/>
              </w:rPr>
              <w:t>a) 产品表面不应有凹痕、划伤、裂缝、</w:t>
            </w:r>
            <w:r>
              <w:rPr>
                <w:spacing w:val="-1"/>
              </w:rPr>
              <w:t>变形和污染等。表面涂层均匀，不应起泡、龟裂、脱落和磨损，金属零部件无锈蚀及其它机械损伤；</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23" w:lineRule="auto"/>
              <w:ind w:left="108" w:right="130" w:firstLine="4"/>
            </w:pPr>
            <w:r>
              <w:rPr>
                <w:spacing w:val="-3"/>
              </w:rPr>
              <w:t>b) 产品表面说明功能的文字、符号、</w:t>
            </w:r>
            <w:r>
              <w:rPr>
                <w:spacing w:val="-1"/>
              </w:rPr>
              <w:t>标志，应清晰、端正、牢固</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9" w:lineRule="exact"/>
              <w:ind w:left="116"/>
            </w:pPr>
            <w:r>
              <w:rPr>
                <w:spacing w:val="-4"/>
                <w:position w:val="1"/>
              </w:rPr>
              <w:t>72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15" w:right="256" w:hanging="10"/>
            </w:pPr>
            <w:r>
              <w:rPr>
                <w:spacing w:val="-1"/>
              </w:rPr>
              <w:t>*状态指</w:t>
            </w:r>
            <w:r>
              <w:rPr>
                <w:spacing w:val="-8"/>
              </w:rPr>
              <w:t>示灯</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0" w:right="189"/>
              <w:jc w:val="both"/>
            </w:pPr>
            <w:r>
              <w:rPr>
                <w:spacing w:val="-1"/>
              </w:rPr>
              <w:t>在产品显著位置提供状态指示功能，如运行状态，并由供应商提供详细参</w:t>
            </w:r>
            <w:r>
              <w:t>数</w:t>
            </w:r>
          </w:p>
        </w:tc>
      </w:tr>
      <w:tr>
        <w:trPr>
          <w:trHeight w:val="8175"/>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7" w:lineRule="exact"/>
              <w:ind w:left="116"/>
            </w:pPr>
            <w:r>
              <w:rPr>
                <w:spacing w:val="-4"/>
                <w:position w:val="1"/>
              </w:rPr>
              <w:t>73</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3"/>
              </w:rPr>
              <w:t>产品规格</w:t>
            </w:r>
          </w:p>
        </w:tc>
        <w:tc>
          <w:tcPr>
            <w:tcW w:w="572" w:type="pct"/>
            <w:vMerge/>
            <w:tcBorders>
              <w:top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50" w:lineRule="auto"/>
              <w:ind w:left="106" w:right="256" w:hanging="1"/>
            </w:pPr>
            <w:r>
              <w:rPr>
                <w:spacing w:val="-1"/>
              </w:rPr>
              <w:t>*整机结</w:t>
            </w:r>
            <w:r>
              <w:t>构</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9" w:line="238" w:lineRule="auto"/>
              <w:ind w:left="121" w:right="104" w:hanging="9"/>
            </w:pPr>
            <w:r>
              <w:rPr>
                <w:spacing w:val="-3"/>
              </w:rPr>
              <w:t>a) 机箱应符合</w:t>
            </w:r>
            <w:r>
              <w:rPr>
                <w:spacing w:val="-37"/>
              </w:rPr>
              <w:t xml:space="preserve"> </w:t>
            </w:r>
            <w:r>
              <w:rPr>
                <w:spacing w:val="-3"/>
              </w:rPr>
              <w:t>GB/T</w:t>
            </w:r>
            <w:r>
              <w:rPr>
                <w:spacing w:val="-41"/>
              </w:rPr>
              <w:t xml:space="preserve"> </w:t>
            </w:r>
            <w:r>
              <w:rPr>
                <w:spacing w:val="-3"/>
              </w:rPr>
              <w:t>4208、GB/T</w:t>
            </w:r>
            <w:r>
              <w:rPr>
                <w:spacing w:val="-38"/>
              </w:rPr>
              <w:t xml:space="preserve"> </w:t>
            </w:r>
            <w:r>
              <w:rPr>
                <w:spacing w:val="-3"/>
              </w:rPr>
              <w:t>26246的相关规定；</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 w:line="235" w:lineRule="auto"/>
              <w:ind w:left="118" w:right="280" w:hanging="5"/>
            </w:pPr>
            <w:r>
              <w:rPr>
                <w:spacing w:val="-1"/>
              </w:rPr>
              <w:t>b) 产品内部结构应符合通用部件的</w:t>
            </w:r>
            <w:r>
              <w:rPr>
                <w:spacing w:val="-3"/>
              </w:rPr>
              <w:t>安装需求；</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38" w:lineRule="auto"/>
              <w:ind w:left="113" w:right="280" w:hanging="2"/>
            </w:pPr>
            <w:r>
              <w:rPr>
                <w:spacing w:val="-1"/>
              </w:rPr>
              <w:t>c) 所有输入输出接口应符合相关国</w:t>
            </w:r>
            <w:r>
              <w:rPr>
                <w:spacing w:val="-2"/>
              </w:rPr>
              <w:t>家或行业标准；</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 w:line="238" w:lineRule="auto"/>
              <w:ind w:left="111" w:right="105"/>
            </w:pPr>
            <w:r>
              <w:rPr>
                <w:spacing w:val="-1"/>
              </w:rPr>
              <w:t>d) 产品零部件应紧固无松动，可插拔部件应可靠连接，开关、按钮和其它控制部件应灵活可靠，布局应方便使</w:t>
            </w:r>
            <w:r>
              <w:rPr>
                <w:spacing w:val="-4"/>
              </w:rPr>
              <w:t>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 w:line="238" w:lineRule="auto"/>
              <w:ind w:left="110" w:right="105" w:firstLine="1"/>
            </w:pPr>
            <w:r>
              <w:rPr>
                <w:spacing w:val="-4"/>
              </w:rPr>
              <w:t>e) 所有 I/O</w:t>
            </w:r>
            <w:r>
              <w:rPr>
                <w:spacing w:val="-25"/>
              </w:rPr>
              <w:t xml:space="preserve"> </w:t>
            </w:r>
            <w:r>
              <w:rPr>
                <w:spacing w:val="-4"/>
              </w:rPr>
              <w:t>连接器及需插接线缆的部</w:t>
            </w:r>
            <w:r>
              <w:rPr>
                <w:spacing w:val="-1"/>
              </w:rPr>
              <w:t>位应预留采购人操作空间，方便插拔解锁与插拔线缆；</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 w:line="235" w:lineRule="auto"/>
              <w:ind w:left="112" w:right="130"/>
            </w:pPr>
            <w:r>
              <w:rPr>
                <w:spacing w:val="-3"/>
              </w:rPr>
              <w:t>f) 可插拔板卡插槽部位应预留安装、</w:t>
            </w:r>
            <w:r>
              <w:rPr>
                <w:spacing w:val="-1"/>
              </w:rPr>
              <w:t>拆卸或更换板卡空间；</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38" w:lineRule="auto"/>
              <w:ind w:left="111" w:right="189"/>
            </w:pPr>
            <w:r>
              <w:rPr>
                <w:spacing w:val="-1"/>
              </w:rPr>
              <w:t>g) 拆装可能接触到的金属剪口或金属尖角部位应做防划伤处理，以保证</w:t>
            </w:r>
            <w:r>
              <w:rPr>
                <w:spacing w:val="-3"/>
              </w:rPr>
              <w:t>安全；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38" w:lineRule="auto"/>
              <w:ind w:left="110" w:right="105" w:firstLine="4"/>
            </w:pPr>
            <w:r>
              <w:rPr>
                <w:spacing w:val="-1"/>
              </w:rPr>
              <w:t>h) 整机内部走线应规整，固线结构和位置要合理可靠并做防割线处理，需便于理线和插拔操作，走线应不影响系统各主要部件组装和拆卸；</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38" w:lineRule="auto"/>
              <w:ind w:left="110" w:right="105" w:firstLine="30"/>
            </w:pPr>
            <w:r>
              <w:rPr>
                <w:spacing w:val="-3"/>
              </w:rPr>
              <w:t>i) 如需通过孔走线，过线孔应做防割</w:t>
            </w:r>
            <w:r>
              <w:rPr>
                <w:spacing w:val="-2"/>
              </w:rPr>
              <w:t>线处理；</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 w:line="238" w:lineRule="auto"/>
              <w:ind w:left="112" w:right="59" w:firstLine="8"/>
            </w:pPr>
            <w:r>
              <w:rPr>
                <w:spacing w:val="-2"/>
              </w:rPr>
              <w:t>j) 各插头位置和插拔方向应合理，应</w:t>
            </w:r>
            <w:r>
              <w:rPr>
                <w:spacing w:val="-4"/>
              </w:rPr>
              <w:t>做到插拔无障碍设计，具备防呆设计，</w:t>
            </w:r>
            <w:r>
              <w:rPr>
                <w:spacing w:val="-1"/>
              </w:rPr>
              <w:t>有效避免误操作；</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38" w:lineRule="auto"/>
              <w:ind w:left="112" w:right="105" w:firstLine="2"/>
            </w:pPr>
            <w:r>
              <w:rPr>
                <w:spacing w:val="-1"/>
              </w:rPr>
              <w:t>k) 各主要部件拆装无障碍，使用常规工具拆装，无特殊拆装工具需求；</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 w:line="235" w:lineRule="auto"/>
              <w:ind w:left="117" w:right="105" w:firstLine="24"/>
            </w:pPr>
            <w:r>
              <w:rPr>
                <w:spacing w:val="-3"/>
              </w:rPr>
              <w:t>l) 各主要部件拆装步骤要少，各自拆</w:t>
            </w:r>
            <w:r>
              <w:rPr>
                <w:spacing w:val="-2"/>
              </w:rPr>
              <w:t>装需避免相互干扰；</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30" w:lineRule="auto"/>
              <w:ind w:left="109" w:right="189" w:hanging="2"/>
            </w:pPr>
            <w:r>
              <w:rPr>
                <w:spacing w:val="-1"/>
              </w:rPr>
              <w:t>m) 对于整机或零部件外表面为高亮面的，应粘贴保护膜，保护膜需粘贴牢固，运输、组装等过程不易脱落，撕下无残留；</w:t>
            </w:r>
          </w:p>
        </w:tc>
      </w:tr>
    </w:tbl>
    <w:p>
      <w:pPr>
        <w:pBdr>
          <w:top w:val="none" w:sz="0" w:space="0" w:color="auto"/>
          <w:left w:val="none" w:sz="0" w:space="0" w:color="auto"/>
          <w:bottom w:val="none" w:sz="0" w:space="0" w:color="auto"/>
          <w:right w:val="none" w:sz="0" w:space="0" w:color="auto"/>
          <w:between w:val="none" w:sz="0" w:space="0" w:color="auto"/>
        </w:pBdr>
        <w:shd w:val="clear" w:color="auto" w:fill="auto"/>
        <w:spacing w:line="202" w:lineRule="exact"/>
        <w:rPr>
          <w:sz w:val="17"/>
          <w:szCs w:val="17"/>
        </w:rPr>
        <w:sectPr>
          <w:footerReference w:type="default" r:id="rId12"/>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572"/>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
              <w:ind w:left="118" w:right="105" w:hanging="4"/>
            </w:pPr>
            <w:r>
              <w:rPr>
                <w:spacing w:val="-2"/>
              </w:rPr>
              <w:t>n) 其它要求应符合</w:t>
            </w:r>
            <w:r>
              <w:rPr>
                <w:spacing w:val="-33"/>
              </w:rPr>
              <w:t xml:space="preserve"> </w:t>
            </w:r>
            <w:r>
              <w:rPr>
                <w:spacing w:val="-2"/>
              </w:rPr>
              <w:t>GB/T 9813.1</w:t>
            </w:r>
            <w:r>
              <w:rPr>
                <w:spacing w:val="-28"/>
              </w:rPr>
              <w:t xml:space="preserve"> </w:t>
            </w:r>
            <w:r>
              <w:rPr>
                <w:spacing w:val="-2"/>
              </w:rPr>
              <w:t>的相</w:t>
            </w:r>
            <w:r>
              <w:rPr>
                <w:spacing w:val="-5"/>
              </w:rPr>
              <w:t>关规定</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9" w:lineRule="exact"/>
              <w:ind w:left="116"/>
            </w:pPr>
            <w:r>
              <w:rPr>
                <w:spacing w:val="-4"/>
                <w:position w:val="1"/>
              </w:rPr>
              <w:t>74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8"/>
              <w:ind w:left="109" w:right="256" w:hanging="4"/>
            </w:pPr>
            <w:r>
              <w:rPr>
                <w:spacing w:val="-1"/>
              </w:rPr>
              <w:t>*机箱防</w:t>
            </w:r>
            <w:r>
              <w:rPr>
                <w:spacing w:val="-3"/>
              </w:rPr>
              <w:t>护要求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9" w:line="242" w:lineRule="auto"/>
              <w:ind w:left="112" w:right="105" w:hanging="2"/>
            </w:pPr>
            <w:r>
              <w:rPr>
                <w:spacing w:val="-5"/>
              </w:rPr>
              <w:t>机箱应符合</w:t>
            </w:r>
            <w:r>
              <w:rPr>
                <w:spacing w:val="-27"/>
              </w:rPr>
              <w:t xml:space="preserve"> </w:t>
            </w:r>
            <w:r>
              <w:rPr>
                <w:spacing w:val="-5"/>
              </w:rPr>
              <w:t>GB/T 4208</w:t>
            </w:r>
            <w:r>
              <w:rPr>
                <w:spacing w:val="-22"/>
              </w:rPr>
              <w:t xml:space="preserve"> </w:t>
            </w:r>
            <w:r>
              <w:rPr>
                <w:spacing w:val="-5"/>
              </w:rPr>
              <w:t>中 IP20</w:t>
            </w:r>
            <w:r>
              <w:rPr>
                <w:spacing w:val="-29"/>
              </w:rPr>
              <w:t xml:space="preserve"> </w:t>
            </w:r>
            <w:r>
              <w:rPr>
                <w:spacing w:val="-5"/>
              </w:rPr>
              <w:t>防护要</w:t>
            </w:r>
            <w:r>
              <w:t>求</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42" w:lineRule="auto"/>
              <w:ind w:left="116"/>
            </w:pPr>
            <w:r>
              <w:rPr>
                <w:spacing w:val="-4"/>
              </w:rPr>
              <w:t>75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7"/>
              <w:ind w:left="113" w:right="256" w:hanging="8"/>
            </w:pPr>
            <w:r>
              <w:rPr>
                <w:spacing w:val="-1"/>
              </w:rPr>
              <w:t>*</w:t>
            </w:r>
            <w:r>
              <w:rPr>
                <w:rFonts w:hint="eastAsia"/>
                <w:spacing w:val="-1"/>
              </w:rPr>
              <w:t>★</w:t>
            </w:r>
            <w:r>
              <w:rPr>
                <w:spacing w:val="-1"/>
              </w:rPr>
              <w:t>整机噪</w:t>
            </w:r>
            <w:r>
              <w:t>音</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7"/>
              <w:ind w:left="113" w:right="189" w:hanging="3"/>
            </w:pPr>
            <w:r>
              <w:rPr>
                <w:spacing w:val="-1"/>
              </w:rPr>
              <w:t>产品工作在空闲状态下，产品的声功</w:t>
            </w:r>
            <w:r>
              <w:rPr>
                <w:spacing w:val="3"/>
              </w:rPr>
              <w:t xml:space="preserve">率级应不超过4.5 </w:t>
            </w:r>
            <w:r>
              <w:t>Bel</w:t>
            </w:r>
          </w:p>
        </w:tc>
      </w:tr>
      <w:tr>
        <w:trPr>
          <w:trHeight w:val="2105"/>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0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0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0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2" w:lineRule="auto"/>
              <w:ind w:left="116"/>
            </w:pPr>
            <w:r>
              <w:rPr>
                <w:spacing w:val="-4"/>
              </w:rPr>
              <w:t>76</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6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09" w:right="256" w:hanging="4"/>
            </w:pPr>
            <w:r>
              <w:rPr>
                <w:spacing w:val="-1"/>
              </w:rPr>
              <w:t>*</w:t>
            </w:r>
            <w:r>
              <w:rPr>
                <w:rFonts w:hint="eastAsia"/>
                <w:spacing w:val="-1"/>
              </w:rPr>
              <w:t>★</w:t>
            </w:r>
            <w:r>
              <w:rPr>
                <w:spacing w:val="-1"/>
              </w:rPr>
              <w:t>整机散</w:t>
            </w:r>
            <w:r>
              <w:t>热</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 w:line="235" w:lineRule="auto"/>
              <w:ind w:left="115" w:right="227" w:hanging="5"/>
            </w:pPr>
            <w:r>
              <w:rPr>
                <w:spacing w:val="-1"/>
              </w:rPr>
              <w:t>在环境温度</w:t>
            </w:r>
            <w:r>
              <w:rPr>
                <w:spacing w:val="-35"/>
              </w:rPr>
              <w:t xml:space="preserve"> </w:t>
            </w:r>
            <w:r>
              <w:rPr>
                <w:spacing w:val="-1"/>
              </w:rPr>
              <w:t>25℃及处理器满载情况</w:t>
            </w:r>
            <w:r>
              <w:rPr>
                <w:spacing w:val="-4"/>
              </w:rPr>
              <w:t>下，产品表面温度应符合如下要求：</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ind w:left="132" w:right="105" w:hanging="20"/>
            </w:pPr>
            <w:r>
              <w:rPr>
                <w:spacing w:val="-1"/>
              </w:rPr>
              <w:t>a) 出风口在机箱后面板情况下，出风</w:t>
            </w:r>
            <w:r>
              <w:rPr>
                <w:spacing w:val="1"/>
              </w:rPr>
              <w:t>口温度不高于55℃</w:t>
            </w:r>
            <w:r>
              <w:rPr>
                <w:spacing w:val="-52"/>
              </w:rPr>
              <w:t xml:space="preserve"> </w:t>
            </w:r>
            <w:r>
              <w:rPr>
                <w:spacing w:val="1"/>
              </w:rPr>
              <w:t>;</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21" w:lineRule="auto"/>
              <w:ind w:left="113"/>
            </w:pPr>
            <w:r>
              <w:rPr>
                <w:spacing w:val="2"/>
              </w:rPr>
              <w:t>b) 可触及面温度不高于45℃</w:t>
            </w:r>
            <w:r>
              <w:rPr>
                <w:spacing w:val="-55"/>
              </w:rPr>
              <w:t xml:space="preserve"> </w:t>
            </w:r>
            <w:r>
              <w:rPr>
                <w:spacing w:val="2"/>
              </w:rPr>
              <w:t>;</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 w:line="230" w:lineRule="auto"/>
              <w:ind w:left="111" w:right="143"/>
            </w:pPr>
            <w:r>
              <w:rPr>
                <w:spacing w:val="-1"/>
              </w:rPr>
              <w:t>c) 显示器表面温度：显示屏不高于</w:t>
            </w:r>
            <w:r>
              <w:rPr>
                <w:spacing w:val="4"/>
              </w:rPr>
              <w:t xml:space="preserve"> </w:t>
            </w:r>
            <w:r>
              <w:rPr>
                <w:spacing w:val="-5"/>
              </w:rPr>
              <w:t>38℃</w:t>
            </w:r>
            <w:r>
              <w:rPr>
                <w:spacing w:val="-65"/>
              </w:rPr>
              <w:t xml:space="preserve"> </w:t>
            </w:r>
            <w:r>
              <w:rPr>
                <w:spacing w:val="-5"/>
              </w:rPr>
              <w:t>,</w:t>
            </w:r>
            <w:r>
              <w:rPr>
                <w:spacing w:val="51"/>
                <w:w w:val="101"/>
              </w:rPr>
              <w:t xml:space="preserve"> </w:t>
            </w:r>
            <w:r>
              <w:rPr>
                <w:spacing w:val="-5"/>
              </w:rPr>
              <w:t>显示屏上下灯带位置温度（如</w:t>
            </w:r>
            <w:r>
              <w:rPr>
                <w:spacing w:val="-3"/>
              </w:rPr>
              <w:t>涉及）不高于40℃</w:t>
            </w:r>
            <w:r>
              <w:rPr>
                <w:spacing w:val="-61"/>
              </w:rPr>
              <w:t xml:space="preserve"> </w:t>
            </w:r>
            <w:r>
              <w:rPr>
                <w:spacing w:val="-3"/>
              </w:rPr>
              <w:t>,</w:t>
            </w:r>
            <w:r>
              <w:rPr>
                <w:spacing w:val="59"/>
              </w:rPr>
              <w:t xml:space="preserve"> </w:t>
            </w:r>
            <w:r>
              <w:rPr>
                <w:spacing w:val="-3"/>
              </w:rPr>
              <w:t>出风口温度不高于</w:t>
            </w:r>
            <w:r>
              <w:rPr>
                <w:spacing w:val="-41"/>
              </w:rPr>
              <w:t xml:space="preserve"> </w:t>
            </w:r>
            <w:r>
              <w:rPr>
                <w:spacing w:val="-3"/>
              </w:rPr>
              <w:t>45℃</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0" w:line="239" w:lineRule="exact"/>
              <w:ind w:left="116"/>
            </w:pPr>
            <w:r>
              <w:rPr>
                <w:spacing w:val="-4"/>
                <w:position w:val="1"/>
              </w:rPr>
              <w:t>77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3" w:line="242" w:lineRule="auto"/>
              <w:ind w:left="107" w:right="167" w:hanging="2"/>
            </w:pPr>
            <w:r>
              <w:rPr>
                <w:spacing w:val="-1"/>
              </w:rPr>
              <w:t>*整机能</w:t>
            </w:r>
            <w:r>
              <w:rPr>
                <w:spacing w:val="-2"/>
              </w:rPr>
              <w:t>效限定值</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3" w:line="242" w:lineRule="auto"/>
              <w:ind w:left="108" w:right="104" w:firstLine="1"/>
            </w:pPr>
            <w:r>
              <w:rPr>
                <w:spacing w:val="-1"/>
              </w:rPr>
              <w:t>产品能效限定值应达到</w:t>
            </w:r>
            <w:r>
              <w:rPr>
                <w:spacing w:val="-40"/>
              </w:rPr>
              <w:t xml:space="preserve"> </w:t>
            </w:r>
            <w:r>
              <w:rPr>
                <w:spacing w:val="-1"/>
              </w:rPr>
              <w:t>GB</w:t>
            </w:r>
            <w:r>
              <w:rPr>
                <w:spacing w:val="-40"/>
              </w:rPr>
              <w:t xml:space="preserve"> </w:t>
            </w:r>
            <w:r>
              <w:rPr>
                <w:spacing w:val="-1"/>
              </w:rPr>
              <w:t>28380-2012</w:t>
            </w:r>
            <w:r>
              <w:rPr>
                <w:spacing w:val="-2"/>
              </w:rPr>
              <w:t>标准中能效等级</w:t>
            </w:r>
            <w:r>
              <w:rPr>
                <w:spacing w:val="-34"/>
              </w:rPr>
              <w:t xml:space="preserve"> </w:t>
            </w:r>
            <w:r>
              <w:rPr>
                <w:spacing w:val="-2"/>
              </w:rPr>
              <w:t>2</w:t>
            </w:r>
            <w:r>
              <w:rPr>
                <w:spacing w:val="-37"/>
              </w:rPr>
              <w:t xml:space="preserve"> </w:t>
            </w:r>
            <w:r>
              <w:rPr>
                <w:spacing w:val="-2"/>
              </w:rPr>
              <w:t>级及以上</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7" w:lineRule="exact"/>
              <w:ind w:left="116"/>
            </w:pPr>
            <w:r>
              <w:rPr>
                <w:spacing w:val="-4"/>
                <w:position w:val="1"/>
              </w:rPr>
              <w:t>78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7"/>
              <w:ind w:left="109" w:right="256" w:hanging="4"/>
            </w:pPr>
            <w:r>
              <w:rPr>
                <w:spacing w:val="-1"/>
              </w:rPr>
              <w:t>*机身材</w:t>
            </w:r>
            <w:r>
              <w:t>质</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6" w:line="223" w:lineRule="auto"/>
              <w:ind w:left="113"/>
            </w:pPr>
            <w:r>
              <w:rPr>
                <w:spacing w:val="-2"/>
              </w:rPr>
              <w:t>塑料/金属等</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37" w:lineRule="exact"/>
              <w:ind w:left="116"/>
            </w:pPr>
            <w:r>
              <w:rPr>
                <w:spacing w:val="-4"/>
                <w:position w:val="1"/>
              </w:rPr>
              <w:t>79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42" w:lineRule="auto"/>
              <w:ind w:left="110" w:right="256" w:hanging="5"/>
            </w:pPr>
            <w:r>
              <w:rPr>
                <w:spacing w:val="-1"/>
              </w:rPr>
              <w:t>*机身颜</w:t>
            </w:r>
            <w:r>
              <w:t>色</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21" w:lineRule="auto"/>
              <w:ind w:left="111"/>
            </w:pPr>
            <w:r>
              <w:rPr>
                <w:spacing w:val="-1"/>
              </w:rPr>
              <w:t>灰色/黑色等商务色系</w:t>
            </w:r>
          </w:p>
        </w:tc>
      </w:tr>
      <w:tr>
        <w:trPr>
          <w:trHeight w:val="938"/>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2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13"/>
            </w:pPr>
            <w:r>
              <w:rPr>
                <w:spacing w:val="-3"/>
              </w:rPr>
              <w:t>80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7" w:line="247" w:lineRule="auto"/>
              <w:ind w:left="108" w:right="185"/>
            </w:pPr>
            <w:r>
              <w:rPr>
                <w:spacing w:val="-3"/>
              </w:rPr>
              <w:t>产品规格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0"/>
              <w:ind w:left="114" w:right="256" w:hanging="9"/>
            </w:pPr>
            <w:r>
              <w:rPr>
                <w:spacing w:val="-1"/>
              </w:rPr>
              <w:t>*机箱尺</w:t>
            </w:r>
            <w:r>
              <w:rPr>
                <w:spacing w:val="-5"/>
              </w:rPr>
              <w:t>寸容量</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10"/>
            </w:pPr>
            <w:r>
              <w:rPr>
                <w:spacing w:val="3"/>
              </w:rPr>
              <w:t>机箱体积应不大于30L</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37" w:lineRule="exact"/>
              <w:ind w:left="113"/>
            </w:pPr>
            <w:r>
              <w:rPr>
                <w:spacing w:val="-3"/>
                <w:position w:val="1"/>
              </w:rPr>
              <w:t>81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59" w:lineRule="auto"/>
              <w:ind w:left="164" w:right="161" w:hanging="3"/>
            </w:pPr>
            <w:r>
              <w:rPr>
                <w:spacing w:val="-2"/>
              </w:rPr>
              <w:t>*CPU</w:t>
            </w:r>
            <w:r>
              <w:rPr>
                <w:spacing w:val="-4"/>
              </w:rPr>
              <w:t>性能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8"/>
              <w:ind w:left="106" w:right="122" w:hanging="1"/>
            </w:pPr>
            <w:r>
              <w:rPr>
                <w:spacing w:val="-2"/>
              </w:rPr>
              <w:t>*</w:t>
            </w:r>
            <w:r>
              <w:rPr>
                <w:rFonts w:hint="eastAsia"/>
                <w:spacing w:val="-1"/>
              </w:rPr>
              <w:t>★</w:t>
            </w:r>
            <w:r>
              <w:rPr>
                <w:spacing w:val="-2"/>
              </w:rPr>
              <w:t>CPU</w:t>
            </w:r>
            <w:r>
              <w:rPr>
                <w:spacing w:val="-37"/>
              </w:rPr>
              <w:t xml:space="preserve"> </w:t>
            </w:r>
            <w:r>
              <w:rPr>
                <w:spacing w:val="-2"/>
              </w:rPr>
              <w:t>物理</w:t>
            </w:r>
            <w:r>
              <w:rPr>
                <w:spacing w:val="-3"/>
              </w:rPr>
              <w:t>核数</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7"/>
              <w:ind w:left="129"/>
              <w:rPr>
                <w:rFonts w:eastAsia="宋体"/>
                <w:lang w:val="en-US" w:eastAsia="zh-CN"/>
              </w:rPr>
            </w:pPr>
            <w:r>
              <w:rPr>
                <w:rFonts w:hint="eastAsia"/>
                <w:spacing w:val="-13"/>
                <w:lang w:val="en-US" w:eastAsia="zh-CN"/>
              </w:rPr>
              <w:t>8</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7" w:lineRule="exact"/>
              <w:ind w:left="113"/>
            </w:pPr>
            <w:r>
              <w:rPr>
                <w:spacing w:val="-3"/>
                <w:position w:val="1"/>
              </w:rPr>
              <w:t>82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6" w:line="223" w:lineRule="auto"/>
              <w:ind w:left="105"/>
            </w:pPr>
            <w:r>
              <w:rPr>
                <w:spacing w:val="-3"/>
              </w:rPr>
              <w:t>*</w:t>
            </w:r>
            <w:r>
              <w:rPr>
                <w:rFonts w:hint="eastAsia"/>
                <w:spacing w:val="-1"/>
              </w:rPr>
              <w:t>★</w:t>
            </w:r>
            <w:r>
              <w:rPr>
                <w:spacing w:val="-3"/>
              </w:rPr>
              <w:t>CPU</w:t>
            </w:r>
            <w:r>
              <w:rPr>
                <w:spacing w:val="-31"/>
              </w:rPr>
              <w:t xml:space="preserve"> </w:t>
            </w:r>
            <w:r>
              <w:rPr>
                <w:spacing w:val="-3"/>
              </w:rPr>
              <w:t>主频</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6"/>
              <w:ind w:left="129"/>
            </w:pPr>
            <w:r>
              <w:rPr>
                <w:rFonts w:hint="eastAsia"/>
                <w:spacing w:val="-4"/>
                <w:lang w:val="en-US" w:eastAsia="zh-CN"/>
              </w:rPr>
              <w:t>1.8</w:t>
            </w:r>
            <w:r>
              <w:rPr>
                <w:spacing w:val="-4"/>
              </w:rPr>
              <w:t>GHz</w:t>
            </w:r>
          </w:p>
        </w:tc>
      </w:tr>
      <w:tr>
        <w:trPr>
          <w:trHeight w:val="1171"/>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4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7" w:lineRule="exact"/>
              <w:ind w:left="113"/>
            </w:pPr>
            <w:r>
              <w:rPr>
                <w:spacing w:val="-3"/>
                <w:position w:val="1"/>
              </w:rPr>
              <w:t>83</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2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firstLine="1"/>
            </w:pPr>
            <w:r>
              <w:rPr>
                <w:spacing w:val="-4"/>
              </w:rPr>
              <w:t>性能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3" w:line="242" w:lineRule="auto"/>
              <w:ind w:left="109" w:right="167" w:hanging="4"/>
              <w:jc w:val="both"/>
            </w:pPr>
            <w:r>
              <w:rPr>
                <w:spacing w:val="-3"/>
              </w:rPr>
              <w:t>*</w:t>
            </w:r>
            <w:r>
              <w:rPr>
                <w:rFonts w:hint="eastAsia"/>
                <w:spacing w:val="-1"/>
              </w:rPr>
              <w:t>★</w:t>
            </w:r>
            <w:r>
              <w:rPr>
                <w:spacing w:val="-3"/>
              </w:rPr>
              <w:t>CPU末级缓存容</w:t>
            </w:r>
            <w:r>
              <w:t>量</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3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ind w:left="129"/>
            </w:pPr>
            <w:r>
              <w:rPr>
                <w:spacing w:val="-7"/>
              </w:rPr>
              <w:t>2MB</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1" w:line="237" w:lineRule="exact"/>
              <w:ind w:left="113"/>
            </w:pPr>
            <w:r>
              <w:rPr>
                <w:spacing w:val="-3"/>
                <w:position w:val="1"/>
              </w:rPr>
              <w:t>84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1" w:line="247" w:lineRule="auto"/>
              <w:ind w:left="108" w:right="185" w:firstLine="1"/>
            </w:pPr>
            <w:r>
              <w:rPr>
                <w:spacing w:val="-4"/>
              </w:rPr>
              <w:t>性能</w:t>
            </w: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1" w:line="228" w:lineRule="auto"/>
              <w:ind w:left="113" w:right="122" w:hanging="8"/>
              <w:jc w:val="both"/>
            </w:pPr>
            <w:r>
              <w:rPr>
                <w:spacing w:val="-3"/>
              </w:rPr>
              <w:t>*</w:t>
            </w:r>
            <w:r>
              <w:rPr>
                <w:rFonts w:hint="eastAsia"/>
                <w:spacing w:val="-1"/>
              </w:rPr>
              <w:t>★</w:t>
            </w:r>
            <w:r>
              <w:rPr>
                <w:spacing w:val="-3"/>
              </w:rPr>
              <w:t>CPU</w:t>
            </w:r>
            <w:r>
              <w:rPr>
                <w:spacing w:val="-31"/>
              </w:rPr>
              <w:t xml:space="preserve"> </w:t>
            </w:r>
            <w:r>
              <w:rPr>
                <w:spacing w:val="-3"/>
              </w:rPr>
              <w:t>支持的内存最</w:t>
            </w:r>
            <w:r>
              <w:rPr>
                <w:spacing w:val="-4"/>
              </w:rPr>
              <w:t>高速率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4" w:line="235" w:lineRule="auto"/>
              <w:ind w:left="129"/>
            </w:pPr>
            <w:r>
              <w:rPr>
                <w:spacing w:val="-3"/>
              </w:rPr>
              <w:t>2666MT/s</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42" w:lineRule="auto"/>
              <w:ind w:left="113"/>
            </w:pPr>
            <w:r>
              <w:rPr>
                <w:spacing w:val="-3"/>
              </w:rPr>
              <w:t>85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64" w:right="118" w:hanging="49"/>
            </w:pPr>
            <w:r>
              <w:rPr>
                <w:spacing w:val="-2"/>
              </w:rPr>
              <w:t>*内存</w:t>
            </w:r>
            <w:r>
              <w:rPr>
                <w:spacing w:val="-4"/>
              </w:rPr>
              <w:t>性能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42" w:lineRule="auto"/>
              <w:ind w:left="116" w:right="256" w:hanging="11"/>
            </w:pPr>
            <w:r>
              <w:rPr>
                <w:spacing w:val="-1"/>
              </w:rPr>
              <w:t>*</w:t>
            </w:r>
            <w:r>
              <w:rPr>
                <w:rFonts w:hint="eastAsia"/>
                <w:spacing w:val="-1"/>
              </w:rPr>
              <w:t>★</w:t>
            </w:r>
            <w:r>
              <w:rPr>
                <w:spacing w:val="-1"/>
              </w:rPr>
              <w:t>内存读</w:t>
            </w:r>
            <w:r>
              <w:rPr>
                <w:spacing w:val="-6"/>
              </w:rPr>
              <w:t>写速率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7" w:line="235" w:lineRule="auto"/>
              <w:ind w:left="129"/>
            </w:pPr>
            <w:r>
              <w:rPr>
                <w:spacing w:val="-3"/>
              </w:rPr>
              <w:t>2666MT/s</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2" w:lineRule="auto"/>
              <w:ind w:left="113"/>
            </w:pPr>
            <w:r>
              <w:rPr>
                <w:spacing w:val="-3"/>
              </w:rPr>
              <w:t>86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3"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197" w:lineRule="auto"/>
              <w:ind w:left="108"/>
            </w:pP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4" w:right="118" w:hanging="49"/>
            </w:pPr>
            <w:r>
              <w:rPr>
                <w:spacing w:val="-2"/>
              </w:rPr>
              <w:t>*显卡</w:t>
            </w:r>
            <w:r>
              <w:rPr>
                <w:spacing w:val="-4"/>
              </w:rPr>
              <w:t>性能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9" w:right="256" w:hanging="4"/>
            </w:pPr>
            <w:r>
              <w:rPr>
                <w:spacing w:val="-1"/>
              </w:rPr>
              <w:t>*</w:t>
            </w:r>
            <w:r>
              <w:rPr>
                <w:rFonts w:hint="eastAsia"/>
                <w:spacing w:val="-1"/>
              </w:rPr>
              <w:t>★</w:t>
            </w:r>
            <w:r>
              <w:rPr>
                <w:spacing w:val="-1"/>
              </w:rPr>
              <w:t>显示分</w:t>
            </w:r>
            <w:r>
              <w:rPr>
                <w:spacing w:val="-4"/>
              </w:rPr>
              <w:t>辨率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3"/>
              <w:ind w:left="129"/>
              <w:rPr>
                <w:rFonts w:eastAsia="宋体"/>
                <w:lang w:val="en-US" w:eastAsia="zh-CN"/>
              </w:rPr>
            </w:pPr>
            <w:r>
              <w:rPr>
                <w:rFonts w:hint="eastAsia"/>
                <w:spacing w:val="-3"/>
                <w:lang w:val="en-US" w:eastAsia="zh-CN"/>
              </w:rPr>
              <w:t>2560</w:t>
            </w:r>
            <w:r>
              <w:rPr>
                <w:spacing w:val="-3"/>
              </w:rPr>
              <w:t>x</w:t>
            </w:r>
            <w:r>
              <w:rPr>
                <w:rFonts w:hint="eastAsia"/>
                <w:spacing w:val="-3"/>
                <w:lang w:val="en-US" w:eastAsia="zh-CN"/>
              </w:rPr>
              <w:t>1440</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3" w:line="237" w:lineRule="exact"/>
              <w:ind w:left="113"/>
            </w:pPr>
            <w:r>
              <w:rPr>
                <w:spacing w:val="-3"/>
                <w:position w:val="1"/>
              </w:rPr>
              <w:t>87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3" w:line="247" w:lineRule="auto"/>
              <w:ind w:left="108" w:right="185" w:firstLine="1"/>
            </w:pPr>
            <w:r>
              <w:rPr>
                <w:spacing w:val="-4"/>
              </w:rPr>
              <w:t>性能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0" w:line="223" w:lineRule="auto"/>
              <w:ind w:left="105"/>
            </w:pPr>
            <w:r>
              <w:rPr>
                <w:spacing w:val="-1"/>
              </w:rPr>
              <w:t>*</w:t>
            </w:r>
            <w:r>
              <w:rPr>
                <w:rFonts w:hint="eastAsia"/>
                <w:spacing w:val="-1"/>
              </w:rPr>
              <w:t>★</w:t>
            </w:r>
            <w:r>
              <w:rPr>
                <w:spacing w:val="-1"/>
              </w:rPr>
              <w:t>显卡显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 w:line="221" w:lineRule="auto"/>
              <w:ind w:left="111" w:right="167" w:firstLine="4"/>
            </w:pPr>
            <w:r>
              <w:rPr>
                <w:spacing w:val="-4"/>
              </w:rPr>
              <w:t>示芯片核心频率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3"/>
              <w:ind w:left="129"/>
            </w:pPr>
            <w:r>
              <w:rPr>
                <w:spacing w:val="-4"/>
              </w:rPr>
              <w:t>300MHz</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1" w:line="237" w:lineRule="exact"/>
              <w:ind w:left="113"/>
            </w:pPr>
            <w:r>
              <w:rPr>
                <w:spacing w:val="-3"/>
                <w:position w:val="1"/>
              </w:rPr>
              <w:t>88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1" w:line="247" w:lineRule="auto"/>
              <w:ind w:left="108" w:right="185" w:firstLine="1"/>
            </w:pPr>
            <w:r>
              <w:rPr>
                <w:spacing w:val="-4"/>
              </w:rPr>
              <w:t>性能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6"/>
              <w:ind w:left="107" w:right="256" w:hanging="2"/>
            </w:pPr>
            <w:r>
              <w:rPr>
                <w:spacing w:val="-1"/>
              </w:rPr>
              <w:t>*</w:t>
            </w:r>
            <w:r>
              <w:rPr>
                <w:rFonts w:hint="eastAsia"/>
                <w:spacing w:val="-1"/>
              </w:rPr>
              <w:t>★</w:t>
            </w:r>
            <w:r>
              <w:rPr>
                <w:spacing w:val="-1"/>
              </w:rPr>
              <w:t>显存等</w:t>
            </w:r>
            <w:r>
              <w:rPr>
                <w:spacing w:val="-3"/>
              </w:rPr>
              <w:t>效频率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3" w:line="235" w:lineRule="auto"/>
              <w:ind w:left="129"/>
            </w:pPr>
            <w:r>
              <w:rPr>
                <w:spacing w:val="-3"/>
              </w:rPr>
              <w:t>1000MT/s</w:t>
            </w:r>
          </w:p>
        </w:tc>
      </w:tr>
      <w:tr>
        <w:trPr>
          <w:trHeight w:val="941"/>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2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13"/>
            </w:pPr>
            <w:r>
              <w:rPr>
                <w:spacing w:val="-3"/>
                <w:position w:val="1"/>
              </w:rPr>
              <w:t>89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9" w:line="247" w:lineRule="auto"/>
              <w:ind w:left="108" w:right="185" w:firstLine="1"/>
            </w:pPr>
            <w:r>
              <w:rPr>
                <w:spacing w:val="-4"/>
              </w:rPr>
              <w:t>性能</w:t>
            </w: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1" w:line="223" w:lineRule="auto"/>
              <w:ind w:left="105"/>
            </w:pPr>
            <w:r>
              <w:rPr>
                <w:spacing w:val="-1"/>
              </w:rPr>
              <w:t>*显卡可</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 w:line="223" w:lineRule="auto"/>
              <w:ind w:left="114"/>
            </w:pPr>
            <w:r>
              <w:rPr>
                <w:spacing w:val="-4"/>
              </w:rPr>
              <w:t>支持多屏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7" w:line="223" w:lineRule="auto"/>
              <w:ind w:left="109" w:right="167" w:firstLine="8"/>
            </w:pPr>
            <w:r>
              <w:rPr>
                <w:spacing w:val="-5"/>
              </w:rPr>
              <w:t>同时显示</w:t>
            </w:r>
            <w:r>
              <w:rPr>
                <w:spacing w:val="-4"/>
              </w:rPr>
              <w:t>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4"/>
              <w:ind w:left="113" w:right="189" w:firstLine="2"/>
            </w:pPr>
            <w:r>
              <w:rPr>
                <w:spacing w:val="-2"/>
              </w:rPr>
              <w:t>显卡应支持</w:t>
            </w:r>
            <w:r>
              <w:rPr>
                <w:spacing w:val="-31"/>
              </w:rPr>
              <w:t xml:space="preserve"> </w:t>
            </w:r>
            <w:r>
              <w:rPr>
                <w:spacing w:val="-2"/>
              </w:rPr>
              <w:t>2</w:t>
            </w:r>
            <w:r>
              <w:rPr>
                <w:spacing w:val="-40"/>
              </w:rPr>
              <w:t xml:space="preserve"> </w:t>
            </w:r>
            <w:r>
              <w:rPr>
                <w:spacing w:val="-2"/>
              </w:rPr>
              <w:t>块屏幕同时显示，分辨率应不低于</w:t>
            </w:r>
            <w:r>
              <w:rPr>
                <w:spacing w:val="-28"/>
              </w:rPr>
              <w:t xml:space="preserve"> </w:t>
            </w:r>
            <w:r>
              <w:rPr>
                <w:spacing w:val="-2"/>
              </w:rPr>
              <w:t>1920×1080</w:t>
            </w:r>
          </w:p>
        </w:tc>
      </w:tr>
    </w:tbl>
    <w:p>
      <w:pPr>
        <w:pBdr>
          <w:top w:val="none" w:sz="0" w:space="0" w:color="auto"/>
          <w:left w:val="none" w:sz="0" w:space="0" w:color="auto"/>
          <w:bottom w:val="none" w:sz="0" w:space="0" w:color="auto"/>
          <w:right w:val="none" w:sz="0" w:space="0" w:color="auto"/>
          <w:between w:val="none" w:sz="0" w:space="0" w:color="auto"/>
        </w:pBdr>
        <w:shd w:val="clear" w:color="auto" w:fill="auto"/>
        <w:spacing w:line="142" w:lineRule="exact"/>
        <w:rPr>
          <w:sz w:val="12"/>
          <w:szCs w:val="12"/>
        </w:rPr>
        <w:sectPr>
          <w:footerReference w:type="default" r:id="rId13"/>
          <w:pgSz w:w="11906" w:h="16839"/>
          <w:pgMar w:top="400" w:right="1303" w:bottom="1384"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ind w:left="110"/>
            </w:pPr>
            <w:r>
              <w:rPr>
                <w:spacing w:val="-2"/>
              </w:rPr>
              <w:t>90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8" w:right="185" w:firstLine="1"/>
            </w:pPr>
            <w:r>
              <w:rPr>
                <w:spacing w:val="-4"/>
              </w:rPr>
              <w:t>性能</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4" w:right="118" w:hanging="49"/>
              <w:jc w:val="both"/>
            </w:pPr>
            <w:r>
              <w:rPr>
                <w:spacing w:val="-2"/>
              </w:rPr>
              <w:t>*显示</w:t>
            </w:r>
            <w:r>
              <w:rPr>
                <w:spacing w:val="-4"/>
              </w:rPr>
              <w:t>设备性能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6" w:right="256" w:hanging="1"/>
            </w:pPr>
            <w:r>
              <w:rPr>
                <w:spacing w:val="-1"/>
              </w:rPr>
              <w:t>*显示屏</w:t>
            </w:r>
            <w:r>
              <w:rPr>
                <w:spacing w:val="-2"/>
              </w:rPr>
              <w:t>刷新率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ind w:left="129"/>
            </w:pPr>
            <w:r>
              <w:rPr>
                <w:spacing w:val="-6"/>
              </w:rPr>
              <w:t>≥75Hz</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37" w:lineRule="exact"/>
              <w:ind w:left="110"/>
            </w:pPr>
            <w:r>
              <w:rPr>
                <w:spacing w:val="-2"/>
                <w:position w:val="1"/>
              </w:rPr>
              <w:t>91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8" w:right="185" w:firstLine="1"/>
            </w:pPr>
            <w:r>
              <w:rPr>
                <w:spacing w:val="-4"/>
              </w:rPr>
              <w:t>性能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6" w:right="256" w:hanging="1"/>
            </w:pPr>
            <w:r>
              <w:rPr>
                <w:spacing w:val="-1"/>
              </w:rPr>
              <w:t>*显示屏</w:t>
            </w:r>
            <w:r>
              <w:rPr>
                <w:spacing w:val="-3"/>
              </w:rPr>
              <w:t>位深</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23" w:lineRule="auto"/>
              <w:ind w:left="129"/>
            </w:pPr>
            <w:r>
              <w:rPr>
                <w:spacing w:val="-9"/>
              </w:rPr>
              <w:t>≥8</w:t>
            </w:r>
            <w:r>
              <w:rPr>
                <w:spacing w:val="-39"/>
              </w:rPr>
              <w:t xml:space="preserve"> </w:t>
            </w:r>
            <w:r>
              <w:rPr>
                <w:spacing w:val="-9"/>
              </w:rPr>
              <w:t>位</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37" w:lineRule="exact"/>
              <w:ind w:left="110"/>
            </w:pPr>
            <w:r>
              <w:rPr>
                <w:spacing w:val="-2"/>
                <w:position w:val="1"/>
              </w:rPr>
              <w:t>92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firstLine="1"/>
            </w:pPr>
            <w:r>
              <w:rPr>
                <w:spacing w:val="-4"/>
              </w:rPr>
              <w:t>性能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10" w:right="256" w:hanging="5"/>
            </w:pPr>
            <w:r>
              <w:rPr>
                <w:spacing w:val="-1"/>
              </w:rPr>
              <w:t>*显示屏</w:t>
            </w:r>
            <w:r>
              <w:rPr>
                <w:spacing w:val="-5"/>
              </w:rPr>
              <w:t>色域</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29"/>
            </w:pPr>
            <w:r>
              <w:rPr>
                <w:spacing w:val="-5"/>
              </w:rPr>
              <w:t>≥99%</w:t>
            </w:r>
            <w:r>
              <w:rPr>
                <w:spacing w:val="13"/>
              </w:rPr>
              <w:t xml:space="preserve"> </w:t>
            </w:r>
            <w:r>
              <w:rPr>
                <w:spacing w:val="-5"/>
              </w:rPr>
              <w:t>sRGB</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38" w:lineRule="exact"/>
              <w:ind w:left="110"/>
            </w:pPr>
            <w:r>
              <w:rPr>
                <w:spacing w:val="-2"/>
                <w:position w:val="1"/>
              </w:rPr>
              <w:t>93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0" w:right="256" w:hanging="5"/>
            </w:pPr>
            <w:r>
              <w:rPr>
                <w:spacing w:val="-1"/>
              </w:rPr>
              <w:t>*显示屏</w:t>
            </w:r>
            <w:r>
              <w:rPr>
                <w:spacing w:val="-5"/>
              </w:rPr>
              <w:t>色准</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ind w:left="117"/>
            </w:pPr>
            <w:r>
              <w:rPr>
                <w:spacing w:val="-9"/>
              </w:rPr>
              <w:t>△E</w:t>
            </w:r>
            <w:r>
              <w:rPr>
                <w:spacing w:val="22"/>
              </w:rPr>
              <w:t xml:space="preserve"> </w:t>
            </w:r>
            <w:r>
              <w:rPr>
                <w:spacing w:val="-9"/>
              </w:rPr>
              <w:t>≤</w:t>
            </w:r>
            <w:r>
              <w:rPr>
                <w:spacing w:val="1"/>
              </w:rPr>
              <w:t xml:space="preserve"> </w:t>
            </w:r>
            <w:r>
              <w:rPr>
                <w:spacing w:val="-9"/>
              </w:rPr>
              <w:t>4</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line="238" w:lineRule="exact"/>
              <w:ind w:left="110"/>
            </w:pPr>
            <w:r>
              <w:rPr>
                <w:spacing w:val="-2"/>
                <w:position w:val="1"/>
              </w:rPr>
              <w:t>94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05"/>
            </w:pPr>
            <w:r>
              <w:rPr>
                <w:spacing w:val="-1"/>
              </w:rPr>
              <w:t>*显示屏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16"/>
            </w:pPr>
            <w:r>
              <w:rPr>
                <w:spacing w:val="-4"/>
              </w:rPr>
              <w:t>响应时间</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ind w:left="124"/>
            </w:pPr>
            <w:r>
              <w:rPr>
                <w:spacing w:val="-6"/>
              </w:rPr>
              <w:t>≤8ms</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10"/>
            </w:pPr>
            <w:r>
              <w:rPr>
                <w:spacing w:val="-2"/>
              </w:rPr>
              <w:t>95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3" w:right="256" w:hanging="8"/>
            </w:pPr>
            <w:r>
              <w:rPr>
                <w:spacing w:val="-1"/>
              </w:rPr>
              <w:t>*显示屏</w:t>
            </w:r>
            <w:r>
              <w:rPr>
                <w:spacing w:val="-6"/>
              </w:rPr>
              <w:t>亮度</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23" w:lineRule="auto"/>
              <w:ind w:left="129"/>
            </w:pPr>
            <w:r>
              <w:rPr>
                <w:spacing w:val="-6"/>
              </w:rPr>
              <w:t>≥250</w:t>
            </w:r>
            <w:r>
              <w:rPr>
                <w:spacing w:val="-36"/>
              </w:rPr>
              <w:t xml:space="preserve"> </w:t>
            </w:r>
            <w:r>
              <w:rPr>
                <w:spacing w:val="-6"/>
              </w:rPr>
              <w:t>尼特</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2" w:lineRule="auto"/>
              <w:ind w:left="110"/>
            </w:pPr>
            <w:r>
              <w:rPr>
                <w:spacing w:val="-2"/>
              </w:rPr>
              <w:t>96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firstLine="1"/>
            </w:pPr>
            <w:r>
              <w:rPr>
                <w:spacing w:val="-4"/>
              </w:rPr>
              <w:t>性能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5"/>
            </w:pPr>
            <w:r>
              <w:rPr>
                <w:spacing w:val="-1"/>
              </w:rPr>
              <w:t>*显示屏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right="167" w:firstLine="4"/>
            </w:pPr>
            <w:r>
              <w:rPr>
                <w:spacing w:val="-3"/>
              </w:rPr>
              <w:t>亮度一致</w:t>
            </w:r>
            <w:r>
              <w:t>性</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ind w:left="129"/>
            </w:pPr>
            <w:r>
              <w:rPr>
                <w:spacing w:val="-7"/>
              </w:rPr>
              <w:t>≥70%</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38" w:lineRule="exact"/>
              <w:ind w:left="110"/>
            </w:pPr>
            <w:r>
              <w:rPr>
                <w:spacing w:val="-2"/>
                <w:position w:val="1"/>
              </w:rPr>
              <w:t>97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6" w:right="256" w:hanging="1"/>
            </w:pPr>
            <w:r>
              <w:rPr>
                <w:spacing w:val="-1"/>
              </w:rPr>
              <w:t>*显示屏</w:t>
            </w:r>
            <w:r>
              <w:rPr>
                <w:spacing w:val="-2"/>
              </w:rPr>
              <w:t>对比度</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ind w:left="129"/>
            </w:pPr>
            <w:r>
              <w:rPr>
                <w:spacing w:val="-2"/>
              </w:rPr>
              <w:t>≥500：1</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37" w:lineRule="exact"/>
              <w:ind w:left="110"/>
            </w:pPr>
            <w:r>
              <w:rPr>
                <w:spacing w:val="-2"/>
                <w:position w:val="1"/>
              </w:rPr>
              <w:t>98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5"/>
            </w:pPr>
            <w:r>
              <w:rPr>
                <w:spacing w:val="-1"/>
              </w:rPr>
              <w:t>*显示屏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pPr>
            <w:r>
              <w:rPr>
                <w:spacing w:val="-3"/>
              </w:rPr>
              <w:t>其他参数</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09" w:right="105" w:firstLine="4"/>
            </w:pPr>
            <w:r>
              <w:t>其它参数应符合SJ/T 11292</w:t>
            </w:r>
            <w:r>
              <w:rPr>
                <w:spacing w:val="-17"/>
              </w:rPr>
              <w:t xml:space="preserve"> </w:t>
            </w:r>
            <w:r>
              <w:t>的相关规定</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10"/>
            </w:pPr>
            <w:r>
              <w:rPr>
                <w:spacing w:val="-2"/>
                <w:position w:val="1"/>
              </w:rPr>
              <w:t>99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8" w:right="185" w:firstLine="1"/>
            </w:pPr>
            <w:r>
              <w:rPr>
                <w:spacing w:val="-4"/>
              </w:rPr>
              <w:t>性能</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4" w:right="118" w:hanging="49"/>
              <w:jc w:val="both"/>
            </w:pPr>
            <w:r>
              <w:rPr>
                <w:spacing w:val="-2"/>
              </w:rPr>
              <w:t>*网络</w:t>
            </w:r>
            <w:r>
              <w:rPr>
                <w:spacing w:val="-4"/>
              </w:rPr>
              <w:t>设备性能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9" w:right="256" w:hanging="4"/>
            </w:pPr>
            <w:r>
              <w:rPr>
                <w:spacing w:val="-1"/>
              </w:rPr>
              <w:t>*有线网</w:t>
            </w:r>
            <w:r>
              <w:rPr>
                <w:spacing w:val="-3"/>
              </w:rPr>
              <w:t>卡速率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13" w:right="105" w:firstLine="3"/>
              <w:jc w:val="both"/>
            </w:pPr>
            <w:r>
              <w:rPr>
                <w:spacing w:val="-2"/>
              </w:rPr>
              <w:t>最高速率应不低于</w:t>
            </w:r>
            <w:r>
              <w:rPr>
                <w:spacing w:val="-18"/>
              </w:rPr>
              <w:t xml:space="preserve"> </w:t>
            </w:r>
            <w:r>
              <w:rPr>
                <w:spacing w:val="-2"/>
              </w:rPr>
              <w:t>1000Mbps，应支持</w:t>
            </w:r>
            <w:r>
              <w:rPr>
                <w:spacing w:val="-3"/>
              </w:rPr>
              <w:t>10Mbps、100Mbps、1000Mbps</w:t>
            </w:r>
            <w:r>
              <w:rPr>
                <w:spacing w:val="-25"/>
              </w:rPr>
              <w:t xml:space="preserve"> </w:t>
            </w:r>
            <w:r>
              <w:rPr>
                <w:spacing w:val="-3"/>
              </w:rPr>
              <w:t>速率自适</w:t>
            </w:r>
            <w:r>
              <w:t>应</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ind w:left="125"/>
            </w:pPr>
            <w:r>
              <w:rPr>
                <w:spacing w:val="-6"/>
              </w:rPr>
              <w:t>100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firstLine="1"/>
            </w:pPr>
            <w:r>
              <w:rPr>
                <w:spacing w:val="-4"/>
              </w:rPr>
              <w:t>性能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18" w:lineRule="auto"/>
              <w:ind w:left="114"/>
            </w:pPr>
            <w:r>
              <w:rPr>
                <w:spacing w:val="-4"/>
              </w:rPr>
              <w:t>支持无线</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5" w:line="221" w:lineRule="auto"/>
              <w:ind w:left="117"/>
            </w:pPr>
            <w:r>
              <w:rPr>
                <w:spacing w:val="-4"/>
              </w:rPr>
              <w:t>网络通信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199" w:lineRule="auto"/>
              <w:ind w:left="109"/>
            </w:pPr>
            <w:r>
              <w:rPr>
                <w:spacing w:val="-2"/>
              </w:rPr>
              <w:t>技术协议</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21" w:lineRule="auto"/>
              <w:ind w:left="117"/>
            </w:pPr>
            <w:r>
              <w:rPr>
                <w:spacing w:val="-2"/>
              </w:rPr>
              <w:t>支持</w:t>
            </w:r>
            <w:r>
              <w:rPr>
                <w:spacing w:val="-43"/>
              </w:rPr>
              <w:t xml:space="preserve"> </w:t>
            </w:r>
            <w:r>
              <w:rPr>
                <w:spacing w:val="-2"/>
              </w:rPr>
              <w:t>WAPI</w:t>
            </w:r>
            <w:r>
              <w:rPr>
                <w:spacing w:val="-34"/>
              </w:rPr>
              <w:t xml:space="preserve"> </w:t>
            </w:r>
            <w:r>
              <w:rPr>
                <w:spacing w:val="-2"/>
              </w:rPr>
              <w:t>或</w:t>
            </w:r>
            <w:r>
              <w:rPr>
                <w:spacing w:val="-44"/>
              </w:rPr>
              <w:t xml:space="preserve"> </w:t>
            </w:r>
            <w:r>
              <w:rPr>
                <w:spacing w:val="-2"/>
              </w:rPr>
              <w:t>WiFi5.0</w:t>
            </w:r>
            <w:r>
              <w:rPr>
                <w:spacing w:val="-36"/>
              </w:rPr>
              <w:t xml:space="preserve"> </w:t>
            </w:r>
            <w:r>
              <w:rPr>
                <w:spacing w:val="-2"/>
              </w:rPr>
              <w:t>及以上协议</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25"/>
            </w:pPr>
            <w:r>
              <w:rPr>
                <w:spacing w:val="-6"/>
              </w:rPr>
              <w:t>101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firstLine="1"/>
            </w:pPr>
            <w:r>
              <w:rPr>
                <w:spacing w:val="-4"/>
              </w:rPr>
              <w:t>性能</w:t>
            </w: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7" w:right="167" w:firstLine="5"/>
            </w:pPr>
            <w:r>
              <w:rPr>
                <w:spacing w:val="-3"/>
              </w:rPr>
              <w:t>无线网卡频宽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29"/>
            </w:pPr>
            <w:r>
              <w:rPr>
                <w:spacing w:val="-5"/>
              </w:rPr>
              <w:t>≥20MHz</w:t>
            </w:r>
          </w:p>
        </w:tc>
      </w:tr>
      <w:tr>
        <w:trPr>
          <w:trHeight w:val="120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6"/>
              </w:rPr>
              <w:t>102</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firstLine="2"/>
            </w:pPr>
            <w:r>
              <w:rPr>
                <w:spacing w:val="-5"/>
              </w:rPr>
              <w:t>功能</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5" w:right="118" w:hanging="50"/>
            </w:pPr>
            <w:r>
              <w:rPr>
                <w:spacing w:val="-2"/>
              </w:rPr>
              <w:t>*主板</w:t>
            </w:r>
            <w:r>
              <w:rPr>
                <w:spacing w:val="-5"/>
              </w:rPr>
              <w:t>功能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3" w:line="235" w:lineRule="auto"/>
              <w:ind w:left="108" w:right="256" w:hanging="3"/>
              <w:jc w:val="both"/>
            </w:pPr>
            <w:r>
              <w:rPr>
                <w:spacing w:val="-1"/>
              </w:rPr>
              <w:t>*内存扩</w:t>
            </w:r>
            <w:r>
              <w:rPr>
                <w:spacing w:val="-3"/>
              </w:rPr>
              <w:t>展接口</w:t>
            </w:r>
            <w:r>
              <w:t xml:space="preserve"> </w:t>
            </w:r>
            <w:r>
              <w:rPr>
                <w:spacing w:val="-2"/>
              </w:rPr>
              <w:t>(板载内</w:t>
            </w:r>
            <w:r>
              <w:rPr>
                <w:spacing w:val="-3"/>
              </w:rPr>
              <w:t>存不涉</w:t>
            </w:r>
            <w:r>
              <w:rPr>
                <w:spacing w:val="-4"/>
              </w:rPr>
              <w:t>及)</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29"/>
            </w:pPr>
            <w:r>
              <w:rPr>
                <w:spacing w:val="-9"/>
              </w:rPr>
              <w:t>≥2</w:t>
            </w:r>
            <w:r>
              <w:rPr>
                <w:spacing w:val="-38"/>
              </w:rPr>
              <w:t xml:space="preserve"> </w:t>
            </w:r>
            <w:r>
              <w:rPr>
                <w:spacing w:val="-9"/>
              </w:rPr>
              <w:t>个</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ind w:left="125"/>
            </w:pPr>
            <w:r>
              <w:rPr>
                <w:spacing w:val="-6"/>
              </w:rPr>
              <w:t>103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0"/>
            </w:pPr>
            <w:r>
              <w:rPr>
                <w:spacing w:val="-3"/>
              </w:rPr>
              <w:t>存储扩展</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08"/>
            </w:pPr>
            <w:r>
              <w:rPr>
                <w:spacing w:val="-2"/>
              </w:rPr>
              <w:t>接口(板</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1" w:lineRule="auto"/>
              <w:ind w:left="109" w:right="167"/>
            </w:pPr>
            <w:r>
              <w:rPr>
                <w:spacing w:val="-2"/>
              </w:rPr>
              <w:t>载存储不</w:t>
            </w:r>
            <w:r>
              <w:rPr>
                <w:spacing w:val="-3"/>
              </w:rPr>
              <w:t>涉及)</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10" w:right="104"/>
              <w:jc w:val="both"/>
            </w:pPr>
            <w:r>
              <w:rPr>
                <w:spacing w:val="-1"/>
              </w:rPr>
              <w:t>供应商给出主板支持存储扩展接口类</w:t>
            </w:r>
            <w:r>
              <w:rPr>
                <w:spacing w:val="-6"/>
              </w:rPr>
              <w:t>型，如</w:t>
            </w:r>
            <w:r>
              <w:rPr>
                <w:spacing w:val="-24"/>
              </w:rPr>
              <w:t xml:space="preserve"> </w:t>
            </w:r>
            <w:r>
              <w:rPr>
                <w:spacing w:val="-6"/>
              </w:rPr>
              <w:t>UFS3.0、SATA3.0、SAS3.0、M.2</w:t>
            </w:r>
            <w:r>
              <w:rPr>
                <w:spacing w:val="-2"/>
              </w:rPr>
              <w:t>等类型接口</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ind w:left="125"/>
            </w:pPr>
            <w:r>
              <w:rPr>
                <w:spacing w:val="-6"/>
              </w:rPr>
              <w:t>104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06" w:right="123" w:hanging="1"/>
              <w:jc w:val="both"/>
            </w:pPr>
            <w:r>
              <w:rPr>
                <w:spacing w:val="-2"/>
              </w:rPr>
              <w:t>*主板</w:t>
            </w:r>
            <w:r>
              <w:rPr>
                <w:spacing w:val="-39"/>
              </w:rPr>
              <w:t xml:space="preserve"> </w:t>
            </w:r>
            <w:r>
              <w:rPr>
                <w:spacing w:val="-2"/>
              </w:rPr>
              <w:t>USB瞬间过流</w:t>
            </w:r>
            <w:r>
              <w:rPr>
                <w:spacing w:val="-3"/>
              </w:rPr>
              <w:t>保护</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1" w:lineRule="auto"/>
              <w:ind w:left="117"/>
            </w:pPr>
            <w:r>
              <w:rPr>
                <w:spacing w:val="-2"/>
              </w:rPr>
              <w:t>支持有瞬间过流保护功能</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ind w:left="125"/>
            </w:pPr>
            <w:r>
              <w:rPr>
                <w:spacing w:val="-6"/>
              </w:rPr>
              <w:t>105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21" w:lineRule="auto"/>
              <w:ind w:left="105"/>
            </w:pPr>
            <w:r>
              <w:rPr>
                <w:spacing w:val="-1"/>
              </w:rPr>
              <w:t>*主板防</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9"/>
            </w:pPr>
            <w:r>
              <w:rPr>
                <w:spacing w:val="-2"/>
              </w:rPr>
              <w:t>静电保护</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21" w:lineRule="auto"/>
              <w:ind w:left="117"/>
            </w:pPr>
            <w:r>
              <w:rPr>
                <w:spacing w:val="-2"/>
              </w:rPr>
              <w:t>支持防静电保护功能</w:t>
            </w:r>
          </w:p>
        </w:tc>
      </w:tr>
      <w:tr>
        <w:trPr>
          <w:trHeight w:val="1447"/>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6"/>
              </w:rPr>
              <w:t>106</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firstLine="2"/>
            </w:pPr>
            <w:r>
              <w:rPr>
                <w:spacing w:val="-5"/>
              </w:rPr>
              <w:t>功能</w:t>
            </w:r>
            <w:r>
              <w:rPr>
                <w:spacing w:val="-3"/>
              </w:rPr>
              <w:t>要求</w:t>
            </w:r>
          </w:p>
        </w:tc>
        <w:tc>
          <w:tcPr>
            <w:tcW w:w="572" w:type="pct"/>
            <w:vMerge/>
            <w:tcBorders>
              <w:top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9" w:right="122" w:hanging="4"/>
            </w:pPr>
            <w:r>
              <w:rPr>
                <w:spacing w:val="-2"/>
              </w:rPr>
              <w:t>*I/O</w:t>
            </w:r>
            <w:r>
              <w:rPr>
                <w:spacing w:val="-37"/>
              </w:rPr>
              <w:t xml:space="preserve"> </w:t>
            </w:r>
            <w:r>
              <w:rPr>
                <w:spacing w:val="-2"/>
              </w:rPr>
              <w:t>接口</w:t>
            </w:r>
            <w:r>
              <w:rPr>
                <w:spacing w:val="-5"/>
              </w:rPr>
              <w:t>功能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4" w:line="238" w:lineRule="auto"/>
              <w:ind w:left="110" w:right="43"/>
              <w:jc w:val="both"/>
            </w:pPr>
            <w:r>
              <w:rPr>
                <w:spacing w:val="-3"/>
              </w:rPr>
              <w:t>提供基于标准</w:t>
            </w:r>
            <w:r>
              <w:rPr>
                <w:spacing w:val="-38"/>
              </w:rPr>
              <w:t xml:space="preserve"> </w:t>
            </w:r>
            <w:r>
              <w:rPr>
                <w:spacing w:val="-3"/>
              </w:rPr>
              <w:t>USB</w:t>
            </w:r>
            <w:r>
              <w:rPr>
                <w:spacing w:val="-40"/>
              </w:rPr>
              <w:t xml:space="preserve"> </w:t>
            </w:r>
            <w:r>
              <w:rPr>
                <w:spacing w:val="-3"/>
              </w:rPr>
              <w:t>接口外设连接功能、</w:t>
            </w:r>
            <w:r>
              <w:rPr>
                <w:spacing w:val="-1"/>
              </w:rPr>
              <w:t>基于音频输入输出接口的音频扩展功</w:t>
            </w:r>
            <w:r>
              <w:rPr>
                <w:spacing w:val="-2"/>
              </w:rPr>
              <w:t>能、基于</w:t>
            </w:r>
            <w:r>
              <w:rPr>
                <w:spacing w:val="-30"/>
              </w:rPr>
              <w:t xml:space="preserve"> </w:t>
            </w:r>
            <w:r>
              <w:rPr>
                <w:spacing w:val="-2"/>
              </w:rPr>
              <w:t>PCIe</w:t>
            </w:r>
            <w:r>
              <w:rPr>
                <w:spacing w:val="-37"/>
              </w:rPr>
              <w:t xml:space="preserve"> </w:t>
            </w:r>
            <w:r>
              <w:rPr>
                <w:spacing w:val="-2"/>
              </w:rPr>
              <w:t>接口板卡扩展功能、基</w:t>
            </w:r>
            <w:r>
              <w:rPr>
                <w:spacing w:val="-4"/>
              </w:rPr>
              <w:t>于</w:t>
            </w:r>
            <w:r>
              <w:rPr>
                <w:spacing w:val="-35"/>
              </w:rPr>
              <w:t xml:space="preserve"> </w:t>
            </w:r>
            <w:r>
              <w:rPr>
                <w:spacing w:val="-4"/>
              </w:rPr>
              <w:t>HDMI</w:t>
            </w:r>
            <w:r>
              <w:rPr>
                <w:spacing w:val="-35"/>
              </w:rPr>
              <w:t xml:space="preserve"> </w:t>
            </w:r>
            <w:r>
              <w:rPr>
                <w:spacing w:val="-4"/>
              </w:rPr>
              <w:t>或</w:t>
            </w:r>
            <w:r>
              <w:rPr>
                <w:spacing w:val="-43"/>
              </w:rPr>
              <w:t xml:space="preserve"> </w:t>
            </w:r>
            <w:r>
              <w:rPr>
                <w:spacing w:val="-4"/>
              </w:rPr>
              <w:t>VGA</w:t>
            </w:r>
            <w:r>
              <w:rPr>
                <w:spacing w:val="-33"/>
              </w:rPr>
              <w:t xml:space="preserve"> </w:t>
            </w:r>
            <w:r>
              <w:rPr>
                <w:spacing w:val="-4"/>
              </w:rPr>
              <w:t>或</w:t>
            </w:r>
            <w:r>
              <w:rPr>
                <w:spacing w:val="-36"/>
              </w:rPr>
              <w:t xml:space="preserve"> </w:t>
            </w:r>
            <w:r>
              <w:rPr>
                <w:spacing w:val="-4"/>
              </w:rPr>
              <w:t>Type-C</w:t>
            </w:r>
            <w:r>
              <w:rPr>
                <w:spacing w:val="-33"/>
              </w:rPr>
              <w:t xml:space="preserve"> </w:t>
            </w:r>
            <w:r>
              <w:rPr>
                <w:spacing w:val="-4"/>
              </w:rPr>
              <w:t>或</w:t>
            </w:r>
            <w:r>
              <w:rPr>
                <w:spacing w:val="-36"/>
              </w:rPr>
              <w:t xml:space="preserve"> </w:t>
            </w:r>
            <w:r>
              <w:rPr>
                <w:spacing w:val="-4"/>
              </w:rPr>
              <w:t>DVI</w:t>
            </w:r>
            <w:r>
              <w:rPr>
                <w:spacing w:val="-33"/>
              </w:rPr>
              <w:t xml:space="preserve"> </w:t>
            </w:r>
            <w:r>
              <w:rPr>
                <w:spacing w:val="-4"/>
              </w:rPr>
              <w:t>或</w:t>
            </w:r>
            <w:r>
              <w:rPr>
                <w:spacing w:val="-37"/>
              </w:rPr>
              <w:t xml:space="preserve"> </w:t>
            </w:r>
            <w:r>
              <w:rPr>
                <w:spacing w:val="-4"/>
              </w:rPr>
              <w:t>DP</w:t>
            </w:r>
            <w:r>
              <w:rPr>
                <w:spacing w:val="-1"/>
              </w:rPr>
              <w:t>等接口外接显示器扩展功能、基于存储接口对产品进行增容功能等。产品</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91" w:lineRule="exact"/>
        <w:rPr>
          <w:sz w:val="7"/>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91" w:lineRule="exact"/>
        <w:rPr>
          <w:sz w:val="7"/>
          <w:szCs w:val="7"/>
        </w:rPr>
        <w:sectPr>
          <w:footerReference w:type="default" r:id="rId14"/>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572"/>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57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7" w:line="247" w:lineRule="auto"/>
              <w:ind w:left="116" w:right="84" w:firstLine="24"/>
            </w:pPr>
            <w:r>
              <w:rPr>
                <w:spacing w:val="-5"/>
              </w:rPr>
              <w:t>I/O</w:t>
            </w:r>
            <w:r>
              <w:rPr>
                <w:spacing w:val="-35"/>
              </w:rPr>
              <w:t xml:space="preserve"> </w:t>
            </w:r>
            <w:r>
              <w:rPr>
                <w:spacing w:val="-5"/>
              </w:rPr>
              <w:t>接口，应具备外接标准</w:t>
            </w:r>
            <w:r>
              <w:rPr>
                <w:spacing w:val="-37"/>
              </w:rPr>
              <w:t xml:space="preserve"> </w:t>
            </w:r>
            <w:r>
              <w:rPr>
                <w:spacing w:val="-5"/>
              </w:rPr>
              <w:t>USB</w:t>
            </w:r>
            <w:r>
              <w:rPr>
                <w:spacing w:val="-36"/>
              </w:rPr>
              <w:t xml:space="preserve"> </w:t>
            </w:r>
            <w:r>
              <w:rPr>
                <w:spacing w:val="-5"/>
              </w:rPr>
              <w:t>设备、</w:t>
            </w:r>
            <w:r>
              <w:rPr>
                <w:spacing w:val="-1"/>
              </w:rPr>
              <w:t>显示器、音频设备等内外部设备能力</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25"/>
            </w:pPr>
            <w:r>
              <w:rPr>
                <w:spacing w:val="-6"/>
              </w:rPr>
              <w:t>107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firstLine="2"/>
            </w:pPr>
            <w:r>
              <w:rPr>
                <w:spacing w:val="-5"/>
              </w:rPr>
              <w:t>功能</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8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5" w:right="118" w:hanging="50"/>
            </w:pPr>
            <w:r>
              <w:rPr>
                <w:spacing w:val="-2"/>
              </w:rPr>
              <w:t>*显卡</w:t>
            </w:r>
            <w:r>
              <w:rPr>
                <w:spacing w:val="-5"/>
              </w:rPr>
              <w:t>功能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3" w:lineRule="auto"/>
              <w:ind w:left="105"/>
            </w:pPr>
            <w:r>
              <w:rPr>
                <w:spacing w:val="-1"/>
              </w:rPr>
              <w:t>*显卡外</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3" w:lineRule="auto"/>
              <w:ind w:left="128" w:right="167" w:hanging="21"/>
            </w:pPr>
            <w:r>
              <w:rPr>
                <w:spacing w:val="-2"/>
              </w:rPr>
              <w:t>接显示接</w:t>
            </w:r>
            <w:r>
              <w:t>口</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30" w:lineRule="auto"/>
              <w:ind w:left="111" w:right="143" w:firstLine="5"/>
            </w:pPr>
            <w:r>
              <w:rPr>
                <w:spacing w:val="-1"/>
              </w:rPr>
              <w:t>显卡至少支持</w:t>
            </w:r>
            <w:r>
              <w:rPr>
                <w:spacing w:val="-35"/>
              </w:rPr>
              <w:t xml:space="preserve"> </w:t>
            </w:r>
            <w:r>
              <w:rPr>
                <w:spacing w:val="-1"/>
              </w:rPr>
              <w:t>HDMI、DP</w:t>
            </w:r>
            <w:r>
              <w:rPr>
                <w:rFonts w:hint="eastAsia"/>
                <w:spacing w:val="-1"/>
                <w:lang w:eastAsia="zh-CN"/>
              </w:rPr>
              <w:t>（</w:t>
            </w:r>
            <w:r>
              <w:rPr>
                <w:rFonts w:hint="eastAsia"/>
                <w:spacing w:val="-1"/>
                <w:lang w:val="en-US" w:eastAsia="zh-CN"/>
              </w:rPr>
              <w:t>支持2.1接口</w:t>
            </w:r>
            <w:r>
              <w:rPr>
                <w:rFonts w:hint="eastAsia"/>
                <w:spacing w:val="-1"/>
                <w:lang w:eastAsia="zh-CN"/>
              </w:rPr>
              <w:t>）</w:t>
            </w:r>
            <w:r>
              <w:rPr>
                <w:spacing w:val="-3"/>
              </w:rPr>
              <w:t>中</w:t>
            </w:r>
            <w:r>
              <w:rPr>
                <w:spacing w:val="-31"/>
              </w:rPr>
              <w:t xml:space="preserve"> </w:t>
            </w:r>
            <w:r>
              <w:rPr>
                <w:rFonts w:hint="eastAsia"/>
                <w:spacing w:val="-3"/>
                <w:lang w:val="en-US" w:eastAsia="zh-CN"/>
              </w:rPr>
              <w:t>2</w:t>
            </w:r>
            <w:r>
              <w:rPr>
                <w:spacing w:val="-36"/>
              </w:rPr>
              <w:t xml:space="preserve"> </w:t>
            </w:r>
            <w:r>
              <w:rPr>
                <w:spacing w:val="-3"/>
              </w:rPr>
              <w:t>种显示接口，并与显示器</w:t>
            </w:r>
            <w:r>
              <w:rPr>
                <w:spacing w:val="-2"/>
              </w:rPr>
              <w:t>接口相匹配</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ind w:left="125"/>
            </w:pPr>
            <w:r>
              <w:rPr>
                <w:spacing w:val="-6"/>
              </w:rPr>
              <w:t>108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09" w:right="167"/>
            </w:pPr>
            <w:r>
              <w:rPr>
                <w:spacing w:val="-2"/>
              </w:rPr>
              <w:t>独立显卡</w:t>
            </w:r>
            <w:r>
              <w:rPr>
                <w:spacing w:val="-4"/>
              </w:rPr>
              <w:t>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ind w:left="129"/>
            </w:pPr>
            <w:r>
              <w:rPr>
                <w:spacing w:val="-13"/>
              </w:rPr>
              <w:t>≥0</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ind w:left="125"/>
            </w:pPr>
            <w:r>
              <w:rPr>
                <w:spacing w:val="-6"/>
              </w:rPr>
              <w:t>109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4" w:right="118" w:hanging="49"/>
              <w:jc w:val="both"/>
            </w:pPr>
            <w:r>
              <w:rPr>
                <w:spacing w:val="-2"/>
              </w:rPr>
              <w:t>*显示</w:t>
            </w:r>
            <w:r>
              <w:rPr>
                <w:spacing w:val="-4"/>
              </w:rPr>
              <w:t>设备功能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7" w:right="256" w:hanging="2"/>
            </w:pPr>
            <w:r>
              <w:rPr>
                <w:spacing w:val="-1"/>
              </w:rPr>
              <w:t>*显示器</w:t>
            </w:r>
            <w:r>
              <w:rPr>
                <w:spacing w:val="-4"/>
              </w:rPr>
              <w:t>接口</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23" w:lineRule="auto"/>
              <w:ind w:left="116"/>
            </w:pPr>
            <w:r>
              <w:rPr>
                <w:spacing w:val="-1"/>
              </w:rPr>
              <w:t>显示器应与显卡外接显示接口匹配</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ind w:left="125"/>
            </w:pPr>
            <w:r>
              <w:rPr>
                <w:spacing w:val="-6"/>
              </w:rPr>
              <w:t>110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4" w:right="256" w:hanging="9"/>
            </w:pPr>
            <w:r>
              <w:rPr>
                <w:spacing w:val="-1"/>
              </w:rPr>
              <w:t>*显示器</w:t>
            </w:r>
            <w:r>
              <w:rPr>
                <w:spacing w:val="-7"/>
              </w:rPr>
              <w:t>支架</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4" w:right="189" w:firstLine="1"/>
            </w:pPr>
            <w:r>
              <w:rPr>
                <w:spacing w:val="-1"/>
              </w:rPr>
              <w:t>显示器应提供显示器支架，根据采购人需求支持屏幕旋转、升降等</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0" w:lineRule="exact"/>
              <w:ind w:left="125"/>
            </w:pPr>
            <w:r>
              <w:rPr>
                <w:spacing w:val="-6"/>
                <w:position w:val="1"/>
              </w:rPr>
              <w:t>111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firstLine="2"/>
            </w:pPr>
            <w:r>
              <w:rPr>
                <w:spacing w:val="-5"/>
              </w:rPr>
              <w:t>功能</w:t>
            </w: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67" w:hanging="3"/>
            </w:pPr>
            <w:r>
              <w:rPr>
                <w:spacing w:val="-1"/>
              </w:rPr>
              <w:t>*显示器</w:t>
            </w:r>
            <w:r>
              <w:rPr>
                <w:spacing w:val="-2"/>
              </w:rPr>
              <w:t>参数调节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42" w:lineRule="auto"/>
              <w:ind w:left="110" w:right="218" w:firstLine="2"/>
            </w:pPr>
            <w:r>
              <w:rPr>
                <w:spacing w:val="-4"/>
              </w:rPr>
              <w:t>a)提供</w:t>
            </w:r>
            <w:r>
              <w:rPr>
                <w:spacing w:val="-24"/>
              </w:rPr>
              <w:t xml:space="preserve"> </w:t>
            </w:r>
            <w:r>
              <w:rPr>
                <w:spacing w:val="-4"/>
              </w:rPr>
              <w:t>OSD</w:t>
            </w:r>
            <w:r>
              <w:rPr>
                <w:spacing w:val="-33"/>
              </w:rPr>
              <w:t xml:space="preserve"> </w:t>
            </w:r>
            <w:r>
              <w:rPr>
                <w:spacing w:val="-4"/>
              </w:rPr>
              <w:t>选单按钮用于调节色彩、</w:t>
            </w:r>
            <w:r>
              <w:rPr>
                <w:spacing w:val="-2"/>
              </w:rPr>
              <w:t>模式等；</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199" w:lineRule="auto"/>
              <w:ind w:left="113"/>
            </w:pPr>
            <w:r>
              <w:rPr>
                <w:spacing w:val="-1"/>
              </w:rPr>
              <w:t>b)支持色温、亮度、对比度调节</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39" w:lineRule="exact"/>
              <w:ind w:left="125"/>
            </w:pPr>
            <w:r>
              <w:rPr>
                <w:spacing w:val="-6"/>
                <w:position w:val="1"/>
              </w:rPr>
              <w:t>112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firstLine="2"/>
            </w:pPr>
            <w:r>
              <w:rPr>
                <w:spacing w:val="-5"/>
              </w:rPr>
              <w:t>功能</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2" w:right="161" w:hanging="2"/>
            </w:pPr>
            <w:r>
              <w:rPr>
                <w:spacing w:val="-3"/>
              </w:rPr>
              <w:t>外设</w:t>
            </w:r>
            <w:r>
              <w:rPr>
                <w:spacing w:val="-5"/>
              </w:rPr>
              <w:t>功能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1" w:lineRule="auto"/>
              <w:ind w:left="109"/>
            </w:pPr>
            <w:r>
              <w:rPr>
                <w:spacing w:val="-2"/>
              </w:rPr>
              <w:t>摄像头物</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right="167" w:hanging="1"/>
            </w:pPr>
            <w:r>
              <w:rPr>
                <w:spacing w:val="-2"/>
              </w:rPr>
              <w:t>理隐私保</w:t>
            </w:r>
            <w:r>
              <w:rPr>
                <w:spacing w:val="-3"/>
              </w:rPr>
              <w:t>护开关</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23" w:lineRule="auto"/>
              <w:ind w:left="117"/>
            </w:pPr>
            <w:r>
              <w:rPr>
                <w:spacing w:val="-2"/>
              </w:rPr>
              <w:t>支持物理隐私保护开关</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37" w:lineRule="exact"/>
              <w:ind w:left="125"/>
            </w:pPr>
            <w:r>
              <w:rPr>
                <w:spacing w:val="-6"/>
                <w:position w:val="1"/>
              </w:rPr>
              <w:t>113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199"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2" w:right="167" w:hanging="5"/>
            </w:pPr>
            <w:r>
              <w:rPr>
                <w:spacing w:val="-2"/>
              </w:rPr>
              <w:t>传声器降</w:t>
            </w:r>
            <w:r>
              <w:t>噪</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23" w:lineRule="auto"/>
              <w:ind w:left="117"/>
            </w:pPr>
            <w:r>
              <w:rPr>
                <w:spacing w:val="-3"/>
              </w:rPr>
              <w:t>支持降噪功能</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39" w:lineRule="exact"/>
              <w:ind w:left="125"/>
            </w:pPr>
            <w:r>
              <w:rPr>
                <w:spacing w:val="-6"/>
                <w:position w:val="1"/>
              </w:rPr>
              <w:t>114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3" w:lineRule="auto"/>
              <w:ind w:left="107"/>
            </w:pPr>
            <w:r>
              <w:rPr>
                <w:spacing w:val="-2"/>
              </w:rPr>
              <w:t>键盘背光</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3" w:lineRule="auto"/>
              <w:ind w:left="117"/>
            </w:pPr>
            <w:r>
              <w:rPr>
                <w:spacing w:val="-3"/>
              </w:rPr>
              <w:t>支持键盘背光</w:t>
            </w:r>
          </w:p>
        </w:tc>
      </w:tr>
      <w:tr>
        <w:trPr>
          <w:trHeight w:val="192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115</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firstLine="2"/>
            </w:pPr>
            <w:r>
              <w:rPr>
                <w:spacing w:val="-5"/>
              </w:rPr>
              <w:t>功能</w:t>
            </w:r>
            <w:r>
              <w:rPr>
                <w:spacing w:val="-3"/>
              </w:rPr>
              <w:t>要求</w:t>
            </w:r>
          </w:p>
        </w:tc>
        <w:tc>
          <w:tcPr>
            <w:tcW w:w="572" w:type="pct"/>
            <w:vMerge/>
            <w:tcBorders>
              <w:top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08"/>
            </w:pPr>
            <w:r>
              <w:rPr>
                <w:spacing w:val="-2"/>
              </w:rPr>
              <w:t>光驱功能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2" w:lineRule="auto"/>
              <w:ind w:left="113" w:right="189" w:hanging="2"/>
            </w:pPr>
            <w:r>
              <w:rPr>
                <w:spacing w:val="-1"/>
              </w:rPr>
              <w:t>光驱应支持只读、刻录等类型；最大</w:t>
            </w:r>
            <w:r>
              <w:rPr>
                <w:spacing w:val="-2"/>
              </w:rPr>
              <w:t>读取速度</w:t>
            </w:r>
            <w:r>
              <w:rPr>
                <w:spacing w:val="-33"/>
              </w:rPr>
              <w:t xml:space="preserve"> </w:t>
            </w:r>
            <w:r>
              <w:rPr>
                <w:spacing w:val="-2"/>
              </w:rPr>
              <w:t>CD</w:t>
            </w:r>
            <w:r>
              <w:rPr>
                <w:spacing w:val="-37"/>
              </w:rPr>
              <w:t xml:space="preserve"> </w:t>
            </w:r>
            <w:r>
              <w:rPr>
                <w:spacing w:val="-2"/>
              </w:rPr>
              <w:t>不低于</w:t>
            </w:r>
            <w:r>
              <w:rPr>
                <w:spacing w:val="-39"/>
              </w:rPr>
              <w:t xml:space="preserve"> </w:t>
            </w:r>
            <w:r>
              <w:rPr>
                <w:spacing w:val="-2"/>
              </w:rPr>
              <w:t>24×150KB/s；</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47" w:lineRule="auto"/>
              <w:ind w:left="116" w:right="52"/>
            </w:pPr>
            <w:r>
              <w:rPr>
                <w:spacing w:val="-2"/>
              </w:rPr>
              <w:t>最大读取速度</w:t>
            </w:r>
            <w:r>
              <w:rPr>
                <w:spacing w:val="-49"/>
              </w:rPr>
              <w:t xml:space="preserve"> </w:t>
            </w:r>
            <w:r>
              <w:rPr>
                <w:spacing w:val="-2"/>
              </w:rPr>
              <w:t>DVD</w:t>
            </w:r>
            <w:r>
              <w:rPr>
                <w:spacing w:val="-53"/>
              </w:rPr>
              <w:t xml:space="preserve"> </w:t>
            </w:r>
            <w:r>
              <w:rPr>
                <w:spacing w:val="-2"/>
              </w:rPr>
              <w:t>不低于8×358KB/s；</w:t>
            </w:r>
            <w:r>
              <w:t>最大刻录速度CD</w:t>
            </w:r>
            <w:r>
              <w:rPr>
                <w:spacing w:val="-53"/>
              </w:rPr>
              <w:t xml:space="preserve"> </w:t>
            </w:r>
            <w:r>
              <w:t>不低于24×150KB</w:t>
            </w:r>
            <w:r>
              <w:rPr>
                <w:spacing w:val="-1"/>
              </w:rPr>
              <w:t>/s；</w:t>
            </w:r>
            <w:r>
              <w:rPr>
                <w:spacing w:val="1"/>
              </w:rPr>
              <w:t>最大刻录速度</w:t>
            </w:r>
            <w:r>
              <w:rPr>
                <w:spacing w:val="-35"/>
              </w:rPr>
              <w:t xml:space="preserve"> </w:t>
            </w:r>
            <w:r>
              <w:t>DVD</w:t>
            </w:r>
            <w:r>
              <w:rPr>
                <w:spacing w:val="-34"/>
              </w:rPr>
              <w:t xml:space="preserve"> </w:t>
            </w:r>
            <w:r>
              <w:rPr>
                <w:spacing w:val="1"/>
              </w:rPr>
              <w:t>不低于6×</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11" w:lineRule="auto"/>
              <w:ind w:left="121"/>
            </w:pPr>
            <w:r>
              <w:rPr>
                <w:spacing w:val="-2"/>
              </w:rPr>
              <w:t>1358KB/s；</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2" w:line="223" w:lineRule="auto"/>
              <w:ind w:left="111" w:right="189" w:firstLine="2"/>
            </w:pPr>
            <w:r>
              <w:rPr>
                <w:spacing w:val="-1"/>
              </w:rPr>
              <w:t>兼容光盘类型包含只读光盘、可读写光盘、可擦写光盘等</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2" w:lineRule="auto"/>
              <w:ind w:left="125"/>
            </w:pPr>
            <w:r>
              <w:rPr>
                <w:spacing w:val="-6"/>
              </w:rPr>
              <w:t>116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firstLine="2"/>
            </w:pPr>
            <w:r>
              <w:rPr>
                <w:spacing w:val="-5"/>
              </w:rPr>
              <w:t>功能</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5" w:right="118" w:hanging="50"/>
            </w:pPr>
            <w:r>
              <w:rPr>
                <w:spacing w:val="-2"/>
              </w:rPr>
              <w:t>*存储</w:t>
            </w:r>
            <w:r>
              <w:rPr>
                <w:spacing w:val="-5"/>
              </w:rPr>
              <w:t>功能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14" w:right="256" w:hanging="9"/>
            </w:pPr>
            <w:r>
              <w:rPr>
                <w:spacing w:val="-1"/>
              </w:rPr>
              <w:t>*存储功</w:t>
            </w:r>
            <w:r>
              <w:t>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07" w:right="189" w:firstLine="2"/>
            </w:pPr>
            <w:r>
              <w:rPr>
                <w:spacing w:val="-3"/>
              </w:rPr>
              <w:t>通过</w:t>
            </w:r>
            <w:r>
              <w:rPr>
                <w:spacing w:val="-31"/>
              </w:rPr>
              <w:t xml:space="preserve"> </w:t>
            </w:r>
            <w:r>
              <w:rPr>
                <w:spacing w:val="-3"/>
              </w:rPr>
              <w:t>SATA</w:t>
            </w:r>
            <w:r>
              <w:rPr>
                <w:spacing w:val="-29"/>
              </w:rPr>
              <w:t xml:space="preserve"> </w:t>
            </w:r>
            <w:r>
              <w:rPr>
                <w:spacing w:val="-3"/>
              </w:rPr>
              <w:t>固态存储/PCIe</w:t>
            </w:r>
            <w:r>
              <w:rPr>
                <w:spacing w:val="-24"/>
              </w:rPr>
              <w:t xml:space="preserve"> </w:t>
            </w:r>
            <w:r>
              <w:rPr>
                <w:spacing w:val="-3"/>
              </w:rPr>
              <w:t>固态存储</w:t>
            </w:r>
            <w:r>
              <w:t xml:space="preserve"> </w:t>
            </w:r>
            <w:r>
              <w:rPr>
                <w:spacing w:val="-2"/>
              </w:rPr>
              <w:t>/UFS</w:t>
            </w:r>
            <w:r>
              <w:rPr>
                <w:spacing w:val="-17"/>
              </w:rPr>
              <w:t xml:space="preserve"> </w:t>
            </w:r>
            <w:r>
              <w:rPr>
                <w:spacing w:val="-2"/>
              </w:rPr>
              <w:t>固态存储/SATA</w:t>
            </w:r>
            <w:r>
              <w:rPr>
                <w:spacing w:val="-37"/>
              </w:rPr>
              <w:t xml:space="preserve"> </w:t>
            </w:r>
            <w:r>
              <w:rPr>
                <w:spacing w:val="-2"/>
              </w:rPr>
              <w:t>硬磁盘等存储部</w:t>
            </w:r>
            <w:r>
              <w:rPr>
                <w:spacing w:val="-1"/>
              </w:rPr>
              <w:t>件提供存储功能</w:t>
            </w:r>
          </w:p>
        </w:tc>
      </w:tr>
      <w:tr>
        <w:trPr>
          <w:trHeight w:val="192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25"/>
            </w:pPr>
            <w:r>
              <w:rPr>
                <w:spacing w:val="-6"/>
                <w:position w:val="1"/>
              </w:rPr>
              <w:t>117</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firstLine="2"/>
            </w:pPr>
            <w:r>
              <w:rPr>
                <w:spacing w:val="-5"/>
              </w:rPr>
              <w:t>功能</w:t>
            </w:r>
            <w:r>
              <w:rPr>
                <w:spacing w:val="-3"/>
              </w:rPr>
              <w:t>要求</w:t>
            </w:r>
          </w:p>
        </w:tc>
        <w:tc>
          <w:tcPr>
            <w:tcW w:w="572" w:type="pct"/>
            <w:vMerge/>
            <w:tcBorders>
              <w:top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7" w:right="167" w:firstLine="12"/>
              <w:jc w:val="both"/>
            </w:pPr>
            <w:r>
              <w:rPr>
                <w:spacing w:val="-5"/>
              </w:rPr>
              <w:t>内置控制</w:t>
            </w:r>
            <w:r>
              <w:rPr>
                <w:spacing w:val="-2"/>
              </w:rPr>
              <w:t>器固态存储加密</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7" w:lineRule="auto"/>
              <w:ind w:left="110" w:right="59" w:firstLine="10"/>
              <w:jc w:val="both"/>
            </w:pPr>
            <w:r>
              <w:rPr>
                <w:spacing w:val="-2"/>
              </w:rPr>
              <w:t>固态存储通过内置控制器硬件支持加</w:t>
            </w:r>
            <w:r>
              <w:rPr>
                <w:spacing w:val="-4"/>
              </w:rPr>
              <w:t>密，不依赖处理器，保障数据安全性，</w:t>
            </w:r>
            <w:r>
              <w:rPr>
                <w:spacing w:val="-1"/>
              </w:rPr>
              <w:t>但不得影响存储性能。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ind w:left="112" w:right="105"/>
            </w:pPr>
            <w:r>
              <w:rPr>
                <w:spacing w:val="-1"/>
              </w:rPr>
              <w:t>a) 支持加密功能，且加密功能开启不</w:t>
            </w:r>
            <w:r>
              <w:rPr>
                <w:spacing w:val="-3"/>
              </w:rPr>
              <w:t>影响</w:t>
            </w:r>
            <w:r>
              <w:rPr>
                <w:spacing w:val="-35"/>
              </w:rPr>
              <w:t xml:space="preserve"> </w:t>
            </w:r>
            <w:r>
              <w:rPr>
                <w:spacing w:val="-3"/>
              </w:rPr>
              <w:t>SSD</w:t>
            </w:r>
            <w:r>
              <w:rPr>
                <w:spacing w:val="-34"/>
              </w:rPr>
              <w:t xml:space="preserve"> </w:t>
            </w:r>
            <w:r>
              <w:rPr>
                <w:spacing w:val="-3"/>
              </w:rPr>
              <w:t>读写性能；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42" w:lineRule="auto"/>
              <w:ind w:left="113" w:right="105"/>
            </w:pPr>
            <w:r>
              <w:rPr>
                <w:spacing w:val="-1"/>
              </w:rPr>
              <w:t>b) 支持固件加密、安全启动和安全升</w:t>
            </w:r>
            <w:r>
              <w:rPr>
                <w:spacing w:val="-5"/>
              </w:rPr>
              <w:t>级；</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199" w:lineRule="auto"/>
              <w:ind w:left="111"/>
            </w:pPr>
            <w:r>
              <w:rPr>
                <w:spacing w:val="-1"/>
              </w:rPr>
              <w:t>c) 支持数据的安全擦除</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37" w:lineRule="exact"/>
              <w:ind w:left="125"/>
            </w:pPr>
            <w:r>
              <w:rPr>
                <w:spacing w:val="-6"/>
                <w:position w:val="1"/>
              </w:rPr>
              <w:t>118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4" w:right="118" w:hanging="49"/>
              <w:jc w:val="both"/>
            </w:pPr>
            <w:r>
              <w:rPr>
                <w:spacing w:val="-2"/>
              </w:rPr>
              <w:t>*网络</w:t>
            </w:r>
            <w:r>
              <w:rPr>
                <w:spacing w:val="-4"/>
              </w:rPr>
              <w:t>设备功能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4" w:right="256" w:hanging="9"/>
            </w:pPr>
            <w:r>
              <w:rPr>
                <w:spacing w:val="-1"/>
              </w:rPr>
              <w:t>*网络功</w:t>
            </w:r>
            <w:r>
              <w:t>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42" w:lineRule="auto"/>
              <w:ind w:left="116" w:right="189" w:hanging="4"/>
            </w:pPr>
            <w:r>
              <w:rPr>
                <w:spacing w:val="-1"/>
              </w:rPr>
              <w:t>a)支持网络连接、网络开启/关闭功能；b)支持访问网络和数据交换功能</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37" w:lineRule="exact"/>
              <w:ind w:left="125"/>
            </w:pPr>
            <w:r>
              <w:rPr>
                <w:spacing w:val="-6"/>
                <w:position w:val="1"/>
              </w:rPr>
              <w:t>119</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07" w:right="167" w:firstLine="5"/>
            </w:pPr>
            <w:r>
              <w:rPr>
                <w:spacing w:val="-3"/>
              </w:rPr>
              <w:t>无线网卡频段</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23" w:lineRule="auto"/>
              <w:ind w:left="117"/>
            </w:pPr>
            <w:r>
              <w:rPr>
                <w:spacing w:val="-3"/>
              </w:rPr>
              <w:t>支持双频段</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ind w:left="125"/>
            </w:pPr>
            <w:r>
              <w:rPr>
                <w:spacing w:val="-6"/>
              </w:rPr>
              <w:t>120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3" w:lineRule="auto"/>
              <w:ind w:left="108"/>
            </w:pPr>
            <w:r>
              <w:rPr>
                <w:spacing w:val="-2"/>
              </w:rPr>
              <w:t>物理开关</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1" w:lineRule="auto"/>
              <w:ind w:left="117"/>
            </w:pPr>
            <w:r>
              <w:rPr>
                <w:spacing w:val="-2"/>
              </w:rPr>
              <w:t>支持网络设备物理开关</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40" w:lineRule="exact"/>
              <w:ind w:left="125"/>
            </w:pPr>
            <w:r>
              <w:rPr>
                <w:spacing w:val="-6"/>
                <w:position w:val="1"/>
              </w:rPr>
              <w:t>121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7"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07" w:right="256" w:hanging="2"/>
            </w:pPr>
            <w:r>
              <w:rPr>
                <w:spacing w:val="-1"/>
              </w:rPr>
              <w:t>*数据传</w:t>
            </w:r>
            <w:r>
              <w:t>输</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2" w:right="189" w:firstLine="4"/>
            </w:pPr>
            <w:r>
              <w:rPr>
                <w:spacing w:val="-1"/>
              </w:rPr>
              <w:t>支持数据传输能力，并提供数据流量和异常日志记录功能</w:t>
            </w:r>
          </w:p>
        </w:tc>
      </w:tr>
      <w:tr>
        <w:trPr>
          <w:trHeight w:val="57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40" w:lineRule="exact"/>
              <w:ind w:left="125"/>
            </w:pPr>
            <w:r>
              <w:rPr>
                <w:spacing w:val="-6"/>
                <w:position w:val="1"/>
              </w:rPr>
              <w:t>122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3" w:lineRule="auto"/>
              <w:ind w:left="109"/>
            </w:pPr>
            <w:r>
              <w:rPr>
                <w:spacing w:val="-2"/>
              </w:rPr>
              <w:t>蓝牙协议</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1" w:right="104" w:hanging="1"/>
            </w:pPr>
            <w:r>
              <w:rPr>
                <w:spacing w:val="-1"/>
              </w:rPr>
              <w:t>若支持蓝牙模块，蓝牙协议不低于5.0</w:t>
            </w:r>
            <w:r>
              <w:rPr>
                <w:spacing w:val="-5"/>
              </w:rPr>
              <w:t>版本</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223" w:lineRule="exact"/>
        <w:rPr>
          <w:sz w:val="19"/>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23" w:lineRule="exact"/>
        <w:rPr>
          <w:sz w:val="19"/>
          <w:szCs w:val="19"/>
        </w:rPr>
        <w:sectPr>
          <w:footerReference w:type="default" r:id="rId15"/>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37" w:lineRule="exact"/>
              <w:ind w:left="125"/>
            </w:pPr>
            <w:r>
              <w:rPr>
                <w:spacing w:val="-6"/>
                <w:position w:val="1"/>
              </w:rPr>
              <w:t>123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8" w:right="185" w:firstLine="2"/>
            </w:pPr>
            <w:r>
              <w:rPr>
                <w:spacing w:val="-5"/>
              </w:rPr>
              <w:t>功能</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18" w:lineRule="auto"/>
              <w:ind w:left="105"/>
            </w:pPr>
            <w:r>
              <w:rPr>
                <w:spacing w:val="-1"/>
              </w:rPr>
              <w:t>*有线网</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5" w:line="223" w:lineRule="auto"/>
              <w:ind w:left="112" w:right="167" w:hanging="2"/>
            </w:pPr>
            <w:r>
              <w:rPr>
                <w:spacing w:val="-3"/>
              </w:rPr>
              <w:t>卡接口类</w:t>
            </w:r>
            <w:r>
              <w:t>型</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23" w:lineRule="auto"/>
              <w:ind w:left="117"/>
            </w:pPr>
            <w:r>
              <w:rPr>
                <w:spacing w:val="-4"/>
              </w:rPr>
              <w:t>支持</w:t>
            </w:r>
            <w:r>
              <w:rPr>
                <w:spacing w:val="-34"/>
              </w:rPr>
              <w:t xml:space="preserve"> </w:t>
            </w:r>
            <w:r>
              <w:rPr>
                <w:spacing w:val="-4"/>
              </w:rPr>
              <w:t>RJ45</w:t>
            </w:r>
            <w:r>
              <w:rPr>
                <w:spacing w:val="-39"/>
              </w:rPr>
              <w:t xml:space="preserve"> </w:t>
            </w:r>
            <w:r>
              <w:rPr>
                <w:spacing w:val="-4"/>
              </w:rPr>
              <w:t>接口</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line="239" w:lineRule="exact"/>
              <w:ind w:left="125"/>
            </w:pPr>
            <w:r>
              <w:rPr>
                <w:spacing w:val="-6"/>
                <w:position w:val="1"/>
              </w:rPr>
              <w:t>124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5" w:right="167" w:firstLine="7"/>
            </w:pPr>
            <w:r>
              <w:rPr>
                <w:spacing w:val="-3"/>
              </w:rPr>
              <w:t>无线网卡</w:t>
            </w:r>
            <w:r>
              <w:rPr>
                <w:spacing w:val="-2"/>
              </w:rPr>
              <w:t>标准</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20" w:right="504" w:hanging="9"/>
            </w:pPr>
            <w:r>
              <w:rPr>
                <w:spacing w:val="-1"/>
              </w:rPr>
              <w:t>若配备无线网卡，产品应符合</w:t>
            </w:r>
            <w:r>
              <w:rPr>
                <w:spacing w:val="-39"/>
              </w:rPr>
              <w:t xml:space="preserve"> </w:t>
            </w:r>
            <w:r>
              <w:rPr>
                <w:spacing w:val="-1"/>
              </w:rPr>
              <w:t>GB</w:t>
            </w:r>
            <w:r>
              <w:t xml:space="preserve"> </w:t>
            </w:r>
            <w:r>
              <w:rPr>
                <w:spacing w:val="-3"/>
              </w:rPr>
              <w:t>15629.11</w:t>
            </w:r>
            <w:r>
              <w:rPr>
                <w:spacing w:val="-26"/>
              </w:rPr>
              <w:t xml:space="preserve"> </w:t>
            </w:r>
            <w:r>
              <w:rPr>
                <w:spacing w:val="-3"/>
              </w:rPr>
              <w:t>所有部分</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25"/>
            </w:pPr>
            <w:r>
              <w:rPr>
                <w:spacing w:val="-6"/>
              </w:rPr>
              <w:t>125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8" w:right="256" w:hanging="3"/>
            </w:pPr>
            <w:r>
              <w:rPr>
                <w:spacing w:val="-1"/>
              </w:rPr>
              <w:t>*网络设</w:t>
            </w:r>
            <w:r>
              <w:rPr>
                <w:spacing w:val="-3"/>
              </w:rPr>
              <w:t>备拆装</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3" w:right="189" w:firstLine="7"/>
            </w:pPr>
            <w:r>
              <w:rPr>
                <w:spacing w:val="-1"/>
              </w:rPr>
              <w:t>网络设备支持物理拆装，包括无线网</w:t>
            </w:r>
            <w:r>
              <w:rPr>
                <w:spacing w:val="-2"/>
              </w:rPr>
              <w:t>卡和蓝牙模块等</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42" w:lineRule="auto"/>
              <w:ind w:left="125"/>
            </w:pPr>
            <w:r>
              <w:rPr>
                <w:spacing w:val="-6"/>
              </w:rPr>
              <w:t>126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8"/>
              <w:jc w:val="both"/>
            </w:pPr>
            <w:r>
              <w:rPr>
                <w:spacing w:val="-2"/>
              </w:rPr>
              <w:t>*外部</w:t>
            </w:r>
            <w:r>
              <w:rPr>
                <w:spacing w:val="-4"/>
              </w:rPr>
              <w:t>接口功能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29" w:right="256" w:hanging="24"/>
            </w:pPr>
            <w:r>
              <w:rPr>
                <w:spacing w:val="-1"/>
              </w:rPr>
              <w:t>*音频接</w:t>
            </w:r>
            <w:r>
              <w:rPr>
                <w:spacing w:val="-10"/>
              </w:rPr>
              <w:t>口类型</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line="223" w:lineRule="auto"/>
              <w:ind w:left="117"/>
            </w:pPr>
            <w:r>
              <w:rPr>
                <w:spacing w:val="-3"/>
              </w:rPr>
              <w:t>支持</w:t>
            </w:r>
            <w:r>
              <w:rPr>
                <w:spacing w:val="-38"/>
              </w:rPr>
              <w:t xml:space="preserve"> </w:t>
            </w:r>
            <w:r>
              <w:rPr>
                <w:spacing w:val="-3"/>
              </w:rPr>
              <w:t>3.5mm</w:t>
            </w:r>
            <w:r>
              <w:rPr>
                <w:spacing w:val="-35"/>
              </w:rPr>
              <w:t xml:space="preserve"> </w:t>
            </w:r>
            <w:r>
              <w:rPr>
                <w:spacing w:val="-3"/>
              </w:rPr>
              <w:t>孔径</w:t>
            </w:r>
            <w:r>
              <w:rPr>
                <w:spacing w:val="-38"/>
              </w:rPr>
              <w:t xml:space="preserve"> </w:t>
            </w:r>
            <w:r>
              <w:rPr>
                <w:spacing w:val="-3"/>
              </w:rPr>
              <w:t>3</w:t>
            </w:r>
            <w:r>
              <w:rPr>
                <w:spacing w:val="-38"/>
              </w:rPr>
              <w:t xml:space="preserve"> </w:t>
            </w:r>
            <w:r>
              <w:rPr>
                <w:spacing w:val="-3"/>
              </w:rPr>
              <w:t>段式或</w:t>
            </w:r>
            <w:r>
              <w:rPr>
                <w:spacing w:val="-43"/>
              </w:rPr>
              <w:t xml:space="preserve"> </w:t>
            </w:r>
            <w:r>
              <w:rPr>
                <w:spacing w:val="-3"/>
              </w:rPr>
              <w:t>4</w:t>
            </w:r>
            <w:r>
              <w:rPr>
                <w:spacing w:val="-38"/>
              </w:rPr>
              <w:t xml:space="preserve"> </w:t>
            </w:r>
            <w:r>
              <w:rPr>
                <w:spacing w:val="-3"/>
              </w:rPr>
              <w:t>段式接口</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0" w:lineRule="exact"/>
              <w:ind w:left="125"/>
            </w:pPr>
            <w:r>
              <w:rPr>
                <w:spacing w:val="-6"/>
                <w:position w:val="1"/>
              </w:rPr>
              <w:t>127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29" w:right="256" w:hanging="24"/>
            </w:pPr>
            <w:r>
              <w:rPr>
                <w:spacing w:val="-1"/>
              </w:rPr>
              <w:t>*视频接</w:t>
            </w:r>
            <w:r>
              <w:rPr>
                <w:spacing w:val="-10"/>
              </w:rPr>
              <w:t>口类型</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25" w:right="104" w:hanging="8"/>
            </w:pPr>
            <w:r>
              <w:rPr>
                <w:spacing w:val="-6"/>
              </w:rPr>
              <w:t>至少支持</w:t>
            </w:r>
            <w:r>
              <w:rPr>
                <w:spacing w:val="-43"/>
              </w:rPr>
              <w:t xml:space="preserve"> </w:t>
            </w:r>
            <w:r>
              <w:rPr>
                <w:spacing w:val="-6"/>
              </w:rPr>
              <w:t>VGA、HDMI、DVI、DP、Type-C</w:t>
            </w:r>
            <w:r>
              <w:rPr>
                <w:spacing w:val="-7"/>
              </w:rPr>
              <w:t>中</w:t>
            </w:r>
            <w:r>
              <w:rPr>
                <w:spacing w:val="-25"/>
              </w:rPr>
              <w:t xml:space="preserve"> </w:t>
            </w:r>
            <w:r>
              <w:rPr>
                <w:spacing w:val="-7"/>
              </w:rPr>
              <w:t>1</w:t>
            </w:r>
            <w:r>
              <w:rPr>
                <w:spacing w:val="-39"/>
              </w:rPr>
              <w:t xml:space="preserve"> </w:t>
            </w:r>
            <w:r>
              <w:rPr>
                <w:spacing w:val="-7"/>
              </w:rPr>
              <w:t>种显示接口</w:t>
            </w:r>
          </w:p>
        </w:tc>
      </w:tr>
      <w:tr>
        <w:trPr>
          <w:trHeight w:val="120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5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7" w:lineRule="exact"/>
              <w:ind w:left="125"/>
            </w:pPr>
            <w:r>
              <w:rPr>
                <w:spacing w:val="-6"/>
                <w:position w:val="1"/>
              </w:rPr>
              <w:t>128</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33" w:lineRule="auto"/>
              <w:ind w:left="105"/>
            </w:pPr>
            <w:r>
              <w:rPr>
                <w:spacing w:val="-2"/>
              </w:rPr>
              <w:t>*HDMI、</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182" w:lineRule="auto"/>
              <w:ind w:left="109"/>
            </w:pPr>
            <w:r>
              <w:rPr>
                <w:spacing w:val="-3"/>
              </w:rPr>
              <w:t>DP、</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3" w:line="230" w:lineRule="auto"/>
              <w:ind w:left="109" w:right="122"/>
            </w:pPr>
            <w:r>
              <w:rPr>
                <w:spacing w:val="-3"/>
              </w:rPr>
              <w:t>Type-C</w:t>
            </w:r>
            <w:r>
              <w:rPr>
                <w:spacing w:val="-32"/>
              </w:rPr>
              <w:t xml:space="preserve"> </w:t>
            </w:r>
            <w:r>
              <w:rPr>
                <w:spacing w:val="-3"/>
              </w:rPr>
              <w:t>显示接口要</w:t>
            </w:r>
            <w:r>
              <w:t>求</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2" w:lineRule="auto"/>
              <w:ind w:left="111" w:right="105"/>
            </w:pPr>
            <w:r>
              <w:rPr>
                <w:spacing w:val="-3"/>
              </w:rPr>
              <w:t>提供</w:t>
            </w:r>
            <w:r>
              <w:rPr>
                <w:spacing w:val="-36"/>
              </w:rPr>
              <w:t xml:space="preserve"> </w:t>
            </w:r>
            <w:r>
              <w:rPr>
                <w:spacing w:val="-3"/>
              </w:rPr>
              <w:t>HDMI</w:t>
            </w:r>
            <w:r>
              <w:rPr>
                <w:rFonts w:hint="eastAsia"/>
                <w:spacing w:val="-3"/>
                <w:lang w:val="en-US" w:eastAsia="zh-CN"/>
              </w:rPr>
              <w:t>和</w:t>
            </w:r>
            <w:r>
              <w:rPr>
                <w:spacing w:val="-39"/>
              </w:rPr>
              <w:t xml:space="preserve"> </w:t>
            </w:r>
            <w:r>
              <w:rPr>
                <w:spacing w:val="-3"/>
              </w:rPr>
              <w:t>DP作为显示</w:t>
            </w:r>
            <w:r>
              <w:rPr>
                <w:spacing w:val="-1"/>
              </w:rPr>
              <w:t>接口，应支持音频和视频同步输出</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25"/>
            </w:pPr>
            <w:r>
              <w:rPr>
                <w:spacing w:val="-6"/>
                <w:position w:val="1"/>
              </w:rPr>
              <w:t>129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1"/>
            </w:pPr>
            <w:r>
              <w:rPr>
                <w:spacing w:val="-3"/>
              </w:rPr>
              <w:t>其他接口</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2" w:lineRule="auto"/>
              <w:ind w:left="121" w:right="144" w:hanging="9"/>
            </w:pPr>
            <w:r>
              <w:rPr>
                <w:spacing w:val="-1"/>
              </w:rPr>
              <w:t>a) 支持串行接口，可实现</w:t>
            </w:r>
            <w:r>
              <w:rPr>
                <w:spacing w:val="-33"/>
              </w:rPr>
              <w:t xml:space="preserve"> </w:t>
            </w:r>
            <w:r>
              <w:rPr>
                <w:spacing w:val="-1"/>
              </w:rPr>
              <w:t>GB/T 6107</w:t>
            </w:r>
            <w:r>
              <w:rPr>
                <w:spacing w:val="-5"/>
              </w:rPr>
              <w:t>的功能；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14" w:lineRule="auto"/>
              <w:ind w:left="113"/>
            </w:pPr>
            <w:r>
              <w:rPr>
                <w:spacing w:val="-2"/>
              </w:rPr>
              <w:t>b) 支持并行接口，可实现</w:t>
            </w:r>
            <w:r>
              <w:rPr>
                <w:spacing w:val="-23"/>
              </w:rPr>
              <w:t xml:space="preserve"> </w:t>
            </w:r>
            <w:r>
              <w:rPr>
                <w:spacing w:val="-2"/>
              </w:rPr>
              <w:t>GB/T</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2" w:line="199" w:lineRule="auto"/>
              <w:ind w:left="121"/>
            </w:pPr>
            <w:r>
              <w:rPr>
                <w:spacing w:val="-4"/>
              </w:rPr>
              <w:t>18235.1</w:t>
            </w:r>
            <w:r>
              <w:rPr>
                <w:spacing w:val="-23"/>
              </w:rPr>
              <w:t xml:space="preserve"> </w:t>
            </w:r>
            <w:r>
              <w:rPr>
                <w:spacing w:val="-4"/>
              </w:rPr>
              <w:t>的功能</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ind w:left="125"/>
            </w:pPr>
            <w:r>
              <w:rPr>
                <w:spacing w:val="-6"/>
              </w:rPr>
              <w:t>130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29" w:right="167" w:hanging="19"/>
            </w:pPr>
            <w:r>
              <w:rPr>
                <w:spacing w:val="-3"/>
              </w:rPr>
              <w:t>存储卡接</w:t>
            </w:r>
            <w:r>
              <w:rPr>
                <w:spacing w:val="-10"/>
              </w:rPr>
              <w:t>口类型</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23" w:lineRule="auto"/>
              <w:ind w:left="117"/>
            </w:pPr>
            <w:r>
              <w:rPr>
                <w:spacing w:val="-2"/>
              </w:rPr>
              <w:t>支持</w:t>
            </w:r>
            <w:r>
              <w:rPr>
                <w:spacing w:val="-39"/>
              </w:rPr>
              <w:t xml:space="preserve"> </w:t>
            </w:r>
            <w:r>
              <w:rPr>
                <w:spacing w:val="-2"/>
              </w:rPr>
              <w:t>SD、TF</w:t>
            </w:r>
            <w:r>
              <w:rPr>
                <w:spacing w:val="-40"/>
              </w:rPr>
              <w:t xml:space="preserve"> </w:t>
            </w:r>
            <w:r>
              <w:rPr>
                <w:spacing w:val="-2"/>
              </w:rPr>
              <w:t>等存储卡接口</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37" w:lineRule="exact"/>
              <w:ind w:left="125"/>
            </w:pPr>
            <w:r>
              <w:rPr>
                <w:spacing w:val="-6"/>
                <w:position w:val="1"/>
              </w:rPr>
              <w:t>131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2"/>
            </w:pPr>
            <w:r>
              <w:rPr>
                <w:spacing w:val="-5"/>
              </w:rPr>
              <w:t>功能</w:t>
            </w:r>
            <w:r>
              <w:rPr>
                <w:spacing w:val="-3"/>
              </w:rPr>
              <w:t>要求</w:t>
            </w:r>
          </w:p>
        </w:tc>
        <w:tc>
          <w:tcPr>
            <w:tcW w:w="57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5" w:right="118" w:hanging="50"/>
            </w:pPr>
            <w:r>
              <w:rPr>
                <w:spacing w:val="-2"/>
              </w:rPr>
              <w:t>*电源</w:t>
            </w:r>
            <w:r>
              <w:rPr>
                <w:spacing w:val="-5"/>
              </w:rPr>
              <w:t>功能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10" w:right="167" w:hanging="5"/>
            </w:pPr>
            <w:r>
              <w:rPr>
                <w:spacing w:val="-1"/>
              </w:rPr>
              <w:t>*电源线</w:t>
            </w:r>
            <w:r>
              <w:rPr>
                <w:spacing w:val="-3"/>
              </w:rPr>
              <w:t>适配能力</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3" w:line="218" w:lineRule="auto"/>
              <w:ind w:left="123" w:right="0" w:firstLine="0"/>
            </w:pPr>
            <w:r>
              <w:rPr>
                <w:spacing w:val="1"/>
              </w:rPr>
              <w:t>电源适配器电线组件应符合</w:t>
            </w:r>
            <w:r>
              <w:t>GB</w:t>
            </w:r>
            <w:r>
              <w:rPr>
                <w:spacing w:val="1"/>
              </w:rPr>
              <w:t>/T</w:t>
            </w:r>
            <w:r>
              <w:rPr>
                <w:spacing w:val="-5"/>
              </w:rPr>
              <w:t>15934</w:t>
            </w:r>
            <w:r>
              <w:rPr>
                <w:spacing w:val="-19"/>
              </w:rPr>
              <w:t xml:space="preserve"> </w:t>
            </w:r>
            <w:r>
              <w:rPr>
                <w:spacing w:val="-5"/>
              </w:rPr>
              <w:t>的要求，可拆线的插头和连接器</w:t>
            </w:r>
            <w:r>
              <w:rPr>
                <w:spacing w:val="-2"/>
              </w:rPr>
              <w:t>可以不做要求</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7" w:lineRule="exact"/>
              <w:ind w:left="125"/>
            </w:pPr>
            <w:r>
              <w:rPr>
                <w:spacing w:val="-6"/>
                <w:position w:val="1"/>
              </w:rPr>
              <w:t>132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2"/>
            </w:pPr>
            <w:r>
              <w:rPr>
                <w:spacing w:val="-5"/>
              </w:rPr>
              <w:t>功能</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5"/>
            </w:pPr>
            <w:r>
              <w:rPr>
                <w:spacing w:val="-2"/>
              </w:rPr>
              <w:t>*操作</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68"/>
            </w:pPr>
            <w:r>
              <w:rPr>
                <w:spacing w:val="-6"/>
              </w:rPr>
              <w:t>系统</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64"/>
            </w:pPr>
            <w:r>
              <w:rPr>
                <w:spacing w:val="-4"/>
              </w:rPr>
              <w:t>及软</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62"/>
            </w:pPr>
            <w:r>
              <w:rPr>
                <w:spacing w:val="-3"/>
              </w:rPr>
              <w:t>件功</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258"/>
            </w:pPr>
            <w:r>
              <w:t>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*中文信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10" w:right="167"/>
            </w:pPr>
            <w:r>
              <w:rPr>
                <w:spacing w:val="-3"/>
              </w:rPr>
              <w:t>息处理要</w:t>
            </w:r>
            <w:r>
              <w:t>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23" w:lineRule="auto"/>
              <w:ind w:left="111"/>
            </w:pPr>
            <w:r>
              <w:rPr>
                <w:spacing w:val="-4"/>
              </w:rPr>
              <w:t>符合</w:t>
            </w:r>
            <w:r>
              <w:rPr>
                <w:spacing w:val="-33"/>
              </w:rPr>
              <w:t xml:space="preserve"> </w:t>
            </w:r>
            <w:r>
              <w:rPr>
                <w:spacing w:val="-4"/>
              </w:rPr>
              <w:t>GB</w:t>
            </w:r>
            <w:r>
              <w:rPr>
                <w:spacing w:val="16"/>
              </w:rPr>
              <w:t xml:space="preserve"> </w:t>
            </w:r>
            <w:r>
              <w:rPr>
                <w:spacing w:val="-4"/>
              </w:rPr>
              <w:t>18030</w:t>
            </w:r>
            <w:r>
              <w:rPr>
                <w:spacing w:val="-26"/>
              </w:rPr>
              <w:t xml:space="preserve"> </w:t>
            </w:r>
            <w:r>
              <w:rPr>
                <w:spacing w:val="-4"/>
              </w:rPr>
              <w:t>的相关规定</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7" w:lineRule="exact"/>
              <w:ind w:left="125"/>
            </w:pPr>
            <w:r>
              <w:rPr>
                <w:spacing w:val="-6"/>
                <w:position w:val="1"/>
              </w:rPr>
              <w:t>133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*操作系</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07"/>
            </w:pPr>
            <w:r>
              <w:rPr>
                <w:spacing w:val="-2"/>
              </w:rPr>
              <w:t>统备份及</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197" w:lineRule="auto"/>
              <w:ind w:left="109"/>
            </w:pPr>
            <w:r>
              <w:rPr>
                <w:spacing w:val="-2"/>
              </w:rPr>
              <w:t>还原功能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21" w:lineRule="auto"/>
              <w:ind w:left="117"/>
            </w:pPr>
            <w:r>
              <w:rPr>
                <w:spacing w:val="-1"/>
              </w:rPr>
              <w:t>支持操作系统备份及还原功能</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8" w:lineRule="exact"/>
              <w:ind w:left="125"/>
            </w:pPr>
            <w:r>
              <w:rPr>
                <w:spacing w:val="-6"/>
                <w:position w:val="1"/>
              </w:rPr>
              <w:t>134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*固件备</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3" w:lineRule="auto"/>
              <w:ind w:left="113" w:right="167" w:hanging="5"/>
            </w:pPr>
            <w:r>
              <w:rPr>
                <w:spacing w:val="-2"/>
              </w:rPr>
              <w:t>份还原能</w:t>
            </w:r>
            <w:r>
              <w:t>力</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17"/>
            </w:pPr>
            <w:r>
              <w:rPr>
                <w:spacing w:val="-2"/>
              </w:rPr>
              <w:t>支持备份及还原固件的功能</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2" w:lineRule="auto"/>
              <w:ind w:left="125"/>
            </w:pPr>
            <w:r>
              <w:rPr>
                <w:spacing w:val="-6"/>
              </w:rPr>
              <w:t>135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*操作系</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7" w:right="167"/>
            </w:pPr>
            <w:r>
              <w:rPr>
                <w:spacing w:val="-2"/>
              </w:rPr>
              <w:t>统及驱动</w:t>
            </w:r>
            <w:r>
              <w:rPr>
                <w:spacing w:val="-4"/>
              </w:rPr>
              <w:t>升级</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15" w:right="189" w:firstLine="1"/>
            </w:pPr>
            <w:r>
              <w:rPr>
                <w:spacing w:val="-1"/>
              </w:rPr>
              <w:t>支持通过网络、闪存盘等方式对操作</w:t>
            </w:r>
            <w:r>
              <w:rPr>
                <w:spacing w:val="-2"/>
              </w:rPr>
              <w:t>系统、驱动进行升级</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42" w:lineRule="auto"/>
              <w:ind w:left="125"/>
            </w:pPr>
            <w:r>
              <w:rPr>
                <w:spacing w:val="-6"/>
              </w:rPr>
              <w:t>136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09" w:right="256" w:hanging="4"/>
            </w:pPr>
            <w:r>
              <w:rPr>
                <w:spacing w:val="-1"/>
              </w:rPr>
              <w:t>*固件升</w:t>
            </w:r>
            <w:r>
              <w:t>级</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0" w:right="189" w:firstLine="7"/>
            </w:pPr>
            <w:r>
              <w:rPr>
                <w:spacing w:val="-1"/>
              </w:rPr>
              <w:t>支持通过网络、闪存盘等方式对固件</w:t>
            </w:r>
            <w:r>
              <w:rPr>
                <w:spacing w:val="-2"/>
              </w:rPr>
              <w:t>进行升级</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37" w:lineRule="exact"/>
              <w:ind w:left="125"/>
            </w:pPr>
            <w:r>
              <w:rPr>
                <w:spacing w:val="-6"/>
                <w:position w:val="1"/>
              </w:rPr>
              <w:t>137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07" w:right="167" w:hanging="2"/>
              <w:jc w:val="both"/>
            </w:pPr>
            <w:r>
              <w:rPr>
                <w:spacing w:val="-4"/>
              </w:rPr>
              <w:t>*BIOS</w:t>
            </w:r>
            <w:r>
              <w:rPr>
                <w:spacing w:val="-27"/>
              </w:rPr>
              <w:t xml:space="preserve"> </w:t>
            </w:r>
            <w:r>
              <w:rPr>
                <w:spacing w:val="-4"/>
              </w:rPr>
              <w:t>支</w:t>
            </w:r>
            <w:r>
              <w:rPr>
                <w:spacing w:val="-2"/>
              </w:rPr>
              <w:t>持关闭通</w:t>
            </w:r>
            <w:r>
              <w:rPr>
                <w:spacing w:val="-3"/>
              </w:rPr>
              <w:t>讯接口</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1" w:lineRule="auto"/>
              <w:ind w:left="117"/>
            </w:pPr>
            <w:r>
              <w:rPr>
                <w:spacing w:val="-4"/>
              </w:rPr>
              <w:t>支持</w:t>
            </w:r>
            <w:r>
              <w:rPr>
                <w:spacing w:val="-22"/>
              </w:rPr>
              <w:t xml:space="preserve"> </w:t>
            </w:r>
            <w:r>
              <w:rPr>
                <w:spacing w:val="-4"/>
              </w:rPr>
              <w:t>BIOS</w:t>
            </w:r>
            <w:r>
              <w:rPr>
                <w:spacing w:val="-32"/>
              </w:rPr>
              <w:t xml:space="preserve"> </w:t>
            </w:r>
            <w:r>
              <w:rPr>
                <w:spacing w:val="-4"/>
              </w:rPr>
              <w:t>关闭以太网及</w:t>
            </w:r>
            <w:r>
              <w:rPr>
                <w:spacing w:val="-36"/>
              </w:rPr>
              <w:t xml:space="preserve"> </w:t>
            </w:r>
            <w:r>
              <w:rPr>
                <w:spacing w:val="-4"/>
              </w:rPr>
              <w:t>USB</w:t>
            </w:r>
            <w:r>
              <w:rPr>
                <w:spacing w:val="-37"/>
              </w:rPr>
              <w:t xml:space="preserve"> </w:t>
            </w:r>
            <w:r>
              <w:rPr>
                <w:spacing w:val="-4"/>
              </w:rPr>
              <w:t>接口</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37" w:lineRule="exact"/>
              <w:ind w:left="125"/>
            </w:pPr>
            <w:r>
              <w:rPr>
                <w:spacing w:val="-6"/>
                <w:position w:val="1"/>
              </w:rPr>
              <w:t>138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7" w:right="256" w:hanging="2"/>
            </w:pPr>
            <w:r>
              <w:rPr>
                <w:spacing w:val="-1"/>
              </w:rPr>
              <w:t>*固件查</w:t>
            </w:r>
            <w:r>
              <w:rPr>
                <w:spacing w:val="-3"/>
              </w:rPr>
              <w:t>看信息</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1" w:right="189" w:firstLine="5"/>
              <w:jc w:val="both"/>
            </w:pPr>
            <w:r>
              <w:rPr>
                <w:spacing w:val="-1"/>
              </w:rPr>
              <w:t>支持查看固件版本、内存信息、主板信息、处理器信息和系统时间信息等</w:t>
            </w:r>
            <w:r>
              <w:rPr>
                <w:spacing w:val="-4"/>
              </w:rPr>
              <w:t>功能</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7" w:lineRule="exact"/>
              <w:ind w:left="125"/>
            </w:pPr>
            <w:r>
              <w:rPr>
                <w:spacing w:val="-6"/>
                <w:position w:val="1"/>
              </w:rPr>
              <w:t>139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*固件设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right="167" w:firstLine="4"/>
            </w:pPr>
            <w:r>
              <w:rPr>
                <w:spacing w:val="-3"/>
              </w:rPr>
              <w:t>置启动顺</w:t>
            </w:r>
            <w:r>
              <w:t>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21" w:right="189" w:hanging="4"/>
            </w:pPr>
            <w:r>
              <w:rPr>
                <w:spacing w:val="-1"/>
              </w:rPr>
              <w:t>支持设置启动顺序功能，并按照设置</w:t>
            </w:r>
            <w:r>
              <w:rPr>
                <w:spacing w:val="-3"/>
              </w:rPr>
              <w:t>的启动顺序启动</w:t>
            </w:r>
          </w:p>
        </w:tc>
      </w:tr>
      <w:tr>
        <w:trPr>
          <w:trHeight w:val="57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ind w:left="125"/>
            </w:pPr>
            <w:r>
              <w:rPr>
                <w:spacing w:val="-6"/>
              </w:rPr>
              <w:t>140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2" w:right="256" w:hanging="7"/>
            </w:pPr>
            <w:r>
              <w:rPr>
                <w:spacing w:val="-1"/>
              </w:rPr>
              <w:t>*固件设</w:t>
            </w:r>
            <w:r>
              <w:rPr>
                <w:spacing w:val="-4"/>
              </w:rPr>
              <w:t>置口令</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3" w:right="189" w:firstLine="4"/>
            </w:pPr>
            <w:r>
              <w:rPr>
                <w:spacing w:val="-1"/>
              </w:rPr>
              <w:t>支持设置口令、修改口令、验证口令</w:t>
            </w:r>
            <w:r>
              <w:rPr>
                <w:spacing w:val="-5"/>
              </w:rPr>
              <w:t>功能</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81" w:lineRule="exact"/>
        <w:rPr>
          <w:sz w:val="7"/>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81" w:lineRule="exact"/>
        <w:rPr>
          <w:sz w:val="7"/>
          <w:szCs w:val="7"/>
        </w:rPr>
        <w:sectPr>
          <w:footerReference w:type="default" r:id="rId16"/>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39" w:lineRule="exact"/>
              <w:ind w:left="125"/>
            </w:pPr>
            <w:r>
              <w:rPr>
                <w:spacing w:val="-6"/>
                <w:position w:val="1"/>
              </w:rPr>
              <w:t>141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8" w:right="185" w:firstLine="2"/>
            </w:pPr>
            <w:r>
              <w:rPr>
                <w:spacing w:val="-5"/>
              </w:rPr>
              <w:t>功能</w:t>
            </w:r>
            <w:r>
              <w:rPr>
                <w:spacing w:val="-3"/>
              </w:rPr>
              <w:t>要求</w:t>
            </w:r>
          </w:p>
        </w:tc>
        <w:tc>
          <w:tcPr>
            <w:tcW w:w="57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5"/>
            </w:pPr>
            <w:r>
              <w:rPr>
                <w:spacing w:val="-1"/>
              </w:rPr>
              <w:t>*固件设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2" w:right="167" w:firstLine="1"/>
            </w:pPr>
            <w:r>
              <w:rPr>
                <w:spacing w:val="-3"/>
              </w:rPr>
              <w:t>置网络引</w:t>
            </w:r>
            <w:r>
              <w:t>导</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21" w:lineRule="auto"/>
              <w:ind w:left="117"/>
            </w:pPr>
            <w:r>
              <w:rPr>
                <w:spacing w:val="-1"/>
              </w:rPr>
              <w:t>支持网络引导启动和关闭功能</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2" w:lineRule="auto"/>
              <w:ind w:left="125"/>
            </w:pPr>
            <w:r>
              <w:rPr>
                <w:spacing w:val="-6"/>
              </w:rPr>
              <w:t>145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firstLine="2"/>
            </w:pPr>
            <w:r>
              <w:rPr>
                <w:spacing w:val="-5"/>
              </w:rPr>
              <w:t>功能</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2" w:right="161" w:hanging="2"/>
              <w:jc w:val="both"/>
            </w:pPr>
            <w:r>
              <w:rPr>
                <w:spacing w:val="-3"/>
              </w:rPr>
              <w:t>硬件</w:t>
            </w:r>
            <w:r>
              <w:rPr>
                <w:spacing w:val="-4"/>
              </w:rPr>
              <w:t>加速功能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30" w:lineRule="auto"/>
              <w:ind w:left="107" w:right="107" w:firstLine="1"/>
            </w:pPr>
            <w:r>
              <w:rPr>
                <w:spacing w:val="-2"/>
              </w:rPr>
              <w:t>NPU/GPU</w:t>
            </w:r>
            <w:r>
              <w:rPr>
                <w:spacing w:val="18"/>
              </w:rPr>
              <w:t>等</w:t>
            </w:r>
            <w:r>
              <w:t>AI</w:t>
            </w:r>
            <w:r>
              <w:rPr>
                <w:spacing w:val="18"/>
              </w:rPr>
              <w:t>加速</w:t>
            </w:r>
            <w:r>
              <w:rPr>
                <w:spacing w:val="-3"/>
              </w:rPr>
              <w:t>模块</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23" w:lineRule="auto"/>
              <w:ind w:left="117"/>
            </w:pPr>
            <w:r>
              <w:rPr>
                <w:spacing w:val="1"/>
              </w:rPr>
              <w:t>支持</w:t>
            </w:r>
            <w:r>
              <w:rPr>
                <w:spacing w:val="-38"/>
              </w:rPr>
              <w:t xml:space="preserve"> </w:t>
            </w:r>
            <w:r>
              <w:t>NPU</w:t>
            </w:r>
            <w:r>
              <w:rPr>
                <w:spacing w:val="1"/>
              </w:rPr>
              <w:t>/</w:t>
            </w:r>
            <w:r>
              <w:t>GPU</w:t>
            </w:r>
            <w:r>
              <w:rPr>
                <w:spacing w:val="-37"/>
              </w:rPr>
              <w:t xml:space="preserve"> </w:t>
            </w:r>
            <w:r>
              <w:rPr>
                <w:spacing w:val="1"/>
              </w:rPr>
              <w:t>等</w:t>
            </w:r>
            <w:r>
              <w:t>AI</w:t>
            </w:r>
            <w:r>
              <w:rPr>
                <w:spacing w:val="-38"/>
              </w:rPr>
              <w:t xml:space="preserve"> </w:t>
            </w:r>
            <w:r>
              <w:rPr>
                <w:spacing w:val="1"/>
              </w:rPr>
              <w:t>加速模块</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2" w:lineRule="auto"/>
              <w:ind w:left="125"/>
            </w:pPr>
            <w:r>
              <w:rPr>
                <w:spacing w:val="-6"/>
              </w:rPr>
              <w:t>146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1" w:lineRule="auto"/>
              <w:ind w:left="107"/>
            </w:pPr>
            <w:r>
              <w:rPr>
                <w:spacing w:val="-2"/>
              </w:rPr>
              <w:t>视频编解</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right="167"/>
            </w:pPr>
            <w:r>
              <w:rPr>
                <w:spacing w:val="-2"/>
              </w:rPr>
              <w:t>码加速模</w:t>
            </w:r>
            <w:r>
              <w:t>块</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21" w:lineRule="auto"/>
              <w:ind w:left="117"/>
            </w:pPr>
            <w:r>
              <w:rPr>
                <w:spacing w:val="-2"/>
              </w:rPr>
              <w:t>支持视频编解码加速模块</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39" w:lineRule="exact"/>
              <w:ind w:left="125"/>
            </w:pPr>
            <w:r>
              <w:rPr>
                <w:spacing w:val="-6"/>
                <w:position w:val="1"/>
              </w:rPr>
              <w:t>147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199" w:lineRule="auto"/>
              <w:ind w:left="108"/>
            </w:pP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1" w:lineRule="auto"/>
              <w:ind w:left="109"/>
            </w:pPr>
            <w:r>
              <w:rPr>
                <w:spacing w:val="-2"/>
              </w:rPr>
              <w:t>影像处理</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5" w:line="199" w:lineRule="auto"/>
              <w:ind w:left="109"/>
            </w:pPr>
            <w:r>
              <w:rPr>
                <w:spacing w:val="-2"/>
              </w:rPr>
              <w:t>加速模块</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21" w:lineRule="auto"/>
              <w:ind w:left="117"/>
            </w:pPr>
            <w:r>
              <w:rPr>
                <w:spacing w:val="-2"/>
              </w:rPr>
              <w:t>支持影像处理加速模块</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37" w:lineRule="exact"/>
              <w:ind w:left="125"/>
            </w:pPr>
            <w:r>
              <w:rPr>
                <w:spacing w:val="-6"/>
                <w:position w:val="1"/>
              </w:rPr>
              <w:t>148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72" w:type="pct"/>
            <w:vMerge w:val="restart"/>
            <w:tcBorders>
              <w:bottom w:val="nil"/>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5" w:line="223" w:lineRule="auto"/>
              <w:ind w:left="115"/>
            </w:pPr>
            <w:r>
              <w:rPr>
                <w:spacing w:val="-2"/>
              </w:rPr>
              <w:t>*存储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65"/>
            </w:pPr>
            <w:r>
              <w:rPr>
                <w:spacing w:val="-4"/>
              </w:rPr>
              <w:t>设备</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67"/>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253"/>
            </w:pPr>
            <w:r>
              <w:t>性</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6" w:right="256" w:hanging="1"/>
            </w:pPr>
            <w:r>
              <w:rPr>
                <w:spacing w:val="-1"/>
              </w:rPr>
              <w:t>*固态存</w:t>
            </w:r>
            <w:r>
              <w:rPr>
                <w:spacing w:val="-2"/>
              </w:rPr>
              <w:t>储寿命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23" w:lineRule="auto"/>
              <w:ind w:right="14"/>
              <w:jc w:val="right"/>
            </w:pPr>
            <w:r>
              <w:rPr>
                <w:spacing w:val="-4"/>
              </w:rPr>
              <w:t>TBW</w:t>
            </w:r>
            <w:r>
              <w:rPr>
                <w:spacing w:val="28"/>
              </w:rPr>
              <w:t xml:space="preserve"> </w:t>
            </w:r>
            <w:r>
              <w:rPr>
                <w:spacing w:val="-4"/>
              </w:rPr>
              <w:t>≥ 80TB（条件：240GB</w:t>
            </w:r>
            <w:r>
              <w:rPr>
                <w:spacing w:val="-38"/>
              </w:rPr>
              <w:t xml:space="preserve"> </w:t>
            </w:r>
            <w:r>
              <w:rPr>
                <w:spacing w:val="-4"/>
              </w:rPr>
              <w:t>硬盘容</w:t>
            </w:r>
            <w:r>
              <w:rPr>
                <w:spacing w:val="-5"/>
              </w:rPr>
              <w:t>量）</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7" w:lineRule="exact"/>
              <w:ind w:left="125"/>
            </w:pPr>
            <w:r>
              <w:rPr>
                <w:spacing w:val="-6"/>
                <w:position w:val="1"/>
              </w:rPr>
              <w:t>149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6" w:right="256" w:hanging="1"/>
            </w:pPr>
            <w:r>
              <w:rPr>
                <w:spacing w:val="-1"/>
              </w:rPr>
              <w:t>*机械硬</w:t>
            </w:r>
            <w:r>
              <w:rPr>
                <w:spacing w:val="-2"/>
              </w:rPr>
              <w:t>盘寿命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23" w:lineRule="auto"/>
              <w:ind w:left="110"/>
            </w:pPr>
            <w:r>
              <w:rPr>
                <w:spacing w:val="-2"/>
              </w:rPr>
              <w:t>通电时间≥5</w:t>
            </w:r>
            <w:r>
              <w:rPr>
                <w:spacing w:val="-35"/>
              </w:rPr>
              <w:t xml:space="preserve"> </w:t>
            </w:r>
            <w:r>
              <w:rPr>
                <w:spacing w:val="-2"/>
              </w:rPr>
              <w:t>万小时</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6"/>
              </w:rPr>
              <w:t>150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7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7" w:lineRule="auto"/>
              <w:ind w:left="164" w:right="118" w:hanging="49"/>
            </w:pPr>
            <w:r>
              <w:rPr>
                <w:spacing w:val="-2"/>
              </w:rPr>
              <w:t>*显示</w:t>
            </w:r>
            <w:r>
              <w:rPr>
                <w:spacing w:val="-4"/>
              </w:rPr>
              <w:t>设备</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23" w:lineRule="auto"/>
              <w:ind w:left="252" w:right="161" w:hanging="85"/>
            </w:pPr>
            <w:r>
              <w:rPr>
                <w:spacing w:val="-5"/>
              </w:rPr>
              <w:t>可靠</w:t>
            </w:r>
            <w:r>
              <w:t>性</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23" w:lineRule="auto"/>
              <w:ind w:left="105"/>
            </w:pPr>
            <w:r>
              <w:rPr>
                <w:spacing w:val="-1"/>
              </w:rPr>
              <w:t>*显示屏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47" w:lineRule="auto"/>
              <w:ind w:left="111" w:right="167" w:hanging="2"/>
            </w:pPr>
            <w:r>
              <w:rPr>
                <w:spacing w:val="-2"/>
              </w:rPr>
              <w:t>屏幕失效</w:t>
            </w:r>
            <w:r>
              <w:t>点</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1"/>
            </w:pPr>
            <w:r>
              <w:rPr>
                <w:spacing w:val="-2"/>
              </w:rPr>
              <w:t>符合</w:t>
            </w:r>
            <w:r>
              <w:rPr>
                <w:spacing w:val="-39"/>
              </w:rPr>
              <w:t xml:space="preserve"> </w:t>
            </w:r>
            <w:r>
              <w:rPr>
                <w:spacing w:val="-2"/>
              </w:rPr>
              <w:t>GB/T 9813.2</w:t>
            </w:r>
            <w:r>
              <w:rPr>
                <w:spacing w:val="-27"/>
              </w:rPr>
              <w:t xml:space="preserve"> </w:t>
            </w:r>
            <w:r>
              <w:rPr>
                <w:spacing w:val="-2"/>
              </w:rPr>
              <w:t>的要求</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2" w:lineRule="auto"/>
              <w:ind w:left="125"/>
            </w:pPr>
            <w:r>
              <w:rPr>
                <w:spacing w:val="-6"/>
              </w:rPr>
              <w:t>151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6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15"/>
            </w:pPr>
            <w:r>
              <w:rPr>
                <w:spacing w:val="-2"/>
              </w:rPr>
              <w:t>*外设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67"/>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253"/>
            </w:pPr>
            <w:r>
              <w:t>性</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6" w:right="256" w:hanging="1"/>
            </w:pPr>
            <w:r>
              <w:rPr>
                <w:spacing w:val="-1"/>
              </w:rPr>
              <w:t>*键盘按</w:t>
            </w:r>
            <w:r>
              <w:rPr>
                <w:spacing w:val="-2"/>
              </w:rPr>
              <w:t>键寿命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23" w:lineRule="auto"/>
              <w:ind w:left="129"/>
            </w:pPr>
            <w:r>
              <w:rPr>
                <w:spacing w:val="-6"/>
              </w:rPr>
              <w:t>≥1000</w:t>
            </w:r>
            <w:r>
              <w:rPr>
                <w:spacing w:val="-29"/>
              </w:rPr>
              <w:t xml:space="preserve"> </w:t>
            </w:r>
            <w:r>
              <w:rPr>
                <w:spacing w:val="-6"/>
              </w:rPr>
              <w:t>万次</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2" w:lineRule="auto"/>
              <w:ind w:left="125"/>
            </w:pPr>
            <w:r>
              <w:rPr>
                <w:spacing w:val="-6"/>
              </w:rPr>
              <w:t>152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6" w:right="256" w:hanging="1"/>
            </w:pPr>
            <w:r>
              <w:rPr>
                <w:spacing w:val="-1"/>
              </w:rPr>
              <w:t>*鼠标按</w:t>
            </w:r>
            <w:r>
              <w:rPr>
                <w:spacing w:val="-2"/>
              </w:rPr>
              <w:t>键寿命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23" w:lineRule="auto"/>
              <w:ind w:left="129"/>
            </w:pPr>
            <w:r>
              <w:rPr>
                <w:spacing w:val="-7"/>
              </w:rPr>
              <w:t>≥500</w:t>
            </w:r>
            <w:r>
              <w:rPr>
                <w:spacing w:val="-30"/>
              </w:rPr>
              <w:t xml:space="preserve"> </w:t>
            </w:r>
            <w:r>
              <w:rPr>
                <w:spacing w:val="-7"/>
              </w:rPr>
              <w:t>万次</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2" w:lineRule="auto"/>
              <w:ind w:left="125"/>
            </w:pPr>
            <w:r>
              <w:rPr>
                <w:spacing w:val="-6"/>
              </w:rPr>
              <w:t>153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*键盘鼠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right="167" w:hanging="4"/>
            </w:pPr>
            <w:r>
              <w:rPr>
                <w:spacing w:val="-1"/>
              </w:rPr>
              <w:t>标线材寿</w:t>
            </w:r>
            <w:r>
              <w:t>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2" w:lineRule="auto"/>
              <w:ind w:left="111" w:right="189" w:hanging="2"/>
            </w:pPr>
            <w:r>
              <w:rPr>
                <w:spacing w:val="-2"/>
              </w:rPr>
              <w:t>键盘鼠标所用线材经±60</w:t>
            </w:r>
            <w:r>
              <w:rPr>
                <w:spacing w:val="-62"/>
              </w:rPr>
              <w:t xml:space="preserve"> </w:t>
            </w:r>
            <w:r>
              <w:rPr>
                <w:spacing w:val="-2"/>
              </w:rPr>
              <w:t>°弯折不低于</w:t>
            </w:r>
            <w:r>
              <w:rPr>
                <w:spacing w:val="-34"/>
              </w:rPr>
              <w:t xml:space="preserve"> </w:t>
            </w:r>
            <w:r>
              <w:rPr>
                <w:spacing w:val="-2"/>
              </w:rPr>
              <w:t>3000</w:t>
            </w:r>
            <w:r>
              <w:rPr>
                <w:spacing w:val="-38"/>
              </w:rPr>
              <w:t xml:space="preserve"> </w:t>
            </w:r>
            <w:r>
              <w:rPr>
                <w:spacing w:val="-2"/>
              </w:rPr>
              <w:t>次，功能、外观完好</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2" w:lineRule="auto"/>
              <w:ind w:left="125"/>
            </w:pPr>
            <w:r>
              <w:rPr>
                <w:spacing w:val="-6"/>
              </w:rPr>
              <w:t>154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9" w:right="256" w:hanging="4"/>
            </w:pPr>
            <w:r>
              <w:rPr>
                <w:spacing w:val="-1"/>
              </w:rPr>
              <w:t>*风扇寿</w:t>
            </w:r>
            <w:r>
              <w:t>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23" w:lineRule="auto"/>
              <w:ind w:left="129"/>
            </w:pPr>
            <w:r>
              <w:rPr>
                <w:spacing w:val="-8"/>
              </w:rPr>
              <w:t>≥4</w:t>
            </w:r>
            <w:r>
              <w:rPr>
                <w:spacing w:val="-32"/>
              </w:rPr>
              <w:t xml:space="preserve"> </w:t>
            </w:r>
            <w:r>
              <w:rPr>
                <w:spacing w:val="-8"/>
              </w:rPr>
              <w:t>万小时</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2" w:lineRule="auto"/>
              <w:ind w:left="125"/>
            </w:pPr>
            <w:r>
              <w:rPr>
                <w:spacing w:val="-6"/>
              </w:rPr>
              <w:t>155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1" w:lineRule="auto"/>
              <w:ind w:left="111" w:right="185" w:hanging="1"/>
            </w:pPr>
            <w:r>
              <w:rPr>
                <w:spacing w:val="-4"/>
              </w:rPr>
              <w:t>性要</w:t>
            </w:r>
            <w:r>
              <w:t>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5"/>
            </w:pPr>
            <w:r>
              <w:rPr>
                <w:spacing w:val="-2"/>
              </w:rPr>
              <w:t>*整机</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 w:line="223" w:lineRule="auto"/>
              <w:ind w:left="167"/>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64"/>
            </w:pPr>
            <w:r>
              <w:rPr>
                <w:spacing w:val="-4"/>
              </w:rPr>
              <w:t>性要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6" w:lineRule="auto"/>
              <w:ind w:left="254"/>
            </w:pPr>
            <w:r>
              <w:t>求</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*电磁兼</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pPr>
            <w:r>
              <w:rPr>
                <w:spacing w:val="-2"/>
              </w:rPr>
              <w:t>容性要求</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197" w:lineRule="auto"/>
              <w:ind w:left="119"/>
            </w:pPr>
            <w:r>
              <w:rPr>
                <w:spacing w:val="-5"/>
              </w:rPr>
              <w:t>的抗扰度</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23" w:lineRule="auto"/>
              <w:ind w:left="111"/>
            </w:pPr>
            <w:r>
              <w:rPr>
                <w:spacing w:val="-2"/>
              </w:rPr>
              <w:t>符合</w:t>
            </w:r>
            <w:r>
              <w:rPr>
                <w:spacing w:val="-39"/>
              </w:rPr>
              <w:t xml:space="preserve"> </w:t>
            </w:r>
            <w:r>
              <w:rPr>
                <w:spacing w:val="-2"/>
              </w:rPr>
              <w:t>GB/T 9254.2</w:t>
            </w:r>
            <w:r>
              <w:rPr>
                <w:spacing w:val="-27"/>
              </w:rPr>
              <w:t xml:space="preserve"> </w:t>
            </w:r>
            <w:r>
              <w:rPr>
                <w:spacing w:val="-2"/>
              </w:rPr>
              <w:t>的规定</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2" w:lineRule="auto"/>
              <w:ind w:left="125"/>
            </w:pPr>
            <w:r>
              <w:rPr>
                <w:spacing w:val="-6"/>
              </w:rPr>
              <w:t>156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*环境条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件要求的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11" w:right="167" w:firstLine="1"/>
            </w:pPr>
            <w:r>
              <w:rPr>
                <w:spacing w:val="-3"/>
              </w:rPr>
              <w:t>气候环境</w:t>
            </w:r>
            <w:r>
              <w:rPr>
                <w:spacing w:val="-4"/>
              </w:rPr>
              <w:t>适应性</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1"/>
            </w:pPr>
            <w:r>
              <w:rPr>
                <w:spacing w:val="-3"/>
              </w:rPr>
              <w:t>符合</w:t>
            </w:r>
            <w:r>
              <w:rPr>
                <w:spacing w:val="-28"/>
              </w:rPr>
              <w:t xml:space="preserve"> </w:t>
            </w:r>
            <w:r>
              <w:rPr>
                <w:spacing w:val="-3"/>
              </w:rPr>
              <w:t>GB/T 9813.1</w:t>
            </w:r>
            <w:r>
              <w:rPr>
                <w:spacing w:val="-22"/>
              </w:rPr>
              <w:t xml:space="preserve"> </w:t>
            </w:r>
            <w:r>
              <w:rPr>
                <w:spacing w:val="-3"/>
              </w:rPr>
              <w:t>中规定</w:t>
            </w:r>
          </w:p>
        </w:tc>
      </w:tr>
      <w:tr>
        <w:trPr>
          <w:trHeight w:val="967"/>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157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*环境条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件要求的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right="167"/>
            </w:pPr>
            <w:r>
              <w:rPr>
                <w:spacing w:val="-2"/>
              </w:rPr>
              <w:t>振动适应</w:t>
            </w:r>
            <w:r>
              <w:t>性</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11"/>
            </w:pPr>
            <w:r>
              <w:rPr>
                <w:spacing w:val="-3"/>
              </w:rPr>
              <w:t>符合</w:t>
            </w:r>
            <w:r>
              <w:rPr>
                <w:spacing w:val="-28"/>
              </w:rPr>
              <w:t xml:space="preserve"> </w:t>
            </w:r>
            <w:r>
              <w:rPr>
                <w:spacing w:val="-3"/>
              </w:rPr>
              <w:t>GB/T 9813.1</w:t>
            </w:r>
            <w:r>
              <w:rPr>
                <w:spacing w:val="-22"/>
              </w:rPr>
              <w:t xml:space="preserve"> </w:t>
            </w:r>
            <w:r>
              <w:rPr>
                <w:spacing w:val="-3"/>
              </w:rPr>
              <w:t>中规定</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pPr>
    </w:p>
    <w:p>
      <w:pPr>
        <w:pBdr>
          <w:top w:val="none" w:sz="0" w:space="0" w:color="auto"/>
          <w:left w:val="none" w:sz="0" w:space="0" w:color="auto"/>
          <w:bottom w:val="none" w:sz="0" w:space="0" w:color="auto"/>
          <w:right w:val="none" w:sz="0" w:space="0" w:color="auto"/>
          <w:between w:val="none" w:sz="0" w:space="0" w:color="auto"/>
        </w:pBdr>
        <w:shd w:val="clear" w:color="auto" w:fill="auto"/>
        <w:sectPr>
          <w:footerReference w:type="default" r:id="rId17"/>
          <w:pgSz w:w="11906" w:h="16839"/>
          <w:pgMar w:top="400" w:right="1303" w:bottom="1384" w:left="1302" w:header="0" w:footer="1213" w:gutter="0"/>
          <w:cols w:num="1" w:space="720"/>
          <w:docGrid w:linePitch="312" w:charSpace="0"/>
        </w:sectPr>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158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5"/>
            </w:pPr>
            <w:r>
              <w:rPr>
                <w:spacing w:val="-1"/>
              </w:rPr>
              <w:t>*环境条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件要求的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right="167"/>
            </w:pPr>
            <w:r>
              <w:rPr>
                <w:spacing w:val="-2"/>
              </w:rPr>
              <w:t>冲击适应</w:t>
            </w:r>
            <w:r>
              <w:t>性</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1"/>
            </w:pPr>
            <w:r>
              <w:rPr>
                <w:spacing w:val="-3"/>
              </w:rPr>
              <w:t>符合</w:t>
            </w:r>
            <w:r>
              <w:rPr>
                <w:spacing w:val="-28"/>
              </w:rPr>
              <w:t xml:space="preserve"> </w:t>
            </w:r>
            <w:r>
              <w:rPr>
                <w:spacing w:val="-3"/>
              </w:rPr>
              <w:t>GB/T 9813.1</w:t>
            </w:r>
            <w:r>
              <w:rPr>
                <w:spacing w:val="-22"/>
              </w:rPr>
              <w:t xml:space="preserve"> </w:t>
            </w:r>
            <w:r>
              <w:rPr>
                <w:spacing w:val="-3"/>
              </w:rPr>
              <w:t>中规定</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159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5"/>
            </w:pPr>
            <w:r>
              <w:rPr>
                <w:spacing w:val="-1"/>
              </w:rPr>
              <w:t>*环境条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件要求的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right="167"/>
            </w:pPr>
            <w:r>
              <w:rPr>
                <w:spacing w:val="-2"/>
              </w:rPr>
              <w:t>碰撞适应</w:t>
            </w:r>
            <w:r>
              <w:t>性</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11"/>
            </w:pPr>
            <w:r>
              <w:rPr>
                <w:spacing w:val="-3"/>
              </w:rPr>
              <w:t>符合</w:t>
            </w:r>
            <w:r>
              <w:rPr>
                <w:spacing w:val="-28"/>
              </w:rPr>
              <w:t xml:space="preserve"> </w:t>
            </w:r>
            <w:r>
              <w:rPr>
                <w:spacing w:val="-3"/>
              </w:rPr>
              <w:t>GB/T 9813.1</w:t>
            </w:r>
            <w:r>
              <w:rPr>
                <w:spacing w:val="-22"/>
              </w:rPr>
              <w:t xml:space="preserve"> </w:t>
            </w:r>
            <w:r>
              <w:rPr>
                <w:spacing w:val="-3"/>
              </w:rPr>
              <w:t>中规定</w:t>
            </w:r>
          </w:p>
        </w:tc>
      </w:tr>
      <w:tr>
        <w:trPr>
          <w:trHeight w:val="120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6"/>
              </w:rPr>
              <w:t>160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50" w:lineRule="auto"/>
              <w:ind w:left="110" w:right="185" w:firstLine="2"/>
              <w:jc w:val="both"/>
            </w:pPr>
            <w:r>
              <w:rPr>
                <w:spacing w:val="-5"/>
              </w:rPr>
              <w:t>可靠</w:t>
            </w:r>
            <w:r>
              <w:rPr>
                <w:spacing w:val="-4"/>
              </w:rPr>
              <w:t>性要</w:t>
            </w:r>
            <w:r>
              <w:t>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*环境条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件要求的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11"/>
            </w:pPr>
            <w:r>
              <w:rPr>
                <w:spacing w:val="-3"/>
              </w:rPr>
              <w:t>运输包装</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1" w:lineRule="auto"/>
              <w:ind w:left="109" w:right="167" w:hanging="2"/>
            </w:pPr>
            <w:r>
              <w:rPr>
                <w:spacing w:val="-2"/>
              </w:rPr>
              <w:t>件跌落适</w:t>
            </w:r>
            <w:r>
              <w:rPr>
                <w:spacing w:val="-5"/>
              </w:rPr>
              <w:t>应性</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11"/>
            </w:pPr>
            <w:r>
              <w:rPr>
                <w:spacing w:val="-3"/>
              </w:rPr>
              <w:t>符合</w:t>
            </w:r>
            <w:r>
              <w:rPr>
                <w:spacing w:val="-28"/>
              </w:rPr>
              <w:t xml:space="preserve"> </w:t>
            </w:r>
            <w:r>
              <w:rPr>
                <w:spacing w:val="-3"/>
              </w:rPr>
              <w:t>GB/T 9813.1</w:t>
            </w:r>
            <w:r>
              <w:rPr>
                <w:spacing w:val="-22"/>
              </w:rPr>
              <w:t xml:space="preserve"> </w:t>
            </w:r>
            <w:r>
              <w:rPr>
                <w:spacing w:val="-3"/>
              </w:rPr>
              <w:t>中规定</w:t>
            </w:r>
          </w:p>
        </w:tc>
      </w:tr>
      <w:tr>
        <w:trPr>
          <w:trHeight w:val="965"/>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2" w:lineRule="auto"/>
              <w:ind w:left="125"/>
            </w:pPr>
            <w:r>
              <w:rPr>
                <w:spacing w:val="-6"/>
              </w:rPr>
              <w:t>161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7" w:lineRule="auto"/>
              <w:ind w:left="109" w:right="213" w:hanging="4"/>
            </w:pPr>
            <w:r>
              <w:rPr>
                <w:spacing w:val="-2"/>
              </w:rPr>
              <w:t>*MTBF</w:t>
            </w:r>
            <w:r>
              <w:rPr>
                <w:spacing w:val="-38"/>
              </w:rPr>
              <w:t xml:space="preserve"> </w:t>
            </w:r>
            <w:r>
              <w:rPr>
                <w:spacing w:val="-2"/>
              </w:rPr>
              <w:t>测</w:t>
            </w:r>
            <w:r>
              <w:t>试</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1"/>
            </w:pPr>
            <w:r>
              <w:rPr>
                <w:spacing w:val="-5"/>
              </w:rPr>
              <w:t>MTBF</w:t>
            </w:r>
            <w:r>
              <w:rPr>
                <w:spacing w:val="-44"/>
              </w:rPr>
              <w:t xml:space="preserve"> </w:t>
            </w:r>
            <w:r>
              <w:rPr>
                <w:spacing w:val="-5"/>
              </w:rPr>
              <w:t>(m1)≥3</w:t>
            </w:r>
            <w:r>
              <w:rPr>
                <w:spacing w:val="-34"/>
              </w:rPr>
              <w:t xml:space="preserve"> </w:t>
            </w:r>
            <w:r>
              <w:rPr>
                <w:spacing w:val="-5"/>
              </w:rPr>
              <w:t>万小时</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2" w:lineRule="auto"/>
              <w:ind w:left="125"/>
            </w:pPr>
            <w:r>
              <w:rPr>
                <w:spacing w:val="-6"/>
              </w:rPr>
              <w:t>162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3"/>
            </w:pPr>
            <w:r>
              <w:rPr>
                <w:spacing w:val="-5"/>
              </w:rPr>
              <w:t>兼容</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1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1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2" w:right="118" w:hanging="47"/>
            </w:pPr>
            <w:r>
              <w:rPr>
                <w:spacing w:val="-2"/>
              </w:rPr>
              <w:t>*兼容</w:t>
            </w:r>
            <w:r>
              <w:rPr>
                <w:spacing w:val="-3"/>
              </w:rPr>
              <w:t>要求</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6" w:right="256" w:hanging="1"/>
            </w:pPr>
            <w:r>
              <w:rPr>
                <w:spacing w:val="-1"/>
              </w:rPr>
              <w:t>*常用软</w:t>
            </w:r>
            <w:r>
              <w:rPr>
                <w:spacing w:val="-2"/>
              </w:rPr>
              <w:t>件兼容</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20" w:right="218" w:hanging="3"/>
              <w:jc w:val="both"/>
            </w:pPr>
            <w:r>
              <w:rPr>
                <w:spacing w:val="-3"/>
              </w:rPr>
              <w:t>支持流式软件、版式软件、浏览器、邮件采购人端、解压软件、多媒体、</w:t>
            </w:r>
            <w:r>
              <w:rPr>
                <w:spacing w:val="-2"/>
              </w:rPr>
              <w:t>图形图像处理等常用软件</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42" w:lineRule="auto"/>
              <w:ind w:left="125"/>
            </w:pPr>
            <w:r>
              <w:rPr>
                <w:spacing w:val="-6"/>
              </w:rPr>
              <w:t>163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2"/>
            </w:pPr>
            <w:r>
              <w:rPr>
                <w:spacing w:val="-5"/>
              </w:rPr>
              <w:t>兼容</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0" w:right="256" w:hanging="5"/>
            </w:pPr>
            <w:r>
              <w:rPr>
                <w:spacing w:val="-1"/>
              </w:rPr>
              <w:t>*数据库</w:t>
            </w:r>
            <w:r>
              <w:rPr>
                <w:spacing w:val="-5"/>
              </w:rPr>
              <w:t>兼容</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1" w:lineRule="auto"/>
              <w:ind w:left="113"/>
            </w:pPr>
            <w:r>
              <w:rPr>
                <w:spacing w:val="-2"/>
              </w:rPr>
              <w:t>兼容</w:t>
            </w:r>
            <w:r>
              <w:rPr>
                <w:spacing w:val="-32"/>
              </w:rPr>
              <w:t xml:space="preserve"> </w:t>
            </w:r>
            <w:r>
              <w:rPr>
                <w:spacing w:val="-2"/>
              </w:rPr>
              <w:t>3</w:t>
            </w:r>
            <w:r>
              <w:rPr>
                <w:spacing w:val="-39"/>
              </w:rPr>
              <w:t xml:space="preserve"> </w:t>
            </w:r>
            <w:r>
              <w:rPr>
                <w:spacing w:val="-2"/>
              </w:rPr>
              <w:t>个及以上厂商的数据库产品</w:t>
            </w:r>
          </w:p>
        </w:tc>
      </w:tr>
      <w:tr>
        <w:trPr>
          <w:trHeight w:val="5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73" w:line="242" w:lineRule="auto"/>
              <w:ind w:left="125"/>
            </w:pPr>
            <w:r>
              <w:rPr>
                <w:spacing w:val="-6"/>
              </w:rPr>
              <w:t>164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3" w:line="223" w:lineRule="auto"/>
              <w:ind w:left="112"/>
            </w:pPr>
            <w:r>
              <w:rPr>
                <w:spacing w:val="-5"/>
              </w:rPr>
              <w:t>兼容</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06"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2" w:line="228" w:lineRule="auto"/>
              <w:ind w:left="110" w:right="256" w:hanging="5"/>
            </w:pPr>
            <w:r>
              <w:rPr>
                <w:spacing w:val="-1"/>
              </w:rPr>
              <w:t>*中间件</w:t>
            </w:r>
            <w:r>
              <w:rPr>
                <w:spacing w:val="-5"/>
              </w:rPr>
              <w:t>兼容</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72" w:line="221" w:lineRule="auto"/>
              <w:ind w:left="113"/>
            </w:pPr>
            <w:r>
              <w:rPr>
                <w:spacing w:val="-2"/>
              </w:rPr>
              <w:t>兼容</w:t>
            </w:r>
            <w:r>
              <w:rPr>
                <w:spacing w:val="-34"/>
              </w:rPr>
              <w:t xml:space="preserve"> </w:t>
            </w:r>
            <w:r>
              <w:rPr>
                <w:spacing w:val="-2"/>
              </w:rPr>
              <w:t>3</w:t>
            </w:r>
            <w:r>
              <w:rPr>
                <w:spacing w:val="-39"/>
              </w:rPr>
              <w:t xml:space="preserve"> </w:t>
            </w:r>
            <w:r>
              <w:rPr>
                <w:spacing w:val="-2"/>
              </w:rPr>
              <w:t>个及以上厂商中间件产品</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42" w:lineRule="auto"/>
              <w:ind w:left="125"/>
            </w:pPr>
            <w:r>
              <w:rPr>
                <w:spacing w:val="-6"/>
              </w:rPr>
              <w:t>165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2"/>
            </w:pPr>
            <w:r>
              <w:rPr>
                <w:spacing w:val="-5"/>
              </w:rPr>
              <w:t>兼容</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06" w:right="256" w:hanging="1"/>
            </w:pPr>
            <w:r>
              <w:rPr>
                <w:spacing w:val="-1"/>
              </w:rPr>
              <w:t>*平台软</w:t>
            </w:r>
            <w:r>
              <w:rPr>
                <w:spacing w:val="-2"/>
              </w:rPr>
              <w:t>件兼容</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3" w:right="189" w:hanging="1"/>
            </w:pPr>
            <w:r>
              <w:rPr>
                <w:spacing w:val="-2"/>
              </w:rPr>
              <w:t>兼容</w:t>
            </w:r>
            <w:r>
              <w:rPr>
                <w:spacing w:val="-30"/>
              </w:rPr>
              <w:t xml:space="preserve"> </w:t>
            </w:r>
            <w:r>
              <w:rPr>
                <w:spacing w:val="-2"/>
              </w:rPr>
              <w:t>3</w:t>
            </w:r>
            <w:r>
              <w:rPr>
                <w:spacing w:val="-39"/>
              </w:rPr>
              <w:t xml:space="preserve"> </w:t>
            </w:r>
            <w:r>
              <w:rPr>
                <w:spacing w:val="-2"/>
              </w:rPr>
              <w:t>个及以上厂商云计算及大数据</w:t>
            </w:r>
            <w:r>
              <w:rPr>
                <w:spacing w:val="-6"/>
              </w:rPr>
              <w:t>平台</w:t>
            </w:r>
          </w:p>
        </w:tc>
      </w:tr>
      <w:tr>
        <w:trPr>
          <w:trHeight w:val="965"/>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166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8"/>
            </w:pPr>
            <w:r>
              <w:rPr>
                <w:spacing w:val="-3"/>
              </w:rPr>
              <w:t>包装</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6" w:lineRule="auto"/>
              <w:ind w:left="110"/>
            </w:pPr>
            <w:r>
              <w:rPr>
                <w:spacing w:val="-4"/>
              </w:rPr>
              <w:t>及运</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3" w:lineRule="auto"/>
              <w:ind w:left="111" w:right="185" w:hanging="2"/>
            </w:pPr>
            <w:r>
              <w:rPr>
                <w:spacing w:val="-4"/>
              </w:rPr>
              <w:t>输要</w:t>
            </w:r>
            <w:r>
              <w:t>求</w:t>
            </w:r>
          </w:p>
        </w:tc>
        <w:tc>
          <w:tcPr>
            <w:tcW w:w="57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7" w:lineRule="auto"/>
              <w:ind w:left="164" w:right="118" w:hanging="49"/>
            </w:pPr>
            <w:r>
              <w:rPr>
                <w:spacing w:val="-2"/>
              </w:rPr>
              <w:t>*包装</w:t>
            </w:r>
            <w:r>
              <w:rPr>
                <w:spacing w:val="-4"/>
              </w:rPr>
              <w:t>及运</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23" w:lineRule="auto"/>
              <w:ind w:left="253" w:right="161" w:hanging="90"/>
            </w:pPr>
            <w:r>
              <w:rPr>
                <w:spacing w:val="-4"/>
              </w:rPr>
              <w:t>输要</w:t>
            </w:r>
            <w:r>
              <w:t>求</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9" w:right="107" w:hanging="4"/>
              <w:jc w:val="both"/>
            </w:pPr>
            <w:r>
              <w:rPr>
                <w:spacing w:val="-7"/>
              </w:rPr>
              <w:t>*标志、包</w:t>
            </w:r>
            <w:r>
              <w:rPr>
                <w:spacing w:val="-2"/>
              </w:rPr>
              <w:t>装、运输</w:t>
            </w:r>
            <w:r>
              <w:rPr>
                <w:spacing w:val="-3"/>
              </w:rPr>
              <w:t>和贮存</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7" w:lineRule="auto"/>
              <w:ind w:left="110" w:right="189"/>
            </w:pPr>
            <w:r>
              <w:rPr>
                <w:spacing w:val="-2"/>
              </w:rPr>
              <w:t>符合</w:t>
            </w:r>
            <w:r>
              <w:rPr>
                <w:spacing w:val="-20"/>
              </w:rPr>
              <w:t xml:space="preserve"> </w:t>
            </w:r>
            <w:r>
              <w:rPr>
                <w:spacing w:val="-2"/>
              </w:rPr>
              <w:t>GB/T 9813.1</w:t>
            </w:r>
            <w:r>
              <w:rPr>
                <w:spacing w:val="-36"/>
              </w:rPr>
              <w:t xml:space="preserve"> </w:t>
            </w:r>
            <w:r>
              <w:rPr>
                <w:spacing w:val="-2"/>
              </w:rPr>
              <w:t>和商品包装政府采</w:t>
            </w:r>
            <w:r>
              <w:rPr>
                <w:spacing w:val="-1"/>
              </w:rPr>
              <w:t>购需求标准的相关规定</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42" w:lineRule="auto"/>
              <w:ind w:left="125"/>
            </w:pPr>
            <w:r>
              <w:rPr>
                <w:spacing w:val="-6"/>
              </w:rPr>
              <w:t>167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21" w:lineRule="auto"/>
              <w:ind w:left="109"/>
            </w:pPr>
            <w:r>
              <w:rPr>
                <w:spacing w:val="-4"/>
              </w:rPr>
              <w:t>服务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pP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pPr>
            <w:r>
              <w:rPr>
                <w:spacing w:val="-2"/>
              </w:rPr>
              <w:t>*服务</w:t>
            </w:r>
            <w:r>
              <w:rPr>
                <w:spacing w:val="-3"/>
              </w:rPr>
              <w:t>要求</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09" w:right="256" w:hanging="4"/>
            </w:pPr>
            <w:r>
              <w:rPr>
                <w:spacing w:val="-1"/>
              </w:rPr>
              <w:t>*配置检</w:t>
            </w:r>
            <w:r>
              <w:rPr>
                <w:spacing w:val="-3"/>
              </w:rPr>
              <w:t>查工具</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21" w:lineRule="auto"/>
              <w:ind w:left="111"/>
            </w:pPr>
            <w:r>
              <w:rPr>
                <w:spacing w:val="-1"/>
              </w:rPr>
              <w:t>供应商提供自检测试工具</w:t>
            </w:r>
          </w:p>
        </w:tc>
      </w:tr>
      <w:tr>
        <w:trPr>
          <w:trHeight w:val="288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168</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4"/>
              </w:rPr>
              <w:t>服务</w:t>
            </w:r>
            <w:r>
              <w:rPr>
                <w:spacing w:val="-3"/>
              </w:rPr>
              <w:t>要求</w:t>
            </w:r>
          </w:p>
        </w:tc>
        <w:tc>
          <w:tcPr>
            <w:tcW w:w="572" w:type="pct"/>
            <w:vMerge/>
            <w:tcBorders>
              <w:top w:val="nil"/>
              <w:bottom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9" w:right="256" w:hanging="4"/>
            </w:pPr>
            <w:r>
              <w:rPr>
                <w:spacing w:val="-1"/>
              </w:rPr>
              <w:t>*服务响</w:t>
            </w:r>
            <w:r>
              <w:t>应</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42" w:lineRule="auto"/>
              <w:ind w:left="112" w:right="189"/>
            </w:pPr>
            <w:r>
              <w:rPr>
                <w:spacing w:val="-1"/>
              </w:rPr>
              <w:t>a)供应商提供电话、电子邮件、远程连接等多种形式服务；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45" w:lineRule="auto"/>
              <w:ind w:left="111" w:right="105" w:firstLine="2"/>
            </w:pPr>
            <w:r>
              <w:t>b)供应商提供同城4h、异地</w:t>
            </w:r>
            <w:r>
              <w:rPr>
                <w:spacing w:val="-21"/>
              </w:rPr>
              <w:t xml:space="preserve"> </w:t>
            </w:r>
            <w:r>
              <w:t>12h</w:t>
            </w:r>
            <w:r>
              <w:rPr>
                <w:spacing w:val="-33"/>
              </w:rPr>
              <w:t xml:space="preserve"> </w:t>
            </w:r>
            <w:r>
              <w:t>技术</w:t>
            </w:r>
            <w:r>
              <w:rPr>
                <w:spacing w:val="-4"/>
              </w:rPr>
              <w:t>响应服务，2</w:t>
            </w:r>
            <w:r>
              <w:rPr>
                <w:spacing w:val="-36"/>
              </w:rPr>
              <w:t xml:space="preserve"> </w:t>
            </w:r>
            <w:r>
              <w:rPr>
                <w:spacing w:val="-4"/>
              </w:rPr>
              <w:t>个工作日解决问题，对于</w:t>
            </w:r>
            <w:r>
              <w:rPr>
                <w:spacing w:val="-1"/>
              </w:rPr>
              <w:t>未能解决的问题和故障应提供可行的升级方案，并提供周转设备或更换设</w:t>
            </w:r>
            <w:r>
              <w:rPr>
                <w:spacing w:val="-4"/>
              </w:rPr>
              <w:t>备；</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21" w:lineRule="auto"/>
              <w:ind w:left="111"/>
            </w:pPr>
            <w:r>
              <w:rPr>
                <w:spacing w:val="-1"/>
              </w:rPr>
              <w:t>c)建立全国技术服务体系和服务团</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5" w:line="242" w:lineRule="auto"/>
              <w:ind w:left="111" w:right="189"/>
            </w:pPr>
            <w:r>
              <w:rPr>
                <w:spacing w:val="-1"/>
              </w:rPr>
              <w:t>体，符合专业服务体系标准要求，提供原厂中文服务；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21" w:lineRule="auto"/>
              <w:ind w:left="111" w:right="189" w:hanging="1"/>
            </w:pPr>
            <w:r>
              <w:rPr>
                <w:spacing w:val="-1"/>
              </w:rPr>
              <w:t>d)服务周期内提供产品的维修、换件</w:t>
            </w:r>
            <w:r>
              <w:rPr>
                <w:spacing w:val="-2"/>
              </w:rPr>
              <w:t>和升级服务</w:t>
            </w:r>
          </w:p>
        </w:tc>
      </w:tr>
      <w:tr>
        <w:trPr>
          <w:trHeight w:val="1687"/>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5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169</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4"/>
              </w:rPr>
              <w:t>服务</w:t>
            </w:r>
            <w:r>
              <w:rPr>
                <w:spacing w:val="-3"/>
              </w:rPr>
              <w:t>要求</w:t>
            </w:r>
          </w:p>
        </w:tc>
        <w:tc>
          <w:tcPr>
            <w:tcW w:w="572" w:type="pct"/>
            <w:vMerge/>
            <w:tcBorders>
              <w:top w:val="nil"/>
            </w:tcBorders>
          </w:tcPr>
          <w:p/>
        </w:tc>
        <w:tc>
          <w:tcPr>
            <w:tcW w:w="833" w:type="pct"/>
            <w:tcBorders>
              <w:left w:val="single" w:sz="2" w:space="0" w:color="000000"/>
              <w:tl2br w:val="nil"/>
              <w:tr2bl w:val="nil"/>
            </w:tcBorders>
            <w:shd w:val="clear" w:color="auto" w:fill="auto"/>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50" w:lineRule="auto"/>
              <w:ind w:left="107" w:right="256" w:hanging="2"/>
            </w:pPr>
            <w:r>
              <w:rPr>
                <w:spacing w:val="-1"/>
              </w:rPr>
              <w:t>*服务周</w:t>
            </w:r>
            <w:r>
              <w:t>期</w:t>
            </w:r>
          </w:p>
        </w:tc>
        <w:tc>
          <w:tcPr>
            <w:tcW w:w="2662"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5" w:lineRule="auto"/>
              <w:ind w:left="111" w:right="189" w:firstLine="1"/>
              <w:rPr>
                <w:spacing w:val="-2"/>
              </w:rPr>
            </w:pPr>
            <w:r>
              <w:rPr>
                <w:spacing w:val="-2"/>
              </w:rPr>
              <w:t>a) 设备停产后应继续提供质量保障服务（含备品备件），服务终止时间与最后一批设备交付时间间隔6 年以上；</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42" w:lineRule="auto"/>
              <w:ind w:left="116" w:right="280" w:hanging="3"/>
            </w:pPr>
            <w:r>
              <w:rPr>
                <w:spacing w:val="-2"/>
              </w:rPr>
              <w:t>b) 产品停止服务时间应提前</w:t>
            </w:r>
            <w:r>
              <w:rPr>
                <w:spacing w:val="-29"/>
              </w:rPr>
              <w:t xml:space="preserve"> </w:t>
            </w:r>
            <w:r>
              <w:rPr>
                <w:spacing w:val="-2"/>
              </w:rPr>
              <w:t>1</w:t>
            </w:r>
            <w:r>
              <w:rPr>
                <w:spacing w:val="-38"/>
              </w:rPr>
              <w:t xml:space="preserve"> </w:t>
            </w:r>
            <w:r>
              <w:rPr>
                <w:spacing w:val="-2"/>
              </w:rPr>
              <w:t>年告</w:t>
            </w:r>
            <w:r>
              <w:rPr>
                <w:spacing w:val="-6"/>
              </w:rPr>
              <w:t>知；</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199" w:lineRule="auto"/>
              <w:ind w:left="111"/>
            </w:pPr>
            <w:r>
              <w:rPr>
                <w:spacing w:val="-1"/>
              </w:rPr>
              <w:t>c) 应明确产品发布日期</w:t>
            </w:r>
          </w:p>
        </w:tc>
      </w:tr>
    </w:tbl>
    <w:p>
      <w:pPr>
        <w:pBdr>
          <w:top w:val="none" w:sz="0" w:space="0" w:color="auto"/>
          <w:left w:val="none" w:sz="0" w:space="0" w:color="auto"/>
          <w:bottom w:val="none" w:sz="0" w:space="0" w:color="auto"/>
          <w:right w:val="none" w:sz="0" w:space="0" w:color="auto"/>
          <w:between w:val="none" w:sz="0" w:space="0" w:color="auto"/>
        </w:pBdr>
        <w:shd w:val="clear" w:color="auto" w:fill="auto"/>
        <w:sectPr>
          <w:footerReference w:type="default" r:id="rId18"/>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6"/>
        <w:gridCol w:w="1020"/>
        <w:gridCol w:w="1067"/>
        <w:gridCol w:w="1554"/>
        <w:gridCol w:w="496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1148"/>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3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6"/>
              </w:rPr>
              <w:t>170</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4"/>
              </w:rPr>
              <w:t>服务</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6" w:right="256" w:hanging="1"/>
            </w:pPr>
            <w:r>
              <w:rPr>
                <w:spacing w:val="-1"/>
              </w:rPr>
              <w:t>*预装操</w:t>
            </w:r>
            <w:r>
              <w:rPr>
                <w:spacing w:val="-2"/>
              </w:rPr>
              <w:t>作系统</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9" w:firstLine="6"/>
            </w:pPr>
            <w:r>
              <w:rPr>
                <w:spacing w:val="-1"/>
              </w:rPr>
              <w:t>预装符合桌面操作系统政府采购需求标准的正版操作系统</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9" w:lineRule="exact"/>
              <w:ind w:left="125"/>
            </w:pPr>
            <w:r>
              <w:rPr>
                <w:spacing w:val="-6"/>
                <w:position w:val="1"/>
              </w:rPr>
              <w:t>171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1" w:lineRule="auto"/>
              <w:ind w:left="109"/>
            </w:pPr>
            <w:r>
              <w:rPr>
                <w:spacing w:val="-4"/>
              </w:rPr>
              <w:t>服务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1" w:right="256" w:hanging="6"/>
            </w:pPr>
            <w:r>
              <w:rPr>
                <w:spacing w:val="-1"/>
              </w:rPr>
              <w:t>*培训服</w:t>
            </w:r>
            <w:r>
              <w:t>务</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3" w:right="189" w:hanging="2"/>
            </w:pPr>
            <w:r>
              <w:rPr>
                <w:spacing w:val="-1"/>
              </w:rPr>
              <w:t>供应商提供培训材料、产品手册、培训视频等培训相关内容</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9" w:lineRule="exact"/>
              <w:ind w:left="125"/>
            </w:pPr>
            <w:r>
              <w:rPr>
                <w:spacing w:val="-6"/>
                <w:position w:val="1"/>
              </w:rPr>
              <w:t>172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pPr>
            <w:r>
              <w:rPr>
                <w:spacing w:val="-4"/>
              </w:rPr>
              <w:t>服务</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*典型问</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right="167" w:hanging="2"/>
            </w:pPr>
            <w:r>
              <w:rPr>
                <w:spacing w:val="-2"/>
              </w:rPr>
              <w:t>题解决手</w:t>
            </w:r>
            <w:r>
              <w:t>册</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10" w:right="189"/>
            </w:pPr>
            <w:r>
              <w:rPr>
                <w:spacing w:val="-1"/>
              </w:rPr>
              <w:t>供应商提供典型问题解决说明文档或</w:t>
            </w:r>
            <w:r>
              <w:rPr>
                <w:spacing w:val="-3"/>
              </w:rPr>
              <w:t>视频</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38" w:lineRule="exact"/>
              <w:ind w:left="125"/>
            </w:pPr>
            <w:r>
              <w:rPr>
                <w:spacing w:val="-6"/>
                <w:position w:val="1"/>
              </w:rPr>
              <w:t>173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4"/>
              </w:rPr>
              <w:t>服务</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5"/>
            </w:pPr>
            <w:r>
              <w:rPr>
                <w:spacing w:val="-1"/>
              </w:rPr>
              <w:t>*厂家升</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10"/>
            </w:pPr>
            <w:r>
              <w:rPr>
                <w:spacing w:val="-3"/>
              </w:rPr>
              <w:t>级软件与</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199" w:lineRule="auto"/>
              <w:ind w:left="108"/>
            </w:pPr>
            <w:r>
              <w:rPr>
                <w:spacing w:val="-2"/>
              </w:rPr>
              <w:t>扩容服务</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11" w:right="280"/>
            </w:pPr>
            <w:r>
              <w:rPr>
                <w:spacing w:val="-1"/>
              </w:rPr>
              <w:t>供应商提供上门升级部件/软件与扩</w:t>
            </w:r>
            <w:r>
              <w:rPr>
                <w:spacing w:val="-2"/>
              </w:rPr>
              <w:t>容的增值服务</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39" w:lineRule="exact"/>
              <w:ind w:left="125"/>
            </w:pPr>
            <w:r>
              <w:rPr>
                <w:spacing w:val="-6"/>
                <w:position w:val="1"/>
              </w:rPr>
              <w:t>174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4"/>
              </w:rPr>
              <w:t>服务</w:t>
            </w:r>
            <w:r>
              <w:rPr>
                <w:spacing w:val="-3"/>
              </w:rPr>
              <w:t>要求</w:t>
            </w:r>
          </w:p>
        </w:tc>
        <w:tc>
          <w:tcPr>
            <w:tcW w:w="572" w:type="pct"/>
            <w:vMerge/>
            <w:tcBorders>
              <w:top w:val="nil"/>
              <w:bottom w:val="nil"/>
            </w:tcBorders>
          </w:tcPr>
          <w:p/>
        </w:tc>
        <w:tc>
          <w:tcPr>
            <w:tcW w:w="833" w:type="pct"/>
            <w:tcBorders>
              <w:left w:val="single" w:sz="2" w:space="0" w:color="000000"/>
              <w:tl2br w:val="nil"/>
              <w:tr2bl w:val="nil"/>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5"/>
            </w:pPr>
            <w:r>
              <w:rPr>
                <w:spacing w:val="-1"/>
              </w:rPr>
              <w:t>*整机质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10" w:right="167"/>
            </w:pPr>
            <w:r>
              <w:rPr>
                <w:spacing w:val="-3"/>
              </w:rPr>
              <w:t>量服务要</w:t>
            </w:r>
            <w:r>
              <w:t>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18" w:right="189" w:hanging="4"/>
            </w:pPr>
            <w:r>
              <w:rPr>
                <w:spacing w:val="-1"/>
              </w:rPr>
              <w:t>免费服务周期（含换件和维修）</w:t>
            </w:r>
            <w:r>
              <w:rPr>
                <w:spacing w:val="-6"/>
              </w:rPr>
              <w:t>3</w:t>
            </w:r>
            <w:r>
              <w:rPr>
                <w:spacing w:val="-38"/>
              </w:rPr>
              <w:t xml:space="preserve"> </w:t>
            </w:r>
            <w:r>
              <w:rPr>
                <w:spacing w:val="-6"/>
              </w:rPr>
              <w:t>年</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25"/>
            </w:pPr>
            <w:r>
              <w:rPr>
                <w:spacing w:val="-6"/>
              </w:rPr>
              <w:t>175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1" w:lineRule="auto"/>
              <w:ind w:left="109"/>
            </w:pPr>
            <w:r>
              <w:rPr>
                <w:spacing w:val="-4"/>
              </w:rPr>
              <w:t>服务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4" w:right="256" w:hanging="9"/>
            </w:pPr>
            <w:r>
              <w:rPr>
                <w:spacing w:val="-1"/>
              </w:rPr>
              <w:t>*合格证</w:t>
            </w:r>
            <w:r>
              <w:rPr>
                <w:spacing w:val="-5"/>
              </w:rPr>
              <w:t>书要求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23" w:lineRule="auto"/>
              <w:ind w:left="111"/>
            </w:pPr>
            <w:r>
              <w:rPr>
                <w:spacing w:val="-1"/>
              </w:rPr>
              <w:t>供应商提供产品合格证</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2" w:lineRule="auto"/>
              <w:ind w:left="125"/>
            </w:pPr>
            <w:r>
              <w:rPr>
                <w:spacing w:val="-6"/>
              </w:rPr>
              <w:t>176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pPr>
            <w:r>
              <w:rPr>
                <w:spacing w:val="-4"/>
              </w:rPr>
              <w:t>服务</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3" w:lineRule="auto"/>
              <w:ind w:left="105"/>
            </w:pPr>
            <w:r>
              <w:rPr>
                <w:spacing w:val="-1"/>
              </w:rPr>
              <w:t>*开箱组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14"/>
            </w:pPr>
            <w:r>
              <w:rPr>
                <w:spacing w:val="-3"/>
              </w:rPr>
              <w:t>装/使用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02" w:lineRule="auto"/>
              <w:ind w:left="108"/>
            </w:pPr>
            <w:r>
              <w:rPr>
                <w:spacing w:val="-2"/>
              </w:rPr>
              <w:t>指导要求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23" w:lineRule="auto"/>
              <w:ind w:left="111"/>
            </w:pPr>
            <w:r>
              <w:rPr>
                <w:spacing w:val="-1"/>
              </w:rPr>
              <w:t>供应商提供开箱组装/使用指导</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9" w:lineRule="exact"/>
              <w:ind w:left="125"/>
            </w:pPr>
            <w:r>
              <w:rPr>
                <w:spacing w:val="-6"/>
                <w:position w:val="1"/>
              </w:rPr>
              <w:t>177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pPr>
            <w:r>
              <w:rPr>
                <w:spacing w:val="-4"/>
              </w:rPr>
              <w:t>服务</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5"/>
            </w:pPr>
            <w:r>
              <w:rPr>
                <w:spacing w:val="-1"/>
              </w:rPr>
              <w:t>*驱动下</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0" w:right="167" w:hanging="1"/>
            </w:pPr>
            <w:r>
              <w:rPr>
                <w:spacing w:val="-2"/>
              </w:rPr>
              <w:t>载服务要</w:t>
            </w:r>
            <w:r>
              <w:t>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21" w:lineRule="auto"/>
              <w:ind w:left="111"/>
            </w:pPr>
            <w:r>
              <w:rPr>
                <w:spacing w:val="-1"/>
              </w:rPr>
              <w:t>供应商提供驱动光盘或下载方式</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7" w:lineRule="exact"/>
              <w:ind w:left="125"/>
            </w:pPr>
            <w:r>
              <w:rPr>
                <w:spacing w:val="-6"/>
                <w:position w:val="1"/>
              </w:rPr>
              <w:t>178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8" w:right="185"/>
            </w:pPr>
            <w:r>
              <w:rPr>
                <w:spacing w:val="-4"/>
              </w:rPr>
              <w:t>服务</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*兼容适</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pPr>
            <w:r>
              <w:rPr>
                <w:spacing w:val="-2"/>
              </w:rPr>
              <w:t>配软件下</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10" w:right="167" w:hanging="1"/>
            </w:pPr>
            <w:r>
              <w:rPr>
                <w:spacing w:val="-2"/>
              </w:rPr>
              <w:t>载服务要</w:t>
            </w:r>
            <w:r>
              <w:t>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50" w:lineRule="auto"/>
              <w:ind w:left="128" w:right="369" w:hanging="17"/>
            </w:pPr>
            <w:r>
              <w:rPr>
                <w:spacing w:val="-1"/>
              </w:rPr>
              <w:t>供应商提供兼容适配软件下载渠道</w:t>
            </w:r>
            <w:r>
              <w:rPr>
                <w:spacing w:val="-4"/>
              </w:rPr>
              <w:t>（光盘、网站）</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7" w:lineRule="exact"/>
              <w:ind w:left="125"/>
            </w:pPr>
            <w:r>
              <w:rPr>
                <w:spacing w:val="-6"/>
                <w:position w:val="1"/>
              </w:rPr>
              <w:t>179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pPr>
            <w:r>
              <w:rPr>
                <w:spacing w:val="-4"/>
              </w:rPr>
              <w:t>服务</w:t>
            </w: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8"/>
            </w:pPr>
            <w:r>
              <w:rPr>
                <w:spacing w:val="-2"/>
              </w:rPr>
              <w:t>跨架构平</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right="167" w:firstLine="12"/>
            </w:pPr>
            <w:r>
              <w:rPr>
                <w:spacing w:val="-5"/>
              </w:rPr>
              <w:t>台应用兼</w:t>
            </w:r>
            <w:r>
              <w:t>容</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5" w:right="189" w:hanging="4"/>
              <w:jc w:val="both"/>
            </w:pPr>
            <w:r>
              <w:rPr>
                <w:spacing w:val="-1"/>
              </w:rPr>
              <w:t>供应商提供跨架构平台的应用兼容工具，支持一种或者一种以上不同架构</w:t>
            </w:r>
            <w:r>
              <w:rPr>
                <w:spacing w:val="-3"/>
              </w:rPr>
              <w:t>平台的应用</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ind w:left="125"/>
            </w:pPr>
            <w:r>
              <w:rPr>
                <w:spacing w:val="-6"/>
              </w:rPr>
              <w:t>180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9"/>
            </w:pPr>
            <w:r>
              <w:rPr>
                <w:spacing w:val="-4"/>
              </w:rPr>
              <w:t>供应</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保障</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要求</w:t>
            </w:r>
          </w:p>
        </w:tc>
        <w:tc>
          <w:tcPr>
            <w:tcW w:w="57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7" w:lineRule="auto"/>
              <w:ind w:left="162" w:right="118" w:hanging="47"/>
            </w:pPr>
            <w:r>
              <w:rPr>
                <w:spacing w:val="-2"/>
              </w:rPr>
              <w:t>*供应</w:t>
            </w:r>
            <w:r>
              <w:rPr>
                <w:spacing w:val="-3"/>
              </w:rPr>
              <w:t>链合</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197" w:lineRule="auto"/>
              <w:ind w:left="162"/>
            </w:pPr>
            <w:r>
              <w:rPr>
                <w:spacing w:val="-3"/>
              </w:rPr>
              <w:t>规性</w:t>
            </w:r>
          </w:p>
        </w:tc>
        <w:tc>
          <w:tcPr>
            <w:tcW w:w="833" w:type="pct"/>
            <w:tcBorders>
              <w:left w:val="single" w:sz="2" w:space="0" w:color="000000"/>
              <w:tl2br w:val="nil"/>
              <w:tr2bl w:val="nil"/>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6" w:right="256" w:hanging="1"/>
            </w:pPr>
            <w:r>
              <w:rPr>
                <w:spacing w:val="-1"/>
              </w:rPr>
              <w:t>*产品部</w:t>
            </w:r>
            <w:r>
              <w:rPr>
                <w:spacing w:val="-2"/>
              </w:rPr>
              <w:t>件保障</w:t>
            </w:r>
          </w:p>
        </w:tc>
        <w:tc>
          <w:tcPr>
            <w:tcW w:w="2662"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30" w:lineRule="auto"/>
              <w:ind w:left="115" w:right="189" w:hanging="4"/>
              <w:jc w:val="both"/>
            </w:pPr>
            <w:r>
              <w:rPr>
                <w:spacing w:val="-2"/>
              </w:rPr>
              <w:t>供应商保障产品主要部件，提供</w:t>
            </w:r>
            <w:r>
              <w:rPr>
                <w:spacing w:val="-28"/>
              </w:rPr>
              <w:t xml:space="preserve"> </w:t>
            </w:r>
            <w:r>
              <w:rPr>
                <w:spacing w:val="-2"/>
              </w:rPr>
              <w:t>6</w:t>
            </w:r>
            <w:r>
              <w:rPr>
                <w:spacing w:val="-38"/>
              </w:rPr>
              <w:t xml:space="preserve"> </w:t>
            </w:r>
            <w:r>
              <w:rPr>
                <w:spacing w:val="-2"/>
              </w:rPr>
              <w:t>年</w:t>
            </w:r>
            <w:r>
              <w:rPr>
                <w:spacing w:val="-1"/>
              </w:rPr>
              <w:t>的备件服务能力（自购买之日起</w:t>
            </w:r>
            <w:r>
              <w:rPr>
                <w:spacing w:val="1"/>
              </w:rPr>
              <w:t>），</w:t>
            </w:r>
            <w:r>
              <w:rPr>
                <w:spacing w:val="-1"/>
              </w:rPr>
              <w:t>或提供可兼容原设备的升级换代产品</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7" w:lineRule="exact"/>
              <w:ind w:left="125"/>
            </w:pPr>
            <w:r>
              <w:rPr>
                <w:spacing w:val="-6"/>
                <w:position w:val="1"/>
              </w:rPr>
              <w:t>181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9"/>
            </w:pPr>
            <w:r>
              <w:rPr>
                <w:spacing w:val="-4"/>
              </w:rPr>
              <w:t>供应</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保障</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5"/>
            </w:pPr>
            <w:r>
              <w:rPr>
                <w:spacing w:val="-2"/>
              </w:rPr>
              <w:t>*供应</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62"/>
            </w:pPr>
            <w:r>
              <w:rPr>
                <w:spacing w:val="-3"/>
              </w:rPr>
              <w:t>链质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8" w:lineRule="auto"/>
              <w:ind w:left="255"/>
            </w:pPr>
            <w:r>
              <w:t>量</w:t>
            </w:r>
          </w:p>
        </w:tc>
        <w:tc>
          <w:tcPr>
            <w:tcW w:w="833"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256" w:hanging="3"/>
            </w:pPr>
            <w:r>
              <w:rPr>
                <w:spacing w:val="-1"/>
              </w:rPr>
              <w:t>*抗干扰</w:t>
            </w:r>
            <w:r>
              <w:t>性</w:t>
            </w:r>
          </w:p>
        </w:tc>
        <w:tc>
          <w:tcPr>
            <w:tcW w:w="2662"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0" w:right="189" w:firstLine="13"/>
              <w:jc w:val="both"/>
            </w:pPr>
            <w:r>
              <w:rPr>
                <w:spacing w:val="-2"/>
              </w:rPr>
              <w:t>当产品部件出现供应风险时，供应商</w:t>
            </w:r>
            <w:r>
              <w:rPr>
                <w:spacing w:val="-1"/>
              </w:rPr>
              <w:t>应通知采购人并提供风险应对方案确保产品的服务保障</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7" w:lineRule="exact"/>
              <w:ind w:left="125"/>
            </w:pPr>
            <w:r>
              <w:rPr>
                <w:spacing w:val="-6"/>
                <w:position w:val="1"/>
              </w:rPr>
              <w:t>182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9"/>
            </w:pPr>
            <w:r>
              <w:rPr>
                <w:spacing w:val="-4"/>
              </w:rPr>
              <w:t>供应</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保障</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要求</w:t>
            </w:r>
          </w:p>
        </w:tc>
        <w:tc>
          <w:tcPr>
            <w:tcW w:w="572" w:type="pct"/>
            <w:vMerge/>
            <w:tcBorders>
              <w:top w:val="nil"/>
            </w:tcBorders>
          </w:tcPr>
          <w:p/>
        </w:tc>
        <w:tc>
          <w:tcPr>
            <w:tcW w:w="833"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13" w:right="256" w:hanging="8"/>
            </w:pPr>
            <w:r>
              <w:rPr>
                <w:spacing w:val="-1"/>
              </w:rPr>
              <w:t>*供应能</w:t>
            </w:r>
            <w:r>
              <w:rPr>
                <w:spacing w:val="-4"/>
              </w:rPr>
              <w:t>力证明</w:t>
            </w:r>
          </w:p>
        </w:tc>
        <w:tc>
          <w:tcPr>
            <w:tcW w:w="2662"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0" w:right="189"/>
              <w:jc w:val="both"/>
            </w:pPr>
            <w:r>
              <w:rPr>
                <w:spacing w:val="-1"/>
              </w:rPr>
              <w:t>供应商提供供应链稳定承诺书，确保产品的部件在产品服务周期内稳定供</w:t>
            </w:r>
            <w:r>
              <w:t>货</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25"/>
            </w:pPr>
            <w:r>
              <w:rPr>
                <w:spacing w:val="-6"/>
                <w:position w:val="1"/>
              </w:rPr>
              <w:t>183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7" w:lineRule="auto"/>
              <w:ind w:left="108" w:right="185" w:firstLine="8"/>
            </w:pPr>
            <w:r>
              <w:rPr>
                <w:spacing w:val="-8"/>
              </w:rPr>
              <w:t>安全</w:t>
            </w:r>
            <w:r>
              <w:rPr>
                <w:spacing w:val="-3"/>
              </w:rPr>
              <w:t>要求</w:t>
            </w:r>
          </w:p>
        </w:tc>
        <w:tc>
          <w:tcPr>
            <w:tcW w:w="57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3" w:line="247" w:lineRule="auto"/>
              <w:ind w:left="167" w:right="118" w:hanging="53"/>
            </w:pPr>
            <w:r>
              <w:rPr>
                <w:spacing w:val="-2"/>
              </w:rPr>
              <w:t>*关键</w:t>
            </w:r>
            <w:r>
              <w:rPr>
                <w:spacing w:val="-6"/>
              </w:rPr>
              <w:t>部件</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23" w:lineRule="auto"/>
              <w:ind w:left="171"/>
            </w:pPr>
            <w:r>
              <w:rPr>
                <w:spacing w:val="-8"/>
              </w:rPr>
              <w:t>安全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7" w:lineRule="auto"/>
              <w:ind w:left="162"/>
            </w:pPr>
            <w:r>
              <w:rPr>
                <w:spacing w:val="-3"/>
              </w:rPr>
              <w:t>要求</w:t>
            </w:r>
          </w:p>
        </w:tc>
        <w:tc>
          <w:tcPr>
            <w:tcW w:w="833"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23" w:lineRule="auto"/>
              <w:ind w:left="105" w:right="0" w:firstLine="0"/>
              <w:rPr>
                <w:sz w:val="24"/>
                <w:szCs w:val="24"/>
              </w:rPr>
            </w:pPr>
            <w:r>
              <w:rPr>
                <w:spacing w:val="-1"/>
              </w:rPr>
              <w:t>*关键部</w:t>
            </w:r>
            <w:r>
              <w:rPr>
                <w:spacing w:val="-2"/>
              </w:rPr>
              <w:t>件安全要</w:t>
            </w:r>
            <w:r>
              <w:rPr>
                <w:spacing w:val="-2"/>
                <w:position w:val="-1"/>
              </w:rPr>
              <w:t>求</w:t>
            </w:r>
            <w:r>
              <w:rPr>
                <w:spacing w:val="-2"/>
                <w:position w:val="7"/>
                <w:sz w:val="8"/>
                <w:szCs w:val="8"/>
              </w:rPr>
              <w:t>3</w:t>
            </w:r>
          </w:p>
        </w:tc>
        <w:tc>
          <w:tcPr>
            <w:tcW w:w="2662" w:type="pct"/>
            <w:tcBorders>
              <w:left w:val="single" w:sz="2" w:space="0" w:color="000000"/>
              <w:tl2br w:val="nil"/>
              <w:tr2bl w:val="nil"/>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7" w:lineRule="auto"/>
              <w:ind w:left="118" w:right="234" w:hanging="7"/>
            </w:pPr>
            <w:r>
              <w:rPr>
                <w:rFonts w:ascii="Times New Roman" w:eastAsia="宋体" w:hAnsi="Times New Roman" w:hint="eastAsia"/>
                <w:b w:val="0"/>
                <w:bCs w:val="0"/>
                <w:i w:val="0"/>
                <w:iCs w:val="0"/>
                <w:caps w:val="0"/>
                <w:smallCaps w:val="0"/>
                <w:spacing w:val="-1"/>
                <w:sz w:val="24"/>
                <w:szCs w:val="24"/>
                <w:shd w:val="clear" w:color="auto" w:fill="auto"/>
              </w:rPr>
              <w:t>处理器采用大小核混合架构，≥20 核 28 线程，性能核最大睿频不低于 5.3GHz，三级缓存容量≥33MB；单核运算、多线程并行处理能力达到或高于该规格层级，可满足大型软件运算、视频渲染、多程序同时高负载运行。供应商须提供主板可支持的 CPU 清单、适配内存型号、单条内存容量及最大内存拓展数</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37" w:lineRule="exact"/>
              <w:ind w:left="125"/>
            </w:pPr>
            <w:r>
              <w:rPr>
                <w:spacing w:val="-6"/>
                <w:position w:val="1"/>
              </w:rPr>
              <w:t>184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8"/>
            </w:pPr>
            <w:r>
              <w:rPr>
                <w:spacing w:val="-8"/>
              </w:rPr>
              <w:t>安全</w:t>
            </w:r>
            <w:r>
              <w:rPr>
                <w:spacing w:val="-3"/>
              </w:rPr>
              <w:t>要求</w:t>
            </w:r>
          </w:p>
        </w:tc>
        <w:tc>
          <w:tcPr>
            <w:tcW w:w="572" w:type="pct"/>
            <w:vMerge w:val="restart"/>
            <w:tcBorders>
              <w:bottom w:val="nil"/>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8" w:line="223" w:lineRule="auto"/>
              <w:ind w:left="115"/>
            </w:pPr>
            <w:r>
              <w:rPr>
                <w:spacing w:val="-2"/>
              </w:rPr>
              <w:t>*整机</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3" w:lineRule="auto"/>
              <w:ind w:left="171"/>
            </w:pPr>
            <w:r>
              <w:rPr>
                <w:spacing w:val="-8"/>
              </w:rPr>
              <w:t>安全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64"/>
            </w:pPr>
            <w:r>
              <w:rPr>
                <w:spacing w:val="-4"/>
              </w:rPr>
              <w:t>性要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6" w:lineRule="auto"/>
              <w:ind w:left="254"/>
            </w:pPr>
            <w:r>
              <w:t>求</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9" w:right="256" w:hanging="4"/>
            </w:pPr>
            <w:r>
              <w:rPr>
                <w:spacing w:val="-1"/>
              </w:rPr>
              <w:t>*密码算</w:t>
            </w:r>
            <w:r>
              <w:rPr>
                <w:spacing w:val="-3"/>
              </w:rPr>
              <w:t>法实现</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5" w:line="228" w:lineRule="auto"/>
              <w:ind w:left="109" w:right="104" w:firstLine="1"/>
            </w:pPr>
            <w:r>
              <w:rPr>
                <w:spacing w:val="-3"/>
              </w:rPr>
              <w:t>CPU</w:t>
            </w:r>
            <w:r>
              <w:rPr>
                <w:spacing w:val="-16"/>
              </w:rPr>
              <w:t xml:space="preserve"> </w:t>
            </w:r>
            <w:r>
              <w:rPr>
                <w:spacing w:val="-3"/>
              </w:rPr>
              <w:t>芯片应符合</w:t>
            </w:r>
            <w:r>
              <w:rPr>
                <w:spacing w:val="-38"/>
              </w:rPr>
              <w:t xml:space="preserve"> </w:t>
            </w:r>
            <w:r>
              <w:rPr>
                <w:spacing w:val="-3"/>
              </w:rPr>
              <w:t>GM/T 0008</w:t>
            </w:r>
            <w:r>
              <w:rPr>
                <w:spacing w:val="-26"/>
              </w:rPr>
              <w:t xml:space="preserve"> </w:t>
            </w:r>
            <w:r>
              <w:rPr>
                <w:spacing w:val="-3"/>
              </w:rPr>
              <w:t>的相关规定，或芯片密码模块应符合GB/T</w:t>
            </w:r>
            <w:r>
              <w:rPr>
                <w:spacing w:val="-36"/>
              </w:rPr>
              <w:t xml:space="preserve"> </w:t>
            </w:r>
            <w:r>
              <w:rPr>
                <w:spacing w:val="-3"/>
              </w:rPr>
              <w:t>370</w:t>
            </w:r>
            <w:r>
              <w:rPr>
                <w:spacing w:val="-4"/>
              </w:rPr>
              <w:t>92</w:t>
            </w:r>
            <w:r>
              <w:rPr>
                <w:spacing w:val="-3"/>
              </w:rPr>
              <w:t>或</w:t>
            </w:r>
            <w:r>
              <w:rPr>
                <w:spacing w:val="-25"/>
              </w:rPr>
              <w:t xml:space="preserve"> </w:t>
            </w:r>
            <w:r>
              <w:rPr>
                <w:spacing w:val="-3"/>
              </w:rPr>
              <w:t>GM/T 0028</w:t>
            </w:r>
            <w:r>
              <w:rPr>
                <w:spacing w:val="-26"/>
              </w:rPr>
              <w:t xml:space="preserve"> </w:t>
            </w:r>
            <w:r>
              <w:rPr>
                <w:spacing w:val="-3"/>
              </w:rPr>
              <w:t>的相关规定</w:t>
            </w:r>
          </w:p>
        </w:tc>
      </w:tr>
      <w:tr>
        <w:trPr>
          <w:trHeight w:val="727"/>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2" w:lineRule="auto"/>
              <w:ind w:left="125"/>
            </w:pPr>
            <w:r>
              <w:rPr>
                <w:spacing w:val="-6"/>
              </w:rPr>
              <w:t>185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8"/>
            </w:pPr>
            <w:r>
              <w:rPr>
                <w:spacing w:val="-8"/>
              </w:rPr>
              <w:t>安全</w:t>
            </w: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4" w:line="247" w:lineRule="auto"/>
              <w:ind w:left="109" w:right="213"/>
            </w:pPr>
            <w:r>
              <w:rPr>
                <w:spacing w:val="-4"/>
              </w:rPr>
              <w:t>USB</w:t>
            </w:r>
            <w:r>
              <w:rPr>
                <w:spacing w:val="-35"/>
              </w:rPr>
              <w:t xml:space="preserve"> </w:t>
            </w:r>
            <w:r>
              <w:rPr>
                <w:spacing w:val="-4"/>
              </w:rPr>
              <w:t>端口</w:t>
            </w:r>
            <w:r>
              <w:rPr>
                <w:spacing w:val="-5"/>
              </w:rPr>
              <w:t>管控</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1" w:lineRule="auto"/>
              <w:ind w:left="117"/>
            </w:pPr>
            <w:r>
              <w:rPr>
                <w:spacing w:val="-4"/>
              </w:rPr>
              <w:t>支持</w:t>
            </w:r>
            <w:r>
              <w:rPr>
                <w:spacing w:val="-32"/>
              </w:rPr>
              <w:t xml:space="preserve"> </w:t>
            </w:r>
            <w:r>
              <w:rPr>
                <w:spacing w:val="-4"/>
              </w:rPr>
              <w:t>USB</w:t>
            </w:r>
            <w:r>
              <w:rPr>
                <w:spacing w:val="-36"/>
              </w:rPr>
              <w:t xml:space="preserve"> </w:t>
            </w:r>
            <w:r>
              <w:rPr>
                <w:spacing w:val="-4"/>
              </w:rPr>
              <w:t>端口管控</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350" w:lineRule="auto"/>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30" w:lineRule="auto"/>
        <w:rPr>
          <w:rFonts w:ascii="宋体" w:eastAsia="宋体" w:cs="宋体" w:hAnsi="宋体"/>
          <w:sz w:val="14"/>
          <w:szCs w:val="14"/>
        </w:rPr>
        <w:sectPr>
          <w:footerReference w:type="default" r:id="rId19"/>
          <w:pgSz w:w="11906" w:h="16839"/>
          <w:pgMar w:top="400" w:right="1303" w:bottom="1386" w:left="1283"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6"/>
        <w:gridCol w:w="1020"/>
        <w:gridCol w:w="1067"/>
        <w:gridCol w:w="1554"/>
        <w:gridCol w:w="4966"/>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571"/>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42" w:lineRule="auto"/>
              <w:ind w:left="125"/>
            </w:pPr>
            <w:r>
              <w:rPr>
                <w:spacing w:val="-6"/>
              </w:rPr>
              <w:t>186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17"/>
            </w:pPr>
            <w:r>
              <w:rPr>
                <w:spacing w:val="-8"/>
              </w:rPr>
              <w:t>安全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要求</w:t>
            </w:r>
          </w:p>
        </w:tc>
        <w:tc>
          <w:tcPr>
            <w:tcW w:w="572" w:type="pc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47" w:lineRule="auto"/>
              <w:ind w:left="107" w:right="167" w:firstLine="8"/>
            </w:pPr>
            <w:r>
              <w:rPr>
                <w:spacing w:val="-4"/>
              </w:rPr>
              <w:t>安全物理</w:t>
            </w:r>
            <w:r>
              <w:t>锁</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23" w:lineRule="auto"/>
              <w:ind w:left="117"/>
            </w:pPr>
            <w:r>
              <w:rPr>
                <w:spacing w:val="-2"/>
              </w:rPr>
              <w:t>支持安全物理锁</w:t>
            </w:r>
          </w:p>
        </w:tc>
      </w:tr>
      <w:tr>
        <w:trPr>
          <w:trHeight w:val="1923"/>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8" w:lineRule="exact"/>
              <w:ind w:left="125"/>
            </w:pPr>
            <w:r>
              <w:rPr>
                <w:spacing w:val="-6"/>
                <w:position w:val="1"/>
              </w:rPr>
              <w:t>187</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firstLine="8"/>
            </w:pPr>
            <w:r>
              <w:rPr>
                <w:spacing w:val="-8"/>
              </w:rPr>
              <w:t>安全</w:t>
            </w:r>
            <w:r>
              <w:rPr>
                <w:spacing w:val="-3"/>
              </w:rPr>
              <w:t>要求</w:t>
            </w:r>
          </w:p>
        </w:tc>
        <w:tc>
          <w:tcPr>
            <w:tcW w:w="572" w:type="pct"/>
            <w:tcBorders>
              <w:top w:val="nil"/>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50" w:lineRule="auto"/>
              <w:ind w:left="109" w:right="167" w:hanging="4"/>
              <w:jc w:val="both"/>
            </w:pPr>
            <w:r>
              <w:rPr>
                <w:spacing w:val="-1"/>
              </w:rPr>
              <w:t>*信息安</w:t>
            </w:r>
            <w:r>
              <w:rPr>
                <w:spacing w:val="-3"/>
              </w:rPr>
              <w:t>全基本要</w:t>
            </w:r>
            <w:r>
              <w:t>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2" w:lineRule="auto"/>
              <w:ind w:left="110" w:right="189" w:firstLine="2"/>
            </w:pPr>
            <w:r>
              <w:rPr>
                <w:spacing w:val="-3"/>
              </w:rPr>
              <w:t>a) 产品应符合</w:t>
            </w:r>
            <w:r>
              <w:rPr>
                <w:spacing w:val="-26"/>
              </w:rPr>
              <w:t xml:space="preserve"> </w:t>
            </w:r>
            <w:r>
              <w:rPr>
                <w:spacing w:val="-3"/>
              </w:rPr>
              <w:t>GB/T 39276</w:t>
            </w:r>
            <w:r>
              <w:rPr>
                <w:spacing w:val="-26"/>
              </w:rPr>
              <w:t xml:space="preserve"> </w:t>
            </w:r>
            <w:r>
              <w:rPr>
                <w:spacing w:val="-3"/>
              </w:rPr>
              <w:t>的</w:t>
            </w:r>
            <w:r>
              <w:rPr>
                <w:spacing w:val="-42"/>
              </w:rPr>
              <w:t xml:space="preserve"> </w:t>
            </w:r>
            <w:r>
              <w:rPr>
                <w:spacing w:val="-3"/>
              </w:rPr>
              <w:t>5.2</w:t>
            </w:r>
            <w:r>
              <w:rPr>
                <w:spacing w:val="-26"/>
              </w:rPr>
              <w:t xml:space="preserve"> </w:t>
            </w:r>
            <w:r>
              <w:rPr>
                <w:spacing w:val="-3"/>
              </w:rPr>
              <w:t>的</w:t>
            </w:r>
            <w:r>
              <w:rPr>
                <w:spacing w:val="-2"/>
              </w:rPr>
              <w:t>规定；</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47" w:lineRule="auto"/>
              <w:ind w:left="110" w:right="105" w:firstLine="2"/>
            </w:pPr>
            <w:r>
              <w:rPr>
                <w:spacing w:val="-1"/>
              </w:rPr>
              <w:t>b) 生产厂商应建立漏洞跟踪表，保证产品版本涉及到的漏洞(如驱动程序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11" w:lineRule="auto"/>
              <w:ind w:left="110"/>
            </w:pPr>
            <w:r>
              <w:rPr>
                <w:spacing w:val="-2"/>
              </w:rPr>
              <w:t>等)可查看；</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2" w:line="230" w:lineRule="auto"/>
              <w:ind w:left="111" w:right="218"/>
            </w:pPr>
            <w:r>
              <w:rPr>
                <w:spacing w:val="-1"/>
              </w:rPr>
              <w:t>c) 产品不得包含已知的恶意代码或</w:t>
            </w:r>
            <w:r>
              <w:rPr>
                <w:spacing w:val="-3"/>
              </w:rPr>
              <w:t>漏洞，不存在未声明的指令、功能、</w:t>
            </w:r>
            <w:r>
              <w:rPr>
                <w:spacing w:val="-4"/>
              </w:rPr>
              <w:t>接口</w:t>
            </w:r>
          </w:p>
        </w:tc>
      </w:tr>
      <w:tr>
        <w:trPr>
          <w:trHeight w:val="571"/>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37" w:lineRule="exact"/>
              <w:ind w:left="125"/>
            </w:pPr>
            <w:r>
              <w:rPr>
                <w:spacing w:val="-6"/>
                <w:position w:val="1"/>
              </w:rPr>
              <w:t>188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7"/>
            </w:pPr>
            <w:r>
              <w:rPr>
                <w:spacing w:val="-8"/>
              </w:rPr>
              <w:t>安全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要求</w:t>
            </w:r>
          </w:p>
        </w:tc>
        <w:tc>
          <w:tcPr>
            <w:tcW w:w="572" w:type="pct"/>
            <w:tcBorders>
              <w:top w:val="nil"/>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45" w:lineRule="auto"/>
              <w:ind w:left="109" w:right="256" w:hanging="4"/>
            </w:pPr>
            <w:r>
              <w:rPr>
                <w:spacing w:val="-1"/>
              </w:rPr>
              <w:t>*固件安</w:t>
            </w:r>
            <w:r>
              <w:rPr>
                <w:spacing w:val="-3"/>
              </w:rPr>
              <w:t>全启动</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45" w:lineRule="auto"/>
              <w:ind w:left="111" w:right="189" w:firstLine="6"/>
            </w:pPr>
            <w:r>
              <w:rPr>
                <w:spacing w:val="-1"/>
              </w:rPr>
              <w:t>支持固件安全启动功能，固件启动过程中只有通过启动校验才能正常启动</w:t>
            </w:r>
          </w:p>
        </w:tc>
      </w:tr>
      <w:tr>
        <w:trPr>
          <w:trHeight w:val="729"/>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7" w:lineRule="exact"/>
              <w:ind w:left="125"/>
            </w:pPr>
            <w:r>
              <w:rPr>
                <w:spacing w:val="-6"/>
                <w:position w:val="1"/>
              </w:rPr>
              <w:t>189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8"/>
            </w:pPr>
            <w:r>
              <w:rPr>
                <w:spacing w:val="-8"/>
              </w:rPr>
              <w:t>安全</w:t>
            </w:r>
            <w:r>
              <w:rPr>
                <w:spacing w:val="-3"/>
              </w:rPr>
              <w:t>要求</w:t>
            </w:r>
          </w:p>
        </w:tc>
        <w:tc>
          <w:tcPr>
            <w:tcW w:w="572" w:type="pct"/>
            <w:tcBorders>
              <w:top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*限用物</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3" w:lineRule="auto"/>
              <w:ind w:left="107" w:right="167" w:firstLine="2"/>
            </w:pPr>
            <w:r>
              <w:rPr>
                <w:spacing w:val="-3"/>
              </w:rPr>
              <w:t>质的限量要求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23" w:lineRule="auto"/>
              <w:ind w:left="111"/>
            </w:pPr>
            <w:r>
              <w:rPr>
                <w:spacing w:val="-3"/>
              </w:rPr>
              <w:t>符合</w:t>
            </w:r>
            <w:r>
              <w:rPr>
                <w:spacing w:val="-32"/>
              </w:rPr>
              <w:t xml:space="preserve"> </w:t>
            </w:r>
            <w:r>
              <w:rPr>
                <w:spacing w:val="-3"/>
              </w:rPr>
              <w:t>GB/T 26572</w:t>
            </w:r>
            <w:r>
              <w:rPr>
                <w:spacing w:val="-22"/>
              </w:rPr>
              <w:t xml:space="preserve"> </w:t>
            </w:r>
            <w:r>
              <w:rPr>
                <w:spacing w:val="-3"/>
              </w:rPr>
              <w:t>中规定</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rPr>
          <w:rFonts w:ascii="宋体" w:cs="宋体" w:hAnsi="宋体" w:hint="eastAsia"/>
          <w:kern w:val="0"/>
          <w:sz w:val="24"/>
          <w:lang w:val="en-US"/>
        </w:rPr>
      </w:pPr>
      <w:r>
        <w:rPr>
          <w:rFonts w:ascii="宋体" w:cs="宋体" w:hAnsi="宋体" w:hint="eastAsia"/>
          <w:kern w:val="0"/>
          <w:sz w:val="24"/>
        </w:rPr>
        <w:t>②信创电脑</w:t>
      </w:r>
      <w:r>
        <w:rPr>
          <w:rFonts w:eastAsia="宋体" w:hint="eastAsia"/>
          <w:sz w:val="24"/>
          <w:szCs w:val="24"/>
          <w:lang w:val="en-US" w:eastAsia="zh-CN"/>
        </w:rPr>
        <w:t>参数配置</w:t>
      </w:r>
      <w:r>
        <w:rPr>
          <w:rFonts w:hint="eastAsia"/>
          <w:sz w:val="24"/>
          <w:szCs w:val="24"/>
          <w:lang w:val="en-US" w:eastAsia="zh-CN"/>
        </w:rPr>
        <w:t>：</w:t>
      </w: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6"/>
        <w:gridCol w:w="1020"/>
        <w:gridCol w:w="1067"/>
        <w:gridCol w:w="1554"/>
        <w:gridCol w:w="4966"/>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38" w:lineRule="auto"/>
              <w:ind w:left="139" w:right="138" w:firstLine="27"/>
              <w:rPr>
                <w:sz w:val="8"/>
                <w:szCs w:val="8"/>
              </w:rPr>
            </w:pPr>
            <w:r>
              <w:rPr>
                <w:b/>
                <w:bCs/>
                <w:spacing w:val="-7"/>
              </w:rPr>
              <w:t>一级</w:t>
            </w:r>
            <w:r>
              <w:rPr>
                <w:b/>
                <w:bCs/>
                <w:spacing w:val="-2"/>
                <w:position w:val="-1"/>
              </w:rPr>
              <w:t>指标</w:t>
            </w:r>
            <w:r>
              <w:rPr>
                <w:b/>
                <w:bCs/>
                <w:spacing w:val="-2"/>
                <w:position w:val="8"/>
                <w:sz w:val="8"/>
                <w:szCs w:val="8"/>
              </w:rPr>
              <w:fldChar w:fldCharType="begin"/>
            </w:r>
            <w:r>
              <w:instrText>HYPERLINK  \l "bookmark1"</w:instrText>
            </w:r>
            <w:r>
              <w:rPr>
                <w:b/>
                <w:bCs/>
                <w:spacing w:val="-2"/>
                <w:position w:val="8"/>
                <w:sz w:val="8"/>
                <w:szCs w:val="8"/>
              </w:rPr>
              <w:fldChar w:fldCharType="separate"/>
            </w:r>
            <w:r>
              <w:rPr>
                <w:b/>
                <w:bCs/>
                <w:spacing w:val="-2"/>
                <w:position w:val="8"/>
                <w:sz w:val="8"/>
                <w:szCs w:val="8"/>
              </w:rPr>
              <w:t>1</w:t>
            </w:r>
            <w:r>
              <w:rPr>
                <w:b/>
                <w:bCs/>
                <w:spacing w:val="-2"/>
                <w:position w:val="8"/>
                <w:sz w:val="8"/>
                <w:szCs w:val="8"/>
              </w:rPr>
              <w:fldChar w:fldCharType="end"/>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ind w:left="274" w:right="272" w:firstLine="49"/>
              <w:rPr>
                <w:sz w:val="8"/>
                <w:szCs w:val="8"/>
              </w:rPr>
            </w:pPr>
            <w:r>
              <w:rPr>
                <w:b/>
                <w:bCs/>
                <w:spacing w:val="-7"/>
              </w:rPr>
              <w:t>二级</w:t>
            </w:r>
            <w:r>
              <w:rPr>
                <w:b/>
                <w:bCs/>
                <w:spacing w:val="-5"/>
              </w:rPr>
              <w:t>指标</w:t>
            </w:r>
            <w:r>
              <w:rPr>
                <w:spacing w:val="-37"/>
              </w:rPr>
              <w:t xml:space="preserve"> </w:t>
            </w:r>
            <w:r>
              <w:rPr>
                <w:b/>
                <w:bCs/>
                <w:spacing w:val="-5"/>
                <w:position w:val="8"/>
                <w:sz w:val="8"/>
                <w:szCs w:val="8"/>
              </w:rPr>
              <w:fldChar w:fldCharType="begin"/>
            </w:r>
            <w:r>
              <w:instrText>HYPERLINK  \l "bookmark2"</w:instrText>
            </w:r>
            <w:r>
              <w:rPr>
                <w:b/>
                <w:bCs/>
                <w:spacing w:val="-5"/>
                <w:position w:val="8"/>
                <w:sz w:val="8"/>
                <w:szCs w:val="8"/>
              </w:rPr>
              <w:fldChar w:fldCharType="separate"/>
            </w:r>
            <w:r>
              <w:rPr>
                <w:b/>
                <w:bCs/>
                <w:spacing w:val="-5"/>
                <w:position w:val="8"/>
                <w:sz w:val="8"/>
                <w:szCs w:val="8"/>
              </w:rPr>
              <w:t>1</w:t>
            </w:r>
            <w:r>
              <w:rPr>
                <w:b/>
                <w:bCs/>
                <w:spacing w:val="-5"/>
                <w:position w:val="8"/>
                <w:sz w:val="8"/>
                <w:szCs w:val="8"/>
              </w:rPr>
              <w:fldChar w:fldCharType="end"/>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965"/>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25"/>
            </w:pPr>
            <w:r>
              <w:rPr>
                <w:position w:val="1"/>
              </w:rPr>
              <w:t>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7" w:lineRule="auto"/>
              <w:ind w:left="108" w:right="185"/>
            </w:pPr>
            <w:r>
              <w:rPr>
                <w:spacing w:val="-3"/>
              </w:rPr>
              <w:t>产品规格</w:t>
            </w:r>
          </w:p>
        </w:tc>
        <w:tc>
          <w:tcPr>
            <w:tcW w:w="57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59" w:lineRule="auto"/>
              <w:ind w:left="162" w:right="161" w:hanging="1"/>
            </w:pPr>
            <w:r>
              <w:rPr>
                <w:spacing w:val="-2"/>
              </w:rPr>
              <w:t>*CPU</w:t>
            </w:r>
            <w:r>
              <w:rPr>
                <w:spacing w:val="-3"/>
              </w:rPr>
              <w:t>规格</w:t>
            </w:r>
          </w:p>
        </w:tc>
        <w:tc>
          <w:tcPr>
            <w:tcW w:w="833" w:type="pct"/>
            <w:tcBorders>
              <w:left w:val="single" w:sz="2" w:space="0" w:color="000000"/>
              <w:right w:val="single" w:sz="2" w:space="0" w:color="000000"/>
            </w:tcBorders>
            <w:shd w:val="clear" w:color="auto" w:fill="auto"/>
          </w:tcPr>
          <w:p>
            <w:pPr>
              <w:pBdr>
                <w:top w:val="none" w:sz="0" w:space="0" w:color="auto"/>
                <w:left w:val="none" w:sz="0" w:space="0" w:color="auto"/>
                <w:bottom w:val="none" w:sz="0" w:space="0" w:color="auto"/>
                <w:right w:val="none" w:sz="0" w:space="0" w:color="auto"/>
                <w:between w:val="none" w:sz="0" w:space="0" w:color="auto"/>
              </w:pBdr>
              <w:shd w:val="clear" w:color="auto" w:fill="auto"/>
              <w:spacing w:line="33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05"/>
            </w:pPr>
            <w:r>
              <w:rPr>
                <w:spacing w:val="-2"/>
              </w:rPr>
              <w:t>*CPU</w:t>
            </w:r>
            <w:r>
              <w:rPr>
                <w:spacing w:val="-37"/>
              </w:rPr>
              <w:t xml:space="preserve"> </w:t>
            </w:r>
            <w:r>
              <w:rPr>
                <w:spacing w:val="-2"/>
              </w:rPr>
              <w:t>信息</w:t>
            </w:r>
          </w:p>
        </w:tc>
        <w:tc>
          <w:tcPr>
            <w:tcW w:w="2662"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 w:line="223" w:lineRule="auto"/>
              <w:ind w:left="113" w:right="189" w:hanging="3"/>
              <w:rPr>
                <w:rFonts w:eastAsia="黑体"/>
                <w:lang w:val="en-US" w:eastAsia="zh-CN"/>
              </w:rPr>
            </w:pPr>
            <w:r>
              <w:rPr>
                <w:rFonts w:eastAsia="宋体" w:hint="eastAsia"/>
                <w:spacing w:val="-7"/>
                <w:lang w:val="en-US" w:eastAsia="zh-CN"/>
              </w:rPr>
              <w:t>采用国产自主可控架构处理器，核心规格≥8核16线程，基础主频≥3.0GHz，最高睿频≥3.3GHz，三级缓存≥16MB，单核、多核综合运算性能均优于同规格8核16线程级国产通用处理器，可满足国产化办公、教学软件运行及多任务并发处理需求，内置安全防护机制，支持主流信创操作系统适配。</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39" w:lineRule="exact"/>
              <w:ind w:left="114"/>
            </w:pPr>
            <w:r>
              <w:rPr>
                <w:position w:val="1"/>
              </w:rPr>
              <w:t>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8" w:right="185"/>
            </w:pPr>
            <w:r>
              <w:rPr>
                <w:spacing w:val="-3"/>
              </w:rPr>
              <w:t>产品规格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pPr>
            <w:r>
              <w:rPr>
                <w:spacing w:val="-2"/>
              </w:rPr>
              <w:t>*内存</w:t>
            </w:r>
            <w:r>
              <w:rPr>
                <w:spacing w:val="-3"/>
              </w:rPr>
              <w:t>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12" w:right="256" w:hanging="7"/>
            </w:pPr>
            <w:r>
              <w:rPr>
                <w:spacing w:val="-1"/>
              </w:rPr>
              <w:t>*</w:t>
            </w:r>
            <w:r>
              <w:rPr>
                <w:rFonts w:hint="eastAsia"/>
                <w:spacing w:val="-1"/>
              </w:rPr>
              <w:t>★</w:t>
            </w:r>
            <w:r>
              <w:rPr>
                <w:spacing w:val="-1"/>
              </w:rPr>
              <w:t>内存配</w:t>
            </w:r>
            <w:r>
              <w:rPr>
                <w:spacing w:val="-4"/>
              </w:rPr>
              <w:t>置容量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ind w:left="129"/>
            </w:pPr>
            <w:r>
              <w:rPr>
                <w:rFonts w:hint="eastAsia"/>
                <w:spacing w:val="-7"/>
                <w:lang w:val="en-US" w:eastAsia="zh-CN"/>
              </w:rPr>
              <w:t>16</w:t>
            </w:r>
            <w:r>
              <w:rPr>
                <w:spacing w:val="-7"/>
              </w:rPr>
              <w:t>GB</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7" w:lineRule="exact"/>
              <w:ind w:left="115"/>
            </w:pPr>
            <w:r>
              <w:rPr>
                <w:position w:val="1"/>
              </w:rPr>
              <w:t>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2" w:right="256" w:hanging="7"/>
            </w:pPr>
            <w:r>
              <w:rPr>
                <w:spacing w:val="-1"/>
              </w:rPr>
              <w:t>*内存类</w:t>
            </w:r>
            <w:r>
              <w:t>型</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3" w:right="189" w:firstLine="4"/>
            </w:pPr>
            <w:r>
              <w:rPr>
                <w:spacing w:val="-1"/>
              </w:rPr>
              <w:t>支持</w:t>
            </w:r>
            <w:r>
              <w:rPr>
                <w:spacing w:val="-37"/>
              </w:rPr>
              <w:t xml:space="preserve"> </w:t>
            </w:r>
            <w:r>
              <w:rPr>
                <w:spacing w:val="-1"/>
              </w:rPr>
              <w:t>DDR4/LPDDR4/LPDDR</w:t>
            </w:r>
            <w:r>
              <w:rPr>
                <w:spacing w:val="-2"/>
              </w:rPr>
              <w:t>4X</w:t>
            </w:r>
            <w:r>
              <w:rPr>
                <w:spacing w:val="-36"/>
              </w:rPr>
              <w:t xml:space="preserve"> </w:t>
            </w:r>
            <w:r>
              <w:rPr>
                <w:spacing w:val="-2"/>
              </w:rPr>
              <w:t>及以上内</w:t>
            </w:r>
            <w:r>
              <w:rPr>
                <w:spacing w:val="-3"/>
              </w:rPr>
              <w:t>存类型</w:t>
            </w:r>
          </w:p>
        </w:tc>
      </w:tr>
      <w:tr>
        <w:trPr>
          <w:trHeight w:val="120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5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10"/>
            </w:pPr>
            <w:r>
              <w:rPr>
                <w:position w:val="1"/>
              </w:rPr>
              <w:t>4</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5"/>
            </w:pPr>
            <w:r>
              <w:rPr>
                <w:spacing w:val="-1"/>
              </w:rPr>
              <w:t>*内存条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9"/>
            </w:pPr>
            <w:r>
              <w:rPr>
                <w:spacing w:val="-2"/>
              </w:rPr>
              <w:t>配置数量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47" w:lineRule="auto"/>
              <w:ind w:left="110" w:right="167" w:firstLine="15"/>
            </w:pPr>
            <w:r>
              <w:rPr>
                <w:spacing w:val="-6"/>
              </w:rPr>
              <w:t>（板载内</w:t>
            </w:r>
            <w:r>
              <w:rPr>
                <w:spacing w:val="-3"/>
              </w:rPr>
              <w:t>存不涉</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199" w:lineRule="auto"/>
              <w:ind w:left="109"/>
            </w:pPr>
            <w:r>
              <w:rPr>
                <w:spacing w:val="-4"/>
              </w:rPr>
              <w:t>及）</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5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9"/>
            </w:pPr>
            <w:r>
              <w:rPr>
                <w:spacing w:val="-13"/>
              </w:rPr>
              <w:t>≥1</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2" w:lineRule="auto"/>
              <w:ind w:left="111"/>
            </w:pPr>
            <w:r>
              <w:t>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3"/>
              </w:rPr>
              <w:t>产品规格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pPr>
            <w:r>
              <w:rPr>
                <w:spacing w:val="-2"/>
              </w:rPr>
              <w:t>*主板</w:t>
            </w:r>
            <w:r>
              <w:rPr>
                <w:spacing w:val="-3"/>
              </w:rPr>
              <w:t>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6" w:right="256" w:hanging="1"/>
            </w:pPr>
            <w:r>
              <w:rPr>
                <w:spacing w:val="-1"/>
              </w:rPr>
              <w:t>*主板集</w:t>
            </w:r>
            <w:r>
              <w:rPr>
                <w:spacing w:val="-2"/>
              </w:rPr>
              <w:t>成模块</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30" w:lineRule="auto"/>
              <w:ind w:left="110" w:right="189" w:firstLine="2"/>
            </w:pPr>
            <w:r>
              <w:rPr>
                <w:spacing w:val="-1"/>
              </w:rPr>
              <w:t>集成资源扩展模块、计算处理模块、音频扩展模块等，主板的互联拓扑可通过处理器或交换电路实现</w:t>
            </w:r>
          </w:p>
        </w:tc>
      </w:tr>
      <w:tr>
        <w:trPr>
          <w:trHeight w:val="965"/>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15"/>
            </w:pPr>
            <w:r>
              <w:t>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righ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35" w:lineRule="auto"/>
              <w:ind w:left="107" w:right="167" w:hanging="2"/>
              <w:jc w:val="both"/>
            </w:pPr>
            <w:r>
              <w:rPr>
                <w:spacing w:val="-1"/>
              </w:rPr>
              <w:t>*主板支</w:t>
            </w:r>
            <w:r>
              <w:rPr>
                <w:spacing w:val="-3"/>
              </w:rPr>
              <w:t>持的CPU</w:t>
            </w:r>
            <w:r>
              <w:rPr>
                <w:spacing w:val="-2"/>
              </w:rPr>
              <w:t>和内存情</w:t>
            </w:r>
            <w:r>
              <w:t>况</w:t>
            </w:r>
          </w:p>
        </w:tc>
        <w:tc>
          <w:tcPr>
            <w:tcW w:w="2662"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7" w:lineRule="auto"/>
              <w:ind w:left="115" w:right="189" w:hanging="4"/>
            </w:pPr>
            <w:r>
              <w:rPr>
                <w:spacing w:val="2"/>
              </w:rPr>
              <w:t>供应商给出主板支持的</w:t>
            </w:r>
            <w:r>
              <w:t>CPU</w:t>
            </w:r>
            <w:r>
              <w:rPr>
                <w:spacing w:val="-36"/>
              </w:rPr>
              <w:t xml:space="preserve"> </w:t>
            </w:r>
            <w:r>
              <w:rPr>
                <w:spacing w:val="2"/>
              </w:rPr>
              <w:t>和内存型</w:t>
            </w:r>
            <w:r>
              <w:rPr>
                <w:spacing w:val="-3"/>
              </w:rPr>
              <w:t>号和数量</w:t>
            </w:r>
          </w:p>
        </w:tc>
      </w:tr>
      <w:tr>
        <w:trPr>
          <w:trHeight w:val="144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0" w:lineRule="exact"/>
              <w:ind w:left="116"/>
            </w:pPr>
            <w:r>
              <w:rPr>
                <w:position w:val="1"/>
              </w:rPr>
              <w:t>7</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9" w:right="122" w:firstLine="2"/>
              <w:jc w:val="both"/>
            </w:pPr>
            <w:r>
              <w:rPr>
                <w:spacing w:val="-3"/>
              </w:rPr>
              <w:t>主板内置PCIe</w:t>
            </w:r>
            <w:r>
              <w:rPr>
                <w:spacing w:val="-36"/>
              </w:rPr>
              <w:t xml:space="preserve"> </w:t>
            </w:r>
            <w:r>
              <w:rPr>
                <w:spacing w:val="-3"/>
              </w:rPr>
              <w:t>插槽</w:t>
            </w:r>
            <w:r>
              <w:rPr>
                <w:spacing w:val="-4"/>
              </w:rPr>
              <w:t>数量</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7"/>
            </w:pPr>
            <w:r>
              <w:rPr>
                <w:spacing w:val="-3"/>
              </w:rPr>
              <w:t>支持</w:t>
            </w:r>
            <w:r>
              <w:rPr>
                <w:spacing w:val="-27"/>
              </w:rPr>
              <w:t xml:space="preserve"> </w:t>
            </w:r>
            <w:r>
              <w:rPr>
                <w:spacing w:val="-3"/>
              </w:rPr>
              <w:t>PCIe</w:t>
            </w:r>
            <w:r>
              <w:rPr>
                <w:spacing w:val="-39"/>
              </w:rPr>
              <w:t xml:space="preserve"> </w:t>
            </w:r>
            <w:r>
              <w:rPr>
                <w:spacing w:val="-3"/>
              </w:rPr>
              <w:t>插槽数量不少于</w:t>
            </w:r>
            <w:r>
              <w:rPr>
                <w:spacing w:val="-39"/>
              </w:rPr>
              <w:t xml:space="preserve"> </w:t>
            </w:r>
            <w:r>
              <w:rPr>
                <w:spacing w:val="-3"/>
              </w:rPr>
              <w:t>2</w:t>
            </w:r>
            <w:r>
              <w:rPr>
                <w:spacing w:val="-38"/>
              </w:rPr>
              <w:t xml:space="preserve"> </w:t>
            </w:r>
            <w:r>
              <w:rPr>
                <w:spacing w:val="-3"/>
              </w:rPr>
              <w:t>个</w:t>
            </w:r>
          </w:p>
        </w:tc>
      </w:tr>
      <w:tr>
        <w:trPr>
          <w:trHeight w:val="168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5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7" w:lineRule="exact"/>
              <w:ind w:left="113"/>
            </w:pPr>
            <w:r>
              <w:rPr>
                <w:position w:val="1"/>
              </w:rPr>
              <w:t>8</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67"/>
            </w:pPr>
            <w:r>
              <w:rPr>
                <w:spacing w:val="-2"/>
              </w:rPr>
              <w:t>特殊孔位</w:t>
            </w:r>
            <w:r>
              <w:rPr>
                <w:spacing w:val="-3"/>
              </w:rPr>
              <w:t>及接口</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45" w:lineRule="auto"/>
              <w:ind w:left="111" w:right="143" w:firstLine="1"/>
            </w:pPr>
            <w:r>
              <w:rPr>
                <w:spacing w:val="-2"/>
              </w:rPr>
              <w:t>a）预留满足</w:t>
            </w:r>
            <w:r>
              <w:rPr>
                <w:spacing w:val="-26"/>
              </w:rPr>
              <w:t xml:space="preserve"> </w:t>
            </w:r>
            <w:r>
              <w:rPr>
                <w:spacing w:val="-2"/>
              </w:rPr>
              <w:t>USB3.0</w:t>
            </w:r>
            <w:r>
              <w:rPr>
                <w:spacing w:val="-35"/>
              </w:rPr>
              <w:t xml:space="preserve"> </w:t>
            </w:r>
            <w:r>
              <w:rPr>
                <w:spacing w:val="-2"/>
              </w:rPr>
              <w:t>数据传输规范的</w:t>
            </w:r>
            <w:r>
              <w:rPr>
                <w:spacing w:val="2"/>
              </w:rPr>
              <w:t>接口，工作电压5V，最大过电流应不</w:t>
            </w:r>
            <w:r>
              <w:rPr>
                <w:spacing w:val="-3"/>
              </w:rPr>
              <w:t>小于</w:t>
            </w:r>
            <w:r>
              <w:rPr>
                <w:spacing w:val="-38"/>
              </w:rPr>
              <w:t xml:space="preserve"> </w:t>
            </w:r>
            <w:r>
              <w:rPr>
                <w:spacing w:val="-3"/>
              </w:rPr>
              <w:t>3A；</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47" w:lineRule="auto"/>
              <w:ind w:left="110" w:right="59" w:firstLine="2"/>
            </w:pPr>
            <w:r>
              <w:rPr>
                <w:spacing w:val="-1"/>
              </w:rPr>
              <w:t>b) 预留多功能导入装置板卡安装孔</w:t>
            </w:r>
            <w:r>
              <w:rPr>
                <w:spacing w:val="2"/>
              </w:rPr>
              <w:t xml:space="preserve"> </w:t>
            </w:r>
            <w:r>
              <w:rPr>
                <w:spacing w:val="-4"/>
              </w:rPr>
              <w:t>位，采用内置方式与主机一体化集成，</w:t>
            </w:r>
            <w:r>
              <w:rPr>
                <w:spacing w:val="-1"/>
              </w:rPr>
              <w:t>容量不小于</w:t>
            </w:r>
            <w:r>
              <w:rPr>
                <w:spacing w:val="-28"/>
              </w:rPr>
              <w:t xml:space="preserve"> </w:t>
            </w:r>
            <w:r>
              <w:rPr>
                <w:spacing w:val="-1"/>
              </w:rPr>
              <w:t>145mm×125mm×16.5</w:t>
            </w:r>
            <w:r>
              <w:rPr>
                <w:spacing w:val="-2"/>
              </w:rPr>
              <w:t>mm</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197" w:lineRule="auto"/>
              <w:ind w:left="128"/>
            </w:pPr>
            <w:r>
              <w:rPr>
                <w:spacing w:val="-4"/>
              </w:rPr>
              <w:t>（长×宽×高）</w:t>
            </w:r>
          </w:p>
        </w:tc>
      </w:tr>
      <w:tr>
        <w:trPr>
          <w:trHeight w:val="965"/>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10"/>
            </w:pPr>
            <w:r>
              <w:rPr>
                <w:position w:val="1"/>
              </w:rPr>
              <w:t>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50" w:lineRule="auto"/>
              <w:ind w:left="109" w:right="167" w:hanging="4"/>
              <w:jc w:val="both"/>
            </w:pPr>
            <w:r>
              <w:rPr>
                <w:spacing w:val="-1"/>
              </w:rPr>
              <w:t>*主板其</w:t>
            </w:r>
            <w:r>
              <w:rPr>
                <w:spacing w:val="-3"/>
              </w:rPr>
              <w:t>他内置接</w:t>
            </w:r>
            <w:r>
              <w:t>口</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7" w:lineRule="auto"/>
              <w:ind w:left="111" w:right="105" w:hanging="1"/>
            </w:pPr>
            <w:r>
              <w:rPr>
                <w:spacing w:val="-2"/>
              </w:rPr>
              <w:t>供应商给出相关</w:t>
            </w:r>
            <w:r>
              <w:rPr>
                <w:spacing w:val="-25"/>
              </w:rPr>
              <w:t xml:space="preserve"> </w:t>
            </w:r>
            <w:r>
              <w:rPr>
                <w:spacing w:val="-2"/>
              </w:rPr>
              <w:t>SATA、M.2、USB</w:t>
            </w:r>
            <w:r>
              <w:rPr>
                <w:spacing w:val="-37"/>
              </w:rPr>
              <w:t xml:space="preserve"> </w:t>
            </w:r>
            <w:r>
              <w:rPr>
                <w:spacing w:val="-2"/>
              </w:rPr>
              <w:t>接口数量及占用状态</w:t>
            </w:r>
          </w:p>
        </w:tc>
      </w:tr>
      <w:tr>
        <w:trPr>
          <w:trHeight w:val="144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9"/>
              </w:rPr>
              <w:t>10</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*单内存</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2"/>
              </w:rPr>
              <w:t>插槽最大</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12"/>
            </w:pPr>
            <w:r>
              <w:rPr>
                <w:spacing w:val="-3"/>
              </w:rPr>
              <w:t>可支持容</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11"/>
            </w:pPr>
            <w:r>
              <w:rPr>
                <w:spacing w:val="-3"/>
              </w:rPr>
              <w:t>量（板载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 w:line="221" w:lineRule="auto"/>
              <w:ind w:left="109" w:right="167" w:firstLine="11"/>
            </w:pPr>
            <w:r>
              <w:rPr>
                <w:spacing w:val="-5"/>
              </w:rPr>
              <w:t>内存不涉</w:t>
            </w:r>
            <w:r>
              <w:rPr>
                <w:spacing w:val="-4"/>
              </w:rPr>
              <w:t>及）</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9"/>
            </w:pPr>
            <w:r>
              <w:rPr>
                <w:spacing w:val="-7"/>
              </w:rPr>
              <w:t>≥</w:t>
            </w:r>
            <w:r>
              <w:rPr>
                <w:rFonts w:hint="eastAsia"/>
                <w:spacing w:val="-7"/>
                <w:lang w:val="en-US" w:eastAsia="zh-CN"/>
              </w:rPr>
              <w:t>16</w:t>
            </w:r>
            <w:r>
              <w:rPr>
                <w:spacing w:val="-7"/>
              </w:rPr>
              <w:t>GB</w:t>
            </w:r>
          </w:p>
        </w:tc>
      </w:tr>
      <w:tr>
        <w:trPr>
          <w:trHeight w:val="1449"/>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25"/>
            </w:pPr>
            <w:r>
              <w:rPr>
                <w:spacing w:val="-9"/>
                <w:position w:val="1"/>
              </w:rPr>
              <w:t>11</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23" w:lineRule="auto"/>
              <w:ind w:left="105"/>
            </w:pPr>
            <w:r>
              <w:rPr>
                <w:spacing w:val="-1"/>
              </w:rPr>
              <w:t>*内存插</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槽满配时</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7"/>
            </w:pPr>
            <w:r>
              <w:rPr>
                <w:spacing w:val="-2"/>
              </w:rPr>
              <w:t>提供的最</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47" w:lineRule="auto"/>
              <w:ind w:left="108" w:right="167" w:firstLine="5"/>
            </w:pPr>
            <w:r>
              <w:rPr>
                <w:spacing w:val="-3"/>
              </w:rPr>
              <w:t>高内存总</w:t>
            </w:r>
            <w:r>
              <w:rPr>
                <w:spacing w:val="-4"/>
              </w:rPr>
              <w:t>容量</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ind w:left="129"/>
            </w:pPr>
            <w:r>
              <w:rPr>
                <w:spacing w:val="-6"/>
              </w:rPr>
              <w:t>≥16GB</w:t>
            </w:r>
          </w:p>
        </w:tc>
      </w:tr>
    </w:tbl>
    <w:p>
      <w:pPr>
        <w:pBdr>
          <w:top w:val="none" w:sz="0" w:space="0" w:color="auto"/>
          <w:left w:val="none" w:sz="0" w:space="0" w:color="auto"/>
          <w:bottom w:val="none" w:sz="0" w:space="0" w:color="auto"/>
          <w:right w:val="none" w:sz="0" w:space="0" w:color="auto"/>
          <w:between w:val="none" w:sz="0" w:space="0" w:color="auto"/>
        </w:pBdr>
        <w:shd w:val="clear" w:color="auto" w:fill="auto"/>
        <w:spacing w:line="230" w:lineRule="auto"/>
        <w:rPr>
          <w:rFonts w:ascii="宋体" w:eastAsia="宋体" w:cs="宋体" w:hAnsi="宋体"/>
          <w:sz w:val="14"/>
          <w:szCs w:val="14"/>
        </w:rPr>
        <w:sectPr>
          <w:headerReference w:type="default" r:id="rId20"/>
          <w:footerReference w:type="default" r:id="rId21"/>
          <w:pgSz w:w="11906" w:h="16839"/>
          <w:pgMar w:top="400" w:right="1303" w:bottom="1386" w:left="1281"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2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487"/>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0" w:lineRule="exact"/>
              <w:ind w:left="125"/>
            </w:pPr>
            <w:r>
              <w:rPr>
                <w:spacing w:val="-9"/>
                <w:position w:val="1"/>
              </w:rPr>
              <w:t>12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02" w:lineRule="auto"/>
              <w:ind w:left="108"/>
            </w:pPr>
            <w:r>
              <w:rPr>
                <w:spacing w:val="-3"/>
              </w:rPr>
              <w:t>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jc w:val="both"/>
            </w:pPr>
            <w:r>
              <w:rPr>
                <w:spacing w:val="-2"/>
              </w:rPr>
              <w:t>*存储</w:t>
            </w:r>
            <w:r>
              <w:rPr>
                <w:spacing w:val="-3"/>
              </w:rPr>
              <w:t>设备规格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9" w:right="256" w:hanging="4"/>
            </w:pPr>
            <w:r>
              <w:rPr>
                <w:spacing w:val="-1"/>
              </w:rPr>
              <w:t>*固态盘</w:t>
            </w:r>
            <w:r>
              <w:rPr>
                <w:spacing w:val="-4"/>
              </w:rPr>
              <w:t>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23" w:lineRule="auto"/>
              <w:ind w:left="129"/>
            </w:pPr>
            <w:r>
              <w:rPr>
                <w:spacing w:val="6"/>
              </w:rPr>
              <w:t>≥1个</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37" w:lineRule="exact"/>
              <w:ind w:left="125"/>
            </w:pPr>
            <w:r>
              <w:rPr>
                <w:spacing w:val="-9"/>
                <w:position w:val="1"/>
              </w:rPr>
              <w:t>13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6" w:right="256" w:hanging="1"/>
            </w:pPr>
            <w:r>
              <w:rPr>
                <w:spacing w:val="-1"/>
              </w:rPr>
              <w:t>*固态存</w:t>
            </w:r>
            <w:r>
              <w:rPr>
                <w:spacing w:val="-2"/>
              </w:rPr>
              <w:t>储容量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ind w:left="129"/>
            </w:pPr>
            <w:r>
              <w:rPr>
                <w:spacing w:val="-5"/>
              </w:rPr>
              <w:t>≥</w:t>
            </w:r>
            <w:r>
              <w:rPr>
                <w:rFonts w:hint="eastAsia"/>
                <w:spacing w:val="-5"/>
                <w:lang w:val="en-US" w:eastAsia="zh-CN"/>
              </w:rPr>
              <w:t>512</w:t>
            </w:r>
            <w:r>
              <w:rPr>
                <w:spacing w:val="-5"/>
              </w:rPr>
              <w:t>GB</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39" w:lineRule="exact"/>
              <w:ind w:left="125"/>
            </w:pPr>
            <w:r>
              <w:rPr>
                <w:spacing w:val="-9"/>
                <w:position w:val="1"/>
              </w:rPr>
              <w:t>14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02"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6" w:right="256" w:hanging="1"/>
            </w:pPr>
            <w:r>
              <w:rPr>
                <w:spacing w:val="-1"/>
              </w:rPr>
              <w:t>*机械硬</w:t>
            </w:r>
            <w:r>
              <w:rPr>
                <w:spacing w:val="-2"/>
              </w:rPr>
              <w:t>盘数量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23" w:lineRule="auto"/>
              <w:ind w:left="129"/>
            </w:pPr>
            <w:r>
              <w:rPr>
                <w:spacing w:val="6"/>
              </w:rPr>
              <w:t>≥1个</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2" w:lineRule="auto"/>
              <w:ind w:left="125"/>
            </w:pPr>
            <w:r>
              <w:rPr>
                <w:spacing w:val="-9"/>
              </w:rPr>
              <w:t>15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6" w:right="167" w:hanging="1"/>
            </w:pPr>
            <w:r>
              <w:rPr>
                <w:spacing w:val="-1"/>
              </w:rPr>
              <w:t>*机械硬</w:t>
            </w:r>
            <w:r>
              <w:rPr>
                <w:spacing w:val="-2"/>
              </w:rPr>
              <w:t>盘总容量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29"/>
            </w:pPr>
            <w:r>
              <w:rPr>
                <w:spacing w:val="-5"/>
              </w:rPr>
              <w:t>≥</w:t>
            </w:r>
            <w:r>
              <w:rPr>
                <w:rFonts w:hint="eastAsia"/>
                <w:spacing w:val="-5"/>
                <w:lang w:val="en-US" w:eastAsia="zh-CN"/>
              </w:rPr>
              <w:t>1T</w:t>
            </w:r>
            <w:r>
              <w:rPr>
                <w:spacing w:val="-5"/>
              </w:rPr>
              <w:t>B</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2" w:lineRule="auto"/>
              <w:ind w:left="125"/>
            </w:pPr>
            <w:r>
              <w:rPr>
                <w:spacing w:val="-9"/>
              </w:rPr>
              <w:t>16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6" w:right="256" w:hanging="1"/>
            </w:pPr>
            <w:r>
              <w:rPr>
                <w:spacing w:val="-1"/>
              </w:rPr>
              <w:t>*机械硬</w:t>
            </w:r>
            <w:r>
              <w:rPr>
                <w:spacing w:val="-2"/>
              </w:rPr>
              <w:t>盘转速</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18" w:lineRule="auto"/>
              <w:ind w:left="129"/>
            </w:pPr>
            <w:r>
              <w:rPr>
                <w:spacing w:val="-4"/>
              </w:rPr>
              <w:t>≥5400rpm</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25"/>
            </w:pPr>
            <w:r>
              <w:rPr>
                <w:spacing w:val="-9"/>
                <w:position w:val="1"/>
              </w:rPr>
              <w:t>17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47" w:lineRule="auto"/>
              <w:ind w:left="107" w:right="167"/>
            </w:pPr>
            <w:r>
              <w:rPr>
                <w:spacing w:val="-2"/>
              </w:rPr>
              <w:t>机械硬盘接口协议</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7" w:lineRule="auto"/>
              <w:ind w:left="111" w:right="105" w:firstLine="6"/>
            </w:pPr>
            <w:r>
              <w:rPr>
                <w:spacing w:val="-2"/>
              </w:rPr>
              <w:t>支持</w:t>
            </w:r>
            <w:r>
              <w:rPr>
                <w:spacing w:val="-36"/>
              </w:rPr>
              <w:t xml:space="preserve"> </w:t>
            </w:r>
            <w:r>
              <w:rPr>
                <w:spacing w:val="-2"/>
              </w:rPr>
              <w:t>SATA3.0</w:t>
            </w:r>
            <w:r>
              <w:rPr>
                <w:spacing w:val="-39"/>
              </w:rPr>
              <w:t xml:space="preserve"> </w:t>
            </w:r>
            <w:r>
              <w:rPr>
                <w:spacing w:val="-2"/>
              </w:rPr>
              <w:t>及以上或</w:t>
            </w:r>
            <w:r>
              <w:rPr>
                <w:spacing w:val="-40"/>
              </w:rPr>
              <w:t xml:space="preserve"> </w:t>
            </w:r>
            <w:r>
              <w:rPr>
                <w:spacing w:val="-2"/>
              </w:rPr>
              <w:t>SAS3.0</w:t>
            </w:r>
            <w:r>
              <w:rPr>
                <w:spacing w:val="-41"/>
              </w:rPr>
              <w:t xml:space="preserve"> </w:t>
            </w:r>
            <w:r>
              <w:rPr>
                <w:spacing w:val="-2"/>
              </w:rPr>
              <w:t>及以上</w:t>
            </w:r>
            <w:r>
              <w:rPr>
                <w:spacing w:val="-4"/>
              </w:rPr>
              <w:t>接口</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38" w:lineRule="exact"/>
              <w:ind w:left="125"/>
            </w:pPr>
            <w:r>
              <w:rPr>
                <w:spacing w:val="-9"/>
                <w:position w:val="1"/>
              </w:rPr>
              <w:t>18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6" w:right="256" w:hanging="1"/>
            </w:pPr>
            <w:r>
              <w:rPr>
                <w:spacing w:val="-1"/>
              </w:rPr>
              <w:t>*机械硬</w:t>
            </w:r>
            <w:r>
              <w:rPr>
                <w:spacing w:val="-2"/>
              </w:rPr>
              <w:t>盘形态</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23" w:lineRule="auto"/>
              <w:ind w:left="110"/>
            </w:pPr>
            <w:r>
              <w:rPr>
                <w:spacing w:val="-4"/>
              </w:rPr>
              <w:t>3.5</w:t>
            </w:r>
            <w:r>
              <w:rPr>
                <w:spacing w:val="-32"/>
              </w:rPr>
              <w:t xml:space="preserve"> </w:t>
            </w:r>
            <w:r>
              <w:rPr>
                <w:spacing w:val="-4"/>
              </w:rPr>
              <w:t>英寸</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25"/>
            </w:pPr>
            <w:r>
              <w:rPr>
                <w:spacing w:val="-9"/>
                <w:position w:val="1"/>
              </w:rPr>
              <w:t>19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47" w:lineRule="auto"/>
              <w:ind w:left="108" w:right="167" w:firstLine="9"/>
            </w:pPr>
            <w:r>
              <w:rPr>
                <w:spacing w:val="-5"/>
              </w:rPr>
              <w:t>固态存储</w:t>
            </w:r>
            <w:r>
              <w:rPr>
                <w:spacing w:val="-2"/>
              </w:rPr>
              <w:t>接口协议</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1" w:lineRule="auto"/>
              <w:ind w:left="112"/>
            </w:pPr>
            <w:r>
              <w:rPr>
                <w:spacing w:val="-1"/>
              </w:rPr>
              <w:t>NVMe</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14"/>
            </w:pPr>
            <w:r>
              <w:rPr>
                <w:spacing w:val="-3"/>
              </w:rPr>
              <w:t>20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50" w:lineRule="auto"/>
              <w:ind w:left="106" w:right="256" w:hanging="1"/>
            </w:pPr>
            <w:r>
              <w:rPr>
                <w:spacing w:val="-1"/>
              </w:rPr>
              <w:t>*固态存</w:t>
            </w:r>
            <w:r>
              <w:rPr>
                <w:spacing w:val="-2"/>
              </w:rPr>
              <w:t>储形态</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30" w:lineRule="auto"/>
              <w:ind w:left="110" w:right="143"/>
              <w:jc w:val="both"/>
            </w:pPr>
            <w:r>
              <w:rPr>
                <w:spacing w:val="-4"/>
              </w:rPr>
              <w:t>M.2</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9" w:lineRule="exact"/>
              <w:ind w:left="114"/>
            </w:pPr>
            <w:r>
              <w:rPr>
                <w:spacing w:val="-3"/>
                <w:position w:val="1"/>
              </w:rPr>
              <w:t>21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67" w:firstLine="2"/>
            </w:pPr>
            <w:r>
              <w:rPr>
                <w:spacing w:val="-3"/>
              </w:rPr>
              <w:t>存储设备</w:t>
            </w:r>
            <w:r>
              <w:rPr>
                <w:spacing w:val="-2"/>
              </w:rPr>
              <w:t>扩展盘位</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ind w:left="129"/>
            </w:pPr>
            <w:r>
              <w:rPr>
                <w:spacing w:val="-13"/>
              </w:rPr>
              <w:t>≥0</w:t>
            </w:r>
          </w:p>
        </w:tc>
      </w:tr>
      <w:tr>
        <w:trPr>
          <w:trHeight w:val="144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14"/>
            </w:pPr>
            <w:r>
              <w:rPr>
                <w:spacing w:val="-3"/>
                <w:position w:val="1"/>
              </w:rPr>
              <w:t>22</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72" w:type="pct"/>
            <w:vMerge/>
            <w:tcBorders>
              <w:top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67" w:hanging="3"/>
              <w:jc w:val="both"/>
            </w:pPr>
            <w:r>
              <w:rPr>
                <w:spacing w:val="-1"/>
              </w:rPr>
              <w:t>*存储设</w:t>
            </w:r>
            <w:r>
              <w:rPr>
                <w:spacing w:val="-2"/>
              </w:rPr>
              <w:t>备其他参</w:t>
            </w:r>
            <w:r>
              <w:rPr>
                <w:spacing w:val="-3"/>
              </w:rPr>
              <w:t>数要求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42" w:lineRule="auto"/>
              <w:ind w:left="109" w:right="280" w:firstLine="2"/>
            </w:pPr>
            <w:r>
              <w:rPr>
                <w:spacing w:val="-2"/>
              </w:rPr>
              <w:t>a)固态盘应符合</w:t>
            </w:r>
            <w:r>
              <w:rPr>
                <w:spacing w:val="-24"/>
              </w:rPr>
              <w:t xml:space="preserve"> </w:t>
            </w:r>
            <w:r>
              <w:rPr>
                <w:spacing w:val="-2"/>
              </w:rPr>
              <w:t>SJ/T 11654</w:t>
            </w:r>
            <w:r>
              <w:rPr>
                <w:spacing w:val="-34"/>
              </w:rPr>
              <w:t xml:space="preserve"> </w:t>
            </w:r>
            <w:r>
              <w:rPr>
                <w:spacing w:val="-2"/>
              </w:rPr>
              <w:t>相关规</w:t>
            </w:r>
            <w:r>
              <w:rPr>
                <w:spacing w:val="-3"/>
              </w:rPr>
              <w:t>定；</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42" w:lineRule="auto"/>
              <w:ind w:left="116" w:right="105" w:hanging="3"/>
            </w:pPr>
            <w:r>
              <w:rPr>
                <w:spacing w:val="-1"/>
              </w:rPr>
              <w:t>b)机械硬盘准备时间应不大于30s；侧</w:t>
            </w:r>
            <w:r>
              <w:rPr>
                <w:spacing w:val="-3"/>
              </w:rPr>
              <w:t>面固定螺丝孔数量可为</w:t>
            </w:r>
            <w:r>
              <w:rPr>
                <w:spacing w:val="-33"/>
              </w:rPr>
              <w:t xml:space="preserve"> </w:t>
            </w:r>
            <w:r>
              <w:rPr>
                <w:spacing w:val="-3"/>
              </w:rPr>
              <w:t>4</w:t>
            </w:r>
            <w:r>
              <w:rPr>
                <w:spacing w:val="-37"/>
              </w:rPr>
              <w:t xml:space="preserve"> </w:t>
            </w:r>
            <w:r>
              <w:rPr>
                <w:spacing w:val="-3"/>
              </w:rPr>
              <w:t>孔或</w:t>
            </w:r>
            <w:r>
              <w:rPr>
                <w:spacing w:val="-38"/>
              </w:rPr>
              <w:t xml:space="preserve"> </w:t>
            </w:r>
            <w:r>
              <w:rPr>
                <w:spacing w:val="-3"/>
              </w:rPr>
              <w:t>6</w:t>
            </w:r>
            <w:r>
              <w:rPr>
                <w:spacing w:val="-37"/>
              </w:rPr>
              <w:t xml:space="preserve"> </w:t>
            </w:r>
            <w:r>
              <w:rPr>
                <w:spacing w:val="-3"/>
              </w:rPr>
              <w:t>孔；</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 w:line="223" w:lineRule="auto"/>
              <w:ind w:left="113" w:right="105" w:hanging="1"/>
            </w:pPr>
            <w:r>
              <w:rPr>
                <w:spacing w:val="-5"/>
              </w:rPr>
              <w:t>工作状态环境温度应满足</w:t>
            </w:r>
            <w:r>
              <w:rPr>
                <w:spacing w:val="-29"/>
              </w:rPr>
              <w:t xml:space="preserve"> </w:t>
            </w:r>
            <w:r>
              <w:rPr>
                <w:spacing w:val="-5"/>
              </w:rPr>
              <w:t>5℃~55℃</w:t>
            </w:r>
            <w:r>
              <w:rPr>
                <w:spacing w:val="-58"/>
              </w:rPr>
              <w:t xml:space="preserve"> </w:t>
            </w:r>
            <w:r>
              <w:rPr>
                <w:spacing w:val="-5"/>
              </w:rPr>
              <w:t>;</w:t>
            </w:r>
            <w:r>
              <w:rPr>
                <w:spacing w:val="1"/>
              </w:rPr>
              <w:t>其它参数应符合</w:t>
            </w:r>
            <w:r>
              <w:t>GB</w:t>
            </w:r>
            <w:r>
              <w:rPr>
                <w:spacing w:val="1"/>
              </w:rPr>
              <w:t>/T 12628</w:t>
            </w:r>
            <w:r>
              <w:rPr>
                <w:spacing w:val="-36"/>
              </w:rPr>
              <w:t xml:space="preserve"> </w:t>
            </w:r>
            <w:r>
              <w:rPr>
                <w:spacing w:val="1"/>
              </w:rPr>
              <w:t>相关规定</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37" w:lineRule="exact"/>
              <w:ind w:left="114"/>
            </w:pPr>
            <w:r>
              <w:rPr>
                <w:spacing w:val="-3"/>
                <w:position w:val="1"/>
              </w:rPr>
              <w:t>23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pPr>
            <w:r>
              <w:rPr>
                <w:spacing w:val="-2"/>
              </w:rPr>
              <w:t>*显卡</w:t>
            </w:r>
            <w:r>
              <w:rPr>
                <w:spacing w:val="-3"/>
              </w:rPr>
              <w:t>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2" w:right="256" w:hanging="7"/>
            </w:pPr>
            <w:r>
              <w:rPr>
                <w:spacing w:val="-1"/>
              </w:rPr>
              <w:t>*显卡类</w:t>
            </w:r>
            <w:r>
              <w:t>型</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21" w:lineRule="auto"/>
              <w:ind w:left="111"/>
            </w:pPr>
            <w:r>
              <w:rPr>
                <w:spacing w:val="-1"/>
              </w:rPr>
              <w:t>独立显卡</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0" w:lineRule="exact"/>
              <w:ind w:left="114"/>
            </w:pPr>
            <w:r>
              <w:rPr>
                <w:spacing w:val="-3"/>
                <w:position w:val="1"/>
              </w:rPr>
              <w:t>24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21" w:lineRule="auto"/>
              <w:ind w:left="105"/>
            </w:pPr>
            <w:r>
              <w:rPr>
                <w:spacing w:val="-1"/>
              </w:rPr>
              <w:t>*独立显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50" w:lineRule="auto"/>
              <w:ind w:left="112" w:right="167" w:hanging="2"/>
            </w:pPr>
            <w:r>
              <w:rPr>
                <w:spacing w:val="-3"/>
              </w:rPr>
              <w:t>卡显存类</w:t>
            </w:r>
            <w:r>
              <w:t>型</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54" w:lineRule="auto"/>
              <w:ind w:left="111" w:right="549"/>
            </w:pPr>
            <w:r>
              <w:rPr>
                <w:spacing w:val="-1"/>
              </w:rPr>
              <w:t>若配置独立显卡，显存类型应为DDR3/DDR4/GDDR5/GDDR6/LPDDR4</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2" w:lineRule="auto"/>
              <w:ind w:left="114"/>
            </w:pPr>
            <w:r>
              <w:rPr>
                <w:spacing w:val="-3"/>
              </w:rPr>
              <w:t>25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1" w:lineRule="auto"/>
              <w:ind w:left="105"/>
            </w:pPr>
            <w:r>
              <w:rPr>
                <w:spacing w:val="-1"/>
              </w:rPr>
              <w:t>*独立显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2" w:right="167" w:hanging="2"/>
            </w:pPr>
            <w:r>
              <w:rPr>
                <w:spacing w:val="-3"/>
              </w:rPr>
              <w:t>卡显存位</w:t>
            </w:r>
            <w:r>
              <w:t>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14" w:lineRule="auto"/>
              <w:ind w:left="111"/>
            </w:pPr>
            <w:r>
              <w:rPr>
                <w:spacing w:val="-1"/>
              </w:rPr>
              <w:t>若配置独立显卡，显存位宽≥16</w:t>
            </w:r>
            <w:r>
              <w:rPr>
                <w:spacing w:val="-31"/>
              </w:rPr>
              <w:t xml:space="preserve"> </w:t>
            </w:r>
            <w:r>
              <w:rPr>
                <w:spacing w:val="-1"/>
              </w:rPr>
              <w:t>位</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2" w:lineRule="auto"/>
              <w:ind w:left="114"/>
            </w:pPr>
            <w:r>
              <w:rPr>
                <w:spacing w:val="-3"/>
              </w:rPr>
              <w:t>26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1" w:lineRule="auto"/>
              <w:ind w:left="105"/>
            </w:pPr>
            <w:r>
              <w:rPr>
                <w:spacing w:val="-1"/>
              </w:rPr>
              <w:t>*独立显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0" w:right="167"/>
            </w:pPr>
            <w:r>
              <w:rPr>
                <w:spacing w:val="-3"/>
              </w:rPr>
              <w:t>卡显存容</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14" w:lineRule="auto"/>
              <w:ind w:left="111"/>
            </w:pPr>
            <w:r>
              <w:rPr>
                <w:spacing w:val="-1"/>
              </w:rPr>
              <w:t>若配置独立显卡，显存容量≥</w:t>
            </w:r>
            <w:r>
              <w:rPr>
                <w:rFonts w:hint="eastAsia"/>
                <w:spacing w:val="-1"/>
                <w:lang w:val="en-US" w:eastAsia="zh-CN"/>
              </w:rPr>
              <w:t>4</w:t>
            </w:r>
            <w:r>
              <w:rPr>
                <w:spacing w:val="-1"/>
              </w:rPr>
              <w:t>GB</w:t>
            </w:r>
          </w:p>
        </w:tc>
      </w:tr>
      <w:tr>
        <w:trPr>
          <w:trHeight w:val="967"/>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14"/>
            </w:pPr>
            <w:r>
              <w:rPr>
                <w:spacing w:val="-3"/>
                <w:position w:val="1"/>
              </w:rPr>
              <w:t>27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4" w:line="247" w:lineRule="auto"/>
              <w:ind w:left="108" w:right="185"/>
            </w:pPr>
            <w:r>
              <w:rPr>
                <w:spacing w:val="-3"/>
              </w:rPr>
              <w:t>产品规格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7" w:lineRule="auto"/>
              <w:ind w:left="108" w:right="167"/>
            </w:pPr>
            <w:r>
              <w:rPr>
                <w:spacing w:val="-2"/>
              </w:rPr>
              <w:t>独立显卡接口协议</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12" w:right="106" w:firstLine="4"/>
              <w:jc w:val="both"/>
            </w:pPr>
            <w:r>
              <w:rPr>
                <w:spacing w:val="-1"/>
              </w:rPr>
              <w:t>支持</w:t>
            </w:r>
            <w:r>
              <w:rPr>
                <w:spacing w:val="-39"/>
              </w:rPr>
              <w:t xml:space="preserve"> </w:t>
            </w:r>
            <w:r>
              <w:rPr>
                <w:spacing w:val="-1"/>
              </w:rPr>
              <w:t>PCIe</w:t>
            </w:r>
            <w:r>
              <w:rPr>
                <w:spacing w:val="-49"/>
              </w:rPr>
              <w:t xml:space="preserve"> </w:t>
            </w:r>
            <w:r>
              <w:rPr>
                <w:spacing w:val="-1"/>
              </w:rPr>
              <w:t>协议版本大于等于2.0</w:t>
            </w:r>
            <w:r>
              <w:rPr>
                <w:spacing w:val="-45"/>
              </w:rPr>
              <w:t xml:space="preserve"> </w:t>
            </w:r>
            <w:r>
              <w:rPr>
                <w:spacing w:val="-1"/>
              </w:rPr>
              <w:t>或</w:t>
            </w:r>
            <w:r>
              <w:rPr>
                <w:spacing w:val="-48"/>
              </w:rPr>
              <w:t xml:space="preserve"> </w:t>
            </w:r>
            <w:r>
              <w:rPr>
                <w:spacing w:val="-1"/>
              </w:rPr>
              <w:t>HT</w:t>
            </w:r>
            <w:r>
              <w:t xml:space="preserve"> </w:t>
            </w:r>
            <w:r>
              <w:rPr>
                <w:spacing w:val="-1"/>
              </w:rPr>
              <w:t>（HyperTransport）协议版本大于等</w:t>
            </w:r>
            <w:r>
              <w:rPr>
                <w:spacing w:val="-3"/>
              </w:rPr>
              <w:t>于</w:t>
            </w:r>
            <w:r>
              <w:rPr>
                <w:spacing w:val="-34"/>
              </w:rPr>
              <w:t xml:space="preserve"> </w:t>
            </w:r>
            <w:r>
              <w:rPr>
                <w:spacing w:val="-3"/>
              </w:rPr>
              <w:t>3.0</w:t>
            </w:r>
            <w:r>
              <w:rPr>
                <w:spacing w:val="-26"/>
              </w:rPr>
              <w:t xml:space="preserve"> </w:t>
            </w:r>
            <w:r>
              <w:rPr>
                <w:spacing w:val="-3"/>
              </w:rPr>
              <w:t>的独立显卡接口协议</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pPr>
    </w:p>
    <w:p>
      <w:pPr>
        <w:pBdr>
          <w:top w:val="none" w:sz="0" w:space="0" w:color="auto"/>
          <w:left w:val="none" w:sz="0" w:space="0" w:color="auto"/>
          <w:bottom w:val="none" w:sz="0" w:space="0" w:color="auto"/>
          <w:right w:val="none" w:sz="0" w:space="0" w:color="auto"/>
          <w:between w:val="none" w:sz="0" w:space="0" w:color="auto"/>
        </w:pBdr>
        <w:shd w:val="clear" w:color="auto" w:fill="auto"/>
        <w:sectPr>
          <w:footerReference w:type="default" r:id="rId22"/>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line="237" w:lineRule="exact"/>
              <w:ind w:left="114"/>
            </w:pPr>
            <w:r>
              <w:rPr>
                <w:spacing w:val="-3"/>
                <w:position w:val="1"/>
              </w:rPr>
              <w:t>28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jc w:val="both"/>
            </w:pPr>
            <w:r>
              <w:rPr>
                <w:spacing w:val="-2"/>
              </w:rPr>
              <w:t>*显示</w:t>
            </w:r>
            <w:r>
              <w:rPr>
                <w:spacing w:val="-3"/>
              </w:rPr>
              <w:t>设备规格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8" w:right="256" w:hanging="3"/>
            </w:pPr>
            <w:r>
              <w:rPr>
                <w:spacing w:val="-1"/>
              </w:rPr>
              <w:t>*显示屏</w:t>
            </w:r>
            <w:r>
              <w:rPr>
                <w:spacing w:val="-3"/>
              </w:rPr>
              <w:t>屏占比</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ind w:left="129"/>
            </w:pPr>
            <w:r>
              <w:rPr>
                <w:spacing w:val="-7"/>
              </w:rPr>
              <w:t>≥80%</w:t>
            </w:r>
          </w:p>
        </w:tc>
      </w:tr>
      <w:tr>
        <w:trPr>
          <w:trHeight w:val="144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14"/>
            </w:pPr>
            <w:r>
              <w:rPr>
                <w:spacing w:val="-3"/>
                <w:position w:val="1"/>
              </w:rPr>
              <w:t>29</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5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5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12" w:right="256" w:hanging="7"/>
            </w:pPr>
            <w:r>
              <w:rPr>
                <w:spacing w:val="-1"/>
              </w:rPr>
              <w:t>*显示屏</w:t>
            </w:r>
            <w:r>
              <w:rPr>
                <w:spacing w:val="-4"/>
              </w:rPr>
              <w:t>分辨率</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9"/>
              <w:rPr>
                <w:rFonts w:eastAsia="黑体"/>
                <w:lang w:val="en-US" w:eastAsia="zh-CN"/>
              </w:rPr>
            </w:pPr>
            <w:r>
              <w:rPr>
                <w:spacing w:val="-3"/>
              </w:rPr>
              <w:t>≥</w:t>
            </w:r>
            <w:r>
              <w:rPr>
                <w:rFonts w:hint="eastAsia"/>
                <w:spacing w:val="-3"/>
                <w:lang w:val="en-US" w:eastAsia="zh-CN"/>
              </w:rPr>
              <w:t>2560</w:t>
            </w:r>
            <w:r>
              <w:rPr>
                <w:spacing w:val="-2"/>
              </w:rPr>
              <w:t>×</w:t>
            </w:r>
            <w:r>
              <w:rPr>
                <w:rFonts w:hint="eastAsia"/>
                <w:spacing w:val="-2"/>
                <w:lang w:val="en-US" w:eastAsia="zh-CN"/>
              </w:rPr>
              <w:t>1440</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ind w:left="115"/>
            </w:pPr>
            <w:r>
              <w:rPr>
                <w:spacing w:val="-4"/>
              </w:rPr>
              <w:t>30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3" w:right="167"/>
            </w:pPr>
            <w:r>
              <w:rPr>
                <w:spacing w:val="-1"/>
              </w:rPr>
              <w:t>*</w:t>
            </w:r>
            <w:r>
              <w:rPr>
                <w:spacing w:val="-3"/>
              </w:rPr>
              <w:t>显示屏像</w:t>
            </w:r>
            <w:r>
              <w:rPr>
                <w:spacing w:val="-4"/>
              </w:rPr>
              <w:t>素密度</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21" w:lineRule="auto"/>
              <w:ind w:left="129"/>
            </w:pPr>
            <w:r>
              <w:rPr>
                <w:spacing w:val="-5"/>
              </w:rPr>
              <w:t>≥85</w:t>
            </w:r>
            <w:r>
              <w:rPr>
                <w:spacing w:val="-32"/>
              </w:rPr>
              <w:t xml:space="preserve"> </w:t>
            </w:r>
            <w:r>
              <w:rPr>
                <w:spacing w:val="-5"/>
              </w:rPr>
              <w:t>像素/英寸</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37" w:lineRule="exact"/>
              <w:ind w:left="115"/>
            </w:pPr>
            <w:r>
              <w:rPr>
                <w:spacing w:val="-4"/>
                <w:position w:val="1"/>
              </w:rPr>
              <w:t>31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7" w:right="167" w:firstLine="5"/>
            </w:pPr>
            <w:r>
              <w:rPr>
                <w:spacing w:val="-1"/>
              </w:rPr>
              <w:t>*</w:t>
            </w:r>
            <w:r>
              <w:rPr>
                <w:spacing w:val="-3"/>
              </w:rPr>
              <w:t>显示屏可</w:t>
            </w:r>
            <w:r>
              <w:rPr>
                <w:spacing w:val="-2"/>
              </w:rPr>
              <w:t>视角度</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23" w:lineRule="auto"/>
              <w:ind w:left="111"/>
            </w:pPr>
            <w:r>
              <w:rPr>
                <w:spacing w:val="-2"/>
              </w:rPr>
              <w:t>水平≥170</w:t>
            </w:r>
            <w:r>
              <w:rPr>
                <w:spacing w:val="-62"/>
              </w:rPr>
              <w:t xml:space="preserve"> </w:t>
            </w:r>
            <w:r>
              <w:rPr>
                <w:spacing w:val="-2"/>
              </w:rPr>
              <w:t>°</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37" w:lineRule="exact"/>
              <w:ind w:left="115"/>
            </w:pPr>
            <w:r>
              <w:rPr>
                <w:spacing w:val="-4"/>
                <w:position w:val="1"/>
              </w:rPr>
              <w:t>32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07" w:right="256" w:hanging="2"/>
            </w:pPr>
            <w:r>
              <w:rPr>
                <w:spacing w:val="-1"/>
              </w:rPr>
              <w:t>*显示屏</w:t>
            </w:r>
            <w:r>
              <w:rPr>
                <w:spacing w:val="-4"/>
              </w:rPr>
              <w:t>尺寸</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23" w:lineRule="auto"/>
              <w:ind w:left="129"/>
            </w:pPr>
            <w:r>
              <w:rPr>
                <w:spacing w:val="-8"/>
              </w:rPr>
              <w:t>≥2</w:t>
            </w:r>
            <w:r>
              <w:rPr>
                <w:rFonts w:hint="eastAsia"/>
                <w:spacing w:val="-8"/>
                <w:lang w:val="en-US" w:eastAsia="zh-CN"/>
              </w:rPr>
              <w:t>7</w:t>
            </w:r>
            <w:r>
              <w:rPr>
                <w:spacing w:val="-31"/>
              </w:rPr>
              <w:t xml:space="preserve"> </w:t>
            </w:r>
            <w:r>
              <w:rPr>
                <w:spacing w:val="-8"/>
              </w:rPr>
              <w:t>英寸</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7" w:lineRule="exact"/>
              <w:ind w:left="115"/>
            </w:pPr>
            <w:r>
              <w:rPr>
                <w:spacing w:val="-4"/>
                <w:position w:val="1"/>
              </w:rPr>
              <w:t>33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5"/>
            </w:pPr>
            <w:r>
              <w:rPr>
                <w:spacing w:val="-1"/>
              </w:rPr>
              <w:t>*显示屏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9"/>
            </w:pPr>
            <w:r>
              <w:rPr>
                <w:spacing w:val="-2"/>
              </w:rPr>
              <w:t>屏幕比例</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23" w:lineRule="auto"/>
              <w:ind w:left="121"/>
            </w:pPr>
            <w:r>
              <w:rPr>
                <w:spacing w:val="-1"/>
              </w:rPr>
              <w:t>16:9/3:2/21:9/16:10</w:t>
            </w:r>
            <w:r>
              <w:rPr>
                <w:spacing w:val="-38"/>
              </w:rPr>
              <w:t xml:space="preserve"> </w:t>
            </w:r>
            <w:r>
              <w:rPr>
                <w:spacing w:val="-1"/>
              </w:rPr>
              <w:t>等</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37" w:lineRule="exact"/>
              <w:ind w:left="115"/>
            </w:pPr>
            <w:r>
              <w:rPr>
                <w:spacing w:val="-4"/>
                <w:position w:val="1"/>
              </w:rPr>
              <w:t>34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05"/>
            </w:pPr>
            <w:r>
              <w:rPr>
                <w:spacing w:val="-1"/>
              </w:rPr>
              <w:t>*显示器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07"/>
            </w:pPr>
            <w:r>
              <w:rPr>
                <w:spacing w:val="-2"/>
              </w:rPr>
              <w:t>外观颜色</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21" w:lineRule="auto"/>
              <w:ind w:left="111"/>
            </w:pPr>
            <w:r>
              <w:rPr>
                <w:spacing w:val="-1"/>
              </w:rPr>
              <w:t>黑色/白色/银色等商务色系</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15"/>
            </w:pPr>
            <w:r>
              <w:rPr>
                <w:spacing w:val="-4"/>
              </w:rPr>
              <w:t>35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17" w:right="256" w:hanging="12"/>
            </w:pPr>
            <w:r>
              <w:rPr>
                <w:spacing w:val="-1"/>
              </w:rPr>
              <w:t>*</w:t>
            </w:r>
            <w:r>
              <w:rPr>
                <w:rFonts w:hint="eastAsia"/>
                <w:spacing w:val="-1"/>
              </w:rPr>
              <w:t>★</w:t>
            </w:r>
            <w:r>
              <w:rPr>
                <w:spacing w:val="-1"/>
              </w:rPr>
              <w:t>显示屏</w:t>
            </w:r>
            <w:r>
              <w:rPr>
                <w:spacing w:val="-6"/>
              </w:rPr>
              <w:t>防蓝光</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11" w:right="189" w:firstLine="6"/>
              <w:jc w:val="both"/>
            </w:pPr>
            <w:r>
              <w:rPr>
                <w:spacing w:val="-1"/>
              </w:rPr>
              <w:t>支持防蓝光模式，蓝光加权辐射亮度</w:t>
            </w:r>
            <w:r>
              <w:rPr>
                <w:spacing w:val="-8"/>
              </w:rPr>
              <w:t>比应≤0.0012W/( ·cd ·sr)（瓦每坎</w:t>
            </w:r>
            <w:r>
              <w:rPr>
                <w:spacing w:val="-1"/>
              </w:rPr>
              <w:t>特拉每球面度）</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2" w:lineRule="auto"/>
              <w:ind w:left="115"/>
            </w:pPr>
            <w:r>
              <w:rPr>
                <w:spacing w:val="-4"/>
              </w:rPr>
              <w:t>36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07" w:right="256" w:hanging="2"/>
            </w:pPr>
            <w:r>
              <w:rPr>
                <w:spacing w:val="-1"/>
              </w:rPr>
              <w:t>*显示屏</w:t>
            </w:r>
            <w:r>
              <w:rPr>
                <w:spacing w:val="-3"/>
              </w:rPr>
              <w:t>低频闪</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23" w:lineRule="auto"/>
              <w:ind w:left="116"/>
            </w:pPr>
            <w:r>
              <w:rPr>
                <w:spacing w:val="-1"/>
              </w:rPr>
              <w:t>显示屏应支持低频闪≤-35dB</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37" w:lineRule="exact"/>
              <w:ind w:left="115"/>
            </w:pPr>
            <w:r>
              <w:rPr>
                <w:spacing w:val="-4"/>
                <w:position w:val="1"/>
              </w:rPr>
              <w:t>37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7" w:right="256" w:hanging="12"/>
            </w:pPr>
            <w:r>
              <w:rPr>
                <w:spacing w:val="-1"/>
              </w:rPr>
              <w:t>*显示屏</w:t>
            </w:r>
            <w:r>
              <w:rPr>
                <w:spacing w:val="-6"/>
              </w:rPr>
              <w:t>防眩目</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23" w:lineRule="auto"/>
              <w:ind w:left="116"/>
            </w:pPr>
            <w:r>
              <w:rPr>
                <w:spacing w:val="-2"/>
              </w:rPr>
              <w:t>显示屏镜面反射率≤10%</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38" w:lineRule="exact"/>
              <w:ind w:left="115"/>
            </w:pPr>
            <w:r>
              <w:rPr>
                <w:spacing w:val="-4"/>
                <w:position w:val="1"/>
              </w:rPr>
              <w:t>38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pPr>
            <w:r>
              <w:rPr>
                <w:spacing w:val="-2"/>
              </w:rPr>
              <w:t>*外设</w:t>
            </w:r>
            <w:r>
              <w:rPr>
                <w:spacing w:val="-3"/>
              </w:rPr>
              <w:t>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0" w:right="167" w:hanging="3"/>
            </w:pPr>
            <w:r>
              <w:rPr>
                <w:spacing w:val="-2"/>
              </w:rPr>
              <w:t>传声器数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ind w:left="129"/>
            </w:pPr>
            <w:r>
              <w:rPr>
                <w:spacing w:val="-13"/>
              </w:rPr>
              <w:t>≥0</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37" w:lineRule="exact"/>
              <w:ind w:left="115"/>
            </w:pPr>
            <w:r>
              <w:rPr>
                <w:spacing w:val="-4"/>
                <w:position w:val="1"/>
              </w:rPr>
              <w:t>39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0" w:right="167" w:hanging="2"/>
            </w:pPr>
            <w:r>
              <w:rPr>
                <w:spacing w:val="-2"/>
              </w:rPr>
              <w:t>扬声器数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ind w:left="129"/>
            </w:pPr>
            <w:r>
              <w:rPr>
                <w:spacing w:val="-13"/>
              </w:rPr>
              <w:t>≥0</w:t>
            </w:r>
          </w:p>
        </w:tc>
      </w:tr>
      <w:tr>
        <w:trPr>
          <w:trHeight w:val="56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ind w:left="110"/>
            </w:pPr>
            <w:r>
              <w:rPr>
                <w:spacing w:val="-2"/>
              </w:rPr>
              <w:t>40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5" w:line="257" w:lineRule="auto"/>
              <w:ind w:left="110" w:right="256" w:hanging="5"/>
            </w:pPr>
            <w:r>
              <w:rPr>
                <w:spacing w:val="-1"/>
              </w:rPr>
              <w:t>*鼠标数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4" w:line="223" w:lineRule="auto"/>
              <w:ind w:left="129"/>
            </w:pPr>
            <w:r>
              <w:rPr>
                <w:spacing w:val="6"/>
              </w:rPr>
              <w:t>≥1个</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0" w:lineRule="exact"/>
              <w:ind w:left="110"/>
            </w:pPr>
            <w:r>
              <w:rPr>
                <w:spacing w:val="-2"/>
                <w:position w:val="1"/>
              </w:rPr>
              <w:t>41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6" w:line="259" w:lineRule="auto"/>
              <w:ind w:left="110" w:right="256" w:hanging="5"/>
            </w:pPr>
            <w:r>
              <w:rPr>
                <w:spacing w:val="-1"/>
              </w:rPr>
              <w:t>*键盘数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7" w:line="223" w:lineRule="auto"/>
              <w:ind w:left="129"/>
            </w:pPr>
            <w:r>
              <w:rPr>
                <w:spacing w:val="6"/>
              </w:rPr>
              <w:t>≥1个</w:t>
            </w:r>
          </w:p>
        </w:tc>
      </w:tr>
      <w:tr>
        <w:trPr>
          <w:trHeight w:val="56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line="239" w:lineRule="exact"/>
              <w:ind w:left="110"/>
            </w:pPr>
            <w:r>
              <w:rPr>
                <w:spacing w:val="-2"/>
                <w:position w:val="1"/>
              </w:rPr>
              <w:t>42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5" w:line="257" w:lineRule="auto"/>
              <w:ind w:left="110" w:right="167" w:hanging="1"/>
            </w:pPr>
            <w:r>
              <w:rPr>
                <w:spacing w:val="-2"/>
              </w:rPr>
              <w:t>摄像头数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4" w:line="223" w:lineRule="auto"/>
              <w:ind w:left="129"/>
            </w:pPr>
            <w:r>
              <w:rPr>
                <w:spacing w:val="6"/>
              </w:rPr>
              <w:t>≥1个</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38" w:lineRule="exact"/>
              <w:ind w:left="110"/>
            </w:pPr>
            <w:r>
              <w:rPr>
                <w:spacing w:val="-2"/>
                <w:position w:val="1"/>
              </w:rPr>
              <w:t>43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4" w:line="223" w:lineRule="auto"/>
              <w:ind w:left="108"/>
            </w:pPr>
            <w:r>
              <w:rPr>
                <w:spacing w:val="-2"/>
              </w:rPr>
              <w:t>光驱数量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4" w:line="223" w:lineRule="auto"/>
              <w:ind w:left="129"/>
            </w:pPr>
            <w:r>
              <w:rPr>
                <w:spacing w:val="-9"/>
              </w:rPr>
              <w:t>≥0</w:t>
            </w:r>
            <w:r>
              <w:rPr>
                <w:spacing w:val="-38"/>
              </w:rPr>
              <w:t xml:space="preserve"> </w:t>
            </w:r>
            <w:r>
              <w:rPr>
                <w:spacing w:val="-9"/>
              </w:rPr>
              <w:t>个</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39" w:lineRule="exact"/>
              <w:ind w:left="110"/>
            </w:pPr>
            <w:r>
              <w:rPr>
                <w:spacing w:val="-2"/>
                <w:position w:val="1"/>
              </w:rPr>
              <w:t>44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06" w:right="256" w:hanging="1"/>
            </w:pPr>
            <w:r>
              <w:rPr>
                <w:spacing w:val="-1"/>
              </w:rPr>
              <w:t>*键盘按</w:t>
            </w:r>
            <w:r>
              <w:rPr>
                <w:spacing w:val="-2"/>
              </w:rPr>
              <w:t>键数目</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23" w:lineRule="auto"/>
              <w:ind w:left="111"/>
            </w:pPr>
            <w:r>
              <w:rPr>
                <w:spacing w:val="-3"/>
              </w:rPr>
              <w:t>61</w:t>
            </w:r>
            <w:r>
              <w:rPr>
                <w:spacing w:val="-22"/>
              </w:rPr>
              <w:t xml:space="preserve"> </w:t>
            </w:r>
            <w:r>
              <w:rPr>
                <w:spacing w:val="-3"/>
              </w:rPr>
              <w:t>键/86</w:t>
            </w:r>
            <w:r>
              <w:rPr>
                <w:spacing w:val="-39"/>
              </w:rPr>
              <w:t xml:space="preserve"> </w:t>
            </w:r>
            <w:r>
              <w:rPr>
                <w:spacing w:val="-3"/>
              </w:rPr>
              <w:t>键/101</w:t>
            </w:r>
            <w:r>
              <w:rPr>
                <w:spacing w:val="-36"/>
              </w:rPr>
              <w:t xml:space="preserve"> </w:t>
            </w:r>
            <w:r>
              <w:rPr>
                <w:spacing w:val="-3"/>
              </w:rPr>
              <w:t>键/104</w:t>
            </w:r>
            <w:r>
              <w:rPr>
                <w:spacing w:val="-38"/>
              </w:rPr>
              <w:t xml:space="preserve"> </w:t>
            </w:r>
            <w:r>
              <w:rPr>
                <w:spacing w:val="-3"/>
              </w:rPr>
              <w:t>键等</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2" w:lineRule="auto"/>
              <w:ind w:left="110"/>
            </w:pPr>
            <w:r>
              <w:rPr>
                <w:spacing w:val="-2"/>
              </w:rPr>
              <w:t>45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50" w:lineRule="auto"/>
              <w:ind w:left="113" w:right="167" w:hanging="4"/>
            </w:pPr>
            <w:r>
              <w:rPr>
                <w:spacing w:val="-2"/>
              </w:rPr>
              <w:t>摄像头像</w:t>
            </w:r>
            <w:r>
              <w:t>素</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23" w:lineRule="auto"/>
              <w:ind w:left="129"/>
            </w:pPr>
            <w:r>
              <w:rPr>
                <w:spacing w:val="-7"/>
              </w:rPr>
              <w:t>≥50</w:t>
            </w:r>
            <w:r>
              <w:rPr>
                <w:spacing w:val="-31"/>
              </w:rPr>
              <w:t xml:space="preserve"> </w:t>
            </w:r>
            <w:r>
              <w:rPr>
                <w:spacing w:val="-7"/>
              </w:rPr>
              <w:t>万</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2" w:lineRule="auto"/>
              <w:ind w:left="110"/>
            </w:pPr>
            <w:r>
              <w:rPr>
                <w:spacing w:val="-2"/>
              </w:rPr>
              <w:t>46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9" w:right="167"/>
            </w:pPr>
            <w:r>
              <w:rPr>
                <w:spacing w:val="-2"/>
              </w:rPr>
              <w:t>摄像头分</w:t>
            </w:r>
            <w:r>
              <w:rPr>
                <w:spacing w:val="-4"/>
              </w:rPr>
              <w:t>辨率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ind w:left="129"/>
            </w:pPr>
            <w:r>
              <w:rPr>
                <w:spacing w:val="-4"/>
              </w:rPr>
              <w:t>≥800*600</w:t>
            </w:r>
          </w:p>
        </w:tc>
      </w:tr>
      <w:tr>
        <w:trPr>
          <w:trHeight w:val="57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7" w:line="239" w:lineRule="exact"/>
              <w:ind w:left="110"/>
            </w:pPr>
            <w:r>
              <w:rPr>
                <w:spacing w:val="-2"/>
                <w:position w:val="1"/>
              </w:rPr>
              <w:t>47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7"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8" w:line="245" w:lineRule="auto"/>
              <w:ind w:left="110" w:right="167" w:hanging="2"/>
            </w:pPr>
            <w:r>
              <w:rPr>
                <w:spacing w:val="-2"/>
              </w:rPr>
              <w:t>扬声器功</w:t>
            </w:r>
            <w:r>
              <w:t>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7" w:line="223" w:lineRule="auto"/>
              <w:ind w:left="129"/>
            </w:pPr>
            <w:r>
              <w:rPr>
                <w:spacing w:val="-8"/>
              </w:rPr>
              <w:t>≥1</w:t>
            </w:r>
            <w:r>
              <w:rPr>
                <w:spacing w:val="-31"/>
              </w:rPr>
              <w:t xml:space="preserve"> </w:t>
            </w:r>
            <w:r>
              <w:rPr>
                <w:spacing w:val="-8"/>
              </w:rPr>
              <w:t>瓦/个</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pPr>
    </w:p>
    <w:p>
      <w:pPr>
        <w:pBdr>
          <w:top w:val="none" w:sz="0" w:space="0" w:color="auto"/>
          <w:left w:val="none" w:sz="0" w:space="0" w:color="auto"/>
          <w:bottom w:val="none" w:sz="0" w:space="0" w:color="auto"/>
          <w:right w:val="none" w:sz="0" w:space="0" w:color="auto"/>
          <w:between w:val="none" w:sz="0" w:space="0" w:color="auto"/>
        </w:pBdr>
        <w:shd w:val="clear" w:color="auto" w:fill="auto"/>
        <w:sectPr>
          <w:footerReference w:type="default" r:id="rId23"/>
          <w:pgSz w:w="11906" w:h="16839"/>
          <w:pgMar w:top="400" w:right="1303" w:bottom="1384"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938"/>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2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10"/>
            </w:pPr>
            <w:r>
              <w:rPr>
                <w:spacing w:val="-2"/>
                <w:position w:val="1"/>
              </w:rPr>
              <w:t>48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4" w:line="247" w:lineRule="auto"/>
              <w:ind w:left="108" w:right="185"/>
            </w:pPr>
            <w:r>
              <w:rPr>
                <w:spacing w:val="-3"/>
              </w:rPr>
              <w:t>产品规格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1"/>
              <w:ind w:left="110" w:right="167" w:hanging="2"/>
            </w:pPr>
            <w:r>
              <w:rPr>
                <w:spacing w:val="-2"/>
              </w:rPr>
              <w:t>扬声器频</w:t>
            </w:r>
            <w:r>
              <w:rPr>
                <w:spacing w:val="-4"/>
              </w:rPr>
              <w:t>率范围</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3"/>
            </w:pPr>
            <w:r>
              <w:rPr>
                <w:spacing w:val="-1"/>
              </w:rPr>
              <w:t>不低于（100Hz-8kHz）范围</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9" w:line="237" w:lineRule="exact"/>
              <w:ind w:left="110"/>
            </w:pPr>
            <w:r>
              <w:rPr>
                <w:spacing w:val="-2"/>
                <w:position w:val="1"/>
              </w:rPr>
              <w:t>49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9"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4"/>
              <w:ind w:left="108" w:right="167"/>
            </w:pPr>
            <w:r>
              <w:rPr>
                <w:spacing w:val="-2"/>
              </w:rPr>
              <w:t>扬声器总谐波失真</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4"/>
              <w:ind w:left="116" w:right="105" w:hanging="5"/>
            </w:pPr>
            <w:r>
              <w:rPr>
                <w:spacing w:val="-2"/>
              </w:rPr>
              <w:t>谐波失真在</w:t>
            </w:r>
            <w:r>
              <w:rPr>
                <w:spacing w:val="-19"/>
              </w:rPr>
              <w:t xml:space="preserve"> </w:t>
            </w:r>
            <w:r>
              <w:rPr>
                <w:spacing w:val="-2"/>
              </w:rPr>
              <w:t>100Hz-7kHz</w:t>
            </w:r>
            <w:r>
              <w:rPr>
                <w:spacing w:val="-43"/>
              </w:rPr>
              <w:t xml:space="preserve"> </w:t>
            </w:r>
            <w:r>
              <w:rPr>
                <w:spacing w:val="-2"/>
              </w:rPr>
              <w:t>频率范围内不</w:t>
            </w:r>
            <w:r>
              <w:rPr>
                <w:spacing w:val="-6"/>
              </w:rPr>
              <w:t>高于</w:t>
            </w:r>
            <w:r>
              <w:rPr>
                <w:spacing w:val="-29"/>
              </w:rPr>
              <w:t xml:space="preserve"> </w:t>
            </w:r>
            <w:r>
              <w:rPr>
                <w:spacing w:val="-6"/>
              </w:rPr>
              <w:t>10%</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9"/>
              <w:ind w:left="111"/>
            </w:pPr>
            <w:r>
              <w:rPr>
                <w:spacing w:val="-2"/>
              </w:rPr>
              <w:t>50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0"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4"/>
              <w:ind w:left="108" w:right="167"/>
            </w:pPr>
            <w:r>
              <w:rPr>
                <w:spacing w:val="-2"/>
              </w:rPr>
              <w:t>扬声器最大声压级</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4"/>
              <w:ind w:left="112" w:right="234" w:firstLine="4"/>
            </w:pPr>
            <w:r>
              <w:rPr>
                <w:spacing w:val="-4"/>
              </w:rPr>
              <w:t>最大声压级在粉红噪声播放场景下，</w:t>
            </w:r>
            <w:r>
              <w:rPr>
                <w:spacing w:val="2"/>
              </w:rPr>
              <w:t>工作距离处声压级不低于70</w:t>
            </w:r>
            <w:r>
              <w:t>dB</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11"/>
            </w:pPr>
            <w:r>
              <w:rPr>
                <w:spacing w:val="-2"/>
              </w:rPr>
              <w:t>51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0"/>
              <w:ind w:left="107" w:right="256" w:hanging="2"/>
            </w:pPr>
            <w:r>
              <w:rPr>
                <w:spacing w:val="-1"/>
              </w:rPr>
              <w:t>*键盘连</w:t>
            </w:r>
            <w:r>
              <w:rPr>
                <w:spacing w:val="-3"/>
              </w:rPr>
              <w:t>接方式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18" w:lineRule="auto"/>
              <w:ind w:left="112"/>
            </w:pPr>
            <w:r>
              <w:rPr>
                <w:spacing w:val="-2"/>
              </w:rPr>
              <w:t>有线或无线</w:t>
            </w:r>
          </w:p>
        </w:tc>
      </w:tr>
      <w:tr>
        <w:trPr>
          <w:trHeight w:val="1172"/>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4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11"/>
            </w:pPr>
            <w:r>
              <w:rPr>
                <w:spacing w:val="-2"/>
              </w:rPr>
              <w:t>52</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2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07" w:right="256" w:hanging="2"/>
            </w:pPr>
            <w:r>
              <w:rPr>
                <w:spacing w:val="-1"/>
              </w:rPr>
              <w:t>*键盘键</w:t>
            </w:r>
            <w:r>
              <w:t>程</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3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ind w:left="110"/>
            </w:pPr>
            <w:r>
              <w:rPr>
                <w:spacing w:val="-2"/>
              </w:rPr>
              <w:t>2.3mm</w:t>
            </w:r>
            <w:r>
              <w:rPr>
                <w:spacing w:val="16"/>
              </w:rPr>
              <w:t xml:space="preserve"> </w:t>
            </w:r>
            <w:r>
              <w:rPr>
                <w:spacing w:val="-2"/>
              </w:rPr>
              <w:t>~ 4.0mm</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0" w:line="242" w:lineRule="auto"/>
              <w:ind w:left="111"/>
            </w:pPr>
            <w:r>
              <w:rPr>
                <w:spacing w:val="-2"/>
              </w:rPr>
              <w:t>53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6"/>
              <w:ind w:left="106" w:right="256" w:hanging="1"/>
            </w:pPr>
            <w:r>
              <w:rPr>
                <w:spacing w:val="-1"/>
              </w:rPr>
              <w:t>*键盘按</w:t>
            </w:r>
            <w:r>
              <w:rPr>
                <w:spacing w:val="-2"/>
              </w:rPr>
              <w:t>键压力</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2" w:line="223" w:lineRule="auto"/>
              <w:ind w:left="110"/>
            </w:pPr>
            <w:r>
              <w:rPr>
                <w:spacing w:val="-1"/>
              </w:rPr>
              <w:t>按键压力应在</w:t>
            </w:r>
            <w:r>
              <w:rPr>
                <w:spacing w:val="-35"/>
              </w:rPr>
              <w:t xml:space="preserve"> </w:t>
            </w:r>
            <w:r>
              <w:rPr>
                <w:spacing w:val="-1"/>
              </w:rPr>
              <w:t>0.54 N±0.14N</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2" w:lineRule="auto"/>
              <w:ind w:left="111"/>
            </w:pPr>
            <w:r>
              <w:rPr>
                <w:spacing w:val="-2"/>
              </w:rPr>
              <w:t>54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9" w:line="218" w:lineRule="auto"/>
              <w:ind w:left="105"/>
            </w:pPr>
            <w:r>
              <w:rPr>
                <w:spacing w:val="-1"/>
              </w:rPr>
              <w:t>*有线键</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 w:line="218" w:lineRule="auto"/>
              <w:ind w:left="107"/>
            </w:pPr>
            <w:r>
              <w:rPr>
                <w:spacing w:val="-2"/>
              </w:rPr>
              <w:t>盘连接线</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6" w:line="223" w:lineRule="auto"/>
              <w:ind w:left="129"/>
            </w:pPr>
            <w:r>
              <w:rPr>
                <w:spacing w:val="-6"/>
              </w:rPr>
              <w:t>≥1.5</w:t>
            </w:r>
            <w:r>
              <w:rPr>
                <w:spacing w:val="-33"/>
              </w:rPr>
              <w:t xml:space="preserve"> </w:t>
            </w:r>
            <w:r>
              <w:rPr>
                <w:spacing w:val="-6"/>
              </w:rPr>
              <w:t>米</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11"/>
            </w:pPr>
            <w:r>
              <w:rPr>
                <w:spacing w:val="-2"/>
              </w:rPr>
              <w:t>55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42" w:lineRule="auto"/>
              <w:ind w:left="110" w:right="256" w:hanging="5"/>
            </w:pPr>
            <w:r>
              <w:rPr>
                <w:spacing w:val="-1"/>
              </w:rPr>
              <w:t>*键盘颜</w:t>
            </w:r>
            <w:r>
              <w:t>色</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21" w:lineRule="auto"/>
              <w:ind w:left="111"/>
            </w:pPr>
            <w:r>
              <w:rPr>
                <w:spacing w:val="-1"/>
              </w:rPr>
              <w:t>黑色/白色/银色等商务色系</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1" w:line="242" w:lineRule="auto"/>
              <w:ind w:left="111"/>
            </w:pPr>
            <w:r>
              <w:rPr>
                <w:spacing w:val="-2"/>
              </w:rPr>
              <w:t>56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5"/>
              <w:ind w:left="107" w:right="167"/>
            </w:pPr>
            <w:r>
              <w:rPr>
                <w:spacing w:val="-2"/>
              </w:rPr>
              <w:t>键盘其他</w:t>
            </w:r>
            <w:r>
              <w:rPr>
                <w:spacing w:val="-3"/>
              </w:rPr>
              <w:t>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 w:line="228" w:lineRule="auto"/>
              <w:ind w:left="118" w:right="43" w:hanging="9"/>
              <w:jc w:val="both"/>
            </w:pPr>
            <w:r>
              <w:rPr>
                <w:spacing w:val="-3"/>
              </w:rPr>
              <w:t>键盘外观结构、连接方式、主要功能、</w:t>
            </w:r>
            <w:r>
              <w:rPr>
                <w:spacing w:val="-6"/>
              </w:rPr>
              <w:t>安全、电磁兼容性、可靠性应符合GB/T</w:t>
            </w:r>
            <w:r>
              <w:rPr>
                <w:spacing w:val="1"/>
              </w:rPr>
              <w:t xml:space="preserve"> </w:t>
            </w:r>
            <w:r>
              <w:rPr>
                <w:spacing w:val="-4"/>
              </w:rPr>
              <w:t>14081</w:t>
            </w:r>
            <w:r>
              <w:rPr>
                <w:spacing w:val="-21"/>
              </w:rPr>
              <w:t xml:space="preserve"> </w:t>
            </w:r>
            <w:r>
              <w:rPr>
                <w:spacing w:val="-4"/>
              </w:rPr>
              <w:t>的相关规定</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2" w:lineRule="auto"/>
              <w:ind w:left="111"/>
            </w:pPr>
            <w:r>
              <w:rPr>
                <w:spacing w:val="-2"/>
              </w:rPr>
              <w:t>57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9"/>
              <w:ind w:left="107" w:right="256" w:hanging="2"/>
            </w:pPr>
            <w:r>
              <w:rPr>
                <w:spacing w:val="-1"/>
              </w:rPr>
              <w:t>*鼠标连</w:t>
            </w:r>
            <w:r>
              <w:rPr>
                <w:spacing w:val="-3"/>
              </w:rPr>
              <w:t>接方式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7" w:line="218" w:lineRule="auto"/>
              <w:ind w:left="112"/>
            </w:pPr>
            <w:r>
              <w:rPr>
                <w:spacing w:val="-2"/>
              </w:rPr>
              <w:t>有线或无线</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11"/>
            </w:pPr>
            <w:r>
              <w:rPr>
                <w:spacing w:val="-2"/>
              </w:rPr>
              <w:t>58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18" w:lineRule="auto"/>
              <w:ind w:left="105"/>
            </w:pPr>
            <w:r>
              <w:rPr>
                <w:spacing w:val="-1"/>
              </w:rPr>
              <w:t>*有线鼠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 w:line="218" w:lineRule="auto"/>
              <w:ind w:left="105"/>
            </w:pPr>
            <w:r>
              <w:rPr>
                <w:spacing w:val="-1"/>
              </w:rPr>
              <w:t>标连接线</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6" w:line="223" w:lineRule="auto"/>
              <w:ind w:left="129"/>
            </w:pPr>
            <w:r>
              <w:rPr>
                <w:spacing w:val="-6"/>
              </w:rPr>
              <w:t>≥1.5</w:t>
            </w:r>
            <w:r>
              <w:rPr>
                <w:spacing w:val="-33"/>
              </w:rPr>
              <w:t xml:space="preserve"> </w:t>
            </w:r>
            <w:r>
              <w:rPr>
                <w:spacing w:val="-6"/>
              </w:rPr>
              <w:t>米</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2" w:line="242" w:lineRule="auto"/>
              <w:ind w:left="111"/>
            </w:pPr>
            <w:r>
              <w:rPr>
                <w:spacing w:val="-2"/>
              </w:rPr>
              <w:t>59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2"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6"/>
              <w:ind w:left="112" w:right="123" w:hanging="7"/>
            </w:pPr>
            <w:r>
              <w:rPr>
                <w:spacing w:val="-2"/>
              </w:rPr>
              <w:t>*鼠标</w:t>
            </w:r>
            <w:r>
              <w:rPr>
                <w:spacing w:val="-39"/>
              </w:rPr>
              <w:t xml:space="preserve"> </w:t>
            </w:r>
            <w:r>
              <w:rPr>
                <w:spacing w:val="-2"/>
              </w:rPr>
              <w:t>DPI</w:t>
            </w:r>
            <w:r>
              <w:rPr>
                <w:spacing w:val="-4"/>
              </w:rPr>
              <w:t>分辨率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1"/>
              <w:ind w:left="109"/>
            </w:pPr>
            <w:r>
              <w:rPr>
                <w:spacing w:val="-1"/>
              </w:rPr>
              <w:t>800~1600</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ind w:left="115"/>
            </w:pPr>
            <w:r>
              <w:rPr>
                <w:spacing w:val="-4"/>
              </w:rPr>
              <w:t>60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42" w:lineRule="auto"/>
              <w:ind w:left="110" w:right="256" w:hanging="5"/>
            </w:pPr>
            <w:r>
              <w:rPr>
                <w:spacing w:val="-1"/>
              </w:rPr>
              <w:t>*鼠标颜</w:t>
            </w:r>
            <w:r>
              <w:t>色</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21" w:lineRule="auto"/>
              <w:ind w:left="111"/>
            </w:pPr>
            <w:r>
              <w:rPr>
                <w:spacing w:val="-1"/>
              </w:rPr>
              <w:t>黑色/银色/白色等商务色系</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2" w:lineRule="auto"/>
              <w:ind w:left="115"/>
            </w:pPr>
            <w:r>
              <w:rPr>
                <w:spacing w:val="-4"/>
              </w:rPr>
              <w:t>61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8"/>
              <w:ind w:left="109" w:right="256" w:hanging="4"/>
            </w:pPr>
            <w:r>
              <w:rPr>
                <w:spacing w:val="-1"/>
              </w:rPr>
              <w:t>*鼠标其</w:t>
            </w:r>
            <w:r>
              <w:rPr>
                <w:spacing w:val="-3"/>
              </w:rPr>
              <w:t>他要求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8" w:line="242" w:lineRule="auto"/>
              <w:ind w:left="109" w:right="105" w:firstLine="4"/>
            </w:pPr>
            <w:r>
              <w:t>其它参数应符合GB/T 26245</w:t>
            </w:r>
            <w:r>
              <w:rPr>
                <w:spacing w:val="-17"/>
              </w:rPr>
              <w:t xml:space="preserve"> </w:t>
            </w:r>
            <w:r>
              <w:t>的相关规定</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15"/>
            </w:pPr>
            <w:r>
              <w:rPr>
                <w:spacing w:val="-4"/>
              </w:rPr>
              <w:t>62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23" w:lineRule="auto"/>
              <w:ind w:left="120"/>
            </w:pPr>
            <w:r>
              <w:rPr>
                <w:spacing w:val="-5"/>
              </w:rPr>
              <w:t>内置光驱</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23" w:lineRule="auto"/>
              <w:ind w:left="117"/>
            </w:pPr>
            <w:r>
              <w:rPr>
                <w:spacing w:val="-3"/>
              </w:rPr>
              <w:t>支持内置光驱</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2" w:lineRule="auto"/>
              <w:ind w:left="115"/>
            </w:pPr>
            <w:r>
              <w:rPr>
                <w:spacing w:val="-4"/>
              </w:rPr>
              <w:t>63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2" w:right="118" w:hanging="47"/>
              <w:jc w:val="both"/>
            </w:pPr>
            <w:r>
              <w:rPr>
                <w:spacing w:val="-2"/>
              </w:rPr>
              <w:t>*网络</w:t>
            </w:r>
            <w:r>
              <w:rPr>
                <w:spacing w:val="-3"/>
              </w:rPr>
              <w:t>设备规格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6" w:line="226" w:lineRule="auto"/>
              <w:ind w:left="109" w:right="256" w:hanging="4"/>
            </w:pPr>
            <w:r>
              <w:rPr>
                <w:spacing w:val="-1"/>
              </w:rPr>
              <w:t>*有线网</w:t>
            </w:r>
            <w:r>
              <w:rPr>
                <w:spacing w:val="-3"/>
              </w:rPr>
              <w:t>卡数量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4"/>
              <w:ind w:left="129"/>
            </w:pPr>
            <w:r>
              <w:rPr>
                <w:spacing w:val="-13"/>
              </w:rPr>
              <w:t>≥1</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1" w:line="242" w:lineRule="auto"/>
              <w:ind w:left="115"/>
            </w:pPr>
            <w:r>
              <w:rPr>
                <w:spacing w:val="-4"/>
              </w:rPr>
              <w:t>64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2"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1" w:line="218" w:lineRule="auto"/>
              <w:ind w:left="112"/>
            </w:pPr>
            <w:r>
              <w:rPr>
                <w:spacing w:val="-3"/>
              </w:rPr>
              <w:t>无线网卡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8" w:line="221" w:lineRule="auto"/>
              <w:ind w:left="111" w:right="167" w:hanging="2"/>
            </w:pPr>
            <w:r>
              <w:rPr>
                <w:spacing w:val="-2"/>
              </w:rPr>
              <w:t>及天线数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4"/>
              <w:ind w:left="129"/>
            </w:pPr>
            <w:r>
              <w:rPr>
                <w:spacing w:val="-13"/>
              </w:rPr>
              <w:t>≥0</w:t>
            </w:r>
          </w:p>
        </w:tc>
      </w:tr>
      <w:tr>
        <w:trPr>
          <w:trHeight w:val="938"/>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2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2" w:lineRule="auto"/>
              <w:ind w:left="115"/>
            </w:pPr>
            <w:r>
              <w:rPr>
                <w:spacing w:val="-4"/>
              </w:rPr>
              <w:t>65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7" w:line="247" w:lineRule="auto"/>
              <w:ind w:left="108" w:right="185"/>
            </w:pPr>
            <w:r>
              <w:rPr>
                <w:spacing w:val="-3"/>
              </w:rPr>
              <w:t>产品规格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7" w:line="218" w:lineRule="auto"/>
              <w:ind w:left="114"/>
            </w:pPr>
            <w:r>
              <w:rPr>
                <w:spacing w:val="-3"/>
              </w:rPr>
              <w:t>单无线网</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8" w:line="245" w:lineRule="auto"/>
              <w:ind w:left="110" w:right="167"/>
            </w:pPr>
            <w:r>
              <w:rPr>
                <w:spacing w:val="-3"/>
              </w:rPr>
              <w:t>卡天线数</w:t>
            </w:r>
            <w:r>
              <w:t>量</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ind w:left="129"/>
            </w:pPr>
            <w:r>
              <w:rPr>
                <w:spacing w:val="-13"/>
              </w:rPr>
              <w:t>≥0</w:t>
            </w:r>
          </w:p>
        </w:tc>
      </w:tr>
      <w:tr>
        <w:trPr>
          <w:trHeight w:val="727"/>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2" w:lineRule="auto"/>
              <w:ind w:left="115"/>
            </w:pPr>
            <w:r>
              <w:rPr>
                <w:spacing w:val="-4"/>
              </w:rPr>
              <w:t>66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pPr>
            <w:r>
              <w:rPr>
                <w:spacing w:val="-3"/>
              </w:rPr>
              <w:t>产品规格</w:t>
            </w:r>
          </w:p>
        </w:tc>
        <w:tc>
          <w:tcPr>
            <w:tcW w:w="57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7" w:lineRule="auto"/>
              <w:ind w:left="162" w:right="118" w:hanging="48"/>
            </w:pPr>
            <w:r>
              <w:rPr>
                <w:spacing w:val="-2"/>
              </w:rPr>
              <w:t>*外部</w:t>
            </w:r>
            <w:r>
              <w:rPr>
                <w:spacing w:val="-4"/>
              </w:rPr>
              <w:t>接口</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199" w:lineRule="auto"/>
              <w:ind w:left="162"/>
            </w:pPr>
            <w:r>
              <w:rPr>
                <w:spacing w:val="-3"/>
              </w:rPr>
              <w:t>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9" w:right="122" w:hanging="4"/>
            </w:pPr>
            <w:r>
              <w:rPr>
                <w:spacing w:val="-2"/>
              </w:rPr>
              <w:t>*USB</w:t>
            </w:r>
            <w:r>
              <w:rPr>
                <w:spacing w:val="-37"/>
              </w:rPr>
              <w:t xml:space="preserve"> </w:t>
            </w:r>
            <w:r>
              <w:rPr>
                <w:spacing w:val="-2"/>
              </w:rPr>
              <w:t>接口</w:t>
            </w:r>
            <w:r>
              <w:rPr>
                <w:spacing w:val="-4"/>
              </w:rPr>
              <w:t>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32" w:right="189" w:hanging="22"/>
            </w:pPr>
            <w:r>
              <w:rPr>
                <w:spacing w:val="-3"/>
              </w:rPr>
              <w:t>机箱前面板应提供不少于</w:t>
            </w:r>
            <w:r>
              <w:rPr>
                <w:spacing w:val="-24"/>
              </w:rPr>
              <w:t xml:space="preserve"> </w:t>
            </w:r>
            <w:r>
              <w:rPr>
                <w:spacing w:val="-3"/>
              </w:rPr>
              <w:t>3</w:t>
            </w:r>
            <w:r>
              <w:rPr>
                <w:spacing w:val="-39"/>
              </w:rPr>
              <w:t xml:space="preserve"> </w:t>
            </w:r>
            <w:r>
              <w:rPr>
                <w:spacing w:val="-3"/>
              </w:rPr>
              <w:t>个</w:t>
            </w:r>
            <w:r>
              <w:rPr>
                <w:spacing w:val="-36"/>
              </w:rPr>
              <w:t xml:space="preserve"> </w:t>
            </w:r>
            <w:r>
              <w:rPr>
                <w:spacing w:val="-3"/>
              </w:rPr>
              <w:t>USB</w:t>
            </w:r>
            <w:r>
              <w:rPr>
                <w:spacing w:val="-37"/>
              </w:rPr>
              <w:t xml:space="preserve"> </w:t>
            </w:r>
            <w:r>
              <w:rPr>
                <w:spacing w:val="-3"/>
              </w:rPr>
              <w:t>接</w:t>
            </w:r>
            <w:r>
              <w:rPr>
                <w:spacing w:val="-4"/>
              </w:rPr>
              <w:t>口（含</w:t>
            </w:r>
            <w:r>
              <w:rPr>
                <w:spacing w:val="-29"/>
              </w:rPr>
              <w:t xml:space="preserve"> </w:t>
            </w:r>
            <w:r>
              <w:rPr>
                <w:spacing w:val="-4"/>
              </w:rPr>
              <w:t>2</w:t>
            </w:r>
            <w:r>
              <w:rPr>
                <w:spacing w:val="-39"/>
              </w:rPr>
              <w:t xml:space="preserve"> </w:t>
            </w:r>
            <w:r>
              <w:rPr>
                <w:spacing w:val="-4"/>
              </w:rPr>
              <w:t>个</w:t>
            </w:r>
            <w:r>
              <w:rPr>
                <w:spacing w:val="-36"/>
              </w:rPr>
              <w:t xml:space="preserve"> </w:t>
            </w:r>
            <w:r>
              <w:rPr>
                <w:spacing w:val="-4"/>
              </w:rPr>
              <w:t>USB3.0</w:t>
            </w:r>
            <w:r>
              <w:rPr>
                <w:spacing w:val="-39"/>
              </w:rPr>
              <w:t xml:space="preserve"> </w:t>
            </w:r>
            <w:r>
              <w:rPr>
                <w:spacing w:val="-4"/>
              </w:rPr>
              <w:t>及以上接口）</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102" w:lineRule="exact"/>
        <w:rPr>
          <w:sz w:val="8"/>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102" w:lineRule="exact"/>
        <w:rPr>
          <w:sz w:val="8"/>
          <w:szCs w:val="8"/>
        </w:rPr>
        <w:sectPr>
          <w:footerReference w:type="default" r:id="rId24"/>
          <w:pgSz w:w="11906" w:h="16839"/>
          <w:pgMar w:top="400" w:right="1303" w:bottom="1384"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15"/>
            </w:pPr>
            <w:r>
              <w:rPr>
                <w:spacing w:val="-4"/>
              </w:rPr>
              <w:t>67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7" w:lineRule="auto"/>
              <w:ind w:left="108" w:right="185"/>
            </w:pPr>
            <w:r>
              <w:rPr>
                <w:spacing w:val="-3"/>
              </w:rPr>
              <w:t>产品规格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47" w:lineRule="auto"/>
              <w:ind w:left="108" w:right="167" w:firstLine="1"/>
            </w:pPr>
            <w:r>
              <w:rPr>
                <w:spacing w:val="-4"/>
              </w:rPr>
              <w:t>USB</w:t>
            </w:r>
            <w:r>
              <w:rPr>
                <w:spacing w:val="-35"/>
              </w:rPr>
              <w:t xml:space="preserve"> </w:t>
            </w:r>
            <w:r>
              <w:rPr>
                <w:spacing w:val="-4"/>
              </w:rPr>
              <w:t>母座</w:t>
            </w:r>
            <w:r>
              <w:rPr>
                <w:spacing w:val="-2"/>
              </w:rPr>
              <w:t>接口要求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7" w:line="235" w:lineRule="auto"/>
              <w:ind w:left="110" w:right="189"/>
              <w:jc w:val="both"/>
            </w:pPr>
            <w:r>
              <w:rPr>
                <w:spacing w:val="-3"/>
              </w:rPr>
              <w:t>机箱前面板额外预留</w:t>
            </w:r>
            <w:r>
              <w:rPr>
                <w:spacing w:val="-27"/>
              </w:rPr>
              <w:t xml:space="preserve"> </w:t>
            </w:r>
            <w:r>
              <w:rPr>
                <w:spacing w:val="-3"/>
              </w:rPr>
              <w:t>2</w:t>
            </w:r>
            <w:r>
              <w:rPr>
                <w:spacing w:val="-38"/>
              </w:rPr>
              <w:t xml:space="preserve"> </w:t>
            </w:r>
            <w:r>
              <w:rPr>
                <w:spacing w:val="-3"/>
              </w:rPr>
              <w:t>个专用</w:t>
            </w:r>
            <w:r>
              <w:rPr>
                <w:spacing w:val="-37"/>
              </w:rPr>
              <w:t xml:space="preserve"> </w:t>
            </w:r>
            <w:r>
              <w:rPr>
                <w:spacing w:val="-3"/>
              </w:rPr>
              <w:t>USB</w:t>
            </w:r>
            <w:r>
              <w:rPr>
                <w:spacing w:val="-34"/>
              </w:rPr>
              <w:t xml:space="preserve"> </w:t>
            </w:r>
            <w:r>
              <w:rPr>
                <w:spacing w:val="-3"/>
              </w:rPr>
              <w:t>母</w:t>
            </w:r>
            <w:r>
              <w:rPr>
                <w:spacing w:val="-1"/>
              </w:rPr>
              <w:t>座接口孔位和</w:t>
            </w:r>
            <w:r>
              <w:rPr>
                <w:spacing w:val="-27"/>
              </w:rPr>
              <w:t xml:space="preserve"> </w:t>
            </w:r>
            <w:r>
              <w:rPr>
                <w:spacing w:val="-1"/>
              </w:rPr>
              <w:t>1</w:t>
            </w:r>
            <w:r>
              <w:rPr>
                <w:spacing w:val="-38"/>
              </w:rPr>
              <w:t xml:space="preserve"> </w:t>
            </w:r>
            <w:r>
              <w:rPr>
                <w:spacing w:val="-1"/>
              </w:rPr>
              <w:t>个通用A</w:t>
            </w:r>
            <w:r>
              <w:rPr>
                <w:spacing w:val="-35"/>
              </w:rPr>
              <w:t xml:space="preserve"> </w:t>
            </w:r>
            <w:r>
              <w:rPr>
                <w:spacing w:val="-1"/>
              </w:rPr>
              <w:t>型</w:t>
            </w:r>
            <w:r>
              <w:rPr>
                <w:spacing w:val="-37"/>
              </w:rPr>
              <w:t xml:space="preserve"> </w:t>
            </w:r>
            <w:r>
              <w:rPr>
                <w:spacing w:val="-1"/>
              </w:rPr>
              <w:t>USB</w:t>
            </w:r>
            <w:r>
              <w:rPr>
                <w:spacing w:val="-34"/>
              </w:rPr>
              <w:t xml:space="preserve"> </w:t>
            </w:r>
            <w:r>
              <w:rPr>
                <w:spacing w:val="-1"/>
              </w:rPr>
              <w:t>母座接口孔位，采用横向排列中心间距应</w:t>
            </w:r>
            <w:r>
              <w:rPr>
                <w:spacing w:val="-2"/>
              </w:rPr>
              <w:t>不小于</w:t>
            </w:r>
            <w:r>
              <w:rPr>
                <w:spacing w:val="-39"/>
              </w:rPr>
              <w:t xml:space="preserve"> </w:t>
            </w:r>
            <w:r>
              <w:rPr>
                <w:spacing w:val="-2"/>
              </w:rPr>
              <w:t>27mm</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42" w:lineRule="auto"/>
              <w:ind w:left="115"/>
            </w:pPr>
            <w:r>
              <w:rPr>
                <w:spacing w:val="-4"/>
              </w:rPr>
              <w:t>68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29" w:right="256" w:hanging="24"/>
            </w:pPr>
            <w:r>
              <w:rPr>
                <w:spacing w:val="-1"/>
              </w:rPr>
              <w:t>*视频接</w:t>
            </w:r>
            <w:r>
              <w:rPr>
                <w:spacing w:val="-10"/>
              </w:rPr>
              <w:t>口数量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ind w:left="129"/>
            </w:pPr>
            <w:r>
              <w:rPr>
                <w:spacing w:val="-13"/>
              </w:rPr>
              <w:t>≥1</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2" w:lineRule="auto"/>
              <w:ind w:left="115"/>
            </w:pPr>
            <w:r>
              <w:rPr>
                <w:spacing w:val="-4"/>
              </w:rPr>
              <w:t>69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29" w:right="256" w:hanging="24"/>
            </w:pPr>
            <w:r>
              <w:rPr>
                <w:spacing w:val="-1"/>
              </w:rPr>
              <w:t>*音频接</w:t>
            </w:r>
            <w:r>
              <w:rPr>
                <w:spacing w:val="-10"/>
              </w:rPr>
              <w:t>口数量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ind w:left="129"/>
            </w:pPr>
            <w:r>
              <w:rPr>
                <w:spacing w:val="-13"/>
              </w:rPr>
              <w:t>≥1</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ind w:left="116"/>
            </w:pPr>
            <w:r>
              <w:rPr>
                <w:spacing w:val="-4"/>
              </w:rPr>
              <w:t>70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29" w:right="167" w:hanging="19"/>
            </w:pPr>
            <w:r>
              <w:rPr>
                <w:spacing w:val="-3"/>
              </w:rPr>
              <w:t>存储卡接</w:t>
            </w:r>
            <w:r>
              <w:rPr>
                <w:spacing w:val="-10"/>
              </w:rPr>
              <w:t>口数量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ind w:left="129"/>
            </w:pPr>
            <w:r>
              <w:rPr>
                <w:spacing w:val="-13"/>
              </w:rPr>
              <w:t>≥0</w:t>
            </w:r>
          </w:p>
        </w:tc>
      </w:tr>
      <w:tr>
        <w:trPr>
          <w:trHeight w:val="144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16"/>
            </w:pPr>
            <w:r>
              <w:rPr>
                <w:spacing w:val="-4"/>
                <w:position w:val="1"/>
              </w:rPr>
              <w:t>71</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jc w:val="both"/>
            </w:pPr>
            <w:r>
              <w:rPr>
                <w:spacing w:val="-2"/>
              </w:rPr>
              <w:t>*整机</w:t>
            </w:r>
            <w:r>
              <w:rPr>
                <w:spacing w:val="-3"/>
              </w:rPr>
              <w:t>基础规格</w:t>
            </w: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5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6" w:right="256" w:hanging="1"/>
            </w:pPr>
            <w:r>
              <w:rPr>
                <w:spacing w:val="-1"/>
              </w:rPr>
              <w:t>*整机外</w:t>
            </w:r>
            <w:r>
              <w:t>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45" w:lineRule="auto"/>
              <w:ind w:left="110" w:right="43" w:firstLine="2"/>
            </w:pPr>
            <w:r>
              <w:rPr>
                <w:spacing w:val="-7"/>
              </w:rPr>
              <w:t>a) 产品表面不应有凹痕、划伤、裂缝、</w:t>
            </w:r>
            <w:r>
              <w:rPr>
                <w:spacing w:val="-1"/>
              </w:rPr>
              <w:t>变形和污染等。表面涂层均匀，不应起泡、龟裂、脱落和磨损，金属零部件无锈蚀及其它机械损伤；</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23" w:lineRule="auto"/>
              <w:ind w:left="108" w:right="130" w:firstLine="4"/>
            </w:pPr>
            <w:r>
              <w:rPr>
                <w:spacing w:val="-3"/>
              </w:rPr>
              <w:t>b) 产品表面说明功能的文字、符号、</w:t>
            </w:r>
            <w:r>
              <w:rPr>
                <w:spacing w:val="-1"/>
              </w:rPr>
              <w:t>标志，应清晰、端正、牢固</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9" w:lineRule="exact"/>
              <w:ind w:left="116"/>
            </w:pPr>
            <w:r>
              <w:rPr>
                <w:spacing w:val="-4"/>
                <w:position w:val="1"/>
              </w:rPr>
              <w:t>72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15" w:right="256" w:hanging="10"/>
            </w:pPr>
            <w:r>
              <w:rPr>
                <w:spacing w:val="-1"/>
              </w:rPr>
              <w:t>*状态指</w:t>
            </w:r>
            <w:r>
              <w:rPr>
                <w:spacing w:val="-8"/>
              </w:rPr>
              <w:t>示灯</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0" w:right="189"/>
              <w:jc w:val="both"/>
            </w:pPr>
            <w:r>
              <w:rPr>
                <w:spacing w:val="-1"/>
              </w:rPr>
              <w:t>在产品显著位置提供状态指示功能，如运行状态，并由供应商提供详细参</w:t>
            </w:r>
            <w:r>
              <w:t>数</w:t>
            </w:r>
          </w:p>
        </w:tc>
      </w:tr>
      <w:tr>
        <w:trPr>
          <w:trHeight w:val="8175"/>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7" w:lineRule="exact"/>
              <w:ind w:left="116"/>
            </w:pPr>
            <w:r>
              <w:rPr>
                <w:spacing w:val="-4"/>
                <w:position w:val="1"/>
              </w:rPr>
              <w:t>73</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3"/>
              </w:rPr>
              <w:t>产品规格</w:t>
            </w:r>
          </w:p>
        </w:tc>
        <w:tc>
          <w:tcPr>
            <w:tcW w:w="572" w:type="pct"/>
            <w:vMerge/>
            <w:tcBorders>
              <w:top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50" w:lineRule="auto"/>
              <w:ind w:left="106" w:right="256" w:hanging="1"/>
            </w:pPr>
            <w:r>
              <w:rPr>
                <w:spacing w:val="-1"/>
              </w:rPr>
              <w:t>*整机结</w:t>
            </w:r>
            <w:r>
              <w:t>构</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9" w:line="238" w:lineRule="auto"/>
              <w:ind w:left="121" w:right="104" w:hanging="9"/>
            </w:pPr>
            <w:r>
              <w:rPr>
                <w:spacing w:val="-3"/>
              </w:rPr>
              <w:t>a) 机箱应符合</w:t>
            </w:r>
            <w:r>
              <w:rPr>
                <w:spacing w:val="-37"/>
              </w:rPr>
              <w:t xml:space="preserve"> </w:t>
            </w:r>
            <w:r>
              <w:rPr>
                <w:spacing w:val="-3"/>
              </w:rPr>
              <w:t>GB/T</w:t>
            </w:r>
            <w:r>
              <w:rPr>
                <w:spacing w:val="-41"/>
              </w:rPr>
              <w:t xml:space="preserve"> </w:t>
            </w:r>
            <w:r>
              <w:rPr>
                <w:spacing w:val="-3"/>
              </w:rPr>
              <w:t>4208、GB/T</w:t>
            </w:r>
            <w:r>
              <w:rPr>
                <w:spacing w:val="-38"/>
              </w:rPr>
              <w:t xml:space="preserve"> </w:t>
            </w:r>
            <w:r>
              <w:rPr>
                <w:spacing w:val="-3"/>
              </w:rPr>
              <w:t>26246的相关规定；</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 w:line="235" w:lineRule="auto"/>
              <w:ind w:left="118" w:right="280" w:hanging="5"/>
            </w:pPr>
            <w:r>
              <w:rPr>
                <w:spacing w:val="-1"/>
              </w:rPr>
              <w:t>b) 产品内部结构应符合通用部件的</w:t>
            </w:r>
            <w:r>
              <w:rPr>
                <w:spacing w:val="-3"/>
              </w:rPr>
              <w:t>安装需求；</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38" w:lineRule="auto"/>
              <w:ind w:left="113" w:right="280" w:hanging="2"/>
            </w:pPr>
            <w:r>
              <w:rPr>
                <w:spacing w:val="-1"/>
              </w:rPr>
              <w:t>c) 所有输入输出接口应符合相关国</w:t>
            </w:r>
            <w:r>
              <w:rPr>
                <w:spacing w:val="-2"/>
              </w:rPr>
              <w:t>家或行业标准；</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 w:line="238" w:lineRule="auto"/>
              <w:ind w:left="111" w:right="105"/>
            </w:pPr>
            <w:r>
              <w:rPr>
                <w:spacing w:val="-1"/>
              </w:rPr>
              <w:t>d) 产品零部件应紧固无松动，可插拔部件应可靠连接，开关、按钮和其它控制部件应灵活可靠，布局应方便使</w:t>
            </w:r>
            <w:r>
              <w:rPr>
                <w:spacing w:val="-4"/>
              </w:rPr>
              <w:t>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 w:line="238" w:lineRule="auto"/>
              <w:ind w:left="110" w:right="105" w:firstLine="1"/>
            </w:pPr>
            <w:r>
              <w:rPr>
                <w:spacing w:val="-4"/>
              </w:rPr>
              <w:t>e) 所有 I/O</w:t>
            </w:r>
            <w:r>
              <w:rPr>
                <w:spacing w:val="-25"/>
              </w:rPr>
              <w:t xml:space="preserve"> </w:t>
            </w:r>
            <w:r>
              <w:rPr>
                <w:spacing w:val="-4"/>
              </w:rPr>
              <w:t>连接器及需插接线缆的部</w:t>
            </w:r>
            <w:r>
              <w:rPr>
                <w:spacing w:val="-1"/>
              </w:rPr>
              <w:t>位应预留采购人操作空间，方便插拔解锁与插拔线缆；</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 w:line="235" w:lineRule="auto"/>
              <w:ind w:left="112" w:right="130"/>
            </w:pPr>
            <w:r>
              <w:rPr>
                <w:spacing w:val="-3"/>
              </w:rPr>
              <w:t>f) 可插拔板卡插槽部位应预留安装、</w:t>
            </w:r>
            <w:r>
              <w:rPr>
                <w:spacing w:val="-1"/>
              </w:rPr>
              <w:t>拆卸或更换板卡空间；</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38" w:lineRule="auto"/>
              <w:ind w:left="111" w:right="189"/>
            </w:pPr>
            <w:r>
              <w:rPr>
                <w:spacing w:val="-1"/>
              </w:rPr>
              <w:t>g) 拆装可能接触到的金属剪口或金属尖角部位应做防划伤处理，以保证</w:t>
            </w:r>
            <w:r>
              <w:rPr>
                <w:spacing w:val="-3"/>
              </w:rPr>
              <w:t>安全；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38" w:lineRule="auto"/>
              <w:ind w:left="110" w:right="105" w:firstLine="4"/>
            </w:pPr>
            <w:r>
              <w:rPr>
                <w:spacing w:val="-1"/>
              </w:rPr>
              <w:t>h) 整机内部走线应规整，固线结构和位置要合理可靠并做防割线处理，需便于理线和插拔操作，走线应不影响系统各主要部件组装和拆卸；</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38" w:lineRule="auto"/>
              <w:ind w:left="110" w:right="105" w:firstLine="30"/>
            </w:pPr>
            <w:r>
              <w:rPr>
                <w:spacing w:val="-3"/>
              </w:rPr>
              <w:t>i) 如需通过孔走线，过线孔应做防割</w:t>
            </w:r>
            <w:r>
              <w:rPr>
                <w:spacing w:val="-2"/>
              </w:rPr>
              <w:t>线处理；</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 w:line="238" w:lineRule="auto"/>
              <w:ind w:left="112" w:right="59" w:firstLine="8"/>
            </w:pPr>
            <w:r>
              <w:rPr>
                <w:spacing w:val="-2"/>
              </w:rPr>
              <w:t>j) 各插头位置和插拔方向应合理，应</w:t>
            </w:r>
            <w:r>
              <w:rPr>
                <w:spacing w:val="-4"/>
              </w:rPr>
              <w:t>做到插拔无障碍设计，具备防呆设计，</w:t>
            </w:r>
            <w:r>
              <w:rPr>
                <w:spacing w:val="-1"/>
              </w:rPr>
              <w:t>有效避免误操作；</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38" w:lineRule="auto"/>
              <w:ind w:left="112" w:right="105" w:firstLine="2"/>
            </w:pPr>
            <w:r>
              <w:rPr>
                <w:spacing w:val="-1"/>
              </w:rPr>
              <w:t>k) 各主要部件拆装无障碍，使用常规工具拆装，无特殊拆装工具需求；</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 w:line="235" w:lineRule="auto"/>
              <w:ind w:left="117" w:right="105" w:firstLine="24"/>
            </w:pPr>
            <w:r>
              <w:rPr>
                <w:spacing w:val="-3"/>
              </w:rPr>
              <w:t>l) 各主要部件拆装步骤要少，各自拆</w:t>
            </w:r>
            <w:r>
              <w:rPr>
                <w:spacing w:val="-2"/>
              </w:rPr>
              <w:t>装需避免相互干扰；</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30" w:lineRule="auto"/>
              <w:ind w:left="109" w:right="189" w:hanging="2"/>
            </w:pPr>
            <w:r>
              <w:rPr>
                <w:spacing w:val="-1"/>
              </w:rPr>
              <w:t>m) 对于整机或零部件外表面为高亮面的，应粘贴保护膜，保护膜需粘贴牢固，运输、组装等过程不易脱落，撕下无残留；</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202" w:lineRule="exact"/>
        <w:rPr>
          <w:sz w:val="17"/>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02" w:lineRule="exact"/>
        <w:rPr>
          <w:sz w:val="17"/>
          <w:szCs w:val="17"/>
        </w:rPr>
        <w:sectPr>
          <w:footerReference w:type="default" r:id="rId25"/>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572"/>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
              <w:ind w:left="118" w:right="105" w:hanging="4"/>
            </w:pPr>
            <w:r>
              <w:rPr>
                <w:spacing w:val="-2"/>
              </w:rPr>
              <w:t>n) 其它要求应符合</w:t>
            </w:r>
            <w:r>
              <w:rPr>
                <w:spacing w:val="-33"/>
              </w:rPr>
              <w:t xml:space="preserve"> </w:t>
            </w:r>
            <w:r>
              <w:rPr>
                <w:spacing w:val="-2"/>
              </w:rPr>
              <w:t>GB/T 9813.1</w:t>
            </w:r>
            <w:r>
              <w:rPr>
                <w:spacing w:val="-28"/>
              </w:rPr>
              <w:t xml:space="preserve"> </w:t>
            </w:r>
            <w:r>
              <w:rPr>
                <w:spacing w:val="-2"/>
              </w:rPr>
              <w:t>的相</w:t>
            </w:r>
            <w:r>
              <w:rPr>
                <w:spacing w:val="-5"/>
              </w:rPr>
              <w:t>关规定</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9" w:lineRule="exact"/>
              <w:ind w:left="116"/>
            </w:pPr>
            <w:r>
              <w:rPr>
                <w:spacing w:val="-4"/>
                <w:position w:val="1"/>
              </w:rPr>
              <w:t>74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8"/>
              <w:ind w:left="109" w:right="256" w:hanging="4"/>
            </w:pPr>
            <w:r>
              <w:rPr>
                <w:spacing w:val="-1"/>
              </w:rPr>
              <w:t>*机箱防</w:t>
            </w:r>
            <w:r>
              <w:rPr>
                <w:spacing w:val="-3"/>
              </w:rPr>
              <w:t>护要求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9" w:line="242" w:lineRule="auto"/>
              <w:ind w:left="112" w:right="105" w:hanging="2"/>
            </w:pPr>
            <w:r>
              <w:rPr>
                <w:spacing w:val="-5"/>
              </w:rPr>
              <w:t>机箱应符合</w:t>
            </w:r>
            <w:r>
              <w:rPr>
                <w:spacing w:val="-27"/>
              </w:rPr>
              <w:t xml:space="preserve"> </w:t>
            </w:r>
            <w:r>
              <w:rPr>
                <w:spacing w:val="-5"/>
              </w:rPr>
              <w:t>GB/T 4208</w:t>
            </w:r>
            <w:r>
              <w:rPr>
                <w:spacing w:val="-22"/>
              </w:rPr>
              <w:t xml:space="preserve"> </w:t>
            </w:r>
            <w:r>
              <w:rPr>
                <w:spacing w:val="-5"/>
              </w:rPr>
              <w:t>中 IP20</w:t>
            </w:r>
            <w:r>
              <w:rPr>
                <w:spacing w:val="-29"/>
              </w:rPr>
              <w:t xml:space="preserve"> </w:t>
            </w:r>
            <w:r>
              <w:rPr>
                <w:spacing w:val="-5"/>
              </w:rPr>
              <w:t>防护要</w:t>
            </w:r>
            <w:r>
              <w:t>求</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42" w:lineRule="auto"/>
              <w:ind w:left="116"/>
            </w:pPr>
            <w:r>
              <w:rPr>
                <w:spacing w:val="-4"/>
              </w:rPr>
              <w:t>75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7"/>
              <w:ind w:left="113" w:right="256" w:hanging="8"/>
            </w:pPr>
            <w:r>
              <w:rPr>
                <w:spacing w:val="-1"/>
              </w:rPr>
              <w:t>*整机噪</w:t>
            </w:r>
            <w:r>
              <w:t>音</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7"/>
              <w:ind w:left="113" w:right="189" w:hanging="3"/>
            </w:pPr>
            <w:r>
              <w:rPr>
                <w:spacing w:val="-1"/>
              </w:rPr>
              <w:t>产品工作在空闲状态下，产品的声功</w:t>
            </w:r>
            <w:r>
              <w:rPr>
                <w:spacing w:val="3"/>
              </w:rPr>
              <w:t xml:space="preserve">率级应不超过4.5 </w:t>
            </w:r>
            <w:r>
              <w:t>Bel</w:t>
            </w:r>
          </w:p>
        </w:tc>
      </w:tr>
      <w:tr>
        <w:trPr>
          <w:trHeight w:val="2105"/>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0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0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0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2" w:lineRule="auto"/>
              <w:ind w:left="116"/>
            </w:pPr>
            <w:r>
              <w:rPr>
                <w:spacing w:val="-4"/>
              </w:rPr>
              <w:t>76</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6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09" w:right="256" w:hanging="4"/>
            </w:pPr>
            <w:r>
              <w:rPr>
                <w:spacing w:val="-1"/>
              </w:rPr>
              <w:t>*整机散</w:t>
            </w:r>
            <w:r>
              <w:t>热</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 w:line="235" w:lineRule="auto"/>
              <w:ind w:left="115" w:right="227" w:hanging="5"/>
            </w:pPr>
            <w:r>
              <w:rPr>
                <w:spacing w:val="-1"/>
              </w:rPr>
              <w:t>在环境温度</w:t>
            </w:r>
            <w:r>
              <w:rPr>
                <w:spacing w:val="-35"/>
              </w:rPr>
              <w:t xml:space="preserve"> </w:t>
            </w:r>
            <w:r>
              <w:rPr>
                <w:spacing w:val="-1"/>
              </w:rPr>
              <w:t>25℃及处理器满载情况</w:t>
            </w:r>
            <w:r>
              <w:rPr>
                <w:spacing w:val="-4"/>
              </w:rPr>
              <w:t>下，产品表面温度应符合如下要求：</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ind w:left="132" w:right="105" w:hanging="20"/>
            </w:pPr>
            <w:r>
              <w:rPr>
                <w:spacing w:val="-1"/>
              </w:rPr>
              <w:t>a) 出风口在机箱后面板情况下，出风</w:t>
            </w:r>
            <w:r>
              <w:rPr>
                <w:spacing w:val="1"/>
              </w:rPr>
              <w:t>口温度不高于55℃</w:t>
            </w:r>
            <w:r>
              <w:rPr>
                <w:spacing w:val="-52"/>
              </w:rPr>
              <w:t xml:space="preserve"> </w:t>
            </w:r>
            <w:r>
              <w:rPr>
                <w:spacing w:val="1"/>
              </w:rPr>
              <w:t>;</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21" w:lineRule="auto"/>
              <w:ind w:left="113"/>
            </w:pPr>
            <w:r>
              <w:rPr>
                <w:spacing w:val="2"/>
              </w:rPr>
              <w:t>b) 可触及面温度不高于45℃</w:t>
            </w:r>
            <w:r>
              <w:rPr>
                <w:spacing w:val="-55"/>
              </w:rPr>
              <w:t xml:space="preserve"> </w:t>
            </w:r>
            <w:r>
              <w:rPr>
                <w:spacing w:val="2"/>
              </w:rPr>
              <w:t>;</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 w:line="230" w:lineRule="auto"/>
              <w:ind w:left="111" w:right="143"/>
            </w:pPr>
            <w:r>
              <w:rPr>
                <w:spacing w:val="-1"/>
              </w:rPr>
              <w:t>c) 显示器表面温度：显示屏不高于</w:t>
            </w:r>
            <w:r>
              <w:rPr>
                <w:spacing w:val="4"/>
              </w:rPr>
              <w:t xml:space="preserve"> </w:t>
            </w:r>
            <w:r>
              <w:rPr>
                <w:spacing w:val="-5"/>
              </w:rPr>
              <w:t>38℃</w:t>
            </w:r>
            <w:r>
              <w:rPr>
                <w:spacing w:val="-65"/>
              </w:rPr>
              <w:t xml:space="preserve"> </w:t>
            </w:r>
            <w:r>
              <w:rPr>
                <w:spacing w:val="-5"/>
              </w:rPr>
              <w:t>,</w:t>
            </w:r>
            <w:r>
              <w:rPr>
                <w:spacing w:val="51"/>
                <w:w w:val="101"/>
              </w:rPr>
              <w:t xml:space="preserve"> </w:t>
            </w:r>
            <w:r>
              <w:rPr>
                <w:spacing w:val="-5"/>
              </w:rPr>
              <w:t>显示屏上下灯带位置温度（如</w:t>
            </w:r>
            <w:r>
              <w:rPr>
                <w:spacing w:val="-3"/>
              </w:rPr>
              <w:t>涉及）不高于40℃</w:t>
            </w:r>
            <w:r>
              <w:rPr>
                <w:spacing w:val="-61"/>
              </w:rPr>
              <w:t xml:space="preserve"> </w:t>
            </w:r>
            <w:r>
              <w:rPr>
                <w:spacing w:val="-3"/>
              </w:rPr>
              <w:t>,</w:t>
            </w:r>
            <w:r>
              <w:rPr>
                <w:spacing w:val="59"/>
              </w:rPr>
              <w:t xml:space="preserve"> </w:t>
            </w:r>
            <w:r>
              <w:rPr>
                <w:spacing w:val="-3"/>
              </w:rPr>
              <w:t>出风口温度不高于</w:t>
            </w:r>
            <w:r>
              <w:rPr>
                <w:spacing w:val="-41"/>
              </w:rPr>
              <w:t xml:space="preserve"> </w:t>
            </w:r>
            <w:r>
              <w:rPr>
                <w:spacing w:val="-3"/>
              </w:rPr>
              <w:t>45℃</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0" w:line="239" w:lineRule="exact"/>
              <w:ind w:left="116"/>
            </w:pPr>
            <w:r>
              <w:rPr>
                <w:spacing w:val="-4"/>
                <w:position w:val="1"/>
              </w:rPr>
              <w:t>77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3" w:line="242" w:lineRule="auto"/>
              <w:ind w:left="107" w:right="167" w:hanging="2"/>
            </w:pPr>
            <w:r>
              <w:rPr>
                <w:spacing w:val="-1"/>
              </w:rPr>
              <w:t>*整机能</w:t>
            </w:r>
            <w:r>
              <w:rPr>
                <w:spacing w:val="-2"/>
              </w:rPr>
              <w:t>效限定值</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3" w:line="242" w:lineRule="auto"/>
              <w:ind w:left="108" w:right="104" w:firstLine="1"/>
            </w:pPr>
            <w:r>
              <w:rPr>
                <w:spacing w:val="-1"/>
              </w:rPr>
              <w:t>产品能效限定值应达到</w:t>
            </w:r>
            <w:r>
              <w:rPr>
                <w:spacing w:val="-40"/>
              </w:rPr>
              <w:t xml:space="preserve"> </w:t>
            </w:r>
            <w:r>
              <w:rPr>
                <w:spacing w:val="-1"/>
              </w:rPr>
              <w:t>GB</w:t>
            </w:r>
            <w:r>
              <w:rPr>
                <w:spacing w:val="-40"/>
              </w:rPr>
              <w:t xml:space="preserve"> </w:t>
            </w:r>
            <w:r>
              <w:rPr>
                <w:spacing w:val="-1"/>
              </w:rPr>
              <w:t>28380-2012</w:t>
            </w:r>
            <w:r>
              <w:rPr>
                <w:spacing w:val="-2"/>
              </w:rPr>
              <w:t>标准中能效等级</w:t>
            </w:r>
            <w:r>
              <w:rPr>
                <w:spacing w:val="-34"/>
              </w:rPr>
              <w:t xml:space="preserve"> </w:t>
            </w:r>
            <w:r>
              <w:rPr>
                <w:spacing w:val="-2"/>
              </w:rPr>
              <w:t>2</w:t>
            </w:r>
            <w:r>
              <w:rPr>
                <w:spacing w:val="-37"/>
              </w:rPr>
              <w:t xml:space="preserve"> </w:t>
            </w:r>
            <w:r>
              <w:rPr>
                <w:spacing w:val="-2"/>
              </w:rPr>
              <w:t>级及以上</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7" w:lineRule="exact"/>
              <w:ind w:left="116"/>
            </w:pPr>
            <w:r>
              <w:rPr>
                <w:spacing w:val="-4"/>
                <w:position w:val="1"/>
              </w:rPr>
              <w:t>78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7"/>
              <w:ind w:left="109" w:right="256" w:hanging="4"/>
            </w:pPr>
            <w:r>
              <w:rPr>
                <w:spacing w:val="-1"/>
              </w:rPr>
              <w:t>*机身材</w:t>
            </w:r>
            <w:r>
              <w:t>质</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6" w:line="223" w:lineRule="auto"/>
              <w:ind w:left="113"/>
            </w:pPr>
            <w:r>
              <w:rPr>
                <w:spacing w:val="-2"/>
              </w:rPr>
              <w:t>塑料/金属等</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37" w:lineRule="exact"/>
              <w:ind w:left="116"/>
            </w:pPr>
            <w:r>
              <w:rPr>
                <w:spacing w:val="-4"/>
                <w:position w:val="1"/>
              </w:rPr>
              <w:t>79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42" w:lineRule="auto"/>
              <w:ind w:left="110" w:right="256" w:hanging="5"/>
            </w:pPr>
            <w:r>
              <w:rPr>
                <w:spacing w:val="-1"/>
              </w:rPr>
              <w:t>*机身颜</w:t>
            </w:r>
            <w:r>
              <w:t>色</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21" w:lineRule="auto"/>
              <w:ind w:left="111"/>
            </w:pPr>
            <w:r>
              <w:rPr>
                <w:spacing w:val="-1"/>
              </w:rPr>
              <w:t>灰色/黑色等商务色系</w:t>
            </w:r>
          </w:p>
        </w:tc>
      </w:tr>
      <w:tr>
        <w:trPr>
          <w:trHeight w:val="938"/>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2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13"/>
            </w:pPr>
            <w:r>
              <w:rPr>
                <w:spacing w:val="-3"/>
              </w:rPr>
              <w:t>80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7" w:line="247" w:lineRule="auto"/>
              <w:ind w:left="108" w:right="185"/>
            </w:pPr>
            <w:r>
              <w:rPr>
                <w:spacing w:val="-3"/>
              </w:rPr>
              <w:t>产品规格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0"/>
              <w:ind w:left="114" w:right="256" w:hanging="9"/>
            </w:pPr>
            <w:r>
              <w:rPr>
                <w:spacing w:val="-1"/>
              </w:rPr>
              <w:t>*机箱尺</w:t>
            </w:r>
            <w:r>
              <w:rPr>
                <w:spacing w:val="-5"/>
              </w:rPr>
              <w:t>寸容量</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10"/>
            </w:pPr>
            <w:r>
              <w:rPr>
                <w:spacing w:val="3"/>
              </w:rPr>
              <w:t>机箱体积应不大于30L</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37" w:lineRule="exact"/>
              <w:ind w:left="113"/>
            </w:pPr>
            <w:r>
              <w:rPr>
                <w:spacing w:val="-3"/>
                <w:position w:val="1"/>
              </w:rPr>
              <w:t>81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59" w:lineRule="auto"/>
              <w:ind w:left="164" w:right="161" w:hanging="3"/>
            </w:pPr>
            <w:r>
              <w:rPr>
                <w:spacing w:val="-2"/>
              </w:rPr>
              <w:t>*CPU</w:t>
            </w:r>
            <w:r>
              <w:rPr>
                <w:spacing w:val="-4"/>
              </w:rPr>
              <w:t>性能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8"/>
              <w:ind w:left="106" w:right="122" w:hanging="1"/>
            </w:pPr>
            <w:r>
              <w:rPr>
                <w:spacing w:val="-2"/>
              </w:rPr>
              <w:t>*CPU</w:t>
            </w:r>
            <w:r>
              <w:rPr>
                <w:spacing w:val="-37"/>
              </w:rPr>
              <w:t xml:space="preserve"> </w:t>
            </w:r>
            <w:r>
              <w:rPr>
                <w:spacing w:val="-2"/>
              </w:rPr>
              <w:t>物理</w:t>
            </w:r>
            <w:r>
              <w:rPr>
                <w:spacing w:val="-3"/>
              </w:rPr>
              <w:t>核数</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7"/>
              <w:ind w:left="129"/>
              <w:rPr>
                <w:rFonts w:eastAsia="黑体" w:hint="eastAsia"/>
                <w:lang w:val="en-US" w:eastAsia="zh-CN"/>
              </w:rPr>
            </w:pPr>
            <w:r>
              <w:rPr>
                <w:spacing w:val="-13"/>
              </w:rPr>
              <w:t>≥</w:t>
            </w:r>
            <w:r>
              <w:rPr>
                <w:rFonts w:hint="eastAsia"/>
                <w:spacing w:val="-13"/>
                <w:lang w:val="en-US" w:eastAsia="zh-CN"/>
              </w:rPr>
              <w:t>8</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7" w:lineRule="exact"/>
              <w:ind w:left="113"/>
            </w:pPr>
            <w:r>
              <w:rPr>
                <w:spacing w:val="-3"/>
                <w:position w:val="1"/>
              </w:rPr>
              <w:t>82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6" w:line="223" w:lineRule="auto"/>
              <w:ind w:left="105"/>
            </w:pPr>
            <w:r>
              <w:rPr>
                <w:spacing w:val="-3"/>
              </w:rPr>
              <w:t>*CPU</w:t>
            </w:r>
            <w:r>
              <w:rPr>
                <w:spacing w:val="-31"/>
              </w:rPr>
              <w:t xml:space="preserve"> </w:t>
            </w:r>
            <w:r>
              <w:rPr>
                <w:spacing w:val="-3"/>
              </w:rPr>
              <w:t>主频</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6"/>
              <w:ind w:left="129"/>
            </w:pPr>
            <w:r>
              <w:rPr>
                <w:spacing w:val="-4"/>
              </w:rPr>
              <w:t>≥</w:t>
            </w:r>
            <w:r>
              <w:rPr>
                <w:rFonts w:hint="eastAsia"/>
                <w:spacing w:val="-4"/>
                <w:lang w:val="en-US" w:eastAsia="zh-CN"/>
              </w:rPr>
              <w:t>3.0</w:t>
            </w:r>
            <w:r>
              <w:rPr>
                <w:spacing w:val="-4"/>
              </w:rPr>
              <w:t>GHz</w:t>
            </w:r>
          </w:p>
        </w:tc>
      </w:tr>
      <w:tr>
        <w:trPr>
          <w:trHeight w:val="1171"/>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4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7" w:lineRule="exact"/>
              <w:ind w:left="113"/>
            </w:pPr>
            <w:r>
              <w:rPr>
                <w:spacing w:val="-3"/>
                <w:position w:val="1"/>
              </w:rPr>
              <w:t>83</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2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firstLine="1"/>
            </w:pPr>
            <w:r>
              <w:rPr>
                <w:spacing w:val="-4"/>
              </w:rPr>
              <w:t>性能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3" w:line="242" w:lineRule="auto"/>
              <w:ind w:left="109" w:right="167" w:hanging="4"/>
              <w:jc w:val="both"/>
            </w:pPr>
            <w:r>
              <w:rPr>
                <w:spacing w:val="-3"/>
              </w:rPr>
              <w:t>*CPU</w:t>
            </w:r>
            <w:r>
              <w:rPr>
                <w:spacing w:val="11"/>
              </w:rPr>
              <w:t xml:space="preserve"> </w:t>
            </w:r>
            <w:r>
              <w:rPr>
                <w:spacing w:val="-3"/>
              </w:rPr>
              <w:t>末级缓存容</w:t>
            </w:r>
            <w:r>
              <w:t>量</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3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ind w:left="129"/>
            </w:pPr>
            <w:r>
              <w:rPr>
                <w:spacing w:val="-7"/>
              </w:rPr>
              <w:t>≥</w:t>
            </w:r>
            <w:r>
              <w:rPr>
                <w:rFonts w:hint="eastAsia"/>
                <w:spacing w:val="-7"/>
                <w:lang w:val="en-US" w:eastAsia="zh-CN"/>
              </w:rPr>
              <w:t>16</w:t>
            </w:r>
            <w:r>
              <w:rPr>
                <w:spacing w:val="-7"/>
              </w:rPr>
              <w:t>MB</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1" w:line="237" w:lineRule="exact"/>
              <w:ind w:left="113"/>
            </w:pPr>
            <w:r>
              <w:rPr>
                <w:spacing w:val="-3"/>
                <w:position w:val="1"/>
              </w:rPr>
              <w:t>84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1" w:line="247" w:lineRule="auto"/>
              <w:ind w:left="108" w:right="185" w:firstLine="1"/>
            </w:pPr>
            <w:r>
              <w:rPr>
                <w:spacing w:val="-4"/>
              </w:rPr>
              <w:t>性能</w:t>
            </w: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1" w:line="228" w:lineRule="auto"/>
              <w:ind w:left="113" w:right="122" w:hanging="8"/>
              <w:jc w:val="both"/>
            </w:pPr>
            <w:r>
              <w:rPr>
                <w:spacing w:val="-3"/>
              </w:rPr>
              <w:t>*CPU</w:t>
            </w:r>
            <w:r>
              <w:rPr>
                <w:spacing w:val="-31"/>
              </w:rPr>
              <w:t xml:space="preserve"> </w:t>
            </w:r>
            <w:r>
              <w:rPr>
                <w:spacing w:val="-3"/>
              </w:rPr>
              <w:t>支持的内存最</w:t>
            </w:r>
            <w:r>
              <w:rPr>
                <w:spacing w:val="-4"/>
              </w:rPr>
              <w:t>高速率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4" w:line="235" w:lineRule="auto"/>
              <w:ind w:left="129"/>
            </w:pPr>
            <w:r>
              <w:rPr>
                <w:spacing w:val="-3"/>
              </w:rPr>
              <w:t>≥</w:t>
            </w:r>
            <w:r>
              <w:rPr>
                <w:rFonts w:hint="eastAsia"/>
                <w:spacing w:val="-3"/>
                <w:lang w:val="en-US" w:eastAsia="zh-CN"/>
              </w:rPr>
              <w:t>3200</w:t>
            </w:r>
            <w:r>
              <w:rPr>
                <w:spacing w:val="-3"/>
              </w:rPr>
              <w:t>MT/s</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42" w:lineRule="auto"/>
              <w:ind w:left="113"/>
            </w:pPr>
            <w:r>
              <w:rPr>
                <w:spacing w:val="-3"/>
              </w:rPr>
              <w:t>85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64" w:right="118" w:hanging="49"/>
            </w:pPr>
            <w:r>
              <w:rPr>
                <w:spacing w:val="-2"/>
              </w:rPr>
              <w:t>*内存</w:t>
            </w:r>
            <w:r>
              <w:rPr>
                <w:spacing w:val="-4"/>
              </w:rPr>
              <w:t>性能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42" w:lineRule="auto"/>
              <w:ind w:left="116" w:right="256" w:hanging="11"/>
            </w:pPr>
            <w:r>
              <w:rPr>
                <w:spacing w:val="-1"/>
              </w:rPr>
              <w:t>*内存读</w:t>
            </w:r>
            <w:r>
              <w:rPr>
                <w:spacing w:val="-6"/>
              </w:rPr>
              <w:t>写速率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7" w:line="235" w:lineRule="auto"/>
              <w:ind w:left="129"/>
            </w:pPr>
            <w:r>
              <w:rPr>
                <w:spacing w:val="-3"/>
              </w:rPr>
              <w:t>≥</w:t>
            </w:r>
            <w:r>
              <w:rPr>
                <w:rFonts w:hint="eastAsia"/>
                <w:spacing w:val="-3"/>
                <w:lang w:val="en-US" w:eastAsia="zh-CN"/>
              </w:rPr>
              <w:t>3200</w:t>
            </w:r>
            <w:r>
              <w:rPr>
                <w:spacing w:val="-3"/>
              </w:rPr>
              <w:t>MT/s</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2" w:lineRule="auto"/>
              <w:ind w:left="113"/>
            </w:pPr>
            <w:r>
              <w:rPr>
                <w:spacing w:val="-3"/>
              </w:rPr>
              <w:t>86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3"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197" w:lineRule="auto"/>
              <w:ind w:left="108"/>
            </w:pP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4" w:right="118" w:hanging="49"/>
            </w:pPr>
            <w:r>
              <w:rPr>
                <w:spacing w:val="-2"/>
              </w:rPr>
              <w:t>*显卡</w:t>
            </w:r>
            <w:r>
              <w:rPr>
                <w:spacing w:val="-4"/>
              </w:rPr>
              <w:t>性能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9" w:right="256" w:hanging="4"/>
            </w:pPr>
            <w:r>
              <w:rPr>
                <w:spacing w:val="-1"/>
              </w:rPr>
              <w:t>*显示分</w:t>
            </w:r>
            <w:r>
              <w:rPr>
                <w:spacing w:val="-4"/>
              </w:rPr>
              <w:t>辨率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3"/>
              <w:ind w:left="129"/>
              <w:rPr>
                <w:rFonts w:eastAsia="黑体"/>
                <w:lang w:val="en-US" w:eastAsia="zh-CN"/>
              </w:rPr>
            </w:pPr>
            <w:r>
              <w:rPr>
                <w:spacing w:val="-3"/>
              </w:rPr>
              <w:t>≥</w:t>
            </w:r>
            <w:r>
              <w:rPr>
                <w:rFonts w:hint="eastAsia"/>
                <w:spacing w:val="-3"/>
                <w:lang w:val="en-US" w:eastAsia="zh-CN"/>
              </w:rPr>
              <w:t>2560</w:t>
            </w:r>
            <w:r>
              <w:rPr>
                <w:spacing w:val="-2"/>
              </w:rPr>
              <w:t>×</w:t>
            </w:r>
            <w:r>
              <w:rPr>
                <w:rFonts w:hint="eastAsia"/>
                <w:spacing w:val="-2"/>
                <w:lang w:val="en-US" w:eastAsia="zh-CN"/>
              </w:rPr>
              <w:t>1440</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3" w:line="237" w:lineRule="exact"/>
              <w:ind w:left="113"/>
            </w:pPr>
            <w:r>
              <w:rPr>
                <w:spacing w:val="-3"/>
                <w:position w:val="1"/>
              </w:rPr>
              <w:t>87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3" w:line="247" w:lineRule="auto"/>
              <w:ind w:left="108" w:right="185" w:firstLine="1"/>
            </w:pPr>
            <w:r>
              <w:rPr>
                <w:spacing w:val="-4"/>
              </w:rPr>
              <w:t>性能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0" w:line="223" w:lineRule="auto"/>
              <w:ind w:left="105"/>
            </w:pPr>
            <w:r>
              <w:rPr>
                <w:spacing w:val="-1"/>
              </w:rPr>
              <w:t>*显卡显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 w:line="221" w:lineRule="auto"/>
              <w:ind w:left="111" w:right="167" w:firstLine="4"/>
            </w:pPr>
            <w:r>
              <w:rPr>
                <w:spacing w:val="-4"/>
              </w:rPr>
              <w:t>示芯片核心频率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3"/>
              <w:ind w:left="129"/>
            </w:pPr>
            <w:r>
              <w:rPr>
                <w:spacing w:val="-4"/>
              </w:rPr>
              <w:t>≥300MHz</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1" w:line="237" w:lineRule="exact"/>
              <w:ind w:left="113"/>
            </w:pPr>
            <w:r>
              <w:rPr>
                <w:spacing w:val="-3"/>
                <w:position w:val="1"/>
              </w:rPr>
              <w:t>88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1" w:line="247" w:lineRule="auto"/>
              <w:ind w:left="108" w:right="185" w:firstLine="1"/>
            </w:pPr>
            <w:r>
              <w:rPr>
                <w:spacing w:val="-4"/>
              </w:rPr>
              <w:t>性能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6"/>
              <w:ind w:left="107" w:right="256" w:hanging="2"/>
            </w:pPr>
            <w:r>
              <w:rPr>
                <w:spacing w:val="-1"/>
              </w:rPr>
              <w:t>*显存等</w:t>
            </w:r>
            <w:r>
              <w:rPr>
                <w:spacing w:val="-3"/>
              </w:rPr>
              <w:t>效频率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3" w:line="235" w:lineRule="auto"/>
              <w:ind w:left="129"/>
            </w:pPr>
            <w:r>
              <w:rPr>
                <w:spacing w:val="-3"/>
              </w:rPr>
              <w:t>≥1000MT/s</w:t>
            </w:r>
          </w:p>
        </w:tc>
      </w:tr>
      <w:tr>
        <w:trPr>
          <w:trHeight w:val="941"/>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2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13"/>
            </w:pPr>
            <w:r>
              <w:rPr>
                <w:spacing w:val="-3"/>
                <w:position w:val="1"/>
              </w:rPr>
              <w:t>89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9" w:line="247" w:lineRule="auto"/>
              <w:ind w:left="108" w:right="185" w:firstLine="1"/>
            </w:pPr>
            <w:r>
              <w:rPr>
                <w:spacing w:val="-4"/>
              </w:rPr>
              <w:t>性能</w:t>
            </w: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1" w:line="223" w:lineRule="auto"/>
              <w:ind w:left="105"/>
            </w:pPr>
            <w:r>
              <w:rPr>
                <w:spacing w:val="-1"/>
              </w:rPr>
              <w:t>*显卡可</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 w:line="223" w:lineRule="auto"/>
              <w:ind w:left="114"/>
            </w:pPr>
            <w:r>
              <w:rPr>
                <w:spacing w:val="-4"/>
              </w:rPr>
              <w:t>支持多屏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7" w:line="223" w:lineRule="auto"/>
              <w:ind w:left="109" w:right="167" w:firstLine="8"/>
            </w:pPr>
            <w:r>
              <w:rPr>
                <w:spacing w:val="-5"/>
              </w:rPr>
              <w:t>同时显示</w:t>
            </w:r>
            <w:r>
              <w:rPr>
                <w:spacing w:val="-4"/>
              </w:rPr>
              <w:t>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4"/>
              <w:ind w:left="113" w:right="189" w:firstLine="2"/>
            </w:pPr>
            <w:r>
              <w:rPr>
                <w:spacing w:val="-2"/>
              </w:rPr>
              <w:t>显卡应支持</w:t>
            </w:r>
            <w:r>
              <w:rPr>
                <w:spacing w:val="-31"/>
              </w:rPr>
              <w:t xml:space="preserve"> </w:t>
            </w:r>
            <w:r>
              <w:rPr>
                <w:spacing w:val="-2"/>
              </w:rPr>
              <w:t>2</w:t>
            </w:r>
            <w:r>
              <w:rPr>
                <w:spacing w:val="-40"/>
              </w:rPr>
              <w:t xml:space="preserve"> </w:t>
            </w:r>
            <w:r>
              <w:rPr>
                <w:spacing w:val="-2"/>
              </w:rPr>
              <w:t>块屏幕同时显示，分辨率应不低于</w:t>
            </w:r>
            <w:r>
              <w:rPr>
                <w:rFonts w:hint="eastAsia"/>
                <w:spacing w:val="-3"/>
                <w:lang w:val="en-US" w:eastAsia="zh-CN"/>
              </w:rPr>
              <w:t>2560</w:t>
            </w:r>
            <w:r>
              <w:rPr>
                <w:spacing w:val="-2"/>
              </w:rPr>
              <w:t>×</w:t>
            </w:r>
            <w:r>
              <w:rPr>
                <w:rFonts w:hint="eastAsia"/>
                <w:spacing w:val="-2"/>
                <w:lang w:val="en-US" w:eastAsia="zh-CN"/>
              </w:rPr>
              <w:t>1440</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142" w:lineRule="exact"/>
        <w:rPr>
          <w:sz w:val="1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142" w:lineRule="exact"/>
        <w:rPr>
          <w:sz w:val="12"/>
          <w:szCs w:val="12"/>
        </w:rPr>
        <w:sectPr>
          <w:footerReference w:type="default" r:id="rId26"/>
          <w:pgSz w:w="11906" w:h="16839"/>
          <w:pgMar w:top="400" w:right="1303" w:bottom="1384"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858"/>
        <w:gridCol w:w="1001"/>
        <w:gridCol w:w="1048"/>
        <w:gridCol w:w="1524"/>
        <w:gridCol w:w="4871"/>
      </w:tblGrid>
      <w:tr>
        <w:trPr>
          <w:trHeight w:val="729"/>
        </w:trPr>
        <w:tc>
          <w:tcPr>
            <w:tcW w:w="461"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38"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6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19"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1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725"/>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ind w:left="110"/>
            </w:pPr>
            <w:r>
              <w:rPr>
                <w:spacing w:val="-2"/>
              </w:rPr>
              <w:t>90</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8" w:right="185" w:firstLine="1"/>
            </w:pPr>
            <w:r>
              <w:rPr>
                <w:spacing w:val="-4"/>
              </w:rPr>
              <w:t>性能</w:t>
            </w:r>
            <w:r>
              <w:rPr>
                <w:spacing w:val="-3"/>
              </w:rPr>
              <w:t>要求</w:t>
            </w:r>
          </w:p>
        </w:tc>
        <w:tc>
          <w:tcPr>
            <w:tcW w:w="563"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4" w:right="118" w:hanging="49"/>
              <w:jc w:val="both"/>
            </w:pPr>
            <w:r>
              <w:rPr>
                <w:spacing w:val="-2"/>
              </w:rPr>
              <w:t>*显示</w:t>
            </w:r>
            <w:r>
              <w:rPr>
                <w:spacing w:val="-4"/>
              </w:rPr>
              <w:t>设备性能</w:t>
            </w: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6" w:right="256" w:hanging="1"/>
            </w:pPr>
            <w:r>
              <w:rPr>
                <w:spacing w:val="-1"/>
              </w:rPr>
              <w:t>*显示屏</w:t>
            </w:r>
            <w:r>
              <w:rPr>
                <w:spacing w:val="-2"/>
              </w:rPr>
              <w:t>刷新率</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ind w:left="129"/>
            </w:pPr>
            <w:r>
              <w:rPr>
                <w:spacing w:val="-6"/>
              </w:rPr>
              <w:t>≥75Hz</w:t>
            </w:r>
          </w:p>
        </w:tc>
      </w:tr>
      <w:tr>
        <w:trPr>
          <w:trHeight w:val="725"/>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37" w:lineRule="exact"/>
              <w:ind w:left="110"/>
            </w:pPr>
            <w:r>
              <w:rPr>
                <w:spacing w:val="-2"/>
                <w:position w:val="1"/>
              </w:rPr>
              <w:t>91</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8" w:right="185" w:firstLine="1"/>
            </w:pPr>
            <w:r>
              <w:rPr>
                <w:spacing w:val="-4"/>
              </w:rPr>
              <w:t>性能</w:t>
            </w: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6" w:right="256" w:hanging="1"/>
            </w:pPr>
            <w:r>
              <w:rPr>
                <w:spacing w:val="-1"/>
              </w:rPr>
              <w:t>*显示屏</w:t>
            </w:r>
            <w:r>
              <w:rPr>
                <w:spacing w:val="-3"/>
              </w:rPr>
              <w:t>位深</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23" w:lineRule="auto"/>
              <w:ind w:left="129"/>
            </w:pPr>
            <w:r>
              <w:rPr>
                <w:spacing w:val="-9"/>
              </w:rPr>
              <w:t>≥8</w:t>
            </w:r>
            <w:r>
              <w:rPr>
                <w:spacing w:val="-39"/>
              </w:rPr>
              <w:t xml:space="preserve"> </w:t>
            </w:r>
            <w:r>
              <w:rPr>
                <w:spacing w:val="-9"/>
              </w:rPr>
              <w:t>位</w:t>
            </w:r>
          </w:p>
        </w:tc>
      </w:tr>
      <w:tr>
        <w:trPr>
          <w:trHeight w:val="725"/>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37" w:lineRule="exact"/>
              <w:ind w:left="110"/>
            </w:pPr>
            <w:r>
              <w:rPr>
                <w:spacing w:val="-2"/>
                <w:position w:val="1"/>
              </w:rPr>
              <w:t>92</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firstLine="1"/>
            </w:pPr>
            <w:r>
              <w:rPr>
                <w:spacing w:val="-4"/>
              </w:rPr>
              <w:t>性能</w:t>
            </w: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10" w:right="256" w:hanging="5"/>
            </w:pPr>
            <w:r>
              <w:rPr>
                <w:spacing w:val="-1"/>
              </w:rPr>
              <w:t>*显示屏</w:t>
            </w:r>
            <w:r>
              <w:rPr>
                <w:spacing w:val="-5"/>
              </w:rPr>
              <w:t>色域</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29"/>
            </w:pPr>
            <w:r>
              <w:rPr>
                <w:spacing w:val="-5"/>
              </w:rPr>
              <w:t>≥99%</w:t>
            </w:r>
            <w:r>
              <w:rPr>
                <w:spacing w:val="13"/>
              </w:rPr>
              <w:t xml:space="preserve"> </w:t>
            </w:r>
            <w:r>
              <w:rPr>
                <w:spacing w:val="-5"/>
              </w:rPr>
              <w:t>sRGB</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38" w:lineRule="exact"/>
              <w:ind w:left="110"/>
            </w:pPr>
            <w:r>
              <w:rPr>
                <w:spacing w:val="-2"/>
                <w:position w:val="1"/>
              </w:rPr>
              <w:t>93</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0" w:right="256" w:hanging="5"/>
            </w:pPr>
            <w:r>
              <w:rPr>
                <w:spacing w:val="-1"/>
              </w:rPr>
              <w:t>*显示屏</w:t>
            </w:r>
            <w:r>
              <w:rPr>
                <w:spacing w:val="-5"/>
              </w:rPr>
              <w:t>色准</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ind w:left="117"/>
            </w:pPr>
            <w:r>
              <w:rPr>
                <w:spacing w:val="-9"/>
              </w:rPr>
              <w:t>△E</w:t>
            </w:r>
            <w:r>
              <w:rPr>
                <w:spacing w:val="22"/>
              </w:rPr>
              <w:t xml:space="preserve"> </w:t>
            </w:r>
            <w:r>
              <w:rPr>
                <w:spacing w:val="-9"/>
              </w:rPr>
              <w:t>≤</w:t>
            </w:r>
            <w:r>
              <w:rPr>
                <w:spacing w:val="1"/>
              </w:rPr>
              <w:t xml:space="preserve"> </w:t>
            </w:r>
            <w:r>
              <w:rPr>
                <w:spacing w:val="-9"/>
              </w:rPr>
              <w:t>4</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line="238" w:lineRule="exact"/>
              <w:ind w:left="110"/>
            </w:pPr>
            <w:r>
              <w:rPr>
                <w:spacing w:val="-2"/>
                <w:position w:val="1"/>
              </w:rPr>
              <w:t>94</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05"/>
            </w:pPr>
            <w:r>
              <w:rPr>
                <w:spacing w:val="-1"/>
              </w:rPr>
              <w:t>*显示屏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16"/>
            </w:pPr>
            <w:r>
              <w:rPr>
                <w:spacing w:val="-4"/>
              </w:rPr>
              <w:t>响应时间</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ind w:left="124"/>
            </w:pPr>
            <w:r>
              <w:rPr>
                <w:spacing w:val="-6"/>
              </w:rPr>
              <w:t>≤8ms</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10"/>
            </w:pPr>
            <w:r>
              <w:rPr>
                <w:spacing w:val="-2"/>
              </w:rPr>
              <w:t>95</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3" w:right="256" w:hanging="8"/>
            </w:pPr>
            <w:r>
              <w:rPr>
                <w:spacing w:val="-1"/>
              </w:rPr>
              <w:t>*显示屏</w:t>
            </w:r>
            <w:r>
              <w:rPr>
                <w:spacing w:val="-6"/>
              </w:rPr>
              <w:t>亮度</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23" w:lineRule="auto"/>
              <w:ind w:left="129"/>
            </w:pPr>
            <w:r>
              <w:rPr>
                <w:spacing w:val="-6"/>
              </w:rPr>
              <w:t>≥250</w:t>
            </w:r>
            <w:r>
              <w:rPr>
                <w:spacing w:val="-36"/>
              </w:rPr>
              <w:t xml:space="preserve"> </w:t>
            </w:r>
            <w:r>
              <w:rPr>
                <w:spacing w:val="-6"/>
              </w:rPr>
              <w:t>尼特</w:t>
            </w:r>
          </w:p>
        </w:tc>
      </w:tr>
      <w:tr>
        <w:trPr>
          <w:trHeight w:val="724"/>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2" w:lineRule="auto"/>
              <w:ind w:left="110"/>
            </w:pPr>
            <w:r>
              <w:rPr>
                <w:spacing w:val="-2"/>
              </w:rPr>
              <w:t>96</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firstLine="1"/>
            </w:pPr>
            <w:r>
              <w:rPr>
                <w:spacing w:val="-4"/>
              </w:rPr>
              <w:t>性能</w:t>
            </w: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5"/>
            </w:pPr>
            <w:r>
              <w:rPr>
                <w:spacing w:val="-1"/>
              </w:rPr>
              <w:t>*显示屏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right="167" w:firstLine="4"/>
            </w:pPr>
            <w:r>
              <w:rPr>
                <w:spacing w:val="-3"/>
              </w:rPr>
              <w:t>亮度一致</w:t>
            </w:r>
            <w:r>
              <w:t>性</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ind w:left="129"/>
            </w:pPr>
            <w:r>
              <w:rPr>
                <w:spacing w:val="-7"/>
              </w:rPr>
              <w:t>≥70%</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38" w:lineRule="exact"/>
              <w:ind w:left="110"/>
            </w:pPr>
            <w:r>
              <w:rPr>
                <w:spacing w:val="-2"/>
                <w:position w:val="1"/>
              </w:rPr>
              <w:t>97</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6" w:right="256" w:hanging="1"/>
            </w:pPr>
            <w:r>
              <w:rPr>
                <w:spacing w:val="-1"/>
              </w:rPr>
              <w:t>*显示屏</w:t>
            </w:r>
            <w:r>
              <w:rPr>
                <w:spacing w:val="-2"/>
              </w:rPr>
              <w:t>对比度</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ind w:left="129"/>
            </w:pPr>
            <w:r>
              <w:rPr>
                <w:spacing w:val="-2"/>
              </w:rPr>
              <w:t>≥500：1</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37" w:lineRule="exact"/>
              <w:ind w:left="110"/>
            </w:pPr>
            <w:r>
              <w:rPr>
                <w:spacing w:val="-2"/>
                <w:position w:val="1"/>
              </w:rPr>
              <w:t>98</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5"/>
            </w:pPr>
            <w:r>
              <w:rPr>
                <w:spacing w:val="-1"/>
              </w:rPr>
              <w:t>*显示屏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pPr>
            <w:r>
              <w:rPr>
                <w:spacing w:val="-3"/>
              </w:rPr>
              <w:t>其他参数</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09" w:right="105" w:firstLine="4"/>
            </w:pPr>
            <w:r>
              <w:t>其它参数应符合SJ/T 11292</w:t>
            </w:r>
            <w:r>
              <w:rPr>
                <w:spacing w:val="-17"/>
              </w:rPr>
              <w:t xml:space="preserve"> </w:t>
            </w:r>
            <w:r>
              <w:t>的相关规定</w:t>
            </w:r>
          </w:p>
        </w:tc>
      </w:tr>
      <w:tr>
        <w:trPr>
          <w:trHeight w:val="964"/>
        </w:trPr>
        <w:tc>
          <w:tcPr>
            <w:tcW w:w="46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10"/>
            </w:pPr>
            <w:r>
              <w:rPr>
                <w:spacing w:val="-2"/>
                <w:position w:val="1"/>
              </w:rPr>
              <w:t>99</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8" w:right="185" w:firstLine="1"/>
            </w:pPr>
            <w:r>
              <w:rPr>
                <w:spacing w:val="-4"/>
              </w:rPr>
              <w:t>性能</w:t>
            </w:r>
            <w:r>
              <w:rPr>
                <w:spacing w:val="-3"/>
              </w:rPr>
              <w:t>要求</w:t>
            </w:r>
          </w:p>
        </w:tc>
        <w:tc>
          <w:tcPr>
            <w:tcW w:w="563"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4" w:right="118" w:hanging="49"/>
              <w:jc w:val="both"/>
            </w:pPr>
            <w:r>
              <w:rPr>
                <w:spacing w:val="-2"/>
              </w:rPr>
              <w:t>*网络</w:t>
            </w:r>
            <w:r>
              <w:rPr>
                <w:spacing w:val="-4"/>
              </w:rPr>
              <w:t>设备性能</w:t>
            </w: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9" w:right="256" w:hanging="4"/>
            </w:pPr>
            <w:r>
              <w:rPr>
                <w:spacing w:val="-1"/>
              </w:rPr>
              <w:t>*有线网</w:t>
            </w:r>
            <w:r>
              <w:rPr>
                <w:spacing w:val="-3"/>
              </w:rPr>
              <w:t>卡速率</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13" w:right="105" w:firstLine="3"/>
              <w:jc w:val="both"/>
            </w:pPr>
            <w:r>
              <w:rPr>
                <w:spacing w:val="-2"/>
              </w:rPr>
              <w:t>最高速率应不低于</w:t>
            </w:r>
            <w:r>
              <w:rPr>
                <w:spacing w:val="-18"/>
              </w:rPr>
              <w:t xml:space="preserve"> </w:t>
            </w:r>
            <w:r>
              <w:rPr>
                <w:spacing w:val="-2"/>
              </w:rPr>
              <w:t>1000Mbps，应支持</w:t>
            </w:r>
            <w:r>
              <w:rPr>
                <w:spacing w:val="-3"/>
              </w:rPr>
              <w:t>10Mbps、100Mbps、1000Mbps</w:t>
            </w:r>
            <w:r>
              <w:rPr>
                <w:spacing w:val="-25"/>
              </w:rPr>
              <w:t xml:space="preserve"> </w:t>
            </w:r>
            <w:r>
              <w:rPr>
                <w:spacing w:val="-3"/>
              </w:rPr>
              <w:t>速率自适</w:t>
            </w:r>
            <w:r>
              <w:t>应</w:t>
            </w:r>
          </w:p>
        </w:tc>
      </w:tr>
      <w:tr>
        <w:trPr>
          <w:trHeight w:val="725"/>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ind w:left="125"/>
            </w:pPr>
            <w:r>
              <w:rPr>
                <w:spacing w:val="-6"/>
              </w:rPr>
              <w:t>100</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firstLine="1"/>
            </w:pPr>
            <w:r>
              <w:rPr>
                <w:spacing w:val="-4"/>
              </w:rPr>
              <w:t>性能</w:t>
            </w: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18" w:lineRule="auto"/>
              <w:ind w:left="114"/>
            </w:pPr>
            <w:r>
              <w:rPr>
                <w:spacing w:val="-4"/>
              </w:rPr>
              <w:t>支持无线</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5" w:line="221" w:lineRule="auto"/>
              <w:ind w:left="117"/>
            </w:pPr>
            <w:r>
              <w:rPr>
                <w:spacing w:val="-4"/>
              </w:rPr>
              <w:t>网络通信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199" w:lineRule="auto"/>
              <w:ind w:left="109"/>
            </w:pPr>
            <w:r>
              <w:rPr>
                <w:spacing w:val="-2"/>
              </w:rPr>
              <w:t>技术协议</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21" w:lineRule="auto"/>
              <w:ind w:left="117"/>
            </w:pPr>
            <w:r>
              <w:rPr>
                <w:spacing w:val="-2"/>
              </w:rPr>
              <w:t>支持</w:t>
            </w:r>
            <w:r>
              <w:rPr>
                <w:spacing w:val="-43"/>
              </w:rPr>
              <w:t xml:space="preserve"> </w:t>
            </w:r>
            <w:r>
              <w:rPr>
                <w:spacing w:val="-2"/>
              </w:rPr>
              <w:t>WAPI</w:t>
            </w:r>
            <w:r>
              <w:rPr>
                <w:spacing w:val="-34"/>
              </w:rPr>
              <w:t xml:space="preserve"> </w:t>
            </w:r>
            <w:r>
              <w:rPr>
                <w:spacing w:val="-2"/>
              </w:rPr>
              <w:t>或</w:t>
            </w:r>
            <w:r>
              <w:rPr>
                <w:spacing w:val="-44"/>
              </w:rPr>
              <w:t xml:space="preserve"> </w:t>
            </w:r>
            <w:r>
              <w:rPr>
                <w:spacing w:val="-2"/>
              </w:rPr>
              <w:t>WiFi5.0</w:t>
            </w:r>
            <w:r>
              <w:rPr>
                <w:spacing w:val="-36"/>
              </w:rPr>
              <w:t xml:space="preserve"> </w:t>
            </w:r>
            <w:r>
              <w:rPr>
                <w:spacing w:val="-2"/>
              </w:rPr>
              <w:t>及以上协议</w:t>
            </w:r>
          </w:p>
        </w:tc>
      </w:tr>
      <w:tr>
        <w:trPr>
          <w:trHeight w:val="725"/>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25"/>
            </w:pPr>
            <w:r>
              <w:rPr>
                <w:spacing w:val="-6"/>
              </w:rPr>
              <w:t>101</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firstLine="1"/>
            </w:pPr>
            <w:r>
              <w:rPr>
                <w:spacing w:val="-4"/>
              </w:rPr>
              <w:t>性能</w:t>
            </w:r>
            <w:r>
              <w:rPr>
                <w:spacing w:val="-3"/>
              </w:rPr>
              <w:t>要求</w:t>
            </w:r>
          </w:p>
        </w:tc>
        <w:tc>
          <w:tcPr>
            <w:tcW w:w="563" w:type="pct"/>
            <w:vMerge/>
            <w:tcBorders>
              <w:top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7" w:right="167" w:firstLine="5"/>
            </w:pPr>
            <w:r>
              <w:rPr>
                <w:spacing w:val="-3"/>
              </w:rPr>
              <w:t>无线网卡频宽</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29"/>
            </w:pPr>
            <w:r>
              <w:rPr>
                <w:spacing w:val="-5"/>
              </w:rPr>
              <w:t>≥20MHz</w:t>
            </w:r>
          </w:p>
        </w:tc>
      </w:tr>
      <w:tr>
        <w:trPr>
          <w:trHeight w:val="1204"/>
        </w:trPr>
        <w:tc>
          <w:tcPr>
            <w:tcW w:w="46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6"/>
              </w:rPr>
              <w:t>102</w:t>
            </w:r>
          </w:p>
        </w:tc>
        <w:tc>
          <w:tcPr>
            <w:tcW w:w="538"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firstLine="2"/>
            </w:pPr>
            <w:r>
              <w:rPr>
                <w:spacing w:val="-5"/>
              </w:rPr>
              <w:t>功能</w:t>
            </w:r>
            <w:r>
              <w:rPr>
                <w:spacing w:val="-3"/>
              </w:rPr>
              <w:t>要求</w:t>
            </w:r>
          </w:p>
        </w:tc>
        <w:tc>
          <w:tcPr>
            <w:tcW w:w="563"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5" w:right="118" w:hanging="50"/>
            </w:pPr>
            <w:r>
              <w:rPr>
                <w:spacing w:val="-2"/>
              </w:rPr>
              <w:t>*主板</w:t>
            </w:r>
            <w:r>
              <w:rPr>
                <w:spacing w:val="-5"/>
              </w:rPr>
              <w:t>功能</w:t>
            </w: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3" w:line="235" w:lineRule="auto"/>
              <w:ind w:left="108" w:right="256" w:hanging="3"/>
              <w:jc w:val="both"/>
            </w:pPr>
            <w:r>
              <w:rPr>
                <w:spacing w:val="-1"/>
              </w:rPr>
              <w:t>*内存扩</w:t>
            </w:r>
            <w:r>
              <w:rPr>
                <w:spacing w:val="-3"/>
              </w:rPr>
              <w:t>展接口</w:t>
            </w:r>
            <w:r>
              <w:t xml:space="preserve"> </w:t>
            </w:r>
            <w:r>
              <w:rPr>
                <w:spacing w:val="-2"/>
              </w:rPr>
              <w:t>(板载内</w:t>
            </w:r>
            <w:r>
              <w:rPr>
                <w:spacing w:val="-3"/>
              </w:rPr>
              <w:t>存不涉</w:t>
            </w:r>
            <w:r>
              <w:rPr>
                <w:spacing w:val="-4"/>
              </w:rPr>
              <w:t>及)</w:t>
            </w:r>
          </w:p>
        </w:tc>
        <w:tc>
          <w:tcPr>
            <w:tcW w:w="261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29"/>
            </w:pPr>
            <w:r>
              <w:rPr>
                <w:spacing w:val="-9"/>
              </w:rPr>
              <w:t>≥2</w:t>
            </w:r>
            <w:r>
              <w:rPr>
                <w:spacing w:val="-38"/>
              </w:rPr>
              <w:t xml:space="preserve"> </w:t>
            </w:r>
            <w:r>
              <w:rPr>
                <w:spacing w:val="-9"/>
              </w:rPr>
              <w:t>个</w:t>
            </w:r>
          </w:p>
        </w:tc>
      </w:tr>
      <w:tr>
        <w:trPr>
          <w:trHeight w:val="964"/>
        </w:trPr>
        <w:tc>
          <w:tcPr>
            <w:tcW w:w="46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ind w:left="125"/>
            </w:pPr>
            <w:r>
              <w:rPr>
                <w:spacing w:val="-6"/>
              </w:rPr>
              <w:t>103</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7" w:lineRule="auto"/>
              <w:ind w:left="108" w:right="185" w:firstLine="2"/>
            </w:pPr>
            <w:r>
              <w:rPr>
                <w:spacing w:val="-5"/>
              </w:rPr>
              <w:t>功能</w:t>
            </w: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0"/>
            </w:pPr>
            <w:r>
              <w:rPr>
                <w:spacing w:val="-3"/>
              </w:rPr>
              <w:t>存储扩展</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08"/>
            </w:pPr>
            <w:r>
              <w:rPr>
                <w:spacing w:val="-2"/>
              </w:rPr>
              <w:t>接口(板</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1" w:lineRule="auto"/>
              <w:ind w:left="109" w:right="167"/>
            </w:pPr>
            <w:r>
              <w:rPr>
                <w:spacing w:val="-2"/>
              </w:rPr>
              <w:t>载存储不</w:t>
            </w:r>
            <w:r>
              <w:rPr>
                <w:spacing w:val="-3"/>
              </w:rPr>
              <w:t>涉及)</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10" w:right="104"/>
              <w:jc w:val="both"/>
            </w:pPr>
            <w:r>
              <w:rPr>
                <w:spacing w:val="-1"/>
              </w:rPr>
              <w:t>供应商给出主板支持存储扩展接口类</w:t>
            </w:r>
            <w:r>
              <w:rPr>
                <w:spacing w:val="-6"/>
              </w:rPr>
              <w:t>型，如</w:t>
            </w:r>
            <w:r>
              <w:rPr>
                <w:spacing w:val="-24"/>
              </w:rPr>
              <w:t xml:space="preserve"> </w:t>
            </w:r>
            <w:r>
              <w:rPr>
                <w:spacing w:val="-6"/>
              </w:rPr>
              <w:t>UFS3.0、SATA3.0、SAS3.0、M.2</w:t>
            </w:r>
            <w:r>
              <w:rPr>
                <w:spacing w:val="-2"/>
              </w:rPr>
              <w:t>等类型接口</w:t>
            </w:r>
          </w:p>
        </w:tc>
      </w:tr>
      <w:tr>
        <w:trPr>
          <w:trHeight w:val="725"/>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ind w:left="125"/>
            </w:pPr>
            <w:r>
              <w:rPr>
                <w:spacing w:val="-6"/>
              </w:rPr>
              <w:t>104</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2"/>
            </w:pPr>
            <w:r>
              <w:rPr>
                <w:spacing w:val="-5"/>
              </w:rPr>
              <w:t>功能</w:t>
            </w: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06" w:right="123" w:hanging="1"/>
              <w:jc w:val="both"/>
            </w:pPr>
            <w:r>
              <w:rPr>
                <w:spacing w:val="-2"/>
              </w:rPr>
              <w:t>*主板</w:t>
            </w:r>
            <w:r>
              <w:rPr>
                <w:spacing w:val="-39"/>
              </w:rPr>
              <w:t xml:space="preserve"> </w:t>
            </w:r>
            <w:r>
              <w:rPr>
                <w:spacing w:val="-2"/>
              </w:rPr>
              <w:t>USB瞬间过流</w:t>
            </w:r>
            <w:r>
              <w:rPr>
                <w:spacing w:val="-3"/>
              </w:rPr>
              <w:t>保护</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1" w:lineRule="auto"/>
              <w:ind w:left="117"/>
            </w:pPr>
            <w:r>
              <w:rPr>
                <w:spacing w:val="-2"/>
              </w:rPr>
              <w:t>支持有瞬间过流保护功能</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ind w:left="125"/>
            </w:pPr>
            <w:r>
              <w:rPr>
                <w:spacing w:val="-6"/>
              </w:rPr>
              <w:t>105</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21" w:lineRule="auto"/>
              <w:ind w:left="105"/>
            </w:pPr>
            <w:r>
              <w:rPr>
                <w:spacing w:val="-1"/>
              </w:rPr>
              <w:t>*主板防</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9"/>
            </w:pPr>
            <w:r>
              <w:rPr>
                <w:spacing w:val="-2"/>
              </w:rPr>
              <w:t>静电保护</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21" w:lineRule="auto"/>
              <w:ind w:left="117"/>
            </w:pPr>
            <w:r>
              <w:rPr>
                <w:spacing w:val="-2"/>
              </w:rPr>
              <w:t>支持防静电保护功能</w:t>
            </w:r>
          </w:p>
        </w:tc>
      </w:tr>
      <w:tr>
        <w:trPr>
          <w:trHeight w:val="1447"/>
        </w:trPr>
        <w:tc>
          <w:tcPr>
            <w:tcW w:w="46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6"/>
              </w:rPr>
              <w:t>106</w:t>
            </w:r>
          </w:p>
        </w:tc>
        <w:tc>
          <w:tcPr>
            <w:tcW w:w="538"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firstLine="2"/>
            </w:pPr>
            <w:r>
              <w:rPr>
                <w:spacing w:val="-5"/>
              </w:rPr>
              <w:t>功能</w:t>
            </w:r>
            <w:r>
              <w:rPr>
                <w:spacing w:val="-3"/>
              </w:rPr>
              <w:t>要求</w:t>
            </w:r>
          </w:p>
        </w:tc>
        <w:tc>
          <w:tcPr>
            <w:tcW w:w="563" w:type="pct"/>
            <w:vMerge/>
            <w:tcBorders>
              <w:top w:val="nil"/>
            </w:tcBorders>
          </w:tcPr>
          <w:p/>
        </w:tc>
        <w:tc>
          <w:tcPr>
            <w:tcW w:w="819"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9" w:right="122" w:hanging="4"/>
            </w:pPr>
            <w:r>
              <w:rPr>
                <w:spacing w:val="-2"/>
              </w:rPr>
              <w:t>*I/O</w:t>
            </w:r>
            <w:r>
              <w:rPr>
                <w:spacing w:val="-37"/>
              </w:rPr>
              <w:t xml:space="preserve"> </w:t>
            </w:r>
            <w:r>
              <w:rPr>
                <w:spacing w:val="-2"/>
              </w:rPr>
              <w:t>接口</w:t>
            </w:r>
            <w:r>
              <w:rPr>
                <w:spacing w:val="-5"/>
              </w:rPr>
              <w:t>功能</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4" w:line="238" w:lineRule="auto"/>
              <w:ind w:left="110" w:right="43"/>
              <w:jc w:val="both"/>
            </w:pPr>
            <w:r>
              <w:rPr>
                <w:spacing w:val="-3"/>
              </w:rPr>
              <w:t>提供基于标准</w:t>
            </w:r>
            <w:r>
              <w:rPr>
                <w:spacing w:val="-38"/>
              </w:rPr>
              <w:t xml:space="preserve"> </w:t>
            </w:r>
            <w:r>
              <w:rPr>
                <w:spacing w:val="-3"/>
              </w:rPr>
              <w:t>USB</w:t>
            </w:r>
            <w:r>
              <w:rPr>
                <w:spacing w:val="-40"/>
              </w:rPr>
              <w:t xml:space="preserve"> </w:t>
            </w:r>
            <w:r>
              <w:rPr>
                <w:spacing w:val="-3"/>
              </w:rPr>
              <w:t>接口外设连接功能、</w:t>
            </w:r>
            <w:r>
              <w:rPr>
                <w:spacing w:val="-1"/>
              </w:rPr>
              <w:t>基于音频输入输出接口的音频扩展功</w:t>
            </w:r>
            <w:r>
              <w:rPr>
                <w:spacing w:val="-2"/>
              </w:rPr>
              <w:t>能、基于</w:t>
            </w:r>
            <w:r>
              <w:rPr>
                <w:spacing w:val="-30"/>
              </w:rPr>
              <w:t xml:space="preserve"> </w:t>
            </w:r>
            <w:r>
              <w:rPr>
                <w:spacing w:val="-2"/>
              </w:rPr>
              <w:t>PCIe</w:t>
            </w:r>
            <w:r>
              <w:rPr>
                <w:spacing w:val="-37"/>
              </w:rPr>
              <w:t xml:space="preserve"> </w:t>
            </w:r>
            <w:r>
              <w:rPr>
                <w:spacing w:val="-2"/>
              </w:rPr>
              <w:t>接口板卡扩展功能、基</w:t>
            </w:r>
            <w:r>
              <w:rPr>
                <w:spacing w:val="-4"/>
              </w:rPr>
              <w:t>于</w:t>
            </w:r>
            <w:r>
              <w:rPr>
                <w:spacing w:val="-35"/>
              </w:rPr>
              <w:t xml:space="preserve"> </w:t>
            </w:r>
            <w:r>
              <w:rPr>
                <w:spacing w:val="-4"/>
              </w:rPr>
              <w:t>HDMI</w:t>
            </w:r>
            <w:r>
              <w:rPr>
                <w:spacing w:val="-35"/>
              </w:rPr>
              <w:t xml:space="preserve"> </w:t>
            </w:r>
            <w:r>
              <w:rPr>
                <w:spacing w:val="-4"/>
              </w:rPr>
              <w:t>或</w:t>
            </w:r>
            <w:r>
              <w:rPr>
                <w:spacing w:val="-43"/>
              </w:rPr>
              <w:t xml:space="preserve"> </w:t>
            </w:r>
            <w:r>
              <w:rPr>
                <w:spacing w:val="-4"/>
              </w:rPr>
              <w:t>VGA</w:t>
            </w:r>
            <w:r>
              <w:rPr>
                <w:spacing w:val="-33"/>
              </w:rPr>
              <w:t xml:space="preserve"> </w:t>
            </w:r>
            <w:r>
              <w:rPr>
                <w:spacing w:val="-4"/>
              </w:rPr>
              <w:t>或</w:t>
            </w:r>
            <w:r>
              <w:rPr>
                <w:spacing w:val="-36"/>
              </w:rPr>
              <w:t xml:space="preserve"> </w:t>
            </w:r>
            <w:r>
              <w:rPr>
                <w:spacing w:val="-4"/>
              </w:rPr>
              <w:t>Type-C</w:t>
            </w:r>
            <w:r>
              <w:rPr>
                <w:spacing w:val="-33"/>
              </w:rPr>
              <w:t xml:space="preserve"> </w:t>
            </w:r>
            <w:r>
              <w:rPr>
                <w:spacing w:val="-4"/>
              </w:rPr>
              <w:t>或</w:t>
            </w:r>
            <w:r>
              <w:rPr>
                <w:spacing w:val="-36"/>
              </w:rPr>
              <w:t xml:space="preserve"> </w:t>
            </w:r>
            <w:r>
              <w:rPr>
                <w:spacing w:val="-4"/>
              </w:rPr>
              <w:t>DVI</w:t>
            </w:r>
            <w:r>
              <w:rPr>
                <w:spacing w:val="-33"/>
              </w:rPr>
              <w:t xml:space="preserve"> </w:t>
            </w:r>
            <w:r>
              <w:rPr>
                <w:spacing w:val="-4"/>
              </w:rPr>
              <w:t>或</w:t>
            </w:r>
            <w:r>
              <w:rPr>
                <w:spacing w:val="-37"/>
              </w:rPr>
              <w:t xml:space="preserve"> </w:t>
            </w:r>
            <w:r>
              <w:rPr>
                <w:spacing w:val="-4"/>
              </w:rPr>
              <w:t>DP</w:t>
            </w:r>
            <w:r>
              <w:rPr>
                <w:spacing w:val="-1"/>
              </w:rPr>
              <w:t>等接口外接显示器扩展功能、基于存储接口对产品进行增容功能等。产品</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91" w:lineRule="exact"/>
        <w:rPr>
          <w:sz w:val="7"/>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91" w:lineRule="exact"/>
        <w:rPr>
          <w:sz w:val="7"/>
          <w:szCs w:val="7"/>
        </w:rPr>
        <w:sectPr>
          <w:footerReference w:type="default" r:id="rId27"/>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858"/>
        <w:gridCol w:w="1001"/>
        <w:gridCol w:w="1048"/>
        <w:gridCol w:w="1524"/>
        <w:gridCol w:w="4871"/>
      </w:tblGrid>
      <w:tr>
        <w:trPr>
          <w:trHeight w:val="729"/>
        </w:trPr>
        <w:tc>
          <w:tcPr>
            <w:tcW w:w="461"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38"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6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19"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1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572"/>
        </w:trPr>
        <w:tc>
          <w:tcPr>
            <w:tcW w:w="461" w:type="pct"/>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538"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56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19"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7" w:line="247" w:lineRule="auto"/>
              <w:ind w:left="116" w:right="84" w:firstLine="24"/>
            </w:pPr>
            <w:r>
              <w:rPr>
                <w:spacing w:val="-5"/>
              </w:rPr>
              <w:t>I/O</w:t>
            </w:r>
            <w:r>
              <w:rPr>
                <w:spacing w:val="-35"/>
              </w:rPr>
              <w:t xml:space="preserve"> </w:t>
            </w:r>
            <w:r>
              <w:rPr>
                <w:spacing w:val="-5"/>
              </w:rPr>
              <w:t>接口，应具备外接标准</w:t>
            </w:r>
            <w:r>
              <w:rPr>
                <w:spacing w:val="-37"/>
              </w:rPr>
              <w:t xml:space="preserve"> </w:t>
            </w:r>
            <w:r>
              <w:rPr>
                <w:spacing w:val="-5"/>
              </w:rPr>
              <w:t>USB</w:t>
            </w:r>
            <w:r>
              <w:rPr>
                <w:spacing w:val="-36"/>
              </w:rPr>
              <w:t xml:space="preserve"> </w:t>
            </w:r>
            <w:r>
              <w:rPr>
                <w:spacing w:val="-5"/>
              </w:rPr>
              <w:t>设备、</w:t>
            </w:r>
            <w:r>
              <w:rPr>
                <w:spacing w:val="-1"/>
              </w:rPr>
              <w:t>显示器、音频设备等内外部设备能力</w:t>
            </w:r>
          </w:p>
        </w:tc>
      </w:tr>
      <w:tr>
        <w:trPr>
          <w:trHeight w:val="724"/>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25"/>
            </w:pPr>
            <w:r>
              <w:rPr>
                <w:spacing w:val="-6"/>
              </w:rPr>
              <w:t>107</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firstLine="2"/>
            </w:pPr>
            <w:r>
              <w:rPr>
                <w:spacing w:val="-5"/>
              </w:rPr>
              <w:t>功能</w:t>
            </w:r>
            <w:r>
              <w:rPr>
                <w:spacing w:val="-3"/>
              </w:rPr>
              <w:t>要求</w:t>
            </w:r>
          </w:p>
        </w:tc>
        <w:tc>
          <w:tcPr>
            <w:tcW w:w="563"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8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5" w:right="118" w:hanging="50"/>
            </w:pPr>
            <w:r>
              <w:rPr>
                <w:spacing w:val="-2"/>
              </w:rPr>
              <w:t>*显卡</w:t>
            </w:r>
            <w:r>
              <w:rPr>
                <w:spacing w:val="-5"/>
              </w:rPr>
              <w:t>功能</w:t>
            </w: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3" w:lineRule="auto"/>
              <w:ind w:left="105"/>
            </w:pPr>
            <w:r>
              <w:rPr>
                <w:spacing w:val="-1"/>
              </w:rPr>
              <w:t>*显卡外</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3" w:lineRule="auto"/>
              <w:ind w:left="128" w:right="167" w:hanging="21"/>
            </w:pPr>
            <w:r>
              <w:rPr>
                <w:spacing w:val="-2"/>
              </w:rPr>
              <w:t>接显示接</w:t>
            </w:r>
            <w:r>
              <w:t>口</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30" w:lineRule="auto"/>
              <w:ind w:left="111" w:right="143" w:firstLine="5"/>
            </w:pPr>
            <w:r>
              <w:rPr>
                <w:spacing w:val="-1"/>
              </w:rPr>
              <w:t>显卡</w:t>
            </w:r>
            <w:r>
              <w:rPr>
                <w:rFonts w:hint="eastAsia"/>
                <w:spacing w:val="-1"/>
                <w:lang w:val="en-US" w:eastAsia="zh-CN"/>
              </w:rPr>
              <w:t>至少</w:t>
            </w:r>
            <w:r>
              <w:rPr>
                <w:spacing w:val="-1"/>
              </w:rPr>
              <w:t>支持</w:t>
            </w:r>
            <w:r>
              <w:rPr>
                <w:spacing w:val="-35"/>
              </w:rPr>
              <w:t xml:space="preserve"> </w:t>
            </w:r>
            <w:r>
              <w:rPr>
                <w:rFonts w:hint="eastAsia"/>
                <w:spacing w:val="-1"/>
                <w:lang w:val="en-US" w:eastAsia="zh-CN"/>
              </w:rPr>
              <w:t>DP 2.1</w:t>
            </w:r>
            <w:r>
              <w:rPr>
                <w:spacing w:val="-1"/>
              </w:rPr>
              <w:t>、HDMI</w:t>
            </w:r>
            <w:r>
              <w:rPr>
                <w:rFonts w:hint="eastAsia"/>
                <w:spacing w:val="-1"/>
                <w:lang w:val="en-US" w:eastAsia="zh-CN"/>
              </w:rPr>
              <w:t>这两种</w:t>
            </w:r>
            <w:r>
              <w:rPr>
                <w:spacing w:val="-3"/>
              </w:rPr>
              <w:t>显示接口，并与显示器</w:t>
            </w:r>
            <w:r>
              <w:rPr>
                <w:spacing w:val="-2"/>
              </w:rPr>
              <w:t>接口相匹配</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ind w:left="125"/>
            </w:pPr>
            <w:r>
              <w:rPr>
                <w:spacing w:val="-6"/>
              </w:rPr>
              <w:t>108</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09" w:right="167"/>
            </w:pPr>
            <w:r>
              <w:rPr>
                <w:spacing w:val="-2"/>
              </w:rPr>
              <w:t>独立显卡</w:t>
            </w:r>
            <w:r>
              <w:rPr>
                <w:spacing w:val="-4"/>
              </w:rPr>
              <w:t>数量</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ind w:left="129"/>
              <w:rPr>
                <w:rFonts w:eastAsia="黑体" w:hint="eastAsia"/>
                <w:lang w:val="en-US" w:eastAsia="zh-CN"/>
              </w:rPr>
            </w:pPr>
            <w:r>
              <w:rPr>
                <w:spacing w:val="-13"/>
              </w:rPr>
              <w:t>≥</w:t>
            </w:r>
            <w:r>
              <w:rPr>
                <w:rFonts w:hint="eastAsia"/>
                <w:spacing w:val="-13"/>
                <w:lang w:val="en-US" w:eastAsia="zh-CN"/>
              </w:rPr>
              <w:t>1</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ind w:left="125"/>
            </w:pPr>
            <w:r>
              <w:rPr>
                <w:spacing w:val="-6"/>
              </w:rPr>
              <w:t>109</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4" w:right="118" w:hanging="49"/>
              <w:jc w:val="both"/>
            </w:pPr>
            <w:r>
              <w:rPr>
                <w:spacing w:val="-2"/>
              </w:rPr>
              <w:t>*显示</w:t>
            </w:r>
            <w:r>
              <w:rPr>
                <w:spacing w:val="-4"/>
              </w:rPr>
              <w:t>设备功能</w:t>
            </w: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7" w:right="256" w:hanging="2"/>
            </w:pPr>
            <w:r>
              <w:rPr>
                <w:spacing w:val="-1"/>
              </w:rPr>
              <w:t>*显示器</w:t>
            </w:r>
            <w:r>
              <w:rPr>
                <w:spacing w:val="-4"/>
              </w:rPr>
              <w:t>接口</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23" w:lineRule="auto"/>
              <w:ind w:left="116"/>
            </w:pPr>
            <w:r>
              <w:rPr>
                <w:spacing w:val="-1"/>
              </w:rPr>
              <w:t>显示器应与显卡外接显示接口匹配</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ind w:left="125"/>
            </w:pPr>
            <w:r>
              <w:rPr>
                <w:spacing w:val="-6"/>
              </w:rPr>
              <w:t>110</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4" w:right="256" w:hanging="9"/>
            </w:pPr>
            <w:r>
              <w:rPr>
                <w:spacing w:val="-1"/>
              </w:rPr>
              <w:t>*显示器</w:t>
            </w:r>
            <w:r>
              <w:rPr>
                <w:spacing w:val="-7"/>
              </w:rPr>
              <w:t>支架</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4" w:right="189" w:firstLine="1"/>
            </w:pPr>
            <w:r>
              <w:rPr>
                <w:spacing w:val="-1"/>
              </w:rPr>
              <w:t>显示器应提供显示器支架，根据采购人需求支持屏幕旋转、升降等</w:t>
            </w:r>
          </w:p>
        </w:tc>
      </w:tr>
      <w:tr>
        <w:trPr>
          <w:trHeight w:val="724"/>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0" w:lineRule="exact"/>
              <w:ind w:left="125"/>
            </w:pPr>
            <w:r>
              <w:rPr>
                <w:spacing w:val="-6"/>
                <w:position w:val="1"/>
              </w:rPr>
              <w:t>111</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firstLine="2"/>
            </w:pPr>
            <w:r>
              <w:rPr>
                <w:spacing w:val="-5"/>
              </w:rPr>
              <w:t>功能</w:t>
            </w:r>
            <w:r>
              <w:rPr>
                <w:spacing w:val="-3"/>
              </w:rPr>
              <w:t>要求</w:t>
            </w:r>
          </w:p>
        </w:tc>
        <w:tc>
          <w:tcPr>
            <w:tcW w:w="563" w:type="pct"/>
            <w:vMerge/>
            <w:tcBorders>
              <w:top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67" w:hanging="3"/>
            </w:pPr>
            <w:r>
              <w:rPr>
                <w:spacing w:val="-1"/>
              </w:rPr>
              <w:t>*显示器</w:t>
            </w:r>
            <w:r>
              <w:rPr>
                <w:spacing w:val="-2"/>
              </w:rPr>
              <w:t>参数调节</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42" w:lineRule="auto"/>
              <w:ind w:left="110" w:right="218" w:firstLine="2"/>
            </w:pPr>
            <w:r>
              <w:rPr>
                <w:spacing w:val="-4"/>
              </w:rPr>
              <w:t>a)提供</w:t>
            </w:r>
            <w:r>
              <w:rPr>
                <w:spacing w:val="-24"/>
              </w:rPr>
              <w:t xml:space="preserve"> </w:t>
            </w:r>
            <w:r>
              <w:rPr>
                <w:spacing w:val="-4"/>
              </w:rPr>
              <w:t>OSD</w:t>
            </w:r>
            <w:r>
              <w:rPr>
                <w:spacing w:val="-33"/>
              </w:rPr>
              <w:t xml:space="preserve"> </w:t>
            </w:r>
            <w:r>
              <w:rPr>
                <w:spacing w:val="-4"/>
              </w:rPr>
              <w:t>选单按钮用于调节色彩、</w:t>
            </w:r>
            <w:r>
              <w:rPr>
                <w:spacing w:val="-2"/>
              </w:rPr>
              <w:t>模式等；</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199" w:lineRule="auto"/>
              <w:ind w:left="113"/>
            </w:pPr>
            <w:r>
              <w:rPr>
                <w:spacing w:val="-1"/>
              </w:rPr>
              <w:t>b)支持色温、亮度、对比度调节</w:t>
            </w:r>
          </w:p>
        </w:tc>
      </w:tr>
      <w:tr>
        <w:trPr>
          <w:trHeight w:val="725"/>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39" w:lineRule="exact"/>
              <w:ind w:left="125"/>
            </w:pPr>
            <w:r>
              <w:rPr>
                <w:spacing w:val="-6"/>
                <w:position w:val="1"/>
              </w:rPr>
              <w:t>112</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firstLine="2"/>
            </w:pPr>
            <w:r>
              <w:rPr>
                <w:spacing w:val="-5"/>
              </w:rPr>
              <w:t>功能</w:t>
            </w:r>
            <w:r>
              <w:rPr>
                <w:spacing w:val="-3"/>
              </w:rPr>
              <w:t>要求</w:t>
            </w:r>
          </w:p>
        </w:tc>
        <w:tc>
          <w:tcPr>
            <w:tcW w:w="563"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2" w:right="161" w:hanging="2"/>
            </w:pPr>
            <w:r>
              <w:rPr>
                <w:spacing w:val="-3"/>
              </w:rPr>
              <w:t>外设</w:t>
            </w:r>
            <w:r>
              <w:rPr>
                <w:spacing w:val="-5"/>
              </w:rPr>
              <w:t>功能</w:t>
            </w: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1" w:lineRule="auto"/>
              <w:ind w:left="109"/>
            </w:pPr>
            <w:r>
              <w:rPr>
                <w:spacing w:val="-2"/>
              </w:rPr>
              <w:t>摄像头物</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right="167" w:hanging="1"/>
            </w:pPr>
            <w:r>
              <w:rPr>
                <w:spacing w:val="-2"/>
              </w:rPr>
              <w:t>理隐私保</w:t>
            </w:r>
            <w:r>
              <w:rPr>
                <w:spacing w:val="-3"/>
              </w:rPr>
              <w:t>护开关</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23" w:lineRule="auto"/>
              <w:ind w:left="117"/>
            </w:pPr>
            <w:r>
              <w:rPr>
                <w:spacing w:val="-2"/>
              </w:rPr>
              <w:t>支持物理隐私保护开关</w:t>
            </w:r>
          </w:p>
        </w:tc>
      </w:tr>
      <w:tr>
        <w:trPr>
          <w:trHeight w:val="485"/>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37" w:lineRule="exact"/>
              <w:ind w:left="125"/>
            </w:pPr>
            <w:r>
              <w:rPr>
                <w:spacing w:val="-6"/>
                <w:position w:val="1"/>
              </w:rPr>
              <w:t>113</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199" w:lineRule="auto"/>
              <w:ind w:left="108"/>
            </w:pP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2" w:right="167" w:hanging="5"/>
            </w:pPr>
            <w:r>
              <w:rPr>
                <w:spacing w:val="-2"/>
              </w:rPr>
              <w:t>传声器降</w:t>
            </w:r>
            <w:r>
              <w:t>噪</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23" w:lineRule="auto"/>
              <w:ind w:left="117"/>
            </w:pPr>
            <w:r>
              <w:rPr>
                <w:spacing w:val="-3"/>
              </w:rPr>
              <w:t>支持降噪功能</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39" w:lineRule="exact"/>
              <w:ind w:left="125"/>
            </w:pPr>
            <w:r>
              <w:rPr>
                <w:spacing w:val="-6"/>
                <w:position w:val="1"/>
              </w:rPr>
              <w:t>114</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3" w:lineRule="auto"/>
              <w:ind w:left="107"/>
            </w:pPr>
            <w:r>
              <w:rPr>
                <w:spacing w:val="-2"/>
              </w:rPr>
              <w:t>键盘背光</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3" w:lineRule="auto"/>
              <w:ind w:left="117"/>
            </w:pPr>
            <w:r>
              <w:rPr>
                <w:spacing w:val="-3"/>
              </w:rPr>
              <w:t>支持键盘背光</w:t>
            </w:r>
          </w:p>
        </w:tc>
      </w:tr>
      <w:tr>
        <w:trPr>
          <w:trHeight w:val="1924"/>
        </w:trPr>
        <w:tc>
          <w:tcPr>
            <w:tcW w:w="46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115</w:t>
            </w:r>
          </w:p>
        </w:tc>
        <w:tc>
          <w:tcPr>
            <w:tcW w:w="538"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firstLine="2"/>
            </w:pPr>
            <w:r>
              <w:rPr>
                <w:spacing w:val="-5"/>
              </w:rPr>
              <w:t>功能</w:t>
            </w:r>
            <w:r>
              <w:rPr>
                <w:spacing w:val="-3"/>
              </w:rPr>
              <w:t>要求</w:t>
            </w:r>
          </w:p>
        </w:tc>
        <w:tc>
          <w:tcPr>
            <w:tcW w:w="563" w:type="pct"/>
            <w:vMerge/>
            <w:tcBorders>
              <w:top w:val="nil"/>
            </w:tcBorders>
          </w:tcPr>
          <w:p/>
        </w:tc>
        <w:tc>
          <w:tcPr>
            <w:tcW w:w="819"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08"/>
            </w:pPr>
            <w:r>
              <w:rPr>
                <w:spacing w:val="-2"/>
              </w:rPr>
              <w:t>光驱功能</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2" w:lineRule="auto"/>
              <w:ind w:left="113" w:right="189" w:hanging="2"/>
            </w:pPr>
            <w:r>
              <w:rPr>
                <w:spacing w:val="-1"/>
              </w:rPr>
              <w:t>光驱应支持只读、刻录等类型；最大</w:t>
            </w:r>
            <w:r>
              <w:rPr>
                <w:spacing w:val="-2"/>
              </w:rPr>
              <w:t>读取速度</w:t>
            </w:r>
            <w:r>
              <w:rPr>
                <w:spacing w:val="-33"/>
              </w:rPr>
              <w:t xml:space="preserve"> </w:t>
            </w:r>
            <w:r>
              <w:rPr>
                <w:spacing w:val="-2"/>
              </w:rPr>
              <w:t>CD</w:t>
            </w:r>
            <w:r>
              <w:rPr>
                <w:spacing w:val="-37"/>
              </w:rPr>
              <w:t xml:space="preserve"> </w:t>
            </w:r>
            <w:r>
              <w:rPr>
                <w:spacing w:val="-2"/>
              </w:rPr>
              <w:t>不低于</w:t>
            </w:r>
            <w:r>
              <w:rPr>
                <w:spacing w:val="-39"/>
              </w:rPr>
              <w:t xml:space="preserve"> </w:t>
            </w:r>
            <w:r>
              <w:rPr>
                <w:spacing w:val="-2"/>
              </w:rPr>
              <w:t>24×150KB/s；</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47" w:lineRule="auto"/>
              <w:ind w:left="116" w:right="52"/>
            </w:pPr>
            <w:r>
              <w:rPr>
                <w:spacing w:val="-2"/>
              </w:rPr>
              <w:t>最大读取速度</w:t>
            </w:r>
            <w:r>
              <w:rPr>
                <w:spacing w:val="-49"/>
              </w:rPr>
              <w:t xml:space="preserve"> </w:t>
            </w:r>
            <w:r>
              <w:rPr>
                <w:spacing w:val="-2"/>
              </w:rPr>
              <w:t>DVD</w:t>
            </w:r>
            <w:r>
              <w:rPr>
                <w:spacing w:val="-53"/>
              </w:rPr>
              <w:t xml:space="preserve"> </w:t>
            </w:r>
            <w:r>
              <w:rPr>
                <w:spacing w:val="-2"/>
              </w:rPr>
              <w:t>不低于8×358KB/s；</w:t>
            </w:r>
            <w:r>
              <w:t>最大刻录速度CD</w:t>
            </w:r>
            <w:r>
              <w:rPr>
                <w:spacing w:val="-53"/>
              </w:rPr>
              <w:t xml:space="preserve"> </w:t>
            </w:r>
            <w:r>
              <w:t>不低于24×150KB</w:t>
            </w:r>
            <w:r>
              <w:rPr>
                <w:spacing w:val="-1"/>
              </w:rPr>
              <w:t>/s；</w:t>
            </w:r>
            <w:r>
              <w:rPr>
                <w:spacing w:val="1"/>
              </w:rPr>
              <w:t>最大刻录速度</w:t>
            </w:r>
            <w:r>
              <w:rPr>
                <w:spacing w:val="-35"/>
              </w:rPr>
              <w:t xml:space="preserve"> </w:t>
            </w:r>
            <w:r>
              <w:t>DVD</w:t>
            </w:r>
            <w:r>
              <w:rPr>
                <w:spacing w:val="-34"/>
              </w:rPr>
              <w:t xml:space="preserve"> </w:t>
            </w:r>
            <w:r>
              <w:rPr>
                <w:spacing w:val="1"/>
              </w:rPr>
              <w:t>不低于6×</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11" w:lineRule="auto"/>
              <w:ind w:left="121"/>
            </w:pPr>
            <w:r>
              <w:rPr>
                <w:spacing w:val="-2"/>
              </w:rPr>
              <w:t>1358KB/s；</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2" w:line="223" w:lineRule="auto"/>
              <w:ind w:left="111" w:right="189" w:firstLine="2"/>
            </w:pPr>
            <w:r>
              <w:rPr>
                <w:spacing w:val="-1"/>
              </w:rPr>
              <w:t>兼容光盘类型包含只读光盘、可读写光盘、可擦写光盘等</w:t>
            </w:r>
          </w:p>
        </w:tc>
      </w:tr>
      <w:tr>
        <w:trPr>
          <w:trHeight w:val="725"/>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2" w:lineRule="auto"/>
              <w:ind w:left="125"/>
            </w:pPr>
            <w:r>
              <w:rPr>
                <w:spacing w:val="-6"/>
              </w:rPr>
              <w:t>116</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firstLine="2"/>
            </w:pPr>
            <w:r>
              <w:rPr>
                <w:spacing w:val="-5"/>
              </w:rPr>
              <w:t>功能</w:t>
            </w:r>
            <w:r>
              <w:rPr>
                <w:spacing w:val="-3"/>
              </w:rPr>
              <w:t>要求</w:t>
            </w:r>
          </w:p>
        </w:tc>
        <w:tc>
          <w:tcPr>
            <w:tcW w:w="563"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5" w:right="118" w:hanging="50"/>
            </w:pPr>
            <w:r>
              <w:rPr>
                <w:spacing w:val="-2"/>
              </w:rPr>
              <w:t>*存储</w:t>
            </w:r>
            <w:r>
              <w:rPr>
                <w:spacing w:val="-5"/>
              </w:rPr>
              <w:t>功能</w:t>
            </w: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14" w:right="256" w:hanging="9"/>
            </w:pPr>
            <w:r>
              <w:rPr>
                <w:spacing w:val="-1"/>
              </w:rPr>
              <w:t>*存储功</w:t>
            </w:r>
            <w:r>
              <w:t>能</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07" w:right="189" w:firstLine="2"/>
            </w:pPr>
            <w:r>
              <w:rPr>
                <w:spacing w:val="-3"/>
              </w:rPr>
              <w:t>通过</w:t>
            </w:r>
            <w:r>
              <w:rPr>
                <w:spacing w:val="-31"/>
              </w:rPr>
              <w:t xml:space="preserve"> </w:t>
            </w:r>
            <w:r>
              <w:rPr>
                <w:spacing w:val="-3"/>
              </w:rPr>
              <w:t>SATA</w:t>
            </w:r>
            <w:r>
              <w:rPr>
                <w:spacing w:val="-29"/>
              </w:rPr>
              <w:t xml:space="preserve"> </w:t>
            </w:r>
            <w:r>
              <w:rPr>
                <w:spacing w:val="-3"/>
              </w:rPr>
              <w:t>固态存储/PCIe</w:t>
            </w:r>
            <w:r>
              <w:rPr>
                <w:spacing w:val="-24"/>
              </w:rPr>
              <w:t xml:space="preserve"> </w:t>
            </w:r>
            <w:r>
              <w:rPr>
                <w:spacing w:val="-3"/>
              </w:rPr>
              <w:t>固态存储</w:t>
            </w:r>
            <w:r>
              <w:t xml:space="preserve"> </w:t>
            </w:r>
            <w:r>
              <w:rPr>
                <w:spacing w:val="-2"/>
              </w:rPr>
              <w:t>/UFS</w:t>
            </w:r>
            <w:r>
              <w:rPr>
                <w:spacing w:val="-17"/>
              </w:rPr>
              <w:t xml:space="preserve"> </w:t>
            </w:r>
            <w:r>
              <w:rPr>
                <w:spacing w:val="-2"/>
              </w:rPr>
              <w:t>固态存储/SATA</w:t>
            </w:r>
            <w:r>
              <w:rPr>
                <w:spacing w:val="-37"/>
              </w:rPr>
              <w:t xml:space="preserve"> </w:t>
            </w:r>
            <w:r>
              <w:rPr>
                <w:spacing w:val="-2"/>
              </w:rPr>
              <w:t>硬磁盘等存储部</w:t>
            </w:r>
            <w:r>
              <w:rPr>
                <w:spacing w:val="-1"/>
              </w:rPr>
              <w:t>件提供存储功能</w:t>
            </w:r>
          </w:p>
        </w:tc>
      </w:tr>
      <w:tr>
        <w:trPr>
          <w:trHeight w:val="1924"/>
        </w:trPr>
        <w:tc>
          <w:tcPr>
            <w:tcW w:w="46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25"/>
            </w:pPr>
            <w:r>
              <w:rPr>
                <w:spacing w:val="-6"/>
                <w:position w:val="1"/>
              </w:rPr>
              <w:t>117</w:t>
            </w:r>
          </w:p>
        </w:tc>
        <w:tc>
          <w:tcPr>
            <w:tcW w:w="538"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firstLine="2"/>
            </w:pPr>
            <w:r>
              <w:rPr>
                <w:spacing w:val="-5"/>
              </w:rPr>
              <w:t>功能</w:t>
            </w:r>
            <w:r>
              <w:rPr>
                <w:spacing w:val="-3"/>
              </w:rPr>
              <w:t>要求</w:t>
            </w:r>
          </w:p>
        </w:tc>
        <w:tc>
          <w:tcPr>
            <w:tcW w:w="563" w:type="pct"/>
            <w:vMerge/>
            <w:tcBorders>
              <w:top w:val="nil"/>
            </w:tcBorders>
          </w:tcPr>
          <w:p/>
        </w:tc>
        <w:tc>
          <w:tcPr>
            <w:tcW w:w="819"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7" w:right="167" w:firstLine="12"/>
              <w:jc w:val="both"/>
            </w:pPr>
            <w:r>
              <w:rPr>
                <w:spacing w:val="-5"/>
              </w:rPr>
              <w:t>内置控制</w:t>
            </w:r>
            <w:r>
              <w:rPr>
                <w:spacing w:val="-2"/>
              </w:rPr>
              <w:t>器固态存储加密</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7" w:lineRule="auto"/>
              <w:ind w:left="110" w:right="59" w:firstLine="10"/>
              <w:jc w:val="both"/>
            </w:pPr>
            <w:r>
              <w:rPr>
                <w:spacing w:val="-2"/>
              </w:rPr>
              <w:t>固态存储通过内置控制器硬件支持加</w:t>
            </w:r>
            <w:r>
              <w:rPr>
                <w:spacing w:val="-4"/>
              </w:rPr>
              <w:t>密，不依赖处理器，保障数据安全性，</w:t>
            </w:r>
            <w:r>
              <w:rPr>
                <w:spacing w:val="-1"/>
              </w:rPr>
              <w:t>但不得影响存储性能。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ind w:left="112" w:right="105"/>
            </w:pPr>
            <w:r>
              <w:rPr>
                <w:spacing w:val="-1"/>
              </w:rPr>
              <w:t>a) 支持加密功能，且加密功能开启不</w:t>
            </w:r>
            <w:r>
              <w:rPr>
                <w:spacing w:val="-3"/>
              </w:rPr>
              <w:t>影响</w:t>
            </w:r>
            <w:r>
              <w:rPr>
                <w:spacing w:val="-35"/>
              </w:rPr>
              <w:t xml:space="preserve"> </w:t>
            </w:r>
            <w:r>
              <w:rPr>
                <w:spacing w:val="-3"/>
              </w:rPr>
              <w:t>SSD</w:t>
            </w:r>
            <w:r>
              <w:rPr>
                <w:spacing w:val="-34"/>
              </w:rPr>
              <w:t xml:space="preserve"> </w:t>
            </w:r>
            <w:r>
              <w:rPr>
                <w:spacing w:val="-3"/>
              </w:rPr>
              <w:t>读写性能；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42" w:lineRule="auto"/>
              <w:ind w:left="113" w:right="105"/>
            </w:pPr>
            <w:r>
              <w:rPr>
                <w:spacing w:val="-1"/>
              </w:rPr>
              <w:t>b) 支持固件加密、安全启动和安全升</w:t>
            </w:r>
            <w:r>
              <w:rPr>
                <w:spacing w:val="-5"/>
              </w:rPr>
              <w:t>级；</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199" w:lineRule="auto"/>
              <w:ind w:left="111"/>
            </w:pPr>
            <w:r>
              <w:rPr>
                <w:spacing w:val="-1"/>
              </w:rPr>
              <w:t>c) 支持数据的安全擦除</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37" w:lineRule="exact"/>
              <w:ind w:left="125"/>
            </w:pPr>
            <w:r>
              <w:rPr>
                <w:spacing w:val="-6"/>
                <w:position w:val="1"/>
              </w:rPr>
              <w:t>118</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4" w:right="118" w:hanging="49"/>
              <w:jc w:val="both"/>
            </w:pPr>
            <w:r>
              <w:rPr>
                <w:spacing w:val="-2"/>
              </w:rPr>
              <w:t>*网络</w:t>
            </w:r>
            <w:r>
              <w:rPr>
                <w:spacing w:val="-4"/>
              </w:rPr>
              <w:t>设备功能</w:t>
            </w: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4" w:right="256" w:hanging="9"/>
            </w:pPr>
            <w:r>
              <w:rPr>
                <w:spacing w:val="-1"/>
              </w:rPr>
              <w:t>*网络功</w:t>
            </w:r>
            <w:r>
              <w:t>能</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42" w:lineRule="auto"/>
              <w:ind w:left="116" w:right="189" w:hanging="4"/>
            </w:pPr>
            <w:r>
              <w:rPr>
                <w:spacing w:val="-1"/>
              </w:rPr>
              <w:t>a)支持网络连接、网络开启/关闭功能；b)支持访问网络和数据交换功能</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37" w:lineRule="exact"/>
              <w:ind w:left="125"/>
            </w:pPr>
            <w:r>
              <w:rPr>
                <w:spacing w:val="-6"/>
                <w:position w:val="1"/>
              </w:rPr>
              <w:t>119</w:t>
            </w:r>
          </w:p>
        </w:tc>
        <w:tc>
          <w:tcPr>
            <w:tcW w:w="538"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07" w:right="167" w:firstLine="5"/>
            </w:pPr>
            <w:r>
              <w:rPr>
                <w:spacing w:val="-3"/>
              </w:rPr>
              <w:t>无线网卡频段</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23" w:lineRule="auto"/>
              <w:ind w:left="117"/>
            </w:pPr>
            <w:r>
              <w:rPr>
                <w:spacing w:val="-3"/>
              </w:rPr>
              <w:t>支持双频段</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ind w:left="125"/>
            </w:pPr>
            <w:r>
              <w:rPr>
                <w:spacing w:val="-6"/>
              </w:rPr>
              <w:t>120</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3" w:lineRule="auto"/>
              <w:ind w:left="108"/>
            </w:pPr>
            <w:r>
              <w:rPr>
                <w:spacing w:val="-2"/>
              </w:rPr>
              <w:t>物理开关</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1" w:lineRule="auto"/>
              <w:ind w:left="117"/>
            </w:pPr>
            <w:r>
              <w:rPr>
                <w:spacing w:val="-2"/>
              </w:rPr>
              <w:t>支持网络设备物理开关</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40" w:lineRule="exact"/>
              <w:ind w:left="125"/>
            </w:pPr>
            <w:r>
              <w:rPr>
                <w:spacing w:val="-6"/>
                <w:position w:val="1"/>
              </w:rPr>
              <w:t>121</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7"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07" w:right="256" w:hanging="2"/>
            </w:pPr>
            <w:r>
              <w:rPr>
                <w:spacing w:val="-1"/>
              </w:rPr>
              <w:t>*数据传</w:t>
            </w:r>
            <w:r>
              <w:t>输</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2" w:right="189" w:firstLine="4"/>
            </w:pPr>
            <w:r>
              <w:rPr>
                <w:spacing w:val="-1"/>
              </w:rPr>
              <w:t>支持数据传输能力，并提供数据流量和异常日志记录功能</w:t>
            </w:r>
          </w:p>
        </w:tc>
      </w:tr>
      <w:tr>
        <w:trPr>
          <w:trHeight w:val="574"/>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40" w:lineRule="exact"/>
              <w:ind w:left="125"/>
            </w:pPr>
            <w:r>
              <w:rPr>
                <w:spacing w:val="-6"/>
                <w:position w:val="1"/>
              </w:rPr>
              <w:t>122</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3" w:lineRule="auto"/>
              <w:ind w:left="109"/>
            </w:pPr>
            <w:r>
              <w:rPr>
                <w:spacing w:val="-2"/>
              </w:rPr>
              <w:t>蓝牙协议</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1" w:right="104" w:hanging="1"/>
            </w:pPr>
            <w:r>
              <w:rPr>
                <w:spacing w:val="-1"/>
              </w:rPr>
              <w:t>若支持蓝牙模块，蓝牙协议不低于5.0</w:t>
            </w:r>
            <w:r>
              <w:rPr>
                <w:spacing w:val="-5"/>
              </w:rPr>
              <w:t>版本</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223" w:lineRule="exact"/>
        <w:rPr>
          <w:sz w:val="19"/>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23" w:lineRule="exact"/>
        <w:rPr>
          <w:sz w:val="19"/>
          <w:szCs w:val="19"/>
        </w:rPr>
        <w:sectPr>
          <w:footerReference w:type="default" r:id="rId28"/>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825"/>
        <w:gridCol w:w="1005"/>
        <w:gridCol w:w="1052"/>
        <w:gridCol w:w="1530"/>
        <w:gridCol w:w="4889"/>
      </w:tblGrid>
      <w:tr>
        <w:trPr>
          <w:trHeight w:val="729"/>
        </w:trPr>
        <w:tc>
          <w:tcPr>
            <w:tcW w:w="443"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0"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6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2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2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37" w:lineRule="exact"/>
              <w:ind w:left="125"/>
            </w:pPr>
            <w:r>
              <w:rPr>
                <w:spacing w:val="-6"/>
                <w:position w:val="1"/>
              </w:rPr>
              <w:t>123</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8" w:right="185" w:firstLine="2"/>
            </w:pPr>
            <w:r>
              <w:rPr>
                <w:spacing w:val="-5"/>
              </w:rPr>
              <w:t>功能</w:t>
            </w:r>
            <w:r>
              <w:rPr>
                <w:spacing w:val="-3"/>
              </w:rPr>
              <w:t>要求</w:t>
            </w:r>
          </w:p>
        </w:tc>
        <w:tc>
          <w:tcPr>
            <w:tcW w:w="565"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18" w:lineRule="auto"/>
              <w:ind w:left="105"/>
            </w:pPr>
            <w:r>
              <w:rPr>
                <w:spacing w:val="-1"/>
              </w:rPr>
              <w:t>*有线网</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5" w:line="223" w:lineRule="auto"/>
              <w:ind w:left="112" w:right="167" w:hanging="2"/>
            </w:pPr>
            <w:r>
              <w:rPr>
                <w:spacing w:val="-3"/>
              </w:rPr>
              <w:t>卡接口类</w:t>
            </w:r>
            <w:r>
              <w:t>型</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23" w:lineRule="auto"/>
              <w:ind w:left="117"/>
            </w:pPr>
            <w:r>
              <w:rPr>
                <w:spacing w:val="-4"/>
              </w:rPr>
              <w:t>支持</w:t>
            </w:r>
            <w:r>
              <w:rPr>
                <w:spacing w:val="-34"/>
              </w:rPr>
              <w:t xml:space="preserve"> </w:t>
            </w:r>
            <w:r>
              <w:rPr>
                <w:spacing w:val="-4"/>
              </w:rPr>
              <w:t>RJ45</w:t>
            </w:r>
            <w:r>
              <w:rPr>
                <w:spacing w:val="-39"/>
              </w:rPr>
              <w:t xml:space="preserve"> </w:t>
            </w:r>
            <w:r>
              <w:rPr>
                <w:spacing w:val="-4"/>
              </w:rPr>
              <w:t>接口</w:t>
            </w:r>
          </w:p>
        </w:tc>
      </w:tr>
      <w:tr>
        <w:trPr>
          <w:trHeight w:val="572"/>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line="239" w:lineRule="exact"/>
              <w:ind w:left="125"/>
            </w:pPr>
            <w:r>
              <w:rPr>
                <w:spacing w:val="-6"/>
                <w:position w:val="1"/>
              </w:rPr>
              <w:t>124</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5" w:right="167" w:firstLine="7"/>
            </w:pPr>
            <w:r>
              <w:rPr>
                <w:spacing w:val="-3"/>
              </w:rPr>
              <w:t>无线网卡</w:t>
            </w:r>
            <w:r>
              <w:rPr>
                <w:spacing w:val="-2"/>
              </w:rPr>
              <w:t>标准</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20" w:right="504" w:hanging="9"/>
            </w:pPr>
            <w:r>
              <w:rPr>
                <w:spacing w:val="-1"/>
              </w:rPr>
              <w:t>若配备无线网卡，产品应符合</w:t>
            </w:r>
            <w:r>
              <w:rPr>
                <w:spacing w:val="-39"/>
              </w:rPr>
              <w:t xml:space="preserve"> </w:t>
            </w:r>
            <w:r>
              <w:rPr>
                <w:spacing w:val="-1"/>
              </w:rPr>
              <w:t>GB</w:t>
            </w:r>
            <w:r>
              <w:t xml:space="preserve"> </w:t>
            </w:r>
            <w:r>
              <w:rPr>
                <w:spacing w:val="-3"/>
              </w:rPr>
              <w:t>15629.11</w:t>
            </w:r>
            <w:r>
              <w:rPr>
                <w:spacing w:val="-26"/>
              </w:rPr>
              <w:t xml:space="preserve"> </w:t>
            </w:r>
            <w:r>
              <w:rPr>
                <w:spacing w:val="-3"/>
              </w:rPr>
              <w:t>所有部分</w:t>
            </w:r>
          </w:p>
        </w:tc>
      </w:tr>
      <w:tr>
        <w:trPr>
          <w:trHeight w:val="572"/>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25"/>
            </w:pPr>
            <w:r>
              <w:rPr>
                <w:spacing w:val="-6"/>
              </w:rPr>
              <w:t>125</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5" w:type="pct"/>
            <w:vMerge/>
            <w:tcBorders>
              <w:top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8" w:right="256" w:hanging="3"/>
            </w:pPr>
            <w:r>
              <w:rPr>
                <w:spacing w:val="-1"/>
              </w:rPr>
              <w:t>*网络设</w:t>
            </w:r>
            <w:r>
              <w:rPr>
                <w:spacing w:val="-3"/>
              </w:rPr>
              <w:t>备拆装</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3" w:right="189" w:firstLine="7"/>
            </w:pPr>
            <w:r>
              <w:rPr>
                <w:spacing w:val="-1"/>
              </w:rPr>
              <w:t>网络设备支持物理拆装，包括无线网</w:t>
            </w:r>
            <w:r>
              <w:rPr>
                <w:spacing w:val="-2"/>
              </w:rPr>
              <w:t>卡和蓝牙模块等</w:t>
            </w:r>
          </w:p>
        </w:tc>
      </w:tr>
      <w:tr>
        <w:trPr>
          <w:trHeight w:val="572"/>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42" w:lineRule="auto"/>
              <w:ind w:left="125"/>
            </w:pPr>
            <w:r>
              <w:rPr>
                <w:spacing w:val="-6"/>
              </w:rPr>
              <w:t>126</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5"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8"/>
              <w:jc w:val="both"/>
            </w:pPr>
            <w:r>
              <w:rPr>
                <w:spacing w:val="-2"/>
              </w:rPr>
              <w:t>*外部</w:t>
            </w:r>
            <w:r>
              <w:rPr>
                <w:spacing w:val="-4"/>
              </w:rPr>
              <w:t>接口功能</w:t>
            </w: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29" w:right="256" w:hanging="24"/>
            </w:pPr>
            <w:r>
              <w:rPr>
                <w:spacing w:val="-1"/>
              </w:rPr>
              <w:t>*音频接</w:t>
            </w:r>
            <w:r>
              <w:rPr>
                <w:spacing w:val="-10"/>
              </w:rPr>
              <w:t>口类型</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line="223" w:lineRule="auto"/>
              <w:ind w:left="117"/>
            </w:pPr>
            <w:r>
              <w:rPr>
                <w:spacing w:val="-3"/>
              </w:rPr>
              <w:t>支持</w:t>
            </w:r>
            <w:r>
              <w:rPr>
                <w:spacing w:val="-38"/>
              </w:rPr>
              <w:t xml:space="preserve"> </w:t>
            </w:r>
            <w:r>
              <w:rPr>
                <w:spacing w:val="-3"/>
              </w:rPr>
              <w:t>3.5mm</w:t>
            </w:r>
            <w:r>
              <w:rPr>
                <w:spacing w:val="-35"/>
              </w:rPr>
              <w:t xml:space="preserve"> </w:t>
            </w:r>
            <w:r>
              <w:rPr>
                <w:spacing w:val="-3"/>
              </w:rPr>
              <w:t>孔径</w:t>
            </w:r>
            <w:r>
              <w:rPr>
                <w:spacing w:val="-38"/>
              </w:rPr>
              <w:t xml:space="preserve"> </w:t>
            </w:r>
            <w:r>
              <w:rPr>
                <w:spacing w:val="-3"/>
              </w:rPr>
              <w:t>3</w:t>
            </w:r>
            <w:r>
              <w:rPr>
                <w:spacing w:val="-38"/>
              </w:rPr>
              <w:t xml:space="preserve"> </w:t>
            </w:r>
            <w:r>
              <w:rPr>
                <w:spacing w:val="-3"/>
              </w:rPr>
              <w:t>段式或</w:t>
            </w:r>
            <w:r>
              <w:rPr>
                <w:spacing w:val="-43"/>
              </w:rPr>
              <w:t xml:space="preserve"> </w:t>
            </w:r>
            <w:r>
              <w:rPr>
                <w:spacing w:val="-3"/>
              </w:rPr>
              <w:t>4</w:t>
            </w:r>
            <w:r>
              <w:rPr>
                <w:spacing w:val="-38"/>
              </w:rPr>
              <w:t xml:space="preserve"> </w:t>
            </w:r>
            <w:r>
              <w:rPr>
                <w:spacing w:val="-3"/>
              </w:rPr>
              <w:t>段式接口</w:t>
            </w:r>
          </w:p>
        </w:tc>
      </w:tr>
      <w:tr>
        <w:trPr>
          <w:trHeight w:val="964"/>
        </w:trPr>
        <w:tc>
          <w:tcPr>
            <w:tcW w:w="443"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0" w:lineRule="exact"/>
              <w:ind w:left="125"/>
            </w:pPr>
            <w:r>
              <w:rPr>
                <w:spacing w:val="-6"/>
                <w:position w:val="1"/>
              </w:rPr>
              <w:t>127</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7" w:lineRule="auto"/>
              <w:ind w:left="108" w:right="185" w:firstLine="2"/>
            </w:pPr>
            <w:r>
              <w:rPr>
                <w:spacing w:val="-5"/>
              </w:rPr>
              <w:t>功能</w:t>
            </w: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29" w:right="256" w:hanging="24"/>
            </w:pPr>
            <w:r>
              <w:rPr>
                <w:spacing w:val="-1"/>
              </w:rPr>
              <w:t>*视频接</w:t>
            </w:r>
            <w:r>
              <w:rPr>
                <w:spacing w:val="-10"/>
              </w:rPr>
              <w:t>口类型</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25" w:right="104" w:hanging="8"/>
            </w:pPr>
            <w:r>
              <w:rPr>
                <w:spacing w:val="-6"/>
              </w:rPr>
              <w:t>至少支持</w:t>
            </w:r>
            <w:r>
              <w:rPr>
                <w:spacing w:val="-43"/>
              </w:rPr>
              <w:t xml:space="preserve"> </w:t>
            </w:r>
            <w:r>
              <w:rPr>
                <w:spacing w:val="-6"/>
              </w:rPr>
              <w:t>VGA、HDMI、DVI、DP、Type-C</w:t>
            </w:r>
            <w:r>
              <w:rPr>
                <w:spacing w:val="-7"/>
              </w:rPr>
              <w:t>中</w:t>
            </w:r>
            <w:r>
              <w:rPr>
                <w:spacing w:val="-25"/>
              </w:rPr>
              <w:t xml:space="preserve"> </w:t>
            </w:r>
            <w:r>
              <w:rPr>
                <w:spacing w:val="-7"/>
              </w:rPr>
              <w:t>1</w:t>
            </w:r>
            <w:r>
              <w:rPr>
                <w:spacing w:val="-39"/>
              </w:rPr>
              <w:t xml:space="preserve"> </w:t>
            </w:r>
            <w:r>
              <w:rPr>
                <w:spacing w:val="-7"/>
              </w:rPr>
              <w:t>种显示接口</w:t>
            </w:r>
          </w:p>
        </w:tc>
      </w:tr>
      <w:tr>
        <w:trPr>
          <w:trHeight w:val="1204"/>
        </w:trPr>
        <w:tc>
          <w:tcPr>
            <w:tcW w:w="443"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5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7" w:lineRule="exact"/>
              <w:ind w:left="125"/>
            </w:pPr>
            <w:r>
              <w:rPr>
                <w:spacing w:val="-6"/>
                <w:position w:val="1"/>
              </w:rPr>
              <w:t>128</w:t>
            </w:r>
          </w:p>
        </w:tc>
        <w:tc>
          <w:tcPr>
            <w:tcW w:w="540"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firstLine="2"/>
            </w:pPr>
            <w:r>
              <w:rPr>
                <w:spacing w:val="-5"/>
              </w:rPr>
              <w:t>功能</w:t>
            </w: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33" w:lineRule="auto"/>
              <w:ind w:left="105"/>
            </w:pPr>
            <w:r>
              <w:rPr>
                <w:spacing w:val="-2"/>
              </w:rPr>
              <w:t>*HDMI、</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182" w:lineRule="auto"/>
              <w:ind w:left="109"/>
            </w:pPr>
            <w:r>
              <w:rPr>
                <w:spacing w:val="-3"/>
              </w:rPr>
              <w:t>DP、</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3" w:line="230" w:lineRule="auto"/>
              <w:ind w:left="109" w:right="122"/>
            </w:pPr>
            <w:r>
              <w:rPr>
                <w:spacing w:val="-3"/>
              </w:rPr>
              <w:t>Type-C</w:t>
            </w:r>
            <w:r>
              <w:rPr>
                <w:spacing w:val="-32"/>
              </w:rPr>
              <w:t xml:space="preserve"> </w:t>
            </w:r>
            <w:r>
              <w:rPr>
                <w:spacing w:val="-3"/>
              </w:rPr>
              <w:t>显示接口要</w:t>
            </w:r>
            <w:r>
              <w:t>求</w:t>
            </w:r>
          </w:p>
        </w:tc>
        <w:tc>
          <w:tcPr>
            <w:tcW w:w="262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2" w:lineRule="auto"/>
              <w:ind w:left="111" w:right="105"/>
            </w:pPr>
            <w:r>
              <w:rPr>
                <w:spacing w:val="-3"/>
              </w:rPr>
              <w:t>若提供</w:t>
            </w:r>
            <w:r>
              <w:rPr>
                <w:spacing w:val="-36"/>
              </w:rPr>
              <w:t xml:space="preserve"> </w:t>
            </w:r>
            <w:r>
              <w:rPr>
                <w:spacing w:val="-3"/>
              </w:rPr>
              <w:t>HDMI</w:t>
            </w:r>
            <w:r>
              <w:rPr>
                <w:spacing w:val="-35"/>
              </w:rPr>
              <w:t xml:space="preserve"> </w:t>
            </w:r>
            <w:r>
              <w:rPr>
                <w:spacing w:val="-3"/>
              </w:rPr>
              <w:t>或</w:t>
            </w:r>
            <w:r>
              <w:rPr>
                <w:spacing w:val="-39"/>
              </w:rPr>
              <w:t xml:space="preserve"> </w:t>
            </w:r>
            <w:r>
              <w:rPr>
                <w:spacing w:val="-3"/>
              </w:rPr>
              <w:t>DP</w:t>
            </w:r>
            <w:r>
              <w:rPr>
                <w:spacing w:val="-35"/>
              </w:rPr>
              <w:t xml:space="preserve"> </w:t>
            </w:r>
            <w:r>
              <w:rPr>
                <w:spacing w:val="-3"/>
              </w:rPr>
              <w:t>或</w:t>
            </w:r>
            <w:r>
              <w:rPr>
                <w:spacing w:val="-37"/>
              </w:rPr>
              <w:t xml:space="preserve"> </w:t>
            </w:r>
            <w:r>
              <w:rPr>
                <w:spacing w:val="-3"/>
              </w:rPr>
              <w:t>Type-C</w:t>
            </w:r>
            <w:r>
              <w:rPr>
                <w:spacing w:val="-40"/>
              </w:rPr>
              <w:t xml:space="preserve"> </w:t>
            </w:r>
            <w:r>
              <w:rPr>
                <w:spacing w:val="-3"/>
              </w:rPr>
              <w:t>作为显示</w:t>
            </w:r>
            <w:r>
              <w:rPr>
                <w:spacing w:val="-1"/>
              </w:rPr>
              <w:t>接口，应支持音频和视频同步输出</w:t>
            </w:r>
          </w:p>
        </w:tc>
      </w:tr>
      <w:tr>
        <w:trPr>
          <w:trHeight w:val="964"/>
        </w:trPr>
        <w:tc>
          <w:tcPr>
            <w:tcW w:w="443"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25"/>
            </w:pPr>
            <w:r>
              <w:rPr>
                <w:spacing w:val="-6"/>
                <w:position w:val="1"/>
              </w:rPr>
              <w:t>129</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7" w:lineRule="auto"/>
              <w:ind w:left="108" w:right="185" w:firstLine="2"/>
            </w:pPr>
            <w:r>
              <w:rPr>
                <w:spacing w:val="-5"/>
              </w:rPr>
              <w:t>功能</w:t>
            </w:r>
            <w:r>
              <w:rPr>
                <w:spacing w:val="-3"/>
              </w:rPr>
              <w:t>要求</w:t>
            </w:r>
          </w:p>
        </w:tc>
        <w:tc>
          <w:tcPr>
            <w:tcW w:w="565" w:type="pct"/>
            <w:vMerge/>
            <w:tcBorders>
              <w:top w:val="nil"/>
              <w:bottom w:val="nil"/>
            </w:tcBorders>
          </w:tcPr>
          <w:p/>
        </w:tc>
        <w:tc>
          <w:tcPr>
            <w:tcW w:w="82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1"/>
            </w:pPr>
            <w:r>
              <w:rPr>
                <w:spacing w:val="-3"/>
              </w:rPr>
              <w:t>其他接口</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2" w:lineRule="auto"/>
              <w:ind w:left="121" w:right="144" w:hanging="9"/>
            </w:pPr>
            <w:r>
              <w:rPr>
                <w:spacing w:val="-1"/>
              </w:rPr>
              <w:t>a) 支持串行接口，可实现</w:t>
            </w:r>
            <w:r>
              <w:rPr>
                <w:spacing w:val="-33"/>
              </w:rPr>
              <w:t xml:space="preserve"> </w:t>
            </w:r>
            <w:r>
              <w:rPr>
                <w:spacing w:val="-1"/>
              </w:rPr>
              <w:t>GB/T 6107</w:t>
            </w:r>
            <w:r>
              <w:rPr>
                <w:spacing w:val="-5"/>
              </w:rPr>
              <w:t>的功能；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14" w:lineRule="auto"/>
              <w:ind w:left="113"/>
            </w:pPr>
            <w:r>
              <w:rPr>
                <w:spacing w:val="-2"/>
              </w:rPr>
              <w:t>b) 支持并行接口，可实现</w:t>
            </w:r>
            <w:r>
              <w:rPr>
                <w:spacing w:val="-23"/>
              </w:rPr>
              <w:t xml:space="preserve"> </w:t>
            </w:r>
            <w:r>
              <w:rPr>
                <w:spacing w:val="-2"/>
              </w:rPr>
              <w:t>GB/T</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2" w:line="199" w:lineRule="auto"/>
              <w:ind w:left="121"/>
            </w:pPr>
            <w:r>
              <w:rPr>
                <w:spacing w:val="-4"/>
              </w:rPr>
              <w:t>18235.1</w:t>
            </w:r>
            <w:r>
              <w:rPr>
                <w:spacing w:val="-23"/>
              </w:rPr>
              <w:t xml:space="preserve"> </w:t>
            </w:r>
            <w:r>
              <w:rPr>
                <w:spacing w:val="-4"/>
              </w:rPr>
              <w:t>的功能</w:t>
            </w:r>
          </w:p>
        </w:tc>
      </w:tr>
      <w:tr>
        <w:trPr>
          <w:trHeight w:val="572"/>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ind w:left="125"/>
            </w:pPr>
            <w:r>
              <w:rPr>
                <w:spacing w:val="-6"/>
              </w:rPr>
              <w:t>130</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5" w:type="pct"/>
            <w:vMerge/>
            <w:tcBorders>
              <w:top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29" w:right="167" w:hanging="19"/>
            </w:pPr>
            <w:r>
              <w:rPr>
                <w:spacing w:val="-3"/>
              </w:rPr>
              <w:t>存储卡接</w:t>
            </w:r>
            <w:r>
              <w:rPr>
                <w:spacing w:val="-10"/>
              </w:rPr>
              <w:t>口类型</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23" w:lineRule="auto"/>
              <w:ind w:left="117"/>
            </w:pPr>
            <w:r>
              <w:rPr>
                <w:spacing w:val="-2"/>
              </w:rPr>
              <w:t>支持</w:t>
            </w:r>
            <w:r>
              <w:rPr>
                <w:spacing w:val="-39"/>
              </w:rPr>
              <w:t xml:space="preserve"> </w:t>
            </w:r>
            <w:r>
              <w:rPr>
                <w:spacing w:val="-2"/>
              </w:rPr>
              <w:t>SD、TF</w:t>
            </w:r>
            <w:r>
              <w:rPr>
                <w:spacing w:val="-40"/>
              </w:rPr>
              <w:t xml:space="preserve"> </w:t>
            </w:r>
            <w:r>
              <w:rPr>
                <w:spacing w:val="-2"/>
              </w:rPr>
              <w:t>等存储卡接口</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37" w:lineRule="exact"/>
              <w:ind w:left="125"/>
            </w:pPr>
            <w:r>
              <w:rPr>
                <w:spacing w:val="-6"/>
                <w:position w:val="1"/>
              </w:rPr>
              <w:t>131</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2"/>
            </w:pPr>
            <w:r>
              <w:rPr>
                <w:spacing w:val="-5"/>
              </w:rPr>
              <w:t>功能</w:t>
            </w:r>
            <w:r>
              <w:rPr>
                <w:spacing w:val="-3"/>
              </w:rPr>
              <w:t>要求</w:t>
            </w:r>
          </w:p>
        </w:tc>
        <w:tc>
          <w:tcPr>
            <w:tcW w:w="565"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5" w:right="118" w:hanging="50"/>
            </w:pPr>
            <w:r>
              <w:rPr>
                <w:spacing w:val="-2"/>
              </w:rPr>
              <w:t>*电源</w:t>
            </w:r>
            <w:r>
              <w:rPr>
                <w:spacing w:val="-5"/>
              </w:rPr>
              <w:t>功能</w:t>
            </w: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10" w:right="167" w:hanging="5"/>
            </w:pPr>
            <w:r>
              <w:rPr>
                <w:spacing w:val="-1"/>
              </w:rPr>
              <w:t>*电源线</w:t>
            </w:r>
            <w:r>
              <w:rPr>
                <w:spacing w:val="-3"/>
              </w:rPr>
              <w:t>适配能力</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3" w:line="218" w:lineRule="auto"/>
              <w:ind w:left="123"/>
            </w:pPr>
            <w:r>
              <w:rPr>
                <w:spacing w:val="1"/>
              </w:rPr>
              <w:t>电源适配器电线组件应符合</w:t>
            </w:r>
            <w:r>
              <w:t>GB</w:t>
            </w:r>
            <w:r>
              <w:rPr>
                <w:spacing w:val="1"/>
              </w:rPr>
              <w:t>/T</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 w:line="221" w:lineRule="auto"/>
              <w:ind w:left="114" w:right="105" w:firstLine="6"/>
            </w:pPr>
            <w:r>
              <w:rPr>
                <w:spacing w:val="-5"/>
              </w:rPr>
              <w:t>15934</w:t>
            </w:r>
            <w:r>
              <w:rPr>
                <w:spacing w:val="-19"/>
              </w:rPr>
              <w:t xml:space="preserve"> </w:t>
            </w:r>
            <w:r>
              <w:rPr>
                <w:spacing w:val="-5"/>
              </w:rPr>
              <w:t>的要求，可拆线的插头和连接器</w:t>
            </w:r>
            <w:r>
              <w:rPr>
                <w:spacing w:val="-2"/>
              </w:rPr>
              <w:t>可以不做要求</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7" w:lineRule="exact"/>
              <w:ind w:left="125"/>
            </w:pPr>
            <w:r>
              <w:rPr>
                <w:spacing w:val="-6"/>
                <w:position w:val="1"/>
              </w:rPr>
              <w:t>132</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2"/>
            </w:pPr>
            <w:r>
              <w:rPr>
                <w:spacing w:val="-5"/>
              </w:rPr>
              <w:t>功能</w:t>
            </w:r>
            <w:r>
              <w:rPr>
                <w:spacing w:val="-3"/>
              </w:rPr>
              <w:t>要求</w:t>
            </w:r>
          </w:p>
        </w:tc>
        <w:tc>
          <w:tcPr>
            <w:tcW w:w="565"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5"/>
            </w:pPr>
            <w:r>
              <w:rPr>
                <w:spacing w:val="-2"/>
              </w:rPr>
              <w:t>*操作</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68"/>
            </w:pPr>
            <w:r>
              <w:rPr>
                <w:spacing w:val="-6"/>
              </w:rPr>
              <w:t>系统</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64"/>
            </w:pPr>
            <w:r>
              <w:rPr>
                <w:spacing w:val="-4"/>
              </w:rPr>
              <w:t>及软</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62"/>
            </w:pPr>
            <w:r>
              <w:rPr>
                <w:spacing w:val="-3"/>
              </w:rPr>
              <w:t>件功</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258"/>
            </w:pPr>
            <w:r>
              <w:t>能</w:t>
            </w: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*中文信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10" w:right="167"/>
            </w:pPr>
            <w:r>
              <w:rPr>
                <w:spacing w:val="-3"/>
              </w:rPr>
              <w:t>息处理要</w:t>
            </w:r>
            <w:r>
              <w:t>求</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23" w:lineRule="auto"/>
              <w:ind w:left="111"/>
            </w:pPr>
            <w:r>
              <w:rPr>
                <w:spacing w:val="-4"/>
              </w:rPr>
              <w:t>符合</w:t>
            </w:r>
            <w:r>
              <w:rPr>
                <w:spacing w:val="-33"/>
              </w:rPr>
              <w:t xml:space="preserve"> </w:t>
            </w:r>
            <w:r>
              <w:rPr>
                <w:spacing w:val="-4"/>
              </w:rPr>
              <w:t>GB</w:t>
            </w:r>
            <w:r>
              <w:rPr>
                <w:spacing w:val="16"/>
              </w:rPr>
              <w:t xml:space="preserve"> </w:t>
            </w:r>
            <w:r>
              <w:rPr>
                <w:spacing w:val="-4"/>
              </w:rPr>
              <w:t>18030</w:t>
            </w:r>
            <w:r>
              <w:rPr>
                <w:spacing w:val="-26"/>
              </w:rPr>
              <w:t xml:space="preserve"> </w:t>
            </w:r>
            <w:r>
              <w:rPr>
                <w:spacing w:val="-4"/>
              </w:rPr>
              <w:t>的相关规定</w:t>
            </w:r>
          </w:p>
        </w:tc>
      </w:tr>
      <w:tr>
        <w:trPr>
          <w:trHeight w:val="724"/>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7" w:lineRule="exact"/>
              <w:ind w:left="125"/>
            </w:pPr>
            <w:r>
              <w:rPr>
                <w:spacing w:val="-6"/>
                <w:position w:val="1"/>
              </w:rPr>
              <w:t>133</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2"/>
            </w:pPr>
            <w:r>
              <w:rPr>
                <w:spacing w:val="-5"/>
              </w:rPr>
              <w:t>功能</w:t>
            </w: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*操作系</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07"/>
            </w:pPr>
            <w:r>
              <w:rPr>
                <w:spacing w:val="-2"/>
              </w:rPr>
              <w:t>统备份及</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197" w:lineRule="auto"/>
              <w:ind w:left="109"/>
            </w:pPr>
            <w:r>
              <w:rPr>
                <w:spacing w:val="-2"/>
              </w:rPr>
              <w:t>还原功能</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21" w:lineRule="auto"/>
              <w:ind w:left="117"/>
            </w:pPr>
            <w:r>
              <w:rPr>
                <w:spacing w:val="-1"/>
              </w:rPr>
              <w:t>支持操作系统备份及还原功能</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8" w:lineRule="exact"/>
              <w:ind w:left="125"/>
            </w:pPr>
            <w:r>
              <w:rPr>
                <w:spacing w:val="-6"/>
                <w:position w:val="1"/>
              </w:rPr>
              <w:t>134</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2"/>
            </w:pPr>
            <w:r>
              <w:rPr>
                <w:spacing w:val="-5"/>
              </w:rPr>
              <w:t>功能</w:t>
            </w: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*固件备</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3" w:lineRule="auto"/>
              <w:ind w:left="113" w:right="167" w:hanging="5"/>
            </w:pPr>
            <w:r>
              <w:rPr>
                <w:spacing w:val="-2"/>
              </w:rPr>
              <w:t>份还原能</w:t>
            </w:r>
            <w:r>
              <w:t>力</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17"/>
            </w:pPr>
            <w:r>
              <w:rPr>
                <w:spacing w:val="-2"/>
              </w:rPr>
              <w:t>支持备份及还原固件的功能</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2" w:lineRule="auto"/>
              <w:ind w:left="125"/>
            </w:pPr>
            <w:r>
              <w:rPr>
                <w:spacing w:val="-6"/>
              </w:rPr>
              <w:t>135</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2"/>
            </w:pPr>
            <w:r>
              <w:rPr>
                <w:spacing w:val="-5"/>
              </w:rPr>
              <w:t>功能</w:t>
            </w: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*操作系</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7" w:right="167"/>
            </w:pPr>
            <w:r>
              <w:rPr>
                <w:spacing w:val="-2"/>
              </w:rPr>
              <w:t>统及驱动</w:t>
            </w:r>
            <w:r>
              <w:rPr>
                <w:spacing w:val="-4"/>
              </w:rPr>
              <w:t>升级</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15" w:right="189" w:firstLine="1"/>
            </w:pPr>
            <w:r>
              <w:rPr>
                <w:spacing w:val="-1"/>
              </w:rPr>
              <w:t>支持通过网络、闪存盘等方式对操作</w:t>
            </w:r>
            <w:r>
              <w:rPr>
                <w:spacing w:val="-2"/>
              </w:rPr>
              <w:t>系统、驱动进行升级</w:t>
            </w:r>
          </w:p>
        </w:tc>
      </w:tr>
      <w:tr>
        <w:trPr>
          <w:trHeight w:val="572"/>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42" w:lineRule="auto"/>
              <w:ind w:left="125"/>
            </w:pPr>
            <w:r>
              <w:rPr>
                <w:spacing w:val="-6"/>
              </w:rPr>
              <w:t>136</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09" w:right="256" w:hanging="4"/>
            </w:pPr>
            <w:r>
              <w:rPr>
                <w:spacing w:val="-1"/>
              </w:rPr>
              <w:t>*固件升</w:t>
            </w:r>
            <w:r>
              <w:t>级</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0" w:right="189" w:firstLine="7"/>
            </w:pPr>
            <w:r>
              <w:rPr>
                <w:spacing w:val="-1"/>
              </w:rPr>
              <w:t>支持通过网络、闪存盘等方式对固件</w:t>
            </w:r>
            <w:r>
              <w:rPr>
                <w:spacing w:val="-2"/>
              </w:rPr>
              <w:t>进行升级</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37" w:lineRule="exact"/>
              <w:ind w:left="125"/>
            </w:pPr>
            <w:r>
              <w:rPr>
                <w:spacing w:val="-6"/>
                <w:position w:val="1"/>
              </w:rPr>
              <w:t>137</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2"/>
            </w:pPr>
            <w:r>
              <w:rPr>
                <w:spacing w:val="-5"/>
              </w:rPr>
              <w:t>功能</w:t>
            </w: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07" w:right="167" w:hanging="2"/>
              <w:jc w:val="both"/>
            </w:pPr>
            <w:r>
              <w:rPr>
                <w:spacing w:val="-4"/>
              </w:rPr>
              <w:t>*BIOS</w:t>
            </w:r>
            <w:r>
              <w:rPr>
                <w:spacing w:val="-27"/>
              </w:rPr>
              <w:t xml:space="preserve"> </w:t>
            </w:r>
            <w:r>
              <w:rPr>
                <w:spacing w:val="-4"/>
              </w:rPr>
              <w:t>支</w:t>
            </w:r>
            <w:r>
              <w:rPr>
                <w:spacing w:val="-2"/>
              </w:rPr>
              <w:t>持关闭通</w:t>
            </w:r>
            <w:r>
              <w:rPr>
                <w:spacing w:val="-3"/>
              </w:rPr>
              <w:t>讯接口</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1" w:lineRule="auto"/>
              <w:ind w:left="117"/>
            </w:pPr>
            <w:r>
              <w:rPr>
                <w:spacing w:val="-4"/>
              </w:rPr>
              <w:t>支持</w:t>
            </w:r>
            <w:r>
              <w:rPr>
                <w:spacing w:val="-22"/>
              </w:rPr>
              <w:t xml:space="preserve"> </w:t>
            </w:r>
            <w:r>
              <w:rPr>
                <w:spacing w:val="-4"/>
              </w:rPr>
              <w:t>BIOS</w:t>
            </w:r>
            <w:r>
              <w:rPr>
                <w:spacing w:val="-32"/>
              </w:rPr>
              <w:t xml:space="preserve"> </w:t>
            </w:r>
            <w:r>
              <w:rPr>
                <w:spacing w:val="-4"/>
              </w:rPr>
              <w:t>关闭以太网及</w:t>
            </w:r>
            <w:r>
              <w:rPr>
                <w:spacing w:val="-36"/>
              </w:rPr>
              <w:t xml:space="preserve"> </w:t>
            </w:r>
            <w:r>
              <w:rPr>
                <w:spacing w:val="-4"/>
              </w:rPr>
              <w:t>USB</w:t>
            </w:r>
            <w:r>
              <w:rPr>
                <w:spacing w:val="-37"/>
              </w:rPr>
              <w:t xml:space="preserve"> </w:t>
            </w:r>
            <w:r>
              <w:rPr>
                <w:spacing w:val="-4"/>
              </w:rPr>
              <w:t>接口</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37" w:lineRule="exact"/>
              <w:ind w:left="125"/>
            </w:pPr>
            <w:r>
              <w:rPr>
                <w:spacing w:val="-6"/>
                <w:position w:val="1"/>
              </w:rPr>
              <w:t>138</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2"/>
            </w:pPr>
            <w:r>
              <w:rPr>
                <w:spacing w:val="-5"/>
              </w:rPr>
              <w:t>功能</w:t>
            </w: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7" w:right="256" w:hanging="2"/>
            </w:pPr>
            <w:r>
              <w:rPr>
                <w:spacing w:val="-1"/>
              </w:rPr>
              <w:t>*固件查</w:t>
            </w:r>
            <w:r>
              <w:rPr>
                <w:spacing w:val="-3"/>
              </w:rPr>
              <w:t>看信息</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1" w:right="189" w:firstLine="5"/>
              <w:jc w:val="both"/>
            </w:pPr>
            <w:r>
              <w:rPr>
                <w:spacing w:val="-1"/>
              </w:rPr>
              <w:t>支持查看固件版本、内存信息、主板信息、处理器信息和系统时间信息等</w:t>
            </w:r>
            <w:r>
              <w:rPr>
                <w:spacing w:val="-4"/>
              </w:rPr>
              <w:t>功能</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7" w:lineRule="exact"/>
              <w:ind w:left="125"/>
            </w:pPr>
            <w:r>
              <w:rPr>
                <w:spacing w:val="-6"/>
                <w:position w:val="1"/>
              </w:rPr>
              <w:t>139</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2"/>
            </w:pPr>
            <w:r>
              <w:rPr>
                <w:spacing w:val="-5"/>
              </w:rPr>
              <w:t>功能</w:t>
            </w: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*固件设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right="167" w:firstLine="4"/>
            </w:pPr>
            <w:r>
              <w:rPr>
                <w:spacing w:val="-3"/>
              </w:rPr>
              <w:t>置启动顺</w:t>
            </w:r>
            <w:r>
              <w:t>序</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21" w:right="189" w:hanging="4"/>
            </w:pPr>
            <w:r>
              <w:rPr>
                <w:spacing w:val="-1"/>
              </w:rPr>
              <w:t>支持设置启动顺序功能，并按照设置</w:t>
            </w:r>
            <w:r>
              <w:rPr>
                <w:spacing w:val="-3"/>
              </w:rPr>
              <w:t>的启动顺序启动</w:t>
            </w:r>
          </w:p>
        </w:tc>
      </w:tr>
      <w:tr>
        <w:trPr>
          <w:trHeight w:val="574"/>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ind w:left="125"/>
            </w:pPr>
            <w:r>
              <w:rPr>
                <w:spacing w:val="-6"/>
              </w:rPr>
              <w:t>140</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5" w:type="pct"/>
            <w:vMerge/>
            <w:tcBorders>
              <w:top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2" w:right="256" w:hanging="7"/>
            </w:pPr>
            <w:r>
              <w:rPr>
                <w:spacing w:val="-1"/>
              </w:rPr>
              <w:t>*固件设</w:t>
            </w:r>
            <w:r>
              <w:rPr>
                <w:spacing w:val="-4"/>
              </w:rPr>
              <w:t>置口令</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3" w:right="189" w:firstLine="4"/>
            </w:pPr>
            <w:r>
              <w:rPr>
                <w:spacing w:val="-1"/>
              </w:rPr>
              <w:t>支持设置口令、修改口令、验证口令</w:t>
            </w:r>
            <w:r>
              <w:rPr>
                <w:spacing w:val="-5"/>
              </w:rPr>
              <w:t>功能</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81" w:lineRule="exact"/>
        <w:rPr>
          <w:sz w:val="7"/>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81" w:lineRule="exact"/>
        <w:rPr>
          <w:sz w:val="7"/>
          <w:szCs w:val="7"/>
        </w:rPr>
        <w:sectPr>
          <w:footerReference w:type="default" r:id="rId29"/>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825"/>
        <w:gridCol w:w="1005"/>
        <w:gridCol w:w="1052"/>
        <w:gridCol w:w="1530"/>
        <w:gridCol w:w="4889"/>
      </w:tblGrid>
      <w:tr>
        <w:trPr>
          <w:trHeight w:val="729"/>
        </w:trPr>
        <w:tc>
          <w:tcPr>
            <w:tcW w:w="443"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0"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6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2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2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724"/>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39" w:lineRule="exact"/>
              <w:ind w:left="125"/>
            </w:pPr>
            <w:r>
              <w:rPr>
                <w:spacing w:val="-6"/>
                <w:position w:val="1"/>
              </w:rPr>
              <w:t>141</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8" w:right="185" w:firstLine="2"/>
            </w:pPr>
            <w:r>
              <w:rPr>
                <w:spacing w:val="-5"/>
              </w:rPr>
              <w:t>功能</w:t>
            </w:r>
            <w:r>
              <w:rPr>
                <w:spacing w:val="-3"/>
              </w:rPr>
              <w:t>要求</w:t>
            </w:r>
          </w:p>
        </w:tc>
        <w:tc>
          <w:tcPr>
            <w:tcW w:w="565"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5"/>
            </w:pPr>
            <w:r>
              <w:rPr>
                <w:spacing w:val="-1"/>
              </w:rPr>
              <w:t>*固件设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2" w:right="167" w:firstLine="1"/>
            </w:pPr>
            <w:r>
              <w:rPr>
                <w:spacing w:val="-3"/>
              </w:rPr>
              <w:t>置网络引</w:t>
            </w:r>
            <w:r>
              <w:t>导</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21" w:lineRule="auto"/>
              <w:ind w:left="117"/>
            </w:pPr>
            <w:r>
              <w:rPr>
                <w:spacing w:val="-1"/>
              </w:rPr>
              <w:t>支持网络引导启动和关闭功能</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2" w:lineRule="auto"/>
              <w:ind w:left="125"/>
            </w:pPr>
            <w:r>
              <w:rPr>
                <w:spacing w:val="-6"/>
              </w:rPr>
              <w:t>145</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firstLine="2"/>
            </w:pPr>
            <w:r>
              <w:rPr>
                <w:spacing w:val="-5"/>
              </w:rPr>
              <w:t>功能</w:t>
            </w:r>
            <w:r>
              <w:rPr>
                <w:spacing w:val="-3"/>
              </w:rPr>
              <w:t>要求</w:t>
            </w:r>
          </w:p>
        </w:tc>
        <w:tc>
          <w:tcPr>
            <w:tcW w:w="565"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2" w:right="161" w:hanging="2"/>
              <w:jc w:val="both"/>
            </w:pPr>
            <w:r>
              <w:rPr>
                <w:spacing w:val="-3"/>
              </w:rPr>
              <w:t>硬件</w:t>
            </w:r>
            <w:r>
              <w:rPr>
                <w:spacing w:val="-4"/>
              </w:rPr>
              <w:t>加速功能</w:t>
            </w: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30" w:lineRule="auto"/>
              <w:ind w:left="107" w:right="107" w:firstLine="1"/>
            </w:pPr>
            <w:r>
              <w:rPr>
                <w:spacing w:val="-2"/>
              </w:rPr>
              <w:t>NPU/GPU</w:t>
            </w:r>
            <w:r>
              <w:rPr>
                <w:spacing w:val="18"/>
              </w:rPr>
              <w:t>等</w:t>
            </w:r>
            <w:r>
              <w:t>AI</w:t>
            </w:r>
            <w:r>
              <w:rPr>
                <w:spacing w:val="18"/>
              </w:rPr>
              <w:t>加速</w:t>
            </w:r>
            <w:r>
              <w:rPr>
                <w:spacing w:val="-3"/>
              </w:rPr>
              <w:t>模块</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23" w:lineRule="auto"/>
              <w:ind w:left="117"/>
            </w:pPr>
            <w:r>
              <w:rPr>
                <w:spacing w:val="1"/>
              </w:rPr>
              <w:t>支持</w:t>
            </w:r>
            <w:r>
              <w:rPr>
                <w:spacing w:val="-38"/>
              </w:rPr>
              <w:t xml:space="preserve"> </w:t>
            </w:r>
            <w:r>
              <w:t>NPU</w:t>
            </w:r>
            <w:r>
              <w:rPr>
                <w:spacing w:val="1"/>
              </w:rPr>
              <w:t>/</w:t>
            </w:r>
            <w:r>
              <w:t>GPU</w:t>
            </w:r>
            <w:r>
              <w:rPr>
                <w:spacing w:val="-37"/>
              </w:rPr>
              <w:t xml:space="preserve"> </w:t>
            </w:r>
            <w:r>
              <w:rPr>
                <w:spacing w:val="1"/>
              </w:rPr>
              <w:t>等</w:t>
            </w:r>
            <w:r>
              <w:t>AI</w:t>
            </w:r>
            <w:r>
              <w:rPr>
                <w:spacing w:val="-38"/>
              </w:rPr>
              <w:t xml:space="preserve"> </w:t>
            </w:r>
            <w:r>
              <w:rPr>
                <w:spacing w:val="1"/>
              </w:rPr>
              <w:t>加速模块</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2" w:lineRule="auto"/>
              <w:ind w:left="125"/>
            </w:pPr>
            <w:r>
              <w:rPr>
                <w:spacing w:val="-6"/>
              </w:rPr>
              <w:t>146</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firstLine="2"/>
            </w:pPr>
            <w:r>
              <w:rPr>
                <w:spacing w:val="-5"/>
              </w:rPr>
              <w:t>功能</w:t>
            </w: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1" w:lineRule="auto"/>
              <w:ind w:left="107"/>
            </w:pPr>
            <w:r>
              <w:rPr>
                <w:spacing w:val="-2"/>
              </w:rPr>
              <w:t>视频编解</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right="167"/>
            </w:pPr>
            <w:r>
              <w:rPr>
                <w:spacing w:val="-2"/>
              </w:rPr>
              <w:t>码加速模</w:t>
            </w:r>
            <w:r>
              <w:t>块</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21" w:lineRule="auto"/>
              <w:ind w:left="117"/>
            </w:pPr>
            <w:r>
              <w:rPr>
                <w:spacing w:val="-2"/>
              </w:rPr>
              <w:t>支持视频编解码加速模块</w:t>
            </w:r>
          </w:p>
        </w:tc>
      </w:tr>
      <w:tr>
        <w:trPr>
          <w:trHeight w:val="48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39" w:lineRule="exact"/>
              <w:ind w:left="125"/>
            </w:pPr>
            <w:r>
              <w:rPr>
                <w:spacing w:val="-6"/>
                <w:position w:val="1"/>
              </w:rPr>
              <w:t>147</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199" w:lineRule="auto"/>
              <w:ind w:left="108"/>
            </w:pPr>
            <w:r>
              <w:rPr>
                <w:spacing w:val="-3"/>
              </w:rPr>
              <w:t>要求</w:t>
            </w:r>
          </w:p>
        </w:tc>
        <w:tc>
          <w:tcPr>
            <w:tcW w:w="565" w:type="pct"/>
            <w:vMerge/>
            <w:tcBorders>
              <w:top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1" w:lineRule="auto"/>
              <w:ind w:left="109"/>
            </w:pPr>
            <w:r>
              <w:rPr>
                <w:spacing w:val="-2"/>
              </w:rPr>
              <w:t>影像处理</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5" w:line="199" w:lineRule="auto"/>
              <w:ind w:left="109"/>
            </w:pPr>
            <w:r>
              <w:rPr>
                <w:spacing w:val="-2"/>
              </w:rPr>
              <w:t>加速模块</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21" w:lineRule="auto"/>
              <w:ind w:left="117"/>
            </w:pPr>
            <w:r>
              <w:rPr>
                <w:spacing w:val="-2"/>
              </w:rPr>
              <w:t>支持影像处理加速模块</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37" w:lineRule="exact"/>
              <w:ind w:left="125"/>
            </w:pPr>
            <w:r>
              <w:rPr>
                <w:spacing w:val="-6"/>
                <w:position w:val="1"/>
              </w:rPr>
              <w:t>148</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65" w:type="pct"/>
            <w:vMerge w:val="restart"/>
            <w:tcBorders>
              <w:bottom w:val="nil"/>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5" w:line="223" w:lineRule="auto"/>
              <w:ind w:left="115"/>
            </w:pPr>
            <w:r>
              <w:rPr>
                <w:spacing w:val="-2"/>
              </w:rPr>
              <w:t>*存储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65"/>
            </w:pPr>
            <w:r>
              <w:rPr>
                <w:spacing w:val="-4"/>
              </w:rPr>
              <w:t>设备</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67"/>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253"/>
            </w:pPr>
            <w:r>
              <w:t>性</w:t>
            </w: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6" w:right="256" w:hanging="1"/>
            </w:pPr>
            <w:r>
              <w:rPr>
                <w:spacing w:val="-1"/>
              </w:rPr>
              <w:t>*固态存</w:t>
            </w:r>
            <w:r>
              <w:rPr>
                <w:spacing w:val="-2"/>
              </w:rPr>
              <w:t>储寿命</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23" w:lineRule="auto"/>
              <w:ind w:right="14"/>
              <w:jc w:val="right"/>
            </w:pPr>
            <w:r>
              <w:rPr>
                <w:spacing w:val="-4"/>
              </w:rPr>
              <w:t>TBW</w:t>
            </w:r>
            <w:r>
              <w:rPr>
                <w:spacing w:val="28"/>
              </w:rPr>
              <w:t xml:space="preserve"> </w:t>
            </w:r>
            <w:r>
              <w:rPr>
                <w:spacing w:val="-4"/>
              </w:rPr>
              <w:t>≥ 80TB（条件：240GB</w:t>
            </w:r>
            <w:r>
              <w:rPr>
                <w:spacing w:val="-38"/>
              </w:rPr>
              <w:t xml:space="preserve"> </w:t>
            </w:r>
            <w:r>
              <w:rPr>
                <w:spacing w:val="-4"/>
              </w:rPr>
              <w:t>硬盘容</w:t>
            </w:r>
            <w:r>
              <w:rPr>
                <w:spacing w:val="-5"/>
              </w:rPr>
              <w:t>量）</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7" w:lineRule="exact"/>
              <w:ind w:left="125"/>
            </w:pPr>
            <w:r>
              <w:rPr>
                <w:spacing w:val="-6"/>
                <w:position w:val="1"/>
              </w:rPr>
              <w:t>149</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65" w:type="pct"/>
            <w:vMerge/>
            <w:tcBorders>
              <w:top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6" w:right="256" w:hanging="1"/>
            </w:pPr>
            <w:r>
              <w:rPr>
                <w:spacing w:val="-1"/>
              </w:rPr>
              <w:t>*机械硬</w:t>
            </w:r>
            <w:r>
              <w:rPr>
                <w:spacing w:val="-2"/>
              </w:rPr>
              <w:t>盘寿命</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23" w:lineRule="auto"/>
              <w:ind w:left="110"/>
            </w:pPr>
            <w:r>
              <w:rPr>
                <w:spacing w:val="-2"/>
              </w:rPr>
              <w:t>通电时间≥5</w:t>
            </w:r>
            <w:r>
              <w:rPr>
                <w:spacing w:val="-35"/>
              </w:rPr>
              <w:t xml:space="preserve"> </w:t>
            </w:r>
            <w:r>
              <w:rPr>
                <w:spacing w:val="-2"/>
              </w:rPr>
              <w:t>万小时</w:t>
            </w:r>
          </w:p>
        </w:tc>
      </w:tr>
      <w:tr>
        <w:trPr>
          <w:trHeight w:val="964"/>
        </w:trPr>
        <w:tc>
          <w:tcPr>
            <w:tcW w:w="443"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6"/>
              </w:rPr>
              <w:t>150</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65"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7" w:lineRule="auto"/>
              <w:ind w:left="164" w:right="118" w:hanging="49"/>
            </w:pPr>
            <w:r>
              <w:rPr>
                <w:spacing w:val="-2"/>
              </w:rPr>
              <w:t>*显示</w:t>
            </w:r>
            <w:r>
              <w:rPr>
                <w:spacing w:val="-4"/>
              </w:rPr>
              <w:t>设备</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23" w:lineRule="auto"/>
              <w:ind w:left="252" w:right="161" w:hanging="85"/>
            </w:pPr>
            <w:r>
              <w:rPr>
                <w:spacing w:val="-5"/>
              </w:rPr>
              <w:t>可靠</w:t>
            </w:r>
            <w:r>
              <w:t>性</w:t>
            </w: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23" w:lineRule="auto"/>
              <w:ind w:left="105"/>
            </w:pPr>
            <w:r>
              <w:rPr>
                <w:spacing w:val="-1"/>
              </w:rPr>
              <w:t>*显示屏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47" w:lineRule="auto"/>
              <w:ind w:left="111" w:right="167" w:hanging="2"/>
            </w:pPr>
            <w:r>
              <w:rPr>
                <w:spacing w:val="-2"/>
              </w:rPr>
              <w:t>屏幕失效</w:t>
            </w:r>
            <w:r>
              <w:t>点</w:t>
            </w:r>
          </w:p>
        </w:tc>
        <w:tc>
          <w:tcPr>
            <w:tcW w:w="262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1"/>
            </w:pPr>
            <w:r>
              <w:rPr>
                <w:spacing w:val="-2"/>
              </w:rPr>
              <w:t>符合</w:t>
            </w:r>
            <w:r>
              <w:rPr>
                <w:spacing w:val="-39"/>
              </w:rPr>
              <w:t xml:space="preserve"> </w:t>
            </w:r>
            <w:r>
              <w:rPr>
                <w:spacing w:val="-2"/>
              </w:rPr>
              <w:t>GB/T 9813.2</w:t>
            </w:r>
            <w:r>
              <w:rPr>
                <w:spacing w:val="-27"/>
              </w:rPr>
              <w:t xml:space="preserve"> </w:t>
            </w:r>
            <w:r>
              <w:rPr>
                <w:spacing w:val="-2"/>
              </w:rPr>
              <w:t>的要求</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2" w:lineRule="auto"/>
              <w:ind w:left="125"/>
            </w:pPr>
            <w:r>
              <w:rPr>
                <w:spacing w:val="-6"/>
              </w:rPr>
              <w:t>151</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65"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6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15"/>
            </w:pPr>
            <w:r>
              <w:rPr>
                <w:spacing w:val="-2"/>
              </w:rPr>
              <w:t>*外设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67"/>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253"/>
            </w:pPr>
            <w:r>
              <w:t>性</w:t>
            </w: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6" w:right="256" w:hanging="1"/>
            </w:pPr>
            <w:r>
              <w:rPr>
                <w:spacing w:val="-1"/>
              </w:rPr>
              <w:t>*键盘按</w:t>
            </w:r>
            <w:r>
              <w:rPr>
                <w:spacing w:val="-2"/>
              </w:rPr>
              <w:t>键寿命</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23" w:lineRule="auto"/>
              <w:ind w:left="129"/>
            </w:pPr>
            <w:r>
              <w:rPr>
                <w:spacing w:val="-6"/>
              </w:rPr>
              <w:t>≥1000</w:t>
            </w:r>
            <w:r>
              <w:rPr>
                <w:spacing w:val="-29"/>
              </w:rPr>
              <w:t xml:space="preserve"> </w:t>
            </w:r>
            <w:r>
              <w:rPr>
                <w:spacing w:val="-6"/>
              </w:rPr>
              <w:t>万次</w:t>
            </w:r>
          </w:p>
        </w:tc>
      </w:tr>
      <w:tr>
        <w:trPr>
          <w:trHeight w:val="724"/>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2" w:lineRule="auto"/>
              <w:ind w:left="125"/>
            </w:pPr>
            <w:r>
              <w:rPr>
                <w:spacing w:val="-6"/>
              </w:rPr>
              <w:t>152</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6" w:right="256" w:hanging="1"/>
            </w:pPr>
            <w:r>
              <w:rPr>
                <w:spacing w:val="-1"/>
              </w:rPr>
              <w:t>*鼠标按</w:t>
            </w:r>
            <w:r>
              <w:rPr>
                <w:spacing w:val="-2"/>
              </w:rPr>
              <w:t>键寿命</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23" w:lineRule="auto"/>
              <w:ind w:left="129"/>
            </w:pPr>
            <w:r>
              <w:rPr>
                <w:spacing w:val="-7"/>
              </w:rPr>
              <w:t>≥500</w:t>
            </w:r>
            <w:r>
              <w:rPr>
                <w:spacing w:val="-30"/>
              </w:rPr>
              <w:t xml:space="preserve"> </w:t>
            </w:r>
            <w:r>
              <w:rPr>
                <w:spacing w:val="-7"/>
              </w:rPr>
              <w:t>万次</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2" w:lineRule="auto"/>
              <w:ind w:left="125"/>
            </w:pPr>
            <w:r>
              <w:rPr>
                <w:spacing w:val="-6"/>
              </w:rPr>
              <w:t>153</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*键盘鼠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right="167" w:hanging="4"/>
            </w:pPr>
            <w:r>
              <w:rPr>
                <w:spacing w:val="-1"/>
              </w:rPr>
              <w:t>标线材寿</w:t>
            </w:r>
            <w:r>
              <w:t>命</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2" w:lineRule="auto"/>
              <w:ind w:left="111" w:right="189" w:hanging="2"/>
            </w:pPr>
            <w:r>
              <w:rPr>
                <w:spacing w:val="-2"/>
              </w:rPr>
              <w:t>键盘鼠标所用线材经±60</w:t>
            </w:r>
            <w:r>
              <w:rPr>
                <w:spacing w:val="-62"/>
              </w:rPr>
              <w:t xml:space="preserve"> </w:t>
            </w:r>
            <w:r>
              <w:rPr>
                <w:spacing w:val="-2"/>
              </w:rPr>
              <w:t>°弯折不低于</w:t>
            </w:r>
            <w:r>
              <w:rPr>
                <w:spacing w:val="-34"/>
              </w:rPr>
              <w:t xml:space="preserve"> </w:t>
            </w:r>
            <w:r>
              <w:rPr>
                <w:spacing w:val="-2"/>
              </w:rPr>
              <w:t>3000</w:t>
            </w:r>
            <w:r>
              <w:rPr>
                <w:spacing w:val="-38"/>
              </w:rPr>
              <w:t xml:space="preserve"> </w:t>
            </w:r>
            <w:r>
              <w:rPr>
                <w:spacing w:val="-2"/>
              </w:rPr>
              <w:t>次，功能、外观完好</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2" w:lineRule="auto"/>
              <w:ind w:left="125"/>
            </w:pPr>
            <w:r>
              <w:rPr>
                <w:spacing w:val="-6"/>
              </w:rPr>
              <w:t>154</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65" w:type="pct"/>
            <w:vMerge/>
            <w:tcBorders>
              <w:top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9" w:right="256" w:hanging="4"/>
            </w:pPr>
            <w:r>
              <w:rPr>
                <w:spacing w:val="-1"/>
              </w:rPr>
              <w:t>*风扇寿</w:t>
            </w:r>
            <w:r>
              <w:t>命</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23" w:lineRule="auto"/>
              <w:ind w:left="129"/>
            </w:pPr>
            <w:r>
              <w:rPr>
                <w:spacing w:val="-8"/>
              </w:rPr>
              <w:t>≥4</w:t>
            </w:r>
            <w:r>
              <w:rPr>
                <w:spacing w:val="-32"/>
              </w:rPr>
              <w:t xml:space="preserve"> </w:t>
            </w:r>
            <w:r>
              <w:rPr>
                <w:spacing w:val="-8"/>
              </w:rPr>
              <w:t>万小时</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2" w:lineRule="auto"/>
              <w:ind w:left="125"/>
            </w:pPr>
            <w:r>
              <w:rPr>
                <w:spacing w:val="-6"/>
              </w:rPr>
              <w:t>155</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1" w:lineRule="auto"/>
              <w:ind w:left="111" w:right="185" w:hanging="1"/>
            </w:pPr>
            <w:r>
              <w:rPr>
                <w:spacing w:val="-4"/>
              </w:rPr>
              <w:t>性要</w:t>
            </w:r>
            <w:r>
              <w:t>求</w:t>
            </w:r>
          </w:p>
        </w:tc>
        <w:tc>
          <w:tcPr>
            <w:tcW w:w="565"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5"/>
            </w:pPr>
            <w:r>
              <w:rPr>
                <w:spacing w:val="-2"/>
              </w:rPr>
              <w:t>*整机</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 w:line="223" w:lineRule="auto"/>
              <w:ind w:left="167"/>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64"/>
            </w:pPr>
            <w:r>
              <w:rPr>
                <w:spacing w:val="-4"/>
              </w:rPr>
              <w:t>性要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6" w:lineRule="auto"/>
              <w:ind w:left="254"/>
            </w:pPr>
            <w:r>
              <w:t>求</w:t>
            </w: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*电磁兼</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pPr>
            <w:r>
              <w:rPr>
                <w:spacing w:val="-2"/>
              </w:rPr>
              <w:t>容性要求</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197" w:lineRule="auto"/>
              <w:ind w:left="119"/>
            </w:pPr>
            <w:r>
              <w:rPr>
                <w:spacing w:val="-5"/>
              </w:rPr>
              <w:t>的抗扰度</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23" w:lineRule="auto"/>
              <w:ind w:left="111"/>
            </w:pPr>
            <w:r>
              <w:rPr>
                <w:spacing w:val="-2"/>
              </w:rPr>
              <w:t>符合</w:t>
            </w:r>
            <w:r>
              <w:rPr>
                <w:spacing w:val="-39"/>
              </w:rPr>
              <w:t xml:space="preserve"> </w:t>
            </w:r>
            <w:r>
              <w:rPr>
                <w:spacing w:val="-2"/>
              </w:rPr>
              <w:t>GB/T 9254.2</w:t>
            </w:r>
            <w:r>
              <w:rPr>
                <w:spacing w:val="-27"/>
              </w:rPr>
              <w:t xml:space="preserve"> </w:t>
            </w:r>
            <w:r>
              <w:rPr>
                <w:spacing w:val="-2"/>
              </w:rPr>
              <w:t>的规定</w:t>
            </w:r>
          </w:p>
        </w:tc>
      </w:tr>
      <w:tr>
        <w:trPr>
          <w:trHeight w:val="964"/>
        </w:trPr>
        <w:tc>
          <w:tcPr>
            <w:tcW w:w="443"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2" w:lineRule="auto"/>
              <w:ind w:left="125"/>
            </w:pPr>
            <w:r>
              <w:rPr>
                <w:spacing w:val="-6"/>
              </w:rPr>
              <w:t>156</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*环境条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件要求的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11" w:right="167" w:firstLine="1"/>
            </w:pPr>
            <w:r>
              <w:rPr>
                <w:spacing w:val="-3"/>
              </w:rPr>
              <w:t>气候环境</w:t>
            </w:r>
            <w:r>
              <w:rPr>
                <w:spacing w:val="-4"/>
              </w:rPr>
              <w:t>适应性</w:t>
            </w:r>
          </w:p>
        </w:tc>
        <w:tc>
          <w:tcPr>
            <w:tcW w:w="262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1"/>
            </w:pPr>
            <w:r>
              <w:rPr>
                <w:spacing w:val="-3"/>
              </w:rPr>
              <w:t>符合</w:t>
            </w:r>
            <w:r>
              <w:rPr>
                <w:spacing w:val="-28"/>
              </w:rPr>
              <w:t xml:space="preserve"> </w:t>
            </w:r>
            <w:r>
              <w:rPr>
                <w:spacing w:val="-3"/>
              </w:rPr>
              <w:t>GB/T 9813.1</w:t>
            </w:r>
            <w:r>
              <w:rPr>
                <w:spacing w:val="-22"/>
              </w:rPr>
              <w:t xml:space="preserve"> </w:t>
            </w:r>
            <w:r>
              <w:rPr>
                <w:spacing w:val="-3"/>
              </w:rPr>
              <w:t>中规定</w:t>
            </w:r>
          </w:p>
        </w:tc>
      </w:tr>
      <w:tr>
        <w:trPr>
          <w:trHeight w:val="967"/>
        </w:trPr>
        <w:tc>
          <w:tcPr>
            <w:tcW w:w="443"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157</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65" w:type="pct"/>
            <w:vMerge/>
            <w:tcBorders>
              <w:top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*环境条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件要求的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right="167"/>
            </w:pPr>
            <w:r>
              <w:rPr>
                <w:spacing w:val="-2"/>
              </w:rPr>
              <w:t>振动适应</w:t>
            </w:r>
            <w:r>
              <w:t>性</w:t>
            </w:r>
          </w:p>
        </w:tc>
        <w:tc>
          <w:tcPr>
            <w:tcW w:w="262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11"/>
            </w:pPr>
            <w:r>
              <w:rPr>
                <w:spacing w:val="-3"/>
              </w:rPr>
              <w:t>符合</w:t>
            </w:r>
            <w:r>
              <w:rPr>
                <w:spacing w:val="-28"/>
              </w:rPr>
              <w:t xml:space="preserve"> </w:t>
            </w:r>
            <w:r>
              <w:rPr>
                <w:spacing w:val="-3"/>
              </w:rPr>
              <w:t>GB/T 9813.1</w:t>
            </w:r>
            <w:r>
              <w:rPr>
                <w:spacing w:val="-22"/>
              </w:rPr>
              <w:t xml:space="preserve"> </w:t>
            </w:r>
            <w:r>
              <w:rPr>
                <w:spacing w:val="-3"/>
              </w:rPr>
              <w:t>中规定</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pPr>
    </w:p>
    <w:p>
      <w:pPr>
        <w:pBdr>
          <w:top w:val="none" w:sz="0" w:space="0" w:color="auto"/>
          <w:left w:val="none" w:sz="0" w:space="0" w:color="auto"/>
          <w:bottom w:val="none" w:sz="0" w:space="0" w:color="auto"/>
          <w:right w:val="none" w:sz="0" w:space="0" w:color="auto"/>
          <w:between w:val="none" w:sz="0" w:space="0" w:color="auto"/>
        </w:pBdr>
        <w:shd w:val="clear" w:color="auto" w:fill="auto"/>
        <w:sectPr>
          <w:footerReference w:type="default" r:id="rId30"/>
          <w:pgSz w:w="11906" w:h="16839"/>
          <w:pgMar w:top="400" w:right="1303" w:bottom="1384"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810"/>
        <w:gridCol w:w="1007"/>
        <w:gridCol w:w="1053"/>
        <w:gridCol w:w="1532"/>
        <w:gridCol w:w="4899"/>
      </w:tblGrid>
      <w:tr>
        <w:trPr>
          <w:trHeight w:val="729"/>
        </w:trPr>
        <w:tc>
          <w:tcPr>
            <w:tcW w:w="435"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66"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2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3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964"/>
        </w:trPr>
        <w:tc>
          <w:tcPr>
            <w:tcW w:w="435"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158</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66"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5"/>
            </w:pPr>
            <w:r>
              <w:rPr>
                <w:spacing w:val="-1"/>
              </w:rPr>
              <w:t>*环境条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件要求的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right="167"/>
            </w:pPr>
            <w:r>
              <w:rPr>
                <w:spacing w:val="-2"/>
              </w:rPr>
              <w:t>冲击适应</w:t>
            </w:r>
            <w:r>
              <w:t>性</w:t>
            </w:r>
          </w:p>
        </w:tc>
        <w:tc>
          <w:tcPr>
            <w:tcW w:w="263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1"/>
            </w:pPr>
            <w:r>
              <w:rPr>
                <w:spacing w:val="-3"/>
              </w:rPr>
              <w:t>符合</w:t>
            </w:r>
            <w:r>
              <w:rPr>
                <w:spacing w:val="-28"/>
              </w:rPr>
              <w:t xml:space="preserve"> </w:t>
            </w:r>
            <w:r>
              <w:rPr>
                <w:spacing w:val="-3"/>
              </w:rPr>
              <w:t>GB/T 9813.1</w:t>
            </w:r>
            <w:r>
              <w:rPr>
                <w:spacing w:val="-22"/>
              </w:rPr>
              <w:t xml:space="preserve"> </w:t>
            </w:r>
            <w:r>
              <w:rPr>
                <w:spacing w:val="-3"/>
              </w:rPr>
              <w:t>中规定</w:t>
            </w:r>
          </w:p>
        </w:tc>
      </w:tr>
      <w:tr>
        <w:trPr>
          <w:trHeight w:val="964"/>
        </w:trPr>
        <w:tc>
          <w:tcPr>
            <w:tcW w:w="435"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159</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66" w:type="pct"/>
            <w:vMerge/>
            <w:tcBorders>
              <w:top w:val="nil"/>
              <w:bottom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5"/>
            </w:pPr>
            <w:r>
              <w:rPr>
                <w:spacing w:val="-1"/>
              </w:rPr>
              <w:t>*环境条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件要求的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right="167"/>
            </w:pPr>
            <w:r>
              <w:rPr>
                <w:spacing w:val="-2"/>
              </w:rPr>
              <w:t>碰撞适应</w:t>
            </w:r>
            <w:r>
              <w:t>性</w:t>
            </w:r>
          </w:p>
        </w:tc>
        <w:tc>
          <w:tcPr>
            <w:tcW w:w="263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11"/>
            </w:pPr>
            <w:r>
              <w:rPr>
                <w:spacing w:val="-3"/>
              </w:rPr>
              <w:t>符合</w:t>
            </w:r>
            <w:r>
              <w:rPr>
                <w:spacing w:val="-28"/>
              </w:rPr>
              <w:t xml:space="preserve"> </w:t>
            </w:r>
            <w:r>
              <w:rPr>
                <w:spacing w:val="-3"/>
              </w:rPr>
              <w:t>GB/T 9813.1</w:t>
            </w:r>
            <w:r>
              <w:rPr>
                <w:spacing w:val="-22"/>
              </w:rPr>
              <w:t xml:space="preserve"> </w:t>
            </w:r>
            <w:r>
              <w:rPr>
                <w:spacing w:val="-3"/>
              </w:rPr>
              <w:t>中规定</w:t>
            </w:r>
          </w:p>
        </w:tc>
      </w:tr>
      <w:tr>
        <w:trPr>
          <w:trHeight w:val="1204"/>
        </w:trPr>
        <w:tc>
          <w:tcPr>
            <w:tcW w:w="435"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6"/>
              </w:rPr>
              <w:t>160</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50" w:lineRule="auto"/>
              <w:ind w:left="110" w:right="185" w:firstLine="2"/>
              <w:jc w:val="both"/>
            </w:pPr>
            <w:r>
              <w:rPr>
                <w:spacing w:val="-5"/>
              </w:rPr>
              <w:t>可靠</w:t>
            </w:r>
            <w:r>
              <w:rPr>
                <w:spacing w:val="-4"/>
              </w:rPr>
              <w:t>性要</w:t>
            </w:r>
            <w:r>
              <w:t>求</w:t>
            </w:r>
          </w:p>
        </w:tc>
        <w:tc>
          <w:tcPr>
            <w:tcW w:w="566" w:type="pct"/>
            <w:vMerge/>
            <w:tcBorders>
              <w:top w:val="nil"/>
              <w:bottom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*环境条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件要求的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11"/>
            </w:pPr>
            <w:r>
              <w:rPr>
                <w:spacing w:val="-3"/>
              </w:rPr>
              <w:t>运输包装</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1" w:lineRule="auto"/>
              <w:ind w:left="109" w:right="167" w:hanging="2"/>
            </w:pPr>
            <w:r>
              <w:rPr>
                <w:spacing w:val="-2"/>
              </w:rPr>
              <w:t>件跌落适</w:t>
            </w:r>
            <w:r>
              <w:rPr>
                <w:spacing w:val="-5"/>
              </w:rPr>
              <w:t>应性</w:t>
            </w:r>
          </w:p>
        </w:tc>
        <w:tc>
          <w:tcPr>
            <w:tcW w:w="263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11"/>
            </w:pPr>
            <w:r>
              <w:rPr>
                <w:spacing w:val="-3"/>
              </w:rPr>
              <w:t>符合</w:t>
            </w:r>
            <w:r>
              <w:rPr>
                <w:spacing w:val="-28"/>
              </w:rPr>
              <w:t xml:space="preserve"> </w:t>
            </w:r>
            <w:r>
              <w:rPr>
                <w:spacing w:val="-3"/>
              </w:rPr>
              <w:t>GB/T 9813.1</w:t>
            </w:r>
            <w:r>
              <w:rPr>
                <w:spacing w:val="-22"/>
              </w:rPr>
              <w:t xml:space="preserve"> </w:t>
            </w:r>
            <w:r>
              <w:rPr>
                <w:spacing w:val="-3"/>
              </w:rPr>
              <w:t>中规定</w:t>
            </w:r>
          </w:p>
        </w:tc>
      </w:tr>
      <w:tr>
        <w:trPr>
          <w:trHeight w:val="965"/>
        </w:trPr>
        <w:tc>
          <w:tcPr>
            <w:tcW w:w="435"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2" w:lineRule="auto"/>
              <w:ind w:left="125"/>
            </w:pPr>
            <w:r>
              <w:rPr>
                <w:spacing w:val="-6"/>
              </w:rPr>
              <w:t>161</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66" w:type="pct"/>
            <w:vMerge/>
            <w:tcBorders>
              <w:top w:val="nil"/>
            </w:tcBorders>
          </w:tcPr>
          <w:p/>
        </w:tc>
        <w:tc>
          <w:tcPr>
            <w:tcW w:w="823" w:type="pct"/>
            <w:tcBorders>
              <w:left w:val="single" w:sz="2" w:space="0" w:color="000000"/>
              <w:bottom w:val="single" w:sz="2" w:space="0" w:color="000000"/>
              <w:righ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7" w:lineRule="auto"/>
              <w:ind w:left="109" w:right="213" w:hanging="4"/>
            </w:pPr>
            <w:r>
              <w:rPr>
                <w:spacing w:val="-2"/>
              </w:rPr>
              <w:t>*MTBF</w:t>
            </w:r>
            <w:r>
              <w:rPr>
                <w:spacing w:val="-38"/>
              </w:rPr>
              <w:t xml:space="preserve"> </w:t>
            </w:r>
            <w:r>
              <w:rPr>
                <w:spacing w:val="-2"/>
              </w:rPr>
              <w:t>测</w:t>
            </w:r>
            <w:r>
              <w:t>试</w:t>
            </w:r>
          </w:p>
        </w:tc>
        <w:tc>
          <w:tcPr>
            <w:tcW w:w="2632" w:type="pct"/>
            <w:tcBorders>
              <w:left w:val="single" w:sz="2" w:space="0" w:color="000000"/>
              <w:bottom w:val="single" w:sz="2" w:space="0" w:color="000000"/>
            </w:tcBorders>
            <w:shd w:val="clear" w:color="auto" w:fill="auto"/>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1"/>
            </w:pPr>
            <w:r>
              <w:rPr>
                <w:spacing w:val="-5"/>
              </w:rPr>
              <w:t>MTBF</w:t>
            </w:r>
            <w:r>
              <w:rPr>
                <w:spacing w:val="-44"/>
              </w:rPr>
              <w:t xml:space="preserve"> </w:t>
            </w:r>
            <w:r>
              <w:rPr>
                <w:spacing w:val="-5"/>
              </w:rPr>
              <w:t>(m1)≥3</w:t>
            </w:r>
            <w:r>
              <w:rPr>
                <w:spacing w:val="-34"/>
              </w:rPr>
              <w:t xml:space="preserve"> </w:t>
            </w:r>
            <w:r>
              <w:rPr>
                <w:spacing w:val="-5"/>
              </w:rPr>
              <w:t>万小时</w:t>
            </w:r>
          </w:p>
        </w:tc>
      </w:tr>
      <w:tr>
        <w:trPr>
          <w:trHeight w:val="72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2" w:lineRule="auto"/>
              <w:ind w:left="125"/>
            </w:pPr>
            <w:r>
              <w:rPr>
                <w:spacing w:val="-6"/>
              </w:rPr>
              <w:t>162</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3"/>
            </w:pPr>
            <w:r>
              <w:rPr>
                <w:spacing w:val="-5"/>
              </w:rPr>
              <w:t>兼容</w:t>
            </w:r>
            <w:r>
              <w:rPr>
                <w:spacing w:val="-3"/>
              </w:rPr>
              <w:t>要求</w:t>
            </w:r>
          </w:p>
        </w:tc>
        <w:tc>
          <w:tcPr>
            <w:tcW w:w="566"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1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1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2" w:right="118" w:hanging="47"/>
            </w:pPr>
            <w:r>
              <w:rPr>
                <w:spacing w:val="-2"/>
              </w:rPr>
              <w:t>*兼容</w:t>
            </w:r>
            <w:r>
              <w:rPr>
                <w:spacing w:val="-3"/>
              </w:rPr>
              <w:t>要求</w:t>
            </w:r>
          </w:p>
        </w:tc>
        <w:tc>
          <w:tcPr>
            <w:tcW w:w="823" w:type="pct"/>
            <w:tcBorders>
              <w:top w:val="single" w:sz="2" w:space="0" w:color="000000"/>
              <w:left w:val="single" w:sz="2" w:space="0" w:color="000000"/>
              <w:bottom w:val="single" w:sz="2" w:space="0" w:color="000000"/>
              <w:righ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6" w:right="256" w:hanging="1"/>
            </w:pPr>
            <w:r>
              <w:rPr>
                <w:spacing w:val="-1"/>
              </w:rPr>
              <w:t>*常用软</w:t>
            </w:r>
            <w:r>
              <w:rPr>
                <w:spacing w:val="-2"/>
              </w:rPr>
              <w:t>件兼容</w:t>
            </w:r>
          </w:p>
        </w:tc>
        <w:tc>
          <w:tcPr>
            <w:tcW w:w="2632" w:type="pct"/>
            <w:tcBorders>
              <w:top w:val="single" w:sz="2" w:space="0" w:color="000000"/>
              <w:left w:val="single" w:sz="2" w:space="0" w:color="000000"/>
              <w:bottom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20" w:right="218" w:hanging="3"/>
              <w:jc w:val="both"/>
            </w:pPr>
            <w:r>
              <w:rPr>
                <w:spacing w:val="-3"/>
              </w:rPr>
              <w:t>支持流式软件、版式软件、浏览器、邮件采购人端、解压软件、多媒体、</w:t>
            </w:r>
            <w:r>
              <w:rPr>
                <w:spacing w:val="-2"/>
              </w:rPr>
              <w:t>图形图像处理等常用软件</w:t>
            </w:r>
          </w:p>
        </w:tc>
      </w:tr>
      <w:tr>
        <w:trPr>
          <w:trHeight w:val="572"/>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42" w:lineRule="auto"/>
              <w:ind w:left="125"/>
            </w:pPr>
            <w:r>
              <w:rPr>
                <w:spacing w:val="-6"/>
              </w:rPr>
              <w:t>163</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2"/>
            </w:pPr>
            <w:r>
              <w:rPr>
                <w:spacing w:val="-5"/>
              </w:rPr>
              <w:t>兼容</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6" w:type="pct"/>
            <w:vMerge/>
            <w:tcBorders>
              <w:top w:val="nil"/>
              <w:bottom w:val="nil"/>
            </w:tcBorders>
          </w:tcPr>
          <w:p/>
        </w:tc>
        <w:tc>
          <w:tcPr>
            <w:tcW w:w="823" w:type="pct"/>
            <w:tcBorders>
              <w:top w:val="single" w:sz="2" w:space="0" w:color="000000"/>
              <w:left w:val="single" w:sz="2" w:space="0" w:color="000000"/>
              <w:bottom w:val="single" w:sz="2" w:space="0" w:color="000000"/>
              <w:righ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0" w:right="256" w:hanging="5"/>
            </w:pPr>
            <w:r>
              <w:rPr>
                <w:spacing w:val="-1"/>
              </w:rPr>
              <w:t>*</w:t>
            </w:r>
            <w:r>
              <w:rPr>
                <w:rFonts w:hint="eastAsia"/>
                <w:spacing w:val="-1"/>
              </w:rPr>
              <w:t>★</w:t>
            </w:r>
            <w:r>
              <w:rPr>
                <w:spacing w:val="-1"/>
              </w:rPr>
              <w:t>数据库</w:t>
            </w:r>
            <w:r>
              <w:rPr>
                <w:spacing w:val="-5"/>
              </w:rPr>
              <w:t>兼容</w:t>
            </w:r>
          </w:p>
        </w:tc>
        <w:tc>
          <w:tcPr>
            <w:tcW w:w="2632" w:type="pct"/>
            <w:tcBorders>
              <w:top w:val="single" w:sz="2" w:space="0" w:color="000000"/>
              <w:left w:val="single" w:sz="2" w:space="0" w:color="000000"/>
              <w:bottom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1" w:lineRule="auto"/>
              <w:ind w:left="113"/>
            </w:pPr>
            <w:r>
              <w:rPr>
                <w:spacing w:val="-2"/>
              </w:rPr>
              <w:t>兼容</w:t>
            </w:r>
            <w:r>
              <w:rPr>
                <w:spacing w:val="-32"/>
              </w:rPr>
              <w:t xml:space="preserve"> </w:t>
            </w:r>
            <w:r>
              <w:rPr>
                <w:spacing w:val="-2"/>
              </w:rPr>
              <w:t>3</w:t>
            </w:r>
            <w:r>
              <w:rPr>
                <w:spacing w:val="-39"/>
              </w:rPr>
              <w:t xml:space="preserve"> </w:t>
            </w:r>
            <w:r>
              <w:rPr>
                <w:spacing w:val="-2"/>
              </w:rPr>
              <w:t>个厂商的数据库产品</w:t>
            </w:r>
          </w:p>
        </w:tc>
      </w:tr>
      <w:tr>
        <w:trPr>
          <w:trHeight w:val="50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73" w:line="242" w:lineRule="auto"/>
              <w:ind w:left="125"/>
            </w:pPr>
            <w:r>
              <w:rPr>
                <w:spacing w:val="-6"/>
              </w:rPr>
              <w:t>164</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3" w:line="223" w:lineRule="auto"/>
              <w:ind w:left="112"/>
            </w:pPr>
            <w:r>
              <w:rPr>
                <w:spacing w:val="-5"/>
              </w:rPr>
              <w:t>兼容</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06" w:lineRule="auto"/>
              <w:ind w:left="108"/>
            </w:pPr>
            <w:r>
              <w:rPr>
                <w:spacing w:val="-3"/>
              </w:rPr>
              <w:t>要求</w:t>
            </w:r>
          </w:p>
        </w:tc>
        <w:tc>
          <w:tcPr>
            <w:tcW w:w="566" w:type="pct"/>
            <w:vMerge/>
            <w:tcBorders>
              <w:top w:val="nil"/>
              <w:bottom w:val="nil"/>
            </w:tcBorders>
          </w:tcPr>
          <w:p/>
        </w:tc>
        <w:tc>
          <w:tcPr>
            <w:tcW w:w="823" w:type="pct"/>
            <w:tcBorders>
              <w:top w:val="single" w:sz="2" w:space="0" w:color="000000"/>
              <w:left w:val="single" w:sz="2" w:space="0" w:color="000000"/>
              <w:bottom w:val="single" w:sz="2" w:space="0" w:color="000000"/>
              <w:righ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2" w:line="228" w:lineRule="auto"/>
              <w:ind w:left="110" w:right="256" w:hanging="5"/>
            </w:pPr>
            <w:r>
              <w:rPr>
                <w:spacing w:val="-1"/>
              </w:rPr>
              <w:t>*中间件</w:t>
            </w:r>
            <w:r>
              <w:rPr>
                <w:spacing w:val="-5"/>
              </w:rPr>
              <w:t>兼容</w:t>
            </w:r>
          </w:p>
        </w:tc>
        <w:tc>
          <w:tcPr>
            <w:tcW w:w="2632" w:type="pct"/>
            <w:tcBorders>
              <w:top w:val="single" w:sz="2" w:space="0" w:color="000000"/>
              <w:left w:val="single" w:sz="2" w:space="0" w:color="000000"/>
              <w:bottom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72" w:line="221" w:lineRule="auto"/>
              <w:ind w:left="113"/>
            </w:pPr>
            <w:r>
              <w:rPr>
                <w:spacing w:val="-2"/>
              </w:rPr>
              <w:t>兼容</w:t>
            </w:r>
            <w:r>
              <w:rPr>
                <w:spacing w:val="-34"/>
              </w:rPr>
              <w:t xml:space="preserve"> </w:t>
            </w:r>
            <w:r>
              <w:rPr>
                <w:spacing w:val="-2"/>
              </w:rPr>
              <w:t>3</w:t>
            </w:r>
            <w:r>
              <w:rPr>
                <w:spacing w:val="-39"/>
              </w:rPr>
              <w:t xml:space="preserve"> </w:t>
            </w:r>
            <w:r>
              <w:rPr>
                <w:spacing w:val="-2"/>
              </w:rPr>
              <w:t>个厂商中间件产品</w:t>
            </w:r>
          </w:p>
        </w:tc>
      </w:tr>
      <w:tr>
        <w:trPr>
          <w:trHeight w:val="572"/>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42" w:lineRule="auto"/>
              <w:ind w:left="125"/>
            </w:pPr>
            <w:r>
              <w:rPr>
                <w:spacing w:val="-6"/>
              </w:rPr>
              <w:t>165</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2"/>
            </w:pPr>
            <w:r>
              <w:rPr>
                <w:spacing w:val="-5"/>
              </w:rPr>
              <w:t>兼容</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6" w:type="pct"/>
            <w:vMerge/>
            <w:tcBorders>
              <w:top w:val="nil"/>
            </w:tcBorders>
          </w:tcPr>
          <w:p/>
        </w:tc>
        <w:tc>
          <w:tcPr>
            <w:tcW w:w="823" w:type="pct"/>
            <w:tcBorders>
              <w:top w:val="single" w:sz="2" w:space="0" w:color="000000"/>
              <w:left w:val="single" w:sz="2" w:space="0" w:color="000000"/>
              <w:bottom w:val="single" w:sz="2" w:space="0" w:color="000000"/>
              <w:righ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06" w:right="256" w:hanging="1"/>
            </w:pPr>
            <w:r>
              <w:rPr>
                <w:spacing w:val="-1"/>
              </w:rPr>
              <w:t>*</w:t>
            </w:r>
            <w:r>
              <w:rPr>
                <w:rFonts w:hint="eastAsia"/>
                <w:spacing w:val="-1"/>
              </w:rPr>
              <w:t>★</w:t>
            </w:r>
            <w:r>
              <w:rPr>
                <w:spacing w:val="-1"/>
              </w:rPr>
              <w:t>平台软</w:t>
            </w:r>
            <w:r>
              <w:rPr>
                <w:spacing w:val="-2"/>
              </w:rPr>
              <w:t>件兼容</w:t>
            </w:r>
          </w:p>
        </w:tc>
        <w:tc>
          <w:tcPr>
            <w:tcW w:w="2632" w:type="pct"/>
            <w:tcBorders>
              <w:top w:val="single" w:sz="2" w:space="0" w:color="000000"/>
              <w:left w:val="single" w:sz="2" w:space="0" w:color="000000"/>
              <w:bottom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3" w:right="189" w:hanging="1"/>
            </w:pPr>
            <w:r>
              <w:rPr>
                <w:spacing w:val="-2"/>
              </w:rPr>
              <w:t>兼容</w:t>
            </w:r>
            <w:r>
              <w:rPr>
                <w:spacing w:val="-30"/>
              </w:rPr>
              <w:t xml:space="preserve"> </w:t>
            </w:r>
            <w:r>
              <w:rPr>
                <w:spacing w:val="-2"/>
              </w:rPr>
              <w:t>3</w:t>
            </w:r>
            <w:r>
              <w:rPr>
                <w:spacing w:val="-39"/>
              </w:rPr>
              <w:t xml:space="preserve"> </w:t>
            </w:r>
            <w:r>
              <w:rPr>
                <w:spacing w:val="-2"/>
              </w:rPr>
              <w:t>个厂商云计算及大数据</w:t>
            </w:r>
            <w:r>
              <w:rPr>
                <w:spacing w:val="-6"/>
              </w:rPr>
              <w:t>平台</w:t>
            </w:r>
          </w:p>
        </w:tc>
      </w:tr>
      <w:tr>
        <w:trPr>
          <w:trHeight w:val="965"/>
        </w:trPr>
        <w:tc>
          <w:tcPr>
            <w:tcW w:w="435"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166</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8"/>
            </w:pPr>
            <w:r>
              <w:rPr>
                <w:spacing w:val="-3"/>
              </w:rPr>
              <w:t>包装</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6" w:lineRule="auto"/>
              <w:ind w:left="110"/>
            </w:pPr>
            <w:r>
              <w:rPr>
                <w:spacing w:val="-4"/>
              </w:rPr>
              <w:t>及运</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3" w:lineRule="auto"/>
              <w:ind w:left="111" w:right="185" w:hanging="2"/>
            </w:pPr>
            <w:r>
              <w:rPr>
                <w:spacing w:val="-4"/>
              </w:rPr>
              <w:t>输要</w:t>
            </w:r>
            <w:r>
              <w:t>求</w:t>
            </w:r>
          </w:p>
        </w:tc>
        <w:tc>
          <w:tcPr>
            <w:tcW w:w="56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7" w:lineRule="auto"/>
              <w:ind w:left="164" w:right="118" w:hanging="49"/>
            </w:pPr>
            <w:r>
              <w:rPr>
                <w:spacing w:val="-2"/>
              </w:rPr>
              <w:t>*包装</w:t>
            </w:r>
            <w:r>
              <w:rPr>
                <w:spacing w:val="-4"/>
              </w:rPr>
              <w:t>及运</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23" w:lineRule="auto"/>
              <w:ind w:left="253" w:right="161" w:hanging="90"/>
            </w:pPr>
            <w:r>
              <w:rPr>
                <w:spacing w:val="-4"/>
              </w:rPr>
              <w:t>输要</w:t>
            </w:r>
            <w:r>
              <w:t>求</w:t>
            </w:r>
          </w:p>
        </w:tc>
        <w:tc>
          <w:tcPr>
            <w:tcW w:w="823" w:type="pct"/>
            <w:tcBorders>
              <w:top w:val="single" w:sz="2" w:space="0" w:color="000000"/>
              <w:left w:val="single" w:sz="2" w:space="0" w:color="000000"/>
              <w:righ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9" w:right="107" w:hanging="4"/>
              <w:jc w:val="both"/>
            </w:pPr>
            <w:r>
              <w:rPr>
                <w:spacing w:val="-7"/>
              </w:rPr>
              <w:t>*标志、包</w:t>
            </w:r>
            <w:r>
              <w:rPr>
                <w:spacing w:val="-2"/>
              </w:rPr>
              <w:t>装、运输</w:t>
            </w:r>
            <w:r>
              <w:rPr>
                <w:spacing w:val="-3"/>
              </w:rPr>
              <w:t>和贮存</w:t>
            </w:r>
          </w:p>
        </w:tc>
        <w:tc>
          <w:tcPr>
            <w:tcW w:w="2632" w:type="pct"/>
            <w:tcBorders>
              <w:top w:val="single" w:sz="2" w:space="0" w:color="000000"/>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7" w:lineRule="auto"/>
              <w:ind w:left="110" w:right="189"/>
            </w:pPr>
            <w:r>
              <w:rPr>
                <w:spacing w:val="-2"/>
              </w:rPr>
              <w:t>符合</w:t>
            </w:r>
            <w:r>
              <w:rPr>
                <w:spacing w:val="-20"/>
              </w:rPr>
              <w:t xml:space="preserve"> </w:t>
            </w:r>
            <w:r>
              <w:rPr>
                <w:spacing w:val="-2"/>
              </w:rPr>
              <w:t>GB/T 9813.1</w:t>
            </w:r>
            <w:r>
              <w:rPr>
                <w:spacing w:val="-36"/>
              </w:rPr>
              <w:t xml:space="preserve"> </w:t>
            </w:r>
            <w:r>
              <w:rPr>
                <w:spacing w:val="-2"/>
              </w:rPr>
              <w:t>和商品包装政府采</w:t>
            </w:r>
            <w:r>
              <w:rPr>
                <w:spacing w:val="-1"/>
              </w:rPr>
              <w:t>购需求标准的相关规定</w:t>
            </w:r>
          </w:p>
        </w:tc>
      </w:tr>
      <w:tr>
        <w:trPr>
          <w:trHeight w:val="572"/>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42" w:lineRule="auto"/>
              <w:ind w:left="125"/>
            </w:pPr>
            <w:r>
              <w:rPr>
                <w:spacing w:val="-6"/>
              </w:rPr>
              <w:t>167</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21" w:lineRule="auto"/>
              <w:ind w:left="109"/>
            </w:pPr>
            <w:r>
              <w:rPr>
                <w:spacing w:val="-4"/>
              </w:rPr>
              <w:t>服务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pPr>
            <w:r>
              <w:rPr>
                <w:spacing w:val="-3"/>
              </w:rPr>
              <w:t>要求</w:t>
            </w:r>
          </w:p>
        </w:tc>
        <w:tc>
          <w:tcPr>
            <w:tcW w:w="566"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pPr>
            <w:r>
              <w:rPr>
                <w:spacing w:val="-2"/>
              </w:rPr>
              <w:t>*服务</w:t>
            </w:r>
            <w:r>
              <w:rPr>
                <w:spacing w:val="-3"/>
              </w:rPr>
              <w:t>要求</w:t>
            </w: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09" w:right="256" w:hanging="4"/>
            </w:pPr>
            <w:r>
              <w:rPr>
                <w:spacing w:val="-1"/>
              </w:rPr>
              <w:t>*配置检</w:t>
            </w:r>
            <w:r>
              <w:rPr>
                <w:spacing w:val="-3"/>
              </w:rPr>
              <w:t>查工具</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21" w:lineRule="auto"/>
              <w:ind w:left="111"/>
            </w:pPr>
            <w:r>
              <w:rPr>
                <w:spacing w:val="-1"/>
              </w:rPr>
              <w:t>供应商提供自检测试工具</w:t>
            </w:r>
          </w:p>
        </w:tc>
      </w:tr>
      <w:tr>
        <w:trPr>
          <w:trHeight w:val="2884"/>
        </w:trPr>
        <w:tc>
          <w:tcPr>
            <w:tcW w:w="435"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168</w:t>
            </w:r>
          </w:p>
        </w:tc>
        <w:tc>
          <w:tcPr>
            <w:tcW w:w="541"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4"/>
              </w:rPr>
              <w:t>服务</w:t>
            </w:r>
            <w:r>
              <w:rPr>
                <w:spacing w:val="-3"/>
              </w:rPr>
              <w:t>要求</w:t>
            </w:r>
          </w:p>
        </w:tc>
        <w:tc>
          <w:tcPr>
            <w:tcW w:w="566" w:type="pct"/>
            <w:vMerge/>
            <w:tcBorders>
              <w:top w:val="nil"/>
              <w:bottom w:val="nil"/>
            </w:tcBorders>
          </w:tcPr>
          <w:p/>
        </w:tc>
        <w:tc>
          <w:tcPr>
            <w:tcW w:w="82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9" w:right="256" w:hanging="4"/>
            </w:pPr>
            <w:r>
              <w:rPr>
                <w:spacing w:val="-1"/>
              </w:rPr>
              <w:t>*服务响</w:t>
            </w:r>
            <w:r>
              <w:t>应</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42" w:lineRule="auto"/>
              <w:ind w:left="112" w:right="189"/>
            </w:pPr>
            <w:r>
              <w:rPr>
                <w:spacing w:val="-1"/>
              </w:rPr>
              <w:t>a)供应商提供电话、电子邮件、远程连接等多种形式服务；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45" w:lineRule="auto"/>
              <w:ind w:left="111" w:right="105" w:firstLine="2"/>
            </w:pPr>
            <w:r>
              <w:t>b)供应商提供同城4h、异地</w:t>
            </w:r>
            <w:r>
              <w:rPr>
                <w:spacing w:val="-21"/>
              </w:rPr>
              <w:t xml:space="preserve"> </w:t>
            </w:r>
            <w:r>
              <w:t>12h</w:t>
            </w:r>
            <w:r>
              <w:rPr>
                <w:spacing w:val="-33"/>
              </w:rPr>
              <w:t xml:space="preserve"> </w:t>
            </w:r>
            <w:r>
              <w:t>技术</w:t>
            </w:r>
            <w:r>
              <w:rPr>
                <w:spacing w:val="-4"/>
              </w:rPr>
              <w:t>响应服务，2</w:t>
            </w:r>
            <w:r>
              <w:rPr>
                <w:spacing w:val="-36"/>
              </w:rPr>
              <w:t xml:space="preserve"> </w:t>
            </w:r>
            <w:r>
              <w:rPr>
                <w:spacing w:val="-4"/>
              </w:rPr>
              <w:t>个工作日解决问题，对于</w:t>
            </w:r>
            <w:r>
              <w:rPr>
                <w:spacing w:val="-1"/>
              </w:rPr>
              <w:t>未能解决的问题和故障应提供可行的升级方案，并提供周转设备或更换设</w:t>
            </w:r>
            <w:r>
              <w:rPr>
                <w:spacing w:val="-4"/>
              </w:rPr>
              <w:t>备；</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21" w:lineRule="auto"/>
              <w:ind w:left="111"/>
            </w:pPr>
            <w:r>
              <w:rPr>
                <w:spacing w:val="-1"/>
              </w:rPr>
              <w:t>c)建立全国技术服务体系和服务团</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5" w:line="242" w:lineRule="auto"/>
              <w:ind w:left="111" w:right="189"/>
            </w:pPr>
            <w:r>
              <w:rPr>
                <w:spacing w:val="-1"/>
              </w:rPr>
              <w:t>体，符合专业服务体系标准要求，提供原厂中文服务；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21" w:lineRule="auto"/>
              <w:ind w:left="111" w:right="189" w:hanging="1"/>
            </w:pPr>
            <w:r>
              <w:rPr>
                <w:spacing w:val="-1"/>
              </w:rPr>
              <w:t>d)服务周期内提供产品的维修、换件</w:t>
            </w:r>
            <w:r>
              <w:rPr>
                <w:spacing w:val="-2"/>
              </w:rPr>
              <w:t>和升级服务</w:t>
            </w:r>
          </w:p>
        </w:tc>
      </w:tr>
      <w:tr>
        <w:trPr>
          <w:trHeight w:val="1687"/>
        </w:trPr>
        <w:tc>
          <w:tcPr>
            <w:tcW w:w="435"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5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169</w:t>
            </w:r>
          </w:p>
        </w:tc>
        <w:tc>
          <w:tcPr>
            <w:tcW w:w="541"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4"/>
              </w:rPr>
              <w:t>服务</w:t>
            </w:r>
            <w:r>
              <w:rPr>
                <w:spacing w:val="-3"/>
              </w:rPr>
              <w:t>要求</w:t>
            </w:r>
          </w:p>
        </w:tc>
        <w:tc>
          <w:tcPr>
            <w:tcW w:w="566" w:type="pct"/>
            <w:vMerge/>
            <w:tcBorders>
              <w:top w:val="nil"/>
            </w:tcBorders>
          </w:tcPr>
          <w:p/>
        </w:tc>
        <w:tc>
          <w:tcPr>
            <w:tcW w:w="82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50" w:lineRule="auto"/>
              <w:ind w:left="107" w:right="256" w:hanging="2"/>
            </w:pPr>
            <w:r>
              <w:rPr>
                <w:spacing w:val="-1"/>
              </w:rPr>
              <w:t>*服务周</w:t>
            </w:r>
            <w:r>
              <w:t>期</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5" w:lineRule="auto"/>
              <w:ind w:left="111" w:right="189" w:firstLine="1"/>
            </w:pPr>
            <w:r>
              <w:rPr>
                <w:spacing w:val="-1"/>
              </w:rPr>
              <w:t>a) 设备停产后应继续提供质量保障服务（含备品备件</w:t>
            </w:r>
            <w:r>
              <w:rPr>
                <w:spacing w:val="3"/>
              </w:rPr>
              <w:t>），</w:t>
            </w:r>
            <w:r>
              <w:rPr>
                <w:spacing w:val="-1"/>
              </w:rPr>
              <w:t>服务终止时间与最后一批设备交付时间间隔不低于</w:t>
            </w:r>
            <w:r>
              <w:rPr>
                <w:spacing w:val="-5"/>
              </w:rPr>
              <w:t>6</w:t>
            </w:r>
            <w:r>
              <w:rPr>
                <w:spacing w:val="-38"/>
              </w:rPr>
              <w:t xml:space="preserve"> </w:t>
            </w:r>
            <w:r>
              <w:rPr>
                <w:spacing w:val="-5"/>
              </w:rPr>
              <w:t>年；</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42" w:lineRule="auto"/>
              <w:ind w:left="116" w:right="280" w:hanging="3"/>
            </w:pPr>
            <w:r>
              <w:rPr>
                <w:spacing w:val="-2"/>
              </w:rPr>
              <w:t>b) 产品停止服务时间应提前</w:t>
            </w:r>
            <w:r>
              <w:rPr>
                <w:spacing w:val="-29"/>
              </w:rPr>
              <w:t xml:space="preserve"> </w:t>
            </w:r>
            <w:r>
              <w:rPr>
                <w:spacing w:val="-2"/>
              </w:rPr>
              <w:t>1</w:t>
            </w:r>
            <w:r>
              <w:rPr>
                <w:spacing w:val="-38"/>
              </w:rPr>
              <w:t xml:space="preserve"> </w:t>
            </w:r>
            <w:r>
              <w:rPr>
                <w:spacing w:val="-2"/>
              </w:rPr>
              <w:t>年告</w:t>
            </w:r>
            <w:r>
              <w:rPr>
                <w:spacing w:val="-6"/>
              </w:rPr>
              <w:t>知；</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199" w:lineRule="auto"/>
              <w:ind w:left="111"/>
            </w:pPr>
            <w:r>
              <w:rPr>
                <w:spacing w:val="-1"/>
              </w:rPr>
              <w:t>c) 应明确产品发布日期</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pPr>
    </w:p>
    <w:p>
      <w:pPr>
        <w:pBdr>
          <w:top w:val="none" w:sz="0" w:space="0" w:color="auto"/>
          <w:left w:val="none" w:sz="0" w:space="0" w:color="auto"/>
          <w:bottom w:val="none" w:sz="0" w:space="0" w:color="auto"/>
          <w:right w:val="none" w:sz="0" w:space="0" w:color="auto"/>
          <w:between w:val="none" w:sz="0" w:space="0" w:color="auto"/>
        </w:pBdr>
        <w:shd w:val="clear" w:color="auto" w:fill="auto"/>
        <w:sectPr>
          <w:footerReference w:type="default" r:id="rId31"/>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23"/>
        <w:gridCol w:w="899"/>
        <w:gridCol w:w="941"/>
        <w:gridCol w:w="1368"/>
        <w:gridCol w:w="4375"/>
      </w:tblGrid>
      <w:tr>
        <w:trPr>
          <w:trHeight w:val="729"/>
        </w:trPr>
        <w:tc>
          <w:tcPr>
            <w:tcW w:w="435"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66"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2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3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1148"/>
        </w:trPr>
        <w:tc>
          <w:tcPr>
            <w:tcW w:w="435"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3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6"/>
              </w:rPr>
              <w:t>170</w:t>
            </w:r>
          </w:p>
        </w:tc>
        <w:tc>
          <w:tcPr>
            <w:tcW w:w="541"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4"/>
              </w:rPr>
              <w:t>服务</w:t>
            </w:r>
            <w:r>
              <w:rPr>
                <w:spacing w:val="-3"/>
              </w:rPr>
              <w:t>要求</w:t>
            </w:r>
          </w:p>
        </w:tc>
        <w:tc>
          <w:tcPr>
            <w:tcW w:w="566"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2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6" w:right="256" w:hanging="1"/>
            </w:pPr>
            <w:r>
              <w:rPr>
                <w:spacing w:val="-1"/>
              </w:rPr>
              <w:t>*预装操</w:t>
            </w:r>
            <w:r>
              <w:rPr>
                <w:spacing w:val="-2"/>
              </w:rPr>
              <w:t>作系统</w:t>
            </w:r>
          </w:p>
        </w:tc>
        <w:tc>
          <w:tcPr>
            <w:tcW w:w="263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9" w:firstLine="6"/>
            </w:pPr>
            <w:r>
              <w:rPr>
                <w:spacing w:val="-1"/>
              </w:rPr>
              <w:t>预装符合桌面操作系统政府采购需求标准的正版操作系统</w:t>
            </w:r>
          </w:p>
        </w:tc>
      </w:tr>
      <w:tr>
        <w:trPr>
          <w:trHeight w:val="572"/>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9" w:lineRule="exact"/>
              <w:ind w:left="125"/>
            </w:pPr>
            <w:r>
              <w:rPr>
                <w:spacing w:val="-6"/>
                <w:position w:val="1"/>
              </w:rPr>
              <w:t>171</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1" w:lineRule="auto"/>
              <w:ind w:left="109"/>
            </w:pPr>
            <w:r>
              <w:rPr>
                <w:spacing w:val="-4"/>
              </w:rPr>
              <w:t>服务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pPr>
            <w:r>
              <w:rPr>
                <w:spacing w:val="-3"/>
              </w:rPr>
              <w:t>要求</w:t>
            </w:r>
          </w:p>
        </w:tc>
        <w:tc>
          <w:tcPr>
            <w:tcW w:w="566" w:type="pct"/>
            <w:vMerge/>
            <w:tcBorders>
              <w:top w:val="nil"/>
              <w:bottom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1" w:right="256" w:hanging="6"/>
            </w:pPr>
            <w:r>
              <w:rPr>
                <w:spacing w:val="-1"/>
              </w:rPr>
              <w:t>*培训服</w:t>
            </w:r>
            <w:r>
              <w:t>务</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3" w:right="189" w:hanging="2"/>
            </w:pPr>
            <w:r>
              <w:rPr>
                <w:spacing w:val="-1"/>
              </w:rPr>
              <w:t>供应商提供培训材料、产品手册、培训视频等培训相关内容</w:t>
            </w:r>
          </w:p>
        </w:tc>
      </w:tr>
      <w:tr>
        <w:trPr>
          <w:trHeight w:val="72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9" w:lineRule="exact"/>
              <w:ind w:left="125"/>
            </w:pPr>
            <w:r>
              <w:rPr>
                <w:spacing w:val="-6"/>
                <w:position w:val="1"/>
              </w:rPr>
              <w:t>172</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pPr>
            <w:r>
              <w:rPr>
                <w:spacing w:val="-4"/>
              </w:rPr>
              <w:t>服务</w:t>
            </w:r>
            <w:r>
              <w:rPr>
                <w:spacing w:val="-3"/>
              </w:rPr>
              <w:t>要求</w:t>
            </w:r>
          </w:p>
        </w:tc>
        <w:tc>
          <w:tcPr>
            <w:tcW w:w="566" w:type="pct"/>
            <w:vMerge/>
            <w:tcBorders>
              <w:top w:val="nil"/>
              <w:bottom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*典型问</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right="167" w:hanging="2"/>
            </w:pPr>
            <w:r>
              <w:rPr>
                <w:spacing w:val="-2"/>
              </w:rPr>
              <w:t>题解决手</w:t>
            </w:r>
            <w:r>
              <w:t>册</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10" w:right="189"/>
            </w:pPr>
            <w:r>
              <w:rPr>
                <w:spacing w:val="-1"/>
              </w:rPr>
              <w:t>供应商提供典型问题解决说明文档或</w:t>
            </w:r>
            <w:r>
              <w:rPr>
                <w:spacing w:val="-3"/>
              </w:rPr>
              <w:t>视频</w:t>
            </w:r>
          </w:p>
        </w:tc>
      </w:tr>
      <w:tr>
        <w:trPr>
          <w:trHeight w:val="72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38" w:lineRule="exact"/>
              <w:ind w:left="125"/>
            </w:pPr>
            <w:r>
              <w:rPr>
                <w:spacing w:val="-6"/>
                <w:position w:val="1"/>
              </w:rPr>
              <w:t>173</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4"/>
              </w:rPr>
              <w:t>服务</w:t>
            </w:r>
            <w:r>
              <w:rPr>
                <w:spacing w:val="-3"/>
              </w:rPr>
              <w:t>要求</w:t>
            </w:r>
          </w:p>
        </w:tc>
        <w:tc>
          <w:tcPr>
            <w:tcW w:w="566" w:type="pct"/>
            <w:vMerge/>
            <w:tcBorders>
              <w:top w:val="nil"/>
              <w:bottom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5"/>
            </w:pPr>
            <w:r>
              <w:rPr>
                <w:spacing w:val="-1"/>
              </w:rPr>
              <w:t>*厂家升</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10"/>
            </w:pPr>
            <w:r>
              <w:rPr>
                <w:spacing w:val="-3"/>
              </w:rPr>
              <w:t>级软件与</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199" w:lineRule="auto"/>
              <w:ind w:left="108"/>
            </w:pPr>
            <w:r>
              <w:rPr>
                <w:spacing w:val="-2"/>
              </w:rPr>
              <w:t>扩容服务</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11" w:right="280"/>
            </w:pPr>
            <w:r>
              <w:rPr>
                <w:spacing w:val="-1"/>
              </w:rPr>
              <w:t>供应商提供上门升级部件/软件与扩</w:t>
            </w:r>
            <w:r>
              <w:rPr>
                <w:spacing w:val="-2"/>
              </w:rPr>
              <w:t>容的增值服务</w:t>
            </w:r>
          </w:p>
        </w:tc>
      </w:tr>
      <w:tr>
        <w:trPr>
          <w:trHeight w:val="72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39" w:lineRule="exact"/>
              <w:ind w:left="125"/>
            </w:pPr>
            <w:r>
              <w:rPr>
                <w:spacing w:val="-6"/>
                <w:position w:val="1"/>
              </w:rPr>
              <w:t>174</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4"/>
              </w:rPr>
              <w:t>服务</w:t>
            </w:r>
            <w:r>
              <w:rPr>
                <w:spacing w:val="-3"/>
              </w:rPr>
              <w:t>要求</w:t>
            </w:r>
          </w:p>
        </w:tc>
        <w:tc>
          <w:tcPr>
            <w:tcW w:w="566" w:type="pct"/>
            <w:vMerge/>
            <w:tcBorders>
              <w:top w:val="nil"/>
              <w:bottom w:val="nil"/>
            </w:tcBorders>
          </w:tcPr>
          <w:p/>
        </w:tc>
        <w:tc>
          <w:tcPr>
            <w:tcW w:w="823" w:type="pct"/>
            <w:tcBorders>
              <w:left w:val="single" w:sz="2" w:space="0" w:color="000000"/>
              <w:bottom w:val="single" w:sz="2" w:space="0" w:color="000000"/>
              <w:righ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5"/>
              <w:rPr>
                <w:spacing w:val="-1"/>
              </w:rPr>
            </w:pPr>
            <w:r>
              <w:rPr>
                <w:spacing w:val="-1"/>
              </w:rPr>
              <w:t>*整机质量服务要求</w:t>
            </w:r>
          </w:p>
        </w:tc>
        <w:tc>
          <w:tcPr>
            <w:tcW w:w="2632" w:type="pct"/>
            <w:tcBorders>
              <w:left w:val="single" w:sz="2" w:space="0" w:color="000000"/>
              <w:bottom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18" w:right="189" w:hanging="4"/>
              <w:rPr>
                <w:spacing w:val="-1"/>
              </w:rPr>
            </w:pPr>
            <w:r>
              <w:rPr>
                <w:spacing w:val="-1"/>
              </w:rPr>
              <w:t>免费服务周期（含换件和维修）3 年</w:t>
            </w:r>
          </w:p>
        </w:tc>
      </w:tr>
      <w:tr>
        <w:trPr>
          <w:trHeight w:val="572"/>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25"/>
            </w:pPr>
            <w:r>
              <w:rPr>
                <w:spacing w:val="-6"/>
              </w:rPr>
              <w:t>175</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1" w:lineRule="auto"/>
              <w:ind w:left="109"/>
            </w:pPr>
            <w:r>
              <w:rPr>
                <w:spacing w:val="-4"/>
              </w:rPr>
              <w:t>服务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pPr>
            <w:r>
              <w:rPr>
                <w:spacing w:val="-3"/>
              </w:rPr>
              <w:t>要求</w:t>
            </w:r>
          </w:p>
        </w:tc>
        <w:tc>
          <w:tcPr>
            <w:tcW w:w="566" w:type="pct"/>
            <w:vMerge/>
            <w:tcBorders>
              <w:top w:val="nil"/>
              <w:bottom w:val="nil"/>
            </w:tcBorders>
          </w:tcPr>
          <w:p/>
        </w:tc>
        <w:tc>
          <w:tcPr>
            <w:tcW w:w="823" w:type="pct"/>
            <w:tcBorders>
              <w:top w:val="single" w:sz="2" w:space="0" w:color="000000"/>
              <w:left w:val="single" w:sz="2" w:space="0" w:color="000000"/>
              <w:righ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4" w:right="256" w:hanging="9"/>
            </w:pPr>
            <w:r>
              <w:rPr>
                <w:spacing w:val="-1"/>
              </w:rPr>
              <w:t>*合格证</w:t>
            </w:r>
            <w:r>
              <w:rPr>
                <w:spacing w:val="-5"/>
              </w:rPr>
              <w:t>书要求</w:t>
            </w:r>
          </w:p>
        </w:tc>
        <w:tc>
          <w:tcPr>
            <w:tcW w:w="2632" w:type="pct"/>
            <w:tcBorders>
              <w:top w:val="single" w:sz="2" w:space="0" w:color="000000"/>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23" w:lineRule="auto"/>
              <w:ind w:left="111"/>
            </w:pPr>
            <w:r>
              <w:rPr>
                <w:spacing w:val="-1"/>
              </w:rPr>
              <w:t>供应商提供产品合格证</w:t>
            </w:r>
          </w:p>
        </w:tc>
      </w:tr>
      <w:tr>
        <w:trPr>
          <w:trHeight w:val="72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2" w:lineRule="auto"/>
              <w:ind w:left="125"/>
            </w:pPr>
            <w:r>
              <w:rPr>
                <w:spacing w:val="-6"/>
              </w:rPr>
              <w:t>176</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pPr>
            <w:r>
              <w:rPr>
                <w:spacing w:val="-4"/>
              </w:rPr>
              <w:t>服务</w:t>
            </w:r>
            <w:r>
              <w:rPr>
                <w:spacing w:val="-3"/>
              </w:rPr>
              <w:t>要求</w:t>
            </w:r>
          </w:p>
        </w:tc>
        <w:tc>
          <w:tcPr>
            <w:tcW w:w="566" w:type="pct"/>
            <w:vMerge/>
            <w:tcBorders>
              <w:top w:val="nil"/>
              <w:bottom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3" w:lineRule="auto"/>
              <w:ind w:left="105"/>
            </w:pPr>
            <w:r>
              <w:rPr>
                <w:spacing w:val="-1"/>
              </w:rPr>
              <w:t>*开箱组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14"/>
            </w:pPr>
            <w:r>
              <w:rPr>
                <w:spacing w:val="-3"/>
              </w:rPr>
              <w:t>装/使用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02" w:lineRule="auto"/>
              <w:ind w:left="108"/>
            </w:pPr>
            <w:r>
              <w:rPr>
                <w:spacing w:val="-2"/>
              </w:rPr>
              <w:t>指导要求</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23" w:lineRule="auto"/>
              <w:ind w:left="111"/>
            </w:pPr>
            <w:r>
              <w:rPr>
                <w:spacing w:val="-1"/>
              </w:rPr>
              <w:t>供应商提供开箱组装/使用指导</w:t>
            </w:r>
          </w:p>
        </w:tc>
      </w:tr>
      <w:tr>
        <w:trPr>
          <w:trHeight w:val="72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9" w:lineRule="exact"/>
              <w:ind w:left="125"/>
            </w:pPr>
            <w:r>
              <w:rPr>
                <w:spacing w:val="-6"/>
                <w:position w:val="1"/>
              </w:rPr>
              <w:t>177</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pPr>
            <w:r>
              <w:rPr>
                <w:spacing w:val="-4"/>
              </w:rPr>
              <w:t>服务</w:t>
            </w:r>
            <w:r>
              <w:rPr>
                <w:spacing w:val="-3"/>
              </w:rPr>
              <w:t>要求</w:t>
            </w:r>
          </w:p>
        </w:tc>
        <w:tc>
          <w:tcPr>
            <w:tcW w:w="566" w:type="pct"/>
            <w:vMerge/>
            <w:tcBorders>
              <w:top w:val="nil"/>
              <w:bottom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5"/>
            </w:pPr>
            <w:r>
              <w:rPr>
                <w:spacing w:val="-1"/>
              </w:rPr>
              <w:t>*驱动下</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0" w:right="167" w:hanging="1"/>
            </w:pPr>
            <w:r>
              <w:rPr>
                <w:spacing w:val="-2"/>
              </w:rPr>
              <w:t>载服务要</w:t>
            </w:r>
            <w:r>
              <w:t>求</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21" w:lineRule="auto"/>
              <w:ind w:left="111"/>
            </w:pPr>
            <w:r>
              <w:rPr>
                <w:spacing w:val="-1"/>
              </w:rPr>
              <w:t>供应商提供驱动光盘或下载方式</w:t>
            </w:r>
          </w:p>
        </w:tc>
      </w:tr>
      <w:tr>
        <w:trPr>
          <w:trHeight w:val="964"/>
        </w:trPr>
        <w:tc>
          <w:tcPr>
            <w:tcW w:w="435"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7" w:lineRule="exact"/>
              <w:ind w:left="125"/>
            </w:pPr>
            <w:r>
              <w:rPr>
                <w:spacing w:val="-6"/>
                <w:position w:val="1"/>
              </w:rPr>
              <w:t>178</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8" w:right="185"/>
            </w:pPr>
            <w:r>
              <w:rPr>
                <w:spacing w:val="-4"/>
              </w:rPr>
              <w:t>服务</w:t>
            </w:r>
            <w:r>
              <w:rPr>
                <w:spacing w:val="-3"/>
              </w:rPr>
              <w:t>要求</w:t>
            </w:r>
          </w:p>
        </w:tc>
        <w:tc>
          <w:tcPr>
            <w:tcW w:w="566" w:type="pct"/>
            <w:vMerge/>
            <w:tcBorders>
              <w:top w:val="nil"/>
              <w:bottom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*兼容适</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pPr>
            <w:r>
              <w:rPr>
                <w:spacing w:val="-2"/>
              </w:rPr>
              <w:t>配软件下</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10" w:right="167" w:hanging="1"/>
            </w:pPr>
            <w:r>
              <w:rPr>
                <w:spacing w:val="-2"/>
              </w:rPr>
              <w:t>载服务要</w:t>
            </w:r>
            <w:r>
              <w:t>求</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50" w:lineRule="auto"/>
              <w:ind w:left="128" w:right="369" w:hanging="17"/>
            </w:pPr>
            <w:r>
              <w:rPr>
                <w:spacing w:val="-1"/>
              </w:rPr>
              <w:t>供应商提供兼容适配软件下载渠道</w:t>
            </w:r>
            <w:r>
              <w:rPr>
                <w:spacing w:val="-4"/>
              </w:rPr>
              <w:t>（光盘、网站）</w:t>
            </w:r>
          </w:p>
        </w:tc>
      </w:tr>
      <w:tr>
        <w:trPr>
          <w:trHeight w:val="72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7" w:lineRule="exact"/>
              <w:ind w:left="125"/>
            </w:pPr>
            <w:r>
              <w:rPr>
                <w:spacing w:val="-6"/>
                <w:position w:val="1"/>
              </w:rPr>
              <w:t>179</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pPr>
            <w:r>
              <w:rPr>
                <w:spacing w:val="-4"/>
              </w:rPr>
              <w:t>服务</w:t>
            </w:r>
            <w:r>
              <w:rPr>
                <w:spacing w:val="-3"/>
              </w:rPr>
              <w:t>要求</w:t>
            </w:r>
          </w:p>
        </w:tc>
        <w:tc>
          <w:tcPr>
            <w:tcW w:w="566" w:type="pct"/>
            <w:vMerge/>
            <w:tcBorders>
              <w:top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8"/>
            </w:pPr>
            <w:r>
              <w:rPr>
                <w:spacing w:val="-2"/>
              </w:rPr>
              <w:t>跨架构平</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right="167" w:firstLine="12"/>
            </w:pPr>
            <w:r>
              <w:rPr>
                <w:spacing w:val="-5"/>
              </w:rPr>
              <w:t>台应用兼</w:t>
            </w:r>
            <w:r>
              <w:t>容</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5" w:right="189" w:hanging="4"/>
              <w:jc w:val="both"/>
            </w:pPr>
            <w:r>
              <w:rPr>
                <w:spacing w:val="-1"/>
              </w:rPr>
              <w:t>供应商提供跨架构平台的应用兼容工具，支持一种或者一种以上不同架构</w:t>
            </w:r>
            <w:r>
              <w:rPr>
                <w:spacing w:val="-3"/>
              </w:rPr>
              <w:t>平台的应用</w:t>
            </w:r>
          </w:p>
        </w:tc>
      </w:tr>
      <w:tr>
        <w:trPr>
          <w:trHeight w:val="724"/>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ind w:left="125"/>
            </w:pPr>
            <w:r>
              <w:rPr>
                <w:spacing w:val="-6"/>
              </w:rPr>
              <w:t>180</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9"/>
            </w:pPr>
            <w:r>
              <w:rPr>
                <w:spacing w:val="-4"/>
              </w:rPr>
              <w:t>供应</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保障</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要求</w:t>
            </w:r>
          </w:p>
        </w:tc>
        <w:tc>
          <w:tcPr>
            <w:tcW w:w="56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7" w:lineRule="auto"/>
              <w:ind w:left="162" w:right="118" w:hanging="47"/>
            </w:pPr>
            <w:r>
              <w:rPr>
                <w:spacing w:val="-2"/>
              </w:rPr>
              <w:t>*供应</w:t>
            </w:r>
            <w:r>
              <w:rPr>
                <w:spacing w:val="-3"/>
              </w:rPr>
              <w:t>链合</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197" w:lineRule="auto"/>
              <w:ind w:left="162"/>
            </w:pPr>
            <w:r>
              <w:rPr>
                <w:spacing w:val="-3"/>
              </w:rPr>
              <w:t>规性</w:t>
            </w: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6" w:right="256" w:hanging="1"/>
            </w:pPr>
            <w:r>
              <w:rPr>
                <w:spacing w:val="-1"/>
              </w:rPr>
              <w:t>*</w:t>
            </w:r>
            <w:r>
              <w:rPr>
                <w:rFonts w:hint="eastAsia"/>
                <w:spacing w:val="-1"/>
              </w:rPr>
              <w:t>★</w:t>
            </w:r>
            <w:r>
              <w:rPr>
                <w:spacing w:val="-1"/>
              </w:rPr>
              <w:t>产品部</w:t>
            </w:r>
            <w:r>
              <w:rPr>
                <w:spacing w:val="-2"/>
              </w:rPr>
              <w:t>件保障</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30" w:lineRule="auto"/>
              <w:ind w:left="115" w:right="189" w:hanging="4"/>
              <w:jc w:val="both"/>
            </w:pPr>
            <w:r>
              <w:rPr>
                <w:spacing w:val="-2"/>
              </w:rPr>
              <w:t>供应商保障产品主要部件，提供</w:t>
            </w:r>
            <w:r>
              <w:rPr>
                <w:spacing w:val="-28"/>
              </w:rPr>
              <w:t xml:space="preserve"> </w:t>
            </w:r>
            <w:r>
              <w:rPr>
                <w:spacing w:val="-2"/>
              </w:rPr>
              <w:t>6</w:t>
            </w:r>
            <w:r>
              <w:rPr>
                <w:spacing w:val="-38"/>
              </w:rPr>
              <w:t xml:space="preserve"> </w:t>
            </w:r>
            <w:r>
              <w:rPr>
                <w:spacing w:val="-2"/>
              </w:rPr>
              <w:t>年</w:t>
            </w:r>
            <w:r>
              <w:rPr>
                <w:spacing w:val="-1"/>
              </w:rPr>
              <w:t>的备件服务能力（自购买之日起</w:t>
            </w:r>
            <w:r>
              <w:rPr>
                <w:spacing w:val="1"/>
              </w:rPr>
              <w:t>），</w:t>
            </w:r>
            <w:r>
              <w:rPr>
                <w:spacing w:val="-1"/>
              </w:rPr>
              <w:t>或提供可兼容原设备的升级换代产品</w:t>
            </w:r>
          </w:p>
        </w:tc>
      </w:tr>
      <w:tr>
        <w:trPr>
          <w:trHeight w:val="72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7" w:lineRule="exact"/>
              <w:ind w:left="125"/>
            </w:pPr>
            <w:r>
              <w:rPr>
                <w:spacing w:val="-6"/>
                <w:position w:val="1"/>
              </w:rPr>
              <w:t>181</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9"/>
            </w:pPr>
            <w:r>
              <w:rPr>
                <w:spacing w:val="-4"/>
              </w:rPr>
              <w:t>供应</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保障</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要求</w:t>
            </w:r>
          </w:p>
        </w:tc>
        <w:tc>
          <w:tcPr>
            <w:tcW w:w="566"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5"/>
            </w:pPr>
            <w:r>
              <w:rPr>
                <w:spacing w:val="-2"/>
              </w:rPr>
              <w:t>*供应</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62"/>
            </w:pPr>
            <w:r>
              <w:rPr>
                <w:spacing w:val="-3"/>
              </w:rPr>
              <w:t>链质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8" w:lineRule="auto"/>
              <w:ind w:left="255"/>
            </w:pPr>
            <w:r>
              <w:t>量</w:t>
            </w: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256" w:hanging="3"/>
            </w:pPr>
            <w:r>
              <w:rPr>
                <w:spacing w:val="-1"/>
              </w:rPr>
              <w:t>*抗干扰</w:t>
            </w:r>
            <w:r>
              <w:t>性</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0" w:right="189" w:firstLine="13"/>
              <w:jc w:val="both"/>
            </w:pPr>
            <w:r>
              <w:rPr>
                <w:spacing w:val="-2"/>
              </w:rPr>
              <w:t>当产品部件出现供应风险时，供应商</w:t>
            </w:r>
            <w:r>
              <w:rPr>
                <w:spacing w:val="-1"/>
              </w:rPr>
              <w:t>应通知采购人并提供风险应对方案确保产品的服务保障</w:t>
            </w:r>
          </w:p>
        </w:tc>
      </w:tr>
      <w:tr>
        <w:trPr>
          <w:trHeight w:val="72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7" w:lineRule="exact"/>
              <w:ind w:left="125"/>
            </w:pPr>
            <w:r>
              <w:rPr>
                <w:spacing w:val="-6"/>
                <w:position w:val="1"/>
              </w:rPr>
              <w:t>182</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9"/>
            </w:pPr>
            <w:r>
              <w:rPr>
                <w:spacing w:val="-4"/>
              </w:rPr>
              <w:t>供应</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保障</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要求</w:t>
            </w:r>
          </w:p>
        </w:tc>
        <w:tc>
          <w:tcPr>
            <w:tcW w:w="566" w:type="pct"/>
            <w:vMerge/>
            <w:tcBorders>
              <w:top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13" w:right="256" w:hanging="8"/>
            </w:pPr>
            <w:r>
              <w:rPr>
                <w:spacing w:val="-1"/>
              </w:rPr>
              <w:t>*供应能</w:t>
            </w:r>
            <w:r>
              <w:rPr>
                <w:spacing w:val="-4"/>
              </w:rPr>
              <w:t>力证明</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0" w:right="189"/>
              <w:jc w:val="both"/>
            </w:pPr>
            <w:r>
              <w:rPr>
                <w:spacing w:val="-1"/>
              </w:rPr>
              <w:t>供应商提供供应链稳定承诺书，确保产品的部件在产品服务周期内稳定供</w:t>
            </w:r>
            <w:r>
              <w:t>货</w:t>
            </w:r>
          </w:p>
        </w:tc>
      </w:tr>
      <w:tr>
        <w:trPr>
          <w:trHeight w:val="964"/>
        </w:trPr>
        <w:tc>
          <w:tcPr>
            <w:tcW w:w="435"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25"/>
            </w:pPr>
            <w:r>
              <w:rPr>
                <w:spacing w:val="-6"/>
                <w:position w:val="1"/>
              </w:rPr>
              <w:t>183</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7" w:lineRule="auto"/>
              <w:ind w:left="108" w:right="185" w:firstLine="8"/>
            </w:pPr>
            <w:r>
              <w:rPr>
                <w:spacing w:val="-8"/>
              </w:rPr>
              <w:t>安全</w:t>
            </w:r>
            <w:r>
              <w:rPr>
                <w:spacing w:val="-3"/>
              </w:rPr>
              <w:t>要求</w:t>
            </w:r>
          </w:p>
        </w:tc>
        <w:tc>
          <w:tcPr>
            <w:tcW w:w="56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3" w:line="247" w:lineRule="auto"/>
              <w:ind w:left="167" w:right="118" w:hanging="53"/>
            </w:pPr>
            <w:r>
              <w:rPr>
                <w:spacing w:val="-2"/>
              </w:rPr>
              <w:t>*关键</w:t>
            </w:r>
            <w:r>
              <w:rPr>
                <w:spacing w:val="-6"/>
              </w:rPr>
              <w:t>部件</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23" w:lineRule="auto"/>
              <w:ind w:left="171"/>
            </w:pPr>
            <w:r>
              <w:rPr>
                <w:spacing w:val="-8"/>
              </w:rPr>
              <w:t>安全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7" w:lineRule="auto"/>
              <w:ind w:left="162"/>
            </w:pPr>
            <w:r>
              <w:rPr>
                <w:spacing w:val="-3"/>
              </w:rPr>
              <w:t>要求</w:t>
            </w: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23" w:lineRule="auto"/>
              <w:ind w:left="105"/>
            </w:pPr>
            <w:r>
              <w:rPr>
                <w:spacing w:val="-1"/>
              </w:rPr>
              <w:t>*关键部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ind w:left="109" w:right="167" w:hanging="2"/>
              <w:rPr>
                <w:sz w:val="8"/>
                <w:szCs w:val="8"/>
              </w:rPr>
            </w:pPr>
            <w:r>
              <w:rPr>
                <w:spacing w:val="-2"/>
              </w:rPr>
              <w:t>件安全要</w:t>
            </w:r>
            <w:r>
              <w:rPr>
                <w:spacing w:val="-2"/>
                <w:position w:val="-1"/>
              </w:rPr>
              <w:t>求</w:t>
            </w:r>
            <w:r>
              <w:rPr>
                <w:spacing w:val="-2"/>
                <w:position w:val="7"/>
                <w:sz w:val="8"/>
                <w:szCs w:val="8"/>
              </w:rPr>
              <w:t>3</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7" w:lineRule="auto"/>
              <w:ind w:left="118" w:right="234" w:hanging="7"/>
            </w:pPr>
            <w:r>
              <w:rPr>
                <w:spacing w:val="-1"/>
              </w:rPr>
              <w:t>CPU</w:t>
            </w:r>
            <w:r>
              <w:rPr>
                <w:spacing w:val="-36"/>
              </w:rPr>
              <w:t xml:space="preserve"> </w:t>
            </w:r>
            <w:r>
              <w:rPr>
                <w:spacing w:val="-1"/>
              </w:rPr>
              <w:t>和操作系统等关键部件应当符合</w:t>
            </w:r>
            <w:r>
              <w:rPr>
                <w:spacing w:val="-2"/>
              </w:rPr>
              <w:t>安全可靠测评要求</w:t>
            </w:r>
          </w:p>
        </w:tc>
      </w:tr>
      <w:tr>
        <w:trPr>
          <w:trHeight w:val="72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37" w:lineRule="exact"/>
              <w:ind w:left="125"/>
            </w:pPr>
            <w:r>
              <w:rPr>
                <w:spacing w:val="-6"/>
                <w:position w:val="1"/>
              </w:rPr>
              <w:t>184</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8"/>
            </w:pPr>
            <w:r>
              <w:rPr>
                <w:spacing w:val="-8"/>
              </w:rPr>
              <w:t>安全</w:t>
            </w:r>
            <w:r>
              <w:rPr>
                <w:spacing w:val="-3"/>
              </w:rPr>
              <w:t>要求</w:t>
            </w:r>
          </w:p>
        </w:tc>
        <w:tc>
          <w:tcPr>
            <w:tcW w:w="566" w:type="pct"/>
            <w:vMerge w:val="restart"/>
            <w:tcBorders>
              <w:bottom w:val="nil"/>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8" w:line="223" w:lineRule="auto"/>
              <w:ind w:left="115"/>
            </w:pPr>
            <w:r>
              <w:rPr>
                <w:spacing w:val="-2"/>
              </w:rPr>
              <w:t>*整机</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3" w:lineRule="auto"/>
              <w:ind w:left="171"/>
            </w:pPr>
            <w:r>
              <w:rPr>
                <w:spacing w:val="-8"/>
              </w:rPr>
              <w:t>安全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64"/>
            </w:pPr>
            <w:r>
              <w:rPr>
                <w:spacing w:val="-4"/>
              </w:rPr>
              <w:t>性要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6" w:lineRule="auto"/>
              <w:ind w:left="254"/>
            </w:pPr>
            <w:r>
              <w:t>求</w:t>
            </w: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9" w:right="256" w:hanging="4"/>
            </w:pPr>
            <w:r>
              <w:rPr>
                <w:spacing w:val="-1"/>
              </w:rPr>
              <w:t>*密码算</w:t>
            </w:r>
            <w:r>
              <w:rPr>
                <w:spacing w:val="-3"/>
              </w:rPr>
              <w:t>法实现</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5" w:line="228" w:lineRule="auto"/>
              <w:ind w:left="109" w:right="104" w:firstLine="1"/>
            </w:pPr>
            <w:r>
              <w:rPr>
                <w:spacing w:val="-3"/>
              </w:rPr>
              <w:t>CPU</w:t>
            </w:r>
            <w:r>
              <w:rPr>
                <w:spacing w:val="-16"/>
              </w:rPr>
              <w:t xml:space="preserve"> </w:t>
            </w:r>
            <w:r>
              <w:rPr>
                <w:spacing w:val="-3"/>
              </w:rPr>
              <w:t>芯片应符合</w:t>
            </w:r>
            <w:r>
              <w:rPr>
                <w:spacing w:val="-38"/>
              </w:rPr>
              <w:t xml:space="preserve"> </w:t>
            </w:r>
            <w:r>
              <w:rPr>
                <w:spacing w:val="-3"/>
              </w:rPr>
              <w:t>GM/T 0008</w:t>
            </w:r>
            <w:r>
              <w:rPr>
                <w:spacing w:val="-26"/>
              </w:rPr>
              <w:t xml:space="preserve"> </w:t>
            </w:r>
            <w:r>
              <w:rPr>
                <w:spacing w:val="-3"/>
              </w:rPr>
              <w:t>的相关规定，或芯片密码模块应符合GB/T</w:t>
            </w:r>
            <w:r>
              <w:rPr>
                <w:spacing w:val="-36"/>
              </w:rPr>
              <w:t xml:space="preserve"> </w:t>
            </w:r>
            <w:r>
              <w:rPr>
                <w:spacing w:val="-3"/>
              </w:rPr>
              <w:t>370</w:t>
            </w:r>
            <w:r>
              <w:rPr>
                <w:spacing w:val="-4"/>
              </w:rPr>
              <w:t>92</w:t>
            </w:r>
            <w:r>
              <w:rPr>
                <w:spacing w:val="-3"/>
              </w:rPr>
              <w:t>或</w:t>
            </w:r>
            <w:r>
              <w:rPr>
                <w:spacing w:val="-25"/>
              </w:rPr>
              <w:t xml:space="preserve"> </w:t>
            </w:r>
            <w:r>
              <w:rPr>
                <w:spacing w:val="-3"/>
              </w:rPr>
              <w:t>GM/T 0028</w:t>
            </w:r>
            <w:r>
              <w:rPr>
                <w:spacing w:val="-26"/>
              </w:rPr>
              <w:t xml:space="preserve"> </w:t>
            </w:r>
            <w:r>
              <w:rPr>
                <w:spacing w:val="-3"/>
              </w:rPr>
              <w:t>的相关规定</w:t>
            </w:r>
          </w:p>
        </w:tc>
      </w:tr>
      <w:tr>
        <w:trPr>
          <w:trHeight w:val="727"/>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2" w:lineRule="auto"/>
              <w:ind w:left="125"/>
            </w:pPr>
            <w:r>
              <w:rPr>
                <w:spacing w:val="-6"/>
              </w:rPr>
              <w:t>185</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8"/>
            </w:pPr>
            <w:r>
              <w:rPr>
                <w:spacing w:val="-8"/>
              </w:rPr>
              <w:t>安全</w:t>
            </w:r>
            <w:r>
              <w:rPr>
                <w:spacing w:val="-3"/>
              </w:rPr>
              <w:t>要求</w:t>
            </w:r>
          </w:p>
        </w:tc>
        <w:tc>
          <w:tcPr>
            <w:tcW w:w="566" w:type="pct"/>
            <w:vMerge/>
            <w:tcBorders>
              <w:top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4" w:line="247" w:lineRule="auto"/>
              <w:ind w:left="109" w:right="213"/>
            </w:pPr>
            <w:r>
              <w:rPr>
                <w:spacing w:val="-4"/>
              </w:rPr>
              <w:t>USB</w:t>
            </w:r>
            <w:r>
              <w:rPr>
                <w:spacing w:val="-35"/>
              </w:rPr>
              <w:t xml:space="preserve"> </w:t>
            </w:r>
            <w:r>
              <w:rPr>
                <w:spacing w:val="-4"/>
              </w:rPr>
              <w:t>端口</w:t>
            </w:r>
            <w:r>
              <w:rPr>
                <w:spacing w:val="-5"/>
              </w:rPr>
              <w:t>管控</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1" w:lineRule="auto"/>
              <w:ind w:left="117"/>
            </w:pPr>
            <w:r>
              <w:rPr>
                <w:spacing w:val="-4"/>
              </w:rPr>
              <w:t>支持</w:t>
            </w:r>
            <w:r>
              <w:rPr>
                <w:spacing w:val="-32"/>
              </w:rPr>
              <w:t xml:space="preserve"> </w:t>
            </w:r>
            <w:r>
              <w:rPr>
                <w:spacing w:val="-4"/>
              </w:rPr>
              <w:t>USB</w:t>
            </w:r>
            <w:r>
              <w:rPr>
                <w:spacing w:val="-36"/>
              </w:rPr>
              <w:t xml:space="preserve"> </w:t>
            </w:r>
            <w:r>
              <w:rPr>
                <w:spacing w:val="-4"/>
              </w:rPr>
              <w:t>端口管控</w:t>
            </w:r>
          </w:p>
        </w:tc>
      </w:tr>
    </w:tbl>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p>
      <w:pPr>
        <w:pStyle w:val="15"/>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952"/>
        <w:gridCol w:w="967"/>
        <w:gridCol w:w="952"/>
        <w:gridCol w:w="1395"/>
        <w:gridCol w:w="4039"/>
      </w:tblGrid>
      <w:tr>
        <w:trPr>
          <w:trHeight w:val="729"/>
        </w:trPr>
        <w:tc>
          <w:tcPr>
            <w:tcW w:w="573"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8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9"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430"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571"/>
        </w:trPr>
        <w:tc>
          <w:tcPr>
            <w:tcW w:w="57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42" w:lineRule="auto"/>
              <w:ind w:left="125"/>
            </w:pPr>
            <w:r>
              <w:rPr>
                <w:spacing w:val="-6"/>
              </w:rPr>
              <w:t>186</w:t>
            </w:r>
          </w:p>
        </w:tc>
        <w:tc>
          <w:tcPr>
            <w:tcW w:w="58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17"/>
            </w:pPr>
            <w:r>
              <w:rPr>
                <w:spacing w:val="-8"/>
              </w:rPr>
              <w:t>安全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要求</w:t>
            </w:r>
          </w:p>
        </w:tc>
        <w:tc>
          <w:tcPr>
            <w:tcW w:w="573" w:type="pc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47" w:lineRule="auto"/>
              <w:ind w:left="107" w:right="167" w:firstLine="8"/>
            </w:pPr>
            <w:r>
              <w:rPr>
                <w:spacing w:val="-4"/>
              </w:rPr>
              <w:t>安全物理</w:t>
            </w:r>
            <w:r>
              <w:t>锁</w:t>
            </w:r>
          </w:p>
        </w:tc>
        <w:tc>
          <w:tcPr>
            <w:tcW w:w="243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23" w:lineRule="auto"/>
              <w:ind w:left="117"/>
            </w:pPr>
            <w:r>
              <w:rPr>
                <w:spacing w:val="-2"/>
              </w:rPr>
              <w:t>支持安全物理锁</w:t>
            </w:r>
          </w:p>
        </w:tc>
      </w:tr>
      <w:tr>
        <w:trPr>
          <w:trHeight w:val="1923"/>
        </w:trPr>
        <w:tc>
          <w:tcPr>
            <w:tcW w:w="573"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8" w:lineRule="exact"/>
              <w:ind w:left="125"/>
            </w:pPr>
            <w:r>
              <w:rPr>
                <w:spacing w:val="-6"/>
                <w:position w:val="1"/>
              </w:rPr>
              <w:t>187</w:t>
            </w:r>
          </w:p>
        </w:tc>
        <w:tc>
          <w:tcPr>
            <w:tcW w:w="58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firstLine="8"/>
            </w:pPr>
            <w:r>
              <w:rPr>
                <w:spacing w:val="-8"/>
              </w:rPr>
              <w:t>安全</w:t>
            </w:r>
            <w:r>
              <w:rPr>
                <w:spacing w:val="-3"/>
              </w:rPr>
              <w:t>要求</w:t>
            </w:r>
          </w:p>
        </w:tc>
        <w:tc>
          <w:tcPr>
            <w:tcW w:w="573" w:type="pct"/>
            <w:tcBorders>
              <w:top w:val="nil"/>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9"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50" w:lineRule="auto"/>
              <w:ind w:left="109" w:right="167" w:hanging="4"/>
              <w:jc w:val="both"/>
            </w:pPr>
            <w:r>
              <w:rPr>
                <w:spacing w:val="-1"/>
              </w:rPr>
              <w:t>*信息安</w:t>
            </w:r>
            <w:r>
              <w:rPr>
                <w:spacing w:val="-3"/>
              </w:rPr>
              <w:t>全基本要</w:t>
            </w:r>
            <w:r>
              <w:t>求</w:t>
            </w:r>
          </w:p>
        </w:tc>
        <w:tc>
          <w:tcPr>
            <w:tcW w:w="243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2" w:lineRule="auto"/>
              <w:ind w:left="110" w:right="189" w:firstLine="2"/>
            </w:pPr>
            <w:r>
              <w:rPr>
                <w:spacing w:val="-3"/>
              </w:rPr>
              <w:t>a) 产品应符合</w:t>
            </w:r>
            <w:r>
              <w:rPr>
                <w:spacing w:val="-26"/>
              </w:rPr>
              <w:t xml:space="preserve"> </w:t>
            </w:r>
            <w:r>
              <w:rPr>
                <w:spacing w:val="-3"/>
              </w:rPr>
              <w:t>GB/T 39276</w:t>
            </w:r>
            <w:r>
              <w:rPr>
                <w:spacing w:val="-26"/>
              </w:rPr>
              <w:t xml:space="preserve"> </w:t>
            </w:r>
            <w:r>
              <w:rPr>
                <w:spacing w:val="-3"/>
              </w:rPr>
              <w:t>的</w:t>
            </w:r>
            <w:r>
              <w:rPr>
                <w:spacing w:val="-42"/>
              </w:rPr>
              <w:t xml:space="preserve"> </w:t>
            </w:r>
            <w:r>
              <w:rPr>
                <w:spacing w:val="-3"/>
              </w:rPr>
              <w:t>5.2</w:t>
            </w:r>
            <w:r>
              <w:rPr>
                <w:spacing w:val="-26"/>
              </w:rPr>
              <w:t xml:space="preserve"> </w:t>
            </w:r>
            <w:r>
              <w:rPr>
                <w:spacing w:val="-3"/>
              </w:rPr>
              <w:t>的</w:t>
            </w:r>
            <w:r>
              <w:rPr>
                <w:spacing w:val="-2"/>
              </w:rPr>
              <w:t>规定；</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47" w:lineRule="auto"/>
              <w:ind w:left="110" w:right="105" w:firstLine="2"/>
            </w:pPr>
            <w:r>
              <w:rPr>
                <w:spacing w:val="-1"/>
              </w:rPr>
              <w:t>b) 生产厂商应建立漏洞跟踪表，保证产品版本涉及到的漏洞(如驱动程序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11" w:lineRule="auto"/>
              <w:ind w:left="110"/>
            </w:pPr>
            <w:r>
              <w:rPr>
                <w:spacing w:val="-2"/>
              </w:rPr>
              <w:t>等)可查看；</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2" w:line="230" w:lineRule="auto"/>
              <w:ind w:left="111" w:right="218"/>
            </w:pPr>
            <w:r>
              <w:rPr>
                <w:spacing w:val="-1"/>
              </w:rPr>
              <w:t>c) 产品不得包含已知的恶意代码或</w:t>
            </w:r>
            <w:r>
              <w:rPr>
                <w:spacing w:val="-3"/>
              </w:rPr>
              <w:t>漏洞，不存在未声明的指令、功能、</w:t>
            </w:r>
            <w:r>
              <w:rPr>
                <w:spacing w:val="-4"/>
              </w:rPr>
              <w:t>接口</w:t>
            </w:r>
          </w:p>
        </w:tc>
      </w:tr>
      <w:tr>
        <w:trPr>
          <w:trHeight w:val="571"/>
        </w:trPr>
        <w:tc>
          <w:tcPr>
            <w:tcW w:w="57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37" w:lineRule="exact"/>
              <w:ind w:left="125"/>
            </w:pPr>
            <w:r>
              <w:rPr>
                <w:spacing w:val="-6"/>
                <w:position w:val="1"/>
              </w:rPr>
              <w:t>188</w:t>
            </w:r>
          </w:p>
        </w:tc>
        <w:tc>
          <w:tcPr>
            <w:tcW w:w="58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7"/>
            </w:pPr>
            <w:r>
              <w:rPr>
                <w:spacing w:val="-8"/>
              </w:rPr>
              <w:t>安全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要求</w:t>
            </w:r>
          </w:p>
        </w:tc>
        <w:tc>
          <w:tcPr>
            <w:tcW w:w="573" w:type="pct"/>
            <w:tcBorders>
              <w:top w:val="nil"/>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45" w:lineRule="auto"/>
              <w:ind w:left="109" w:right="256" w:hanging="4"/>
            </w:pPr>
            <w:r>
              <w:rPr>
                <w:spacing w:val="-1"/>
              </w:rPr>
              <w:t>*固件安</w:t>
            </w:r>
            <w:r>
              <w:rPr>
                <w:spacing w:val="-3"/>
              </w:rPr>
              <w:t>全启动</w:t>
            </w:r>
          </w:p>
        </w:tc>
        <w:tc>
          <w:tcPr>
            <w:tcW w:w="243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45" w:lineRule="auto"/>
              <w:ind w:left="111" w:right="189" w:firstLine="6"/>
            </w:pPr>
            <w:r>
              <w:rPr>
                <w:spacing w:val="-1"/>
              </w:rPr>
              <w:t>支持固件安全启动功能，固件启动过程中只有通过启动校验才能正常启动</w:t>
            </w:r>
          </w:p>
        </w:tc>
      </w:tr>
      <w:tr>
        <w:trPr>
          <w:trHeight w:val="729"/>
        </w:trPr>
        <w:tc>
          <w:tcPr>
            <w:tcW w:w="57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7" w:lineRule="exact"/>
              <w:ind w:left="125"/>
            </w:pPr>
            <w:r>
              <w:rPr>
                <w:spacing w:val="-6"/>
                <w:position w:val="1"/>
              </w:rPr>
              <w:t>189</w:t>
            </w:r>
          </w:p>
        </w:tc>
        <w:tc>
          <w:tcPr>
            <w:tcW w:w="58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8"/>
            </w:pPr>
            <w:r>
              <w:rPr>
                <w:spacing w:val="-8"/>
              </w:rPr>
              <w:t>安全</w:t>
            </w:r>
            <w:r>
              <w:rPr>
                <w:spacing w:val="-3"/>
              </w:rPr>
              <w:t>要求</w:t>
            </w:r>
          </w:p>
        </w:tc>
        <w:tc>
          <w:tcPr>
            <w:tcW w:w="573" w:type="pct"/>
            <w:tcBorders>
              <w:top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*限用物</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3" w:lineRule="auto"/>
              <w:ind w:left="107" w:right="167" w:firstLine="2"/>
            </w:pPr>
            <w:r>
              <w:rPr>
                <w:spacing w:val="-3"/>
              </w:rPr>
              <w:t>质的限量要求</w:t>
            </w:r>
          </w:p>
        </w:tc>
        <w:tc>
          <w:tcPr>
            <w:tcW w:w="243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23" w:lineRule="auto"/>
              <w:ind w:left="111"/>
            </w:pPr>
            <w:r>
              <w:rPr>
                <w:spacing w:val="-3"/>
              </w:rPr>
              <w:t>符合</w:t>
            </w:r>
            <w:r>
              <w:rPr>
                <w:spacing w:val="-32"/>
              </w:rPr>
              <w:t xml:space="preserve"> </w:t>
            </w:r>
            <w:r>
              <w:rPr>
                <w:spacing w:val="-3"/>
              </w:rPr>
              <w:t>GB/T 26572</w:t>
            </w:r>
            <w:r>
              <w:rPr>
                <w:spacing w:val="-22"/>
              </w:rPr>
              <w:t xml:space="preserve"> </w:t>
            </w:r>
            <w:r>
              <w:rPr>
                <w:spacing w:val="-3"/>
              </w:rPr>
              <w:t>中规定</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Lines="50" w:before="156" w:after="50" w:line="360" w:lineRule="auto"/>
        <w:ind w:firstLine="562"/>
        <w:jc w:val="left"/>
        <w:outlineLvl w:val="1"/>
        <w:rPr>
          <w:rFonts w:ascii="Times New Roman" w:eastAsia="宋体" w:cs="Times New Roman" w:hAnsi="宋体" w:hint="eastAsia"/>
          <w:b w:val="0"/>
          <w:bCs/>
          <w:spacing w:val="-1"/>
          <w:kern w:val="0"/>
          <w:sz w:val="24"/>
        </w:rPr>
      </w:pPr>
      <w:r>
        <w:rPr>
          <w:rFonts w:ascii="Times New Roman" w:eastAsia="宋体" w:cs="Times New Roman" w:hAnsi="宋体" w:hint="eastAsia"/>
          <w:b w:val="0"/>
          <w:bCs/>
          <w:spacing w:val="-1"/>
          <w:kern w:val="0"/>
          <w:sz w:val="24"/>
        </w:rPr>
        <w:t>▲注：根据《台式计算机政府采购需求标准(202</w:t>
      </w:r>
      <w:r>
        <w:rPr>
          <w:rFonts w:hAnsi="宋体" w:hint="eastAsia"/>
          <w:bCs/>
          <w:spacing w:val="-1"/>
          <w:kern w:val="0"/>
          <w:sz w:val="24"/>
        </w:rPr>
        <w:t>3年版》文件要求，《具体技术参数》加“*”的指标为本项目的实质性条款。供应商须出具承诺函，承诺投标产品的技术参数满足《具体技术参数》加“*”的指标，否则视为投标</w:t>
      </w:r>
      <w:r>
        <w:rPr>
          <w:rFonts w:ascii="Times New Roman" w:eastAsia="宋体" w:cs="Times New Roman" w:hAnsi="宋体" w:hint="eastAsia"/>
          <w:b w:val="0"/>
          <w:bCs/>
          <w:spacing w:val="-1"/>
          <w:kern w:val="0"/>
          <w:sz w:val="24"/>
        </w:rPr>
        <w:t>无效。</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Lines="50" w:before="156" w:after="50" w:line="360" w:lineRule="auto"/>
        <w:ind w:firstLine="562"/>
        <w:jc w:val="center"/>
        <w:outlineLvl w:val="1"/>
        <w:rPr>
          <w:rFonts w:ascii="宋体" w:cs="宋体" w:hAnsi="宋体" w:hint="eastAsia"/>
          <w:b/>
          <w:bCs/>
          <w:kern w:val="0"/>
          <w:sz w:val="28"/>
          <w:shd w:val="clear" w:color="auto" w:fill="auto"/>
        </w:rPr>
      </w:pPr>
      <w:r>
        <w:rPr>
          <w:rFonts w:ascii="宋体" w:cs="宋体" w:hAnsi="宋体" w:hint="eastAsia"/>
          <w:b/>
          <w:bCs/>
          <w:kern w:val="0"/>
          <w:sz w:val="28"/>
          <w:shd w:val="clear" w:color="auto" w:fill="auto"/>
        </w:rPr>
        <w:t>三、商务需求</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spacing w:line="360" w:lineRule="auto"/>
        <w:ind w:firstLineChars="225" w:firstLine="540"/>
        <w:jc w:val="left"/>
        <w:rPr>
          <w:rFonts w:ascii="宋体" w:eastAsia="宋体" w:cs="宋体" w:hAnsi="宋体" w:hint="eastAsia"/>
          <w:b/>
          <w:sz w:val="36"/>
          <w:szCs w:val="36"/>
        </w:rPr>
      </w:pPr>
      <w:r>
        <w:rPr>
          <w:rFonts w:ascii="宋体" w:eastAsia="宋体" w:cs="宋体" w:hAnsi="宋体"/>
          <w:sz w:val="24"/>
          <w:lang w:val="en-US" w:eastAsia="zh-CN"/>
        </w:rPr>
        <w:t>中标后，中标供应商需在开学（2026年9月1日)前，完成安装及调试，满足开学上课需求。</w:t>
      </w:r>
      <w:r>
        <w:rPr>
          <w:rFonts w:ascii="宋体" w:eastAsia="宋体" w:cs="宋体" w:hAnsi="宋体" w:hint="eastAsia"/>
          <w:sz w:val="24"/>
          <w:lang w:val="en-US" w:eastAsia="zh-CN"/>
        </w:rPr>
        <w:br w:type="page"/>
        <w:t xml:space="preserve">                 </w:t>
      </w:r>
      <w:r>
        <w:rPr>
          <w:rFonts w:ascii="宋体" w:eastAsia="宋体" w:cs="宋体" w:hAnsi="宋体" w:hint="eastAsia"/>
          <w:b/>
          <w:sz w:val="36"/>
          <w:szCs w:val="36"/>
        </w:rPr>
        <w:t>第四部分   评标办法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30"/>
          <w:szCs w:val="30"/>
          <w:lang w:eastAsia="zh-CN"/>
        </w:rPr>
      </w:pPr>
      <w:r>
        <w:rPr>
          <w:rFonts w:ascii="宋体" w:eastAsia="宋体" w:cs="宋体" w:hAnsi="宋体" w:hint="eastAsia"/>
          <w:b/>
          <w:sz w:val="32"/>
          <w:szCs w:val="20"/>
        </w:rPr>
        <w:t>评标办法前附表</w:t>
      </w:r>
    </w:p>
    <w:tbl>
      <w:tblPr>
        <w:jc w:val="left"/>
        <w:tblInd w:w="0" w:type="dxa"/>
        <w:tblW w:w="8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540"/>
        <w:gridCol w:w="4236"/>
        <w:gridCol w:w="950"/>
        <w:gridCol w:w="1114"/>
        <w:gridCol w:w="1655"/>
      </w:tblGrid>
      <w:tr>
        <w:trPr>
          <w:cantSplit/>
        </w:trPr>
        <w:tc>
          <w:tcPr>
            <w:tcW w:w="54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b/>
                <w:bCs/>
                <w:sz w:val="21"/>
                <w:szCs w:val="21"/>
              </w:rPr>
            </w:pPr>
            <w:r>
              <w:rPr>
                <w:rFonts w:ascii="宋体" w:eastAsia="宋体" w:cs="宋体" w:hAnsi="宋体" w:hint="eastAsia"/>
                <w:b/>
                <w:bCs/>
                <w:sz w:val="21"/>
                <w:szCs w:val="21"/>
              </w:rPr>
              <w:t>序号</w:t>
            </w:r>
          </w:p>
        </w:tc>
        <w:tc>
          <w:tcPr>
            <w:tcW w:w="4236"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b/>
                <w:bCs/>
                <w:sz w:val="21"/>
                <w:szCs w:val="21"/>
              </w:rPr>
            </w:pPr>
            <w:r>
              <w:rPr>
                <w:rFonts w:ascii="宋体" w:eastAsia="宋体" w:cs="宋体" w:hAnsi="宋体" w:hint="eastAsia"/>
                <w:b/>
                <w:bCs/>
                <w:sz w:val="21"/>
                <w:szCs w:val="21"/>
              </w:rPr>
              <w:t>评标标准</w:t>
            </w:r>
          </w:p>
        </w:tc>
        <w:tc>
          <w:tcPr>
            <w:tcW w:w="9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b/>
                <w:bCs/>
                <w:sz w:val="21"/>
                <w:szCs w:val="21"/>
                <w:lang w:eastAsia="zh-CN"/>
              </w:rPr>
            </w:pPr>
            <w:r>
              <w:rPr>
                <w:rFonts w:ascii="宋体" w:eastAsia="宋体" w:cs="宋体" w:hAnsi="宋体" w:hint="eastAsia"/>
                <w:b/>
                <w:bCs/>
                <w:sz w:val="21"/>
                <w:szCs w:val="21"/>
              </w:rPr>
              <w:t>权重</w:t>
            </w:r>
            <w:r>
              <w:rPr>
                <w:rFonts w:ascii="宋体" w:eastAsia="宋体" w:cs="宋体" w:hAnsi="宋体" w:hint="eastAsia"/>
                <w:b/>
                <w:bCs/>
                <w:sz w:val="21"/>
                <w:szCs w:val="21"/>
                <w:lang w:eastAsia="zh-CN"/>
              </w:rPr>
              <w:t>（分）</w:t>
            </w:r>
          </w:p>
        </w:tc>
        <w:tc>
          <w:tcPr>
            <w:tcW w:w="1114"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b/>
                <w:bCs/>
                <w:sz w:val="21"/>
                <w:szCs w:val="21"/>
              </w:rPr>
            </w:pPr>
            <w:r>
              <w:rPr>
                <w:rFonts w:ascii="宋体" w:eastAsia="宋体" w:cs="宋体" w:hAnsi="宋体" w:hint="eastAsia"/>
                <w:b/>
                <w:bCs/>
                <w:sz w:val="21"/>
                <w:szCs w:val="21"/>
              </w:rPr>
              <w:t>主观分/客观分属性</w:t>
            </w:r>
          </w:p>
        </w:tc>
        <w:tc>
          <w:tcPr>
            <w:tcW w:w="165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b/>
                <w:bCs/>
                <w:sz w:val="21"/>
                <w:szCs w:val="21"/>
              </w:rPr>
            </w:pPr>
            <w:r>
              <w:rPr>
                <w:rFonts w:ascii="宋体" w:eastAsia="宋体" w:cs="宋体" w:hAnsi="宋体" w:hint="eastAsia"/>
                <w:b/>
                <w:bCs/>
                <w:sz w:val="21"/>
                <w:szCs w:val="21"/>
              </w:rPr>
              <w:t>投标文件中评标标准相应的商务技术资料目录*</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rPr>
            </w:pPr>
            <w:r>
              <w:rPr>
                <w:rFonts w:ascii="宋体" w:eastAsia="宋体" w:cs="宋体" w:hAnsi="宋体" w:hint="eastAsia"/>
                <w:sz w:val="21"/>
                <w:szCs w:val="21"/>
                <w:lang w:val="en-US" w:eastAsia="zh-CN"/>
              </w:rPr>
              <w:t>1</w:t>
            </w:r>
          </w:p>
        </w:tc>
        <w:tc>
          <w:tcPr>
            <w:tcW w:w="4236"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jc w:val="left"/>
              <w:rPr>
                <w:rFonts w:ascii="宋体" w:eastAsia="宋体" w:cs="宋体" w:hAnsi="宋体" w:hint="eastAsia"/>
                <w:sz w:val="21"/>
                <w:szCs w:val="21"/>
              </w:rPr>
            </w:pPr>
            <w:r>
              <w:rPr>
                <w:rFonts w:ascii="宋体" w:eastAsia="宋体" w:cs="宋体" w:hAnsi="宋体" w:hint="eastAsia"/>
                <w:sz w:val="21"/>
                <w:szCs w:val="21"/>
              </w:rPr>
              <w:t>投标人具有有效期内的质量管理体系认证证书、环境管理体系认证证书、职业健康安全管理体系认证证书、信息安全管理体系认证证书。每提供1项得1分，共4分。</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spacing w:line="240" w:lineRule="auto"/>
              <w:ind w:left="0" w:firstLineChars="0" w:firstLine="0"/>
              <w:rPr>
                <w:rFonts w:ascii="宋体" w:eastAsia="宋体" w:cs="宋体" w:hAnsi="宋体" w:hint="eastAsia"/>
                <w:sz w:val="21"/>
                <w:szCs w:val="21"/>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jc w:val="left"/>
              <w:rPr>
                <w:rFonts w:ascii="宋体" w:eastAsia="宋体" w:cs="宋体" w:hAnsi="宋体" w:hint="eastAsia"/>
                <w:b/>
                <w:bCs/>
                <w:kern w:val="2"/>
                <w:sz w:val="21"/>
                <w:szCs w:val="21"/>
                <w:lang w:val="en-US" w:eastAsia="zh-CN"/>
              </w:rPr>
            </w:pPr>
            <w:r>
              <w:rPr>
                <w:rFonts w:ascii="宋体" w:eastAsia="宋体" w:cs="宋体" w:hAnsi="宋体" w:hint="eastAsia"/>
                <w:b/>
                <w:bCs/>
                <w:kern w:val="2"/>
                <w:sz w:val="21"/>
                <w:szCs w:val="21"/>
                <w:lang w:val="en-US" w:eastAsia="zh-CN"/>
              </w:rPr>
              <w:t>注：</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jc w:val="left"/>
              <w:rPr>
                <w:rFonts w:ascii="宋体" w:eastAsia="宋体" w:cs="宋体" w:hAnsi="宋体" w:hint="eastAsia"/>
                <w:sz w:val="21"/>
                <w:szCs w:val="21"/>
              </w:rPr>
            </w:pPr>
            <w:r>
              <w:rPr>
                <w:rFonts w:ascii="宋体" w:eastAsia="宋体" w:cs="宋体" w:hAnsi="宋体" w:hint="eastAsia"/>
                <w:b/>
                <w:bCs/>
                <w:kern w:val="2"/>
                <w:sz w:val="21"/>
                <w:szCs w:val="21"/>
                <w:lang w:val="en-US" w:eastAsia="zh-CN"/>
              </w:rPr>
              <w:t>以上证书须提供扫描件并加盖投标人公章，且可于开标当天在全国认证认可信息公共服务平台(http://cx.cnca.cn/CertECloud/result/skipResultList）查询到相关证书信息，否则不得分。</w:t>
            </w:r>
          </w:p>
        </w:tc>
        <w:tc>
          <w:tcPr>
            <w:tcW w:w="950"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val="en-US" w:eastAsia="zh-CN"/>
              </w:rPr>
              <w:t>4</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客观分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投标人综合情况</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rPr>
            </w:pPr>
            <w:r>
              <w:rPr>
                <w:rFonts w:ascii="宋体" w:eastAsia="宋体" w:cs="宋体" w:hAnsi="宋体" w:hint="eastAsia"/>
                <w:sz w:val="21"/>
                <w:szCs w:val="21"/>
                <w:lang w:val="en-US" w:eastAsia="zh-CN"/>
              </w:rPr>
              <w:t>2</w:t>
            </w:r>
          </w:p>
        </w:tc>
        <w:tc>
          <w:tcPr>
            <w:tcW w:w="4236" w:type="dxa"/>
            <w:tcBorders>
              <w:left w:val="single" w:sz="4" w:space="0" w:color="auto"/>
            </w:tcBorders>
            <w:vAlign w:val="center"/>
          </w:tcPr>
          <w:p>
            <w:pPr>
              <w:pStyle w:val="16"/>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0"/>
              <w:ind w:leftChars="0" w:left="0" w:firstLineChars="0" w:firstLine="0"/>
              <w:rPr>
                <w:rFonts w:ascii="宋体" w:eastAsia="宋体" w:cs="宋体" w:hAnsi="宋体" w:hint="eastAsia"/>
                <w:szCs w:val="21"/>
              </w:rPr>
            </w:pPr>
            <w:r>
              <w:rPr>
                <w:rFonts w:ascii="宋体" w:eastAsia="宋体" w:cs="宋体" w:hAnsi="宋体" w:hint="eastAsia"/>
                <w:kern w:val="0"/>
                <w:sz w:val="21"/>
                <w:szCs w:val="21"/>
                <w:lang w:val="zh-CN"/>
              </w:rPr>
              <w:t>投标人</w:t>
            </w:r>
            <w:r>
              <w:rPr>
                <w:rFonts w:ascii="宋体" w:eastAsia="宋体" w:cs="宋体" w:hAnsi="宋体" w:hint="eastAsia"/>
                <w:snapToGrid w:val="0"/>
                <w:szCs w:val="21"/>
                <w:lang w:val="zh-CN"/>
              </w:rPr>
              <w:t>202</w:t>
            </w:r>
            <w:r>
              <w:rPr>
                <w:rFonts w:ascii="宋体" w:eastAsia="宋体" w:cs="宋体" w:hAnsi="宋体" w:hint="eastAsia"/>
                <w:snapToGrid w:val="0"/>
                <w:szCs w:val="21"/>
              </w:rPr>
              <w:t>2</w:t>
            </w:r>
            <w:r>
              <w:rPr>
                <w:rFonts w:ascii="宋体" w:eastAsia="宋体" w:cs="宋体" w:hAnsi="宋体" w:hint="eastAsia"/>
                <w:snapToGrid w:val="0"/>
                <w:szCs w:val="21"/>
                <w:lang w:val="zh-CN"/>
              </w:rPr>
              <w:t>年1月1日至今（以合同签订时间为准，无合同签订时间的不得分）</w:t>
            </w:r>
            <w:r>
              <w:rPr>
                <w:rFonts w:ascii="宋体" w:eastAsia="宋体" w:cs="宋体" w:hAnsi="宋体" w:hint="eastAsia"/>
                <w:szCs w:val="21"/>
              </w:rPr>
              <w:t>签订的,每具有一个同类项目业绩可得</w:t>
            </w:r>
            <w:r>
              <w:rPr>
                <w:rFonts w:ascii="宋体" w:eastAsia="宋体" w:cs="宋体" w:hAnsi="宋体" w:hint="eastAsia"/>
                <w:szCs w:val="21"/>
                <w:lang w:val="en-US" w:eastAsia="zh-CN"/>
              </w:rPr>
              <w:t>1.5</w:t>
            </w:r>
            <w:r>
              <w:rPr>
                <w:rFonts w:ascii="宋体" w:eastAsia="宋体" w:cs="宋体" w:hAnsi="宋体" w:hint="eastAsia"/>
                <w:szCs w:val="21"/>
              </w:rPr>
              <w:t>分，最多可得</w:t>
            </w:r>
            <w:r>
              <w:rPr>
                <w:rFonts w:ascii="宋体" w:eastAsia="宋体" w:cs="宋体" w:hAnsi="宋体" w:hint="eastAsia"/>
                <w:szCs w:val="21"/>
                <w:lang w:val="en-US" w:eastAsia="zh-CN"/>
              </w:rPr>
              <w:t>3</w:t>
            </w:r>
            <w:r>
              <w:rPr>
                <w:rFonts w:ascii="宋体" w:eastAsia="宋体" w:cs="宋体" w:hAnsi="宋体" w:hint="eastAsia"/>
                <w:szCs w:val="21"/>
              </w:rPr>
              <w:t>分。</w:t>
            </w:r>
          </w:p>
          <w:p>
            <w:pPr>
              <w:pStyle w:val="16"/>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0"/>
              <w:ind w:leftChars="0" w:left="0" w:firstLineChars="0" w:firstLine="0"/>
              <w:rPr>
                <w:rFonts w:ascii="宋体" w:eastAsia="宋体" w:cs="宋体" w:hAnsi="宋体" w:hint="eastAsia"/>
                <w:szCs w:val="21"/>
              </w:rPr>
            </w:pPr>
          </w:p>
          <w:p>
            <w:pPr>
              <w:pStyle w:val="16"/>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0"/>
              <w:ind w:leftChars="0" w:left="0" w:firstLineChars="0" w:firstLine="0"/>
              <w:rPr>
                <w:rFonts w:ascii="宋体" w:eastAsia="宋体" w:cs="宋体" w:hAnsi="宋体" w:hint="eastAsia"/>
                <w:b/>
                <w:bCs/>
                <w:szCs w:val="21"/>
                <w:lang w:val="en-US" w:eastAsia="zh-CN"/>
              </w:rPr>
            </w:pPr>
            <w:r>
              <w:rPr>
                <w:rFonts w:ascii="宋体" w:eastAsia="宋体" w:cs="宋体" w:hAnsi="宋体" w:hint="eastAsia"/>
                <w:b/>
                <w:bCs/>
                <w:szCs w:val="21"/>
                <w:lang w:eastAsia="zh-CN"/>
              </w:rPr>
              <w:t>注</w:t>
            </w:r>
            <w:r>
              <w:rPr>
                <w:rFonts w:ascii="宋体" w:eastAsia="宋体" w:cs="宋体" w:hAnsi="宋体" w:hint="eastAsia"/>
                <w:b/>
                <w:bCs/>
                <w:szCs w:val="21"/>
                <w:lang w:val="en-US" w:eastAsia="zh-CN"/>
              </w:rPr>
              <w:t>:</w:t>
            </w:r>
          </w:p>
          <w:p>
            <w:pPr>
              <w:pStyle w:val="16"/>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0"/>
              <w:ind w:leftChars="0" w:left="0" w:firstLineChars="0" w:firstLine="0"/>
              <w:rPr>
                <w:rFonts w:ascii="宋体" w:eastAsia="宋体" w:cs="宋体" w:hAnsi="宋体" w:hint="eastAsia"/>
                <w:b/>
                <w:bCs/>
                <w:szCs w:val="21"/>
              </w:rPr>
            </w:pPr>
            <w:r>
              <w:rPr>
                <w:rFonts w:ascii="宋体" w:eastAsia="宋体" w:cs="宋体" w:hAnsi="宋体" w:hint="eastAsia"/>
                <w:b/>
                <w:bCs/>
                <w:szCs w:val="21"/>
              </w:rPr>
              <w:t>①</w:t>
            </w:r>
            <w:r>
              <w:rPr>
                <w:rFonts w:ascii="宋体" w:eastAsia="宋体" w:cs="宋体" w:hAnsi="宋体" w:hint="eastAsia"/>
                <w:b/>
                <w:bCs/>
                <w:szCs w:val="21"/>
                <w:lang w:eastAsia="zh-CN"/>
              </w:rPr>
              <w:t>提供</w:t>
            </w:r>
            <w:r>
              <w:rPr>
                <w:rFonts w:ascii="宋体" w:eastAsia="宋体" w:cs="宋体" w:hAnsi="宋体" w:hint="eastAsia"/>
                <w:b/>
                <w:bCs/>
                <w:szCs w:val="21"/>
              </w:rPr>
              <w:t>采购合同扫描件并加盖</w:t>
            </w:r>
            <w:r>
              <w:rPr>
                <w:rFonts w:ascii="宋体" w:eastAsia="宋体" w:cs="宋体" w:hAnsi="宋体" w:hint="eastAsia"/>
                <w:b/>
                <w:bCs/>
                <w:szCs w:val="21"/>
                <w:lang w:eastAsia="zh-CN"/>
              </w:rPr>
              <w:t>投标人</w:t>
            </w:r>
            <w:r>
              <w:rPr>
                <w:rFonts w:ascii="宋体" w:eastAsia="宋体" w:cs="宋体" w:hAnsi="宋体" w:hint="eastAsia"/>
                <w:b/>
                <w:bCs/>
                <w:szCs w:val="21"/>
              </w:rPr>
              <w:t>公章，资料提供不齐全不得分；只计算</w:t>
            </w:r>
            <w:r>
              <w:rPr>
                <w:rFonts w:ascii="宋体" w:eastAsia="宋体" w:cs="宋体" w:hAnsi="宋体" w:hint="eastAsia"/>
                <w:b/>
                <w:bCs/>
                <w:szCs w:val="21"/>
                <w:lang w:eastAsia="zh-CN"/>
              </w:rPr>
              <w:t>投标人</w:t>
            </w:r>
            <w:r>
              <w:rPr>
                <w:rFonts w:ascii="宋体" w:eastAsia="宋体" w:cs="宋体" w:hAnsi="宋体" w:hint="eastAsia"/>
                <w:b/>
                <w:bCs/>
                <w:szCs w:val="21"/>
              </w:rPr>
              <w:t>业绩，其子公司、母公司业绩不计分；合同内容无法体现项目特征的还要提供业主证明，否则不得分；</w:t>
            </w:r>
          </w:p>
          <w:p>
            <w:pPr>
              <w:pStyle w:val="16"/>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0"/>
              <w:ind w:leftChars="0" w:left="0" w:firstLineChars="0" w:firstLine="0"/>
              <w:rPr>
                <w:rStyle w:val="0"/>
                <w:rFonts w:ascii="宋体" w:cs="宋体" w:hAnsi="宋体" w:hint="eastAsia"/>
                <w:b/>
                <w:bCs/>
                <w:szCs w:val="21"/>
              </w:rPr>
            </w:pPr>
            <w:r>
              <w:rPr>
                <w:rFonts w:ascii="宋体" w:eastAsia="宋体" w:cs="宋体" w:hAnsi="宋体" w:hint="eastAsia"/>
                <w:b/>
                <w:bCs/>
                <w:szCs w:val="21"/>
              </w:rPr>
              <w:t>②续签的合同按一份合同认定。</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uppressAutoHyphens w:val="0"/>
              <w:adjustRightInd w:val="0"/>
              <w:snapToGrid/>
              <w:contextualSpacing w:val="0"/>
              <w:rPr>
                <w:rFonts w:hint="eastAsia"/>
              </w:rPr>
            </w:pPr>
            <w:r>
              <w:rPr>
                <w:rStyle w:val="0"/>
                <w:rFonts w:ascii="宋体" w:cs="宋体" w:hAnsi="宋体" w:hint="eastAsia"/>
                <w:b/>
                <w:bCs/>
                <w:szCs w:val="21"/>
              </w:rPr>
              <w:t>③业绩的有效性由评标委员会认定。</w:t>
            </w:r>
          </w:p>
        </w:tc>
        <w:tc>
          <w:tcPr>
            <w:tcW w:w="950"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val="en-US" w:eastAsia="zh-CN"/>
              </w:rPr>
              <w:t>3</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客观分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val="zh-CN" w:eastAsia="zh-CN"/>
              </w:rPr>
              <w:t>投标人</w:t>
            </w:r>
            <w:r>
              <w:rPr>
                <w:rFonts w:ascii="宋体" w:eastAsia="宋体" w:cs="宋体" w:hAnsi="宋体" w:hint="eastAsia"/>
                <w:sz w:val="21"/>
                <w:szCs w:val="21"/>
                <w:lang w:eastAsia="zh-CN"/>
              </w:rPr>
              <w:t>同类业绩</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p>
        </w:tc>
        <w:tc>
          <w:tcPr>
            <w:tcW w:w="4236" w:type="dxa"/>
            <w:tcBorders>
              <w:left w:val="single" w:sz="4" w:space="0" w:color="auto"/>
            </w:tcBorders>
            <w:vAlign w:val="center"/>
          </w:tcPr>
          <w:p>
            <w:pPr>
              <w:pStyle w:val="16"/>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0"/>
              <w:ind w:leftChars="0" w:left="0" w:firstLineChars="0" w:firstLine="0"/>
              <w:rPr>
                <w:rFonts w:ascii="宋体" w:eastAsia="宋体" w:cs="宋体" w:hAnsi="宋体" w:hint="eastAsia"/>
                <w:kern w:val="0"/>
                <w:sz w:val="21"/>
                <w:szCs w:val="21"/>
              </w:rPr>
            </w:pPr>
            <w:r>
              <w:rPr>
                <w:rFonts w:ascii="宋体" w:eastAsia="宋体" w:cs="宋体" w:hAnsi="宋体" w:hint="eastAsia"/>
                <w:kern w:val="0"/>
                <w:sz w:val="21"/>
                <w:szCs w:val="21"/>
              </w:rPr>
              <w:t>产品</w:t>
            </w:r>
            <w:r>
              <w:rPr>
                <w:rFonts w:ascii="宋体" w:eastAsia="宋体" w:cs="宋体" w:hAnsi="宋体"/>
                <w:kern w:val="0"/>
                <w:sz w:val="21"/>
                <w:szCs w:val="21"/>
              </w:rPr>
              <w:t>有</w:t>
            </w:r>
            <w:r>
              <w:rPr>
                <w:rFonts w:ascii="宋体" w:eastAsia="宋体" w:cs="宋体" w:hAnsi="宋体" w:hint="eastAsia"/>
                <w:kern w:val="0"/>
                <w:sz w:val="21"/>
                <w:szCs w:val="21"/>
              </w:rPr>
              <w:t>列入财政部、生态环境部发布的环境标志产品品目清单的，提供国家市场监督管理总局公布的《参与实施政府采购环境标志产品认证机构名录》内的认证机构出具的、处于有效期之内的环境标志产品认证证书，得</w:t>
            </w:r>
            <w:r>
              <w:rPr>
                <w:rFonts w:ascii="宋体" w:eastAsia="宋体" w:cs="宋体" w:hAnsi="宋体" w:hint="eastAsia"/>
                <w:kern w:val="0"/>
                <w:sz w:val="21"/>
                <w:szCs w:val="21"/>
                <w:lang w:val="en-US" w:eastAsia="zh-CN"/>
              </w:rPr>
              <w:t>1</w:t>
            </w:r>
            <w:r>
              <w:rPr>
                <w:rFonts w:ascii="宋体" w:eastAsia="宋体" w:cs="宋体" w:hAnsi="宋体" w:hint="eastAsia"/>
                <w:kern w:val="0"/>
                <w:sz w:val="21"/>
                <w:szCs w:val="21"/>
              </w:rPr>
              <w:t>分。</w:t>
            </w:r>
          </w:p>
          <w:p>
            <w:pPr>
              <w:pStyle w:val="16"/>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0"/>
              <w:ind w:leftChars="0" w:left="0" w:firstLineChars="0" w:firstLine="0"/>
              <w:rPr>
                <w:rFonts w:ascii="宋体" w:eastAsia="宋体" w:cs="宋体" w:hAnsi="宋体" w:hint="eastAsia"/>
                <w:kern w:val="0"/>
                <w:sz w:val="21"/>
                <w:szCs w:val="21"/>
                <w:lang w:val="en-US" w:eastAsia="zh-CN"/>
              </w:rPr>
            </w:pPr>
          </w:p>
          <w:p>
            <w:pPr>
              <w:pStyle w:val="16"/>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0"/>
              <w:ind w:leftChars="0" w:left="0" w:firstLineChars="0" w:firstLine="0"/>
              <w:rPr>
                <w:rFonts w:ascii="宋体" w:eastAsia="宋体" w:cs="宋体" w:hAnsi="宋体" w:hint="eastAsia"/>
                <w:b/>
                <w:bCs/>
                <w:szCs w:val="21"/>
                <w:lang w:val="en-US" w:eastAsia="zh-CN"/>
              </w:rPr>
            </w:pPr>
            <w:r>
              <w:rPr>
                <w:rFonts w:ascii="宋体" w:eastAsia="宋体" w:cs="宋体" w:hAnsi="宋体" w:hint="eastAsia"/>
                <w:b/>
                <w:bCs/>
                <w:szCs w:val="21"/>
                <w:lang w:val="en-US" w:eastAsia="zh-CN"/>
              </w:rPr>
              <w:t>注:</w:t>
            </w:r>
          </w:p>
          <w:p>
            <w:pPr>
              <w:pStyle w:val="16"/>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0"/>
              <w:ind w:leftChars="0" w:left="0" w:firstLineChars="0" w:firstLine="0"/>
              <w:rPr>
                <w:rFonts w:ascii="宋体" w:eastAsia="宋体" w:cs="宋体" w:hAnsi="宋体" w:hint="eastAsia"/>
              </w:rPr>
            </w:pPr>
            <w:r>
              <w:rPr>
                <w:rFonts w:ascii="宋体" w:eastAsia="宋体" w:cs="宋体" w:hAnsi="宋体" w:hint="eastAsia"/>
                <w:b/>
                <w:bCs/>
                <w:szCs w:val="21"/>
                <w:lang w:val="en-US" w:eastAsia="zh-CN"/>
              </w:rPr>
              <w:t>提供证书扫描件并加盖投标人公章，资料提供不齐全不得分</w:t>
            </w:r>
            <w:r>
              <w:rPr>
                <w:rFonts w:ascii="宋体" w:eastAsia="宋体" w:cs="宋体" w:hAnsi="宋体" w:hint="eastAsia"/>
                <w:b/>
                <w:bCs/>
                <w:szCs w:val="21"/>
              </w:rPr>
              <w:t>；</w:t>
            </w:r>
          </w:p>
        </w:tc>
        <w:tc>
          <w:tcPr>
            <w:tcW w:w="950"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1</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客观分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环保</w:t>
            </w:r>
            <w:r>
              <w:rPr>
                <w:rFonts w:ascii="宋体" w:eastAsia="宋体" w:cs="宋体" w:hAnsi="宋体" w:hint="eastAsia"/>
                <w:sz w:val="21"/>
                <w:szCs w:val="21"/>
                <w:lang w:val="zh-CN" w:eastAsia="zh-CN"/>
              </w:rPr>
              <w:t>产品标志</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rPr>
            </w:pPr>
            <w:r>
              <w:rPr>
                <w:rFonts w:ascii="宋体" w:eastAsia="宋体" w:cs="宋体" w:hAnsi="宋体" w:hint="eastAsia"/>
                <w:sz w:val="21"/>
                <w:szCs w:val="21"/>
                <w:lang w:val="en-US" w:eastAsia="zh-CN"/>
              </w:rPr>
              <w:t>3</w:t>
            </w:r>
          </w:p>
        </w:tc>
        <w:tc>
          <w:tcPr>
            <w:tcW w:w="4236"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hint="eastAsia"/>
                <w:kern w:val="0"/>
                <w:sz w:val="21"/>
                <w:szCs w:val="21"/>
                <w:lang w:eastAsia="zh-CN"/>
              </w:rPr>
            </w:pPr>
            <w:r>
              <w:rPr>
                <w:rFonts w:ascii="宋体" w:eastAsia="宋体" w:cs="宋体" w:hAnsi="宋体" w:hint="eastAsia"/>
                <w:kern w:val="0"/>
                <w:sz w:val="21"/>
                <w:szCs w:val="21"/>
                <w:lang w:eastAsia="zh-CN"/>
              </w:rPr>
              <w:t>根据所投产品技术指标与采购需求中标★硬件指标参数表的响应程度进行综合评分，优于此表</w:t>
            </w:r>
            <w:r>
              <w:rPr>
                <w:rFonts w:ascii="宋体" w:eastAsia="宋体" w:cs="宋体" w:hAnsi="宋体" w:hint="eastAsia"/>
                <w:kern w:val="0"/>
                <w:sz w:val="21"/>
                <w:szCs w:val="21"/>
                <w:lang w:val="en-US" w:eastAsia="zh-CN"/>
              </w:rPr>
              <w:t>最低评审</w:t>
            </w:r>
            <w:r>
              <w:rPr>
                <w:rFonts w:ascii="宋体" w:eastAsia="宋体" w:cs="宋体" w:hAnsi="宋体" w:hint="eastAsia"/>
                <w:kern w:val="0"/>
                <w:sz w:val="21"/>
                <w:szCs w:val="21"/>
                <w:lang w:eastAsia="zh-CN"/>
              </w:rPr>
              <w:t>参数要求的，每项得</w:t>
            </w:r>
            <w:r>
              <w:rPr>
                <w:rFonts w:ascii="宋体" w:eastAsia="宋体" w:cs="宋体" w:hAnsi="宋体"/>
                <w:kern w:val="0"/>
                <w:sz w:val="21"/>
                <w:szCs w:val="21"/>
                <w:lang w:eastAsia="zh-CN"/>
              </w:rPr>
              <w:t>1.5</w:t>
            </w:r>
            <w:r>
              <w:rPr>
                <w:rFonts w:ascii="宋体" w:eastAsia="宋体" w:cs="宋体" w:hAnsi="宋体" w:hint="eastAsia"/>
                <w:kern w:val="0"/>
                <w:sz w:val="21"/>
                <w:szCs w:val="21"/>
                <w:lang w:eastAsia="zh-CN"/>
              </w:rPr>
              <w:t>分，最高得</w:t>
            </w:r>
            <w:r>
              <w:rPr>
                <w:rFonts w:ascii="宋体" w:eastAsia="宋体" w:cs="宋体" w:hAnsi="宋体" w:hint="eastAsia"/>
                <w:kern w:val="0"/>
                <w:sz w:val="21"/>
                <w:szCs w:val="21"/>
                <w:lang w:val="en-US" w:eastAsia="zh-CN"/>
              </w:rPr>
              <w:t>30</w:t>
            </w:r>
            <w:r>
              <w:rPr>
                <w:rFonts w:ascii="宋体" w:eastAsia="宋体" w:cs="宋体" w:hAnsi="宋体" w:hint="eastAsia"/>
                <w:kern w:val="0"/>
                <w:sz w:val="21"/>
                <w:szCs w:val="21"/>
                <w:lang w:eastAsia="zh-CN"/>
              </w:rPr>
              <w:t>分；</w:t>
            </w:r>
          </w:p>
          <w:p>
            <w:pPr>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hint="eastAsia"/>
                <w:b/>
                <w:bCs/>
                <w:kern w:val="0"/>
                <w:sz w:val="21"/>
                <w:szCs w:val="21"/>
                <w:lang w:val="en-US" w:eastAsia="zh-CN"/>
              </w:rPr>
            </w:pPr>
            <w:r>
              <w:rPr>
                <w:rFonts w:ascii="宋体" w:eastAsia="宋体" w:cs="宋体" w:hAnsi="宋体" w:hint="eastAsia"/>
                <w:b/>
                <w:bCs/>
                <w:kern w:val="0"/>
                <w:sz w:val="21"/>
                <w:szCs w:val="21"/>
                <w:lang w:val="en-US" w:eastAsia="zh-CN"/>
              </w:rPr>
              <w:t>注：</w:t>
            </w:r>
          </w:p>
          <w:p>
            <w:pPr>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sz w:val="21"/>
                <w:szCs w:val="21"/>
                <w:u w:val="none"/>
                <w:lang w:val="en-US" w:eastAsia="zh-CN"/>
              </w:rPr>
            </w:pPr>
            <w:r>
              <w:rPr>
                <w:rFonts w:ascii="宋体" w:eastAsia="宋体" w:cs="宋体" w:hAnsi="宋体" w:hint="eastAsia"/>
                <w:sz w:val="21"/>
                <w:szCs w:val="21"/>
                <w:u w:val="none"/>
                <w:lang w:val="en-US" w:eastAsia="zh-CN"/>
              </w:rPr>
              <w:t>1、提供产品规格书或产品彩页、生产厂商官网技术参数截图等佐证材料并扫描件加盖投标人公章，否则不得分</w:t>
            </w:r>
            <w:r>
              <w:rPr>
                <w:rFonts w:ascii="宋体" w:eastAsia="宋体" w:cs="宋体" w:hAnsi="宋体"/>
                <w:sz w:val="21"/>
                <w:szCs w:val="21"/>
                <w:u w:val="none"/>
                <w:lang w:val="en-US" w:eastAsia="zh-CN"/>
              </w:rPr>
              <w:t>；</w:t>
            </w:r>
          </w:p>
          <w:p>
            <w:pPr>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sz w:val="21"/>
                <w:szCs w:val="21"/>
                <w:u w:val="none"/>
              </w:rPr>
            </w:pPr>
            <w:r>
              <w:rPr>
                <w:rFonts w:ascii="宋体" w:eastAsia="宋体" w:cs="宋体" w:hAnsi="宋体" w:hint="eastAsia"/>
                <w:sz w:val="21"/>
                <w:szCs w:val="21"/>
                <w:u w:val="none"/>
                <w:lang w:val="en-US" w:eastAsia="zh-CN"/>
              </w:rPr>
              <w:t>2、佐证材料扫描件需清晰可辨，清楚框出对应参数;</w:t>
            </w:r>
            <w:r>
              <w:rPr>
                <w:rFonts w:ascii="宋体" w:eastAsia="宋体" w:cs="宋体" w:hAnsi="宋体" w:hint="eastAsia"/>
                <w:sz w:val="21"/>
                <w:szCs w:val="21"/>
                <w:u w:val="none"/>
              </w:rPr>
              <w:t>官网截图需保留完整网页地址；</w:t>
            </w:r>
          </w:p>
          <w:p>
            <w:pPr>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hint="eastAsia"/>
                <w:b/>
                <w:bCs/>
                <w:kern w:val="0"/>
                <w:sz w:val="21"/>
                <w:szCs w:val="21"/>
                <w:lang w:val="en-US" w:eastAsia="zh-CN"/>
              </w:rPr>
            </w:pPr>
            <w:r>
              <w:rPr>
                <w:rFonts w:ascii="宋体" w:eastAsia="宋体" w:cs="宋体" w:hAnsi="宋体"/>
                <w:sz w:val="21"/>
                <w:szCs w:val="21"/>
                <w:u w:val="none"/>
              </w:rPr>
              <w:t>3、</w:t>
            </w:r>
            <w:r>
              <w:rPr>
                <w:rFonts w:ascii="宋体" w:eastAsia="宋体" w:cs="宋体" w:hAnsi="宋体" w:hint="eastAsia"/>
                <w:sz w:val="21"/>
                <w:szCs w:val="21"/>
                <w:u w:val="none"/>
                <w:lang w:val="en-US" w:eastAsia="zh-CN"/>
              </w:rPr>
              <w:t>佐证材料的有效性由评标委员会共同认定。</w:t>
            </w:r>
          </w:p>
        </w:tc>
        <w:tc>
          <w:tcPr>
            <w:tcW w:w="950"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val="en-US" w:eastAsia="zh-CN"/>
              </w:rPr>
              <w:t>30</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val="en-US" w:eastAsia="zh-CN"/>
              </w:rPr>
              <w:t>客</w:t>
            </w:r>
            <w:r>
              <w:rPr>
                <w:rFonts w:ascii="宋体" w:eastAsia="宋体" w:cs="宋体" w:hAnsi="宋体" w:hint="eastAsia"/>
                <w:sz w:val="21"/>
                <w:szCs w:val="21"/>
                <w:lang w:eastAsia="zh-CN"/>
              </w:rPr>
              <w:t>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指标参数</w:t>
            </w:r>
          </w:p>
        </w:tc>
      </w:tr>
      <w:tr>
        <w:trPr>
          <w:trHeight w:val="90"/>
        </w:trP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7</w:t>
            </w:r>
          </w:p>
        </w:tc>
        <w:tc>
          <w:tcPr>
            <w:tcW w:w="4236"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ind w:left="0" w:firstLine="0"/>
              <w:jc w:val="left"/>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所有产品(包括软硬件）质保期至少3年，超过3年，每增加1年得2分，最高得6分。</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ind w:left="0" w:firstLine="0"/>
              <w:jc w:val="left"/>
              <w:rPr>
                <w:rFonts w:ascii="宋体" w:eastAsia="宋体" w:cs="宋体" w:hAnsi="宋体" w:hint="eastAsia"/>
                <w:sz w:val="21"/>
                <w:szCs w:val="21"/>
                <w:lang w:val="en-US" w:eastAsia="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ind w:left="0" w:firstLine="0"/>
              <w:jc w:val="left"/>
              <w:rPr>
                <w:rFonts w:ascii="宋体" w:eastAsia="宋体" w:cs="宋体" w:hAnsi="宋体" w:hint="eastAsia"/>
                <w:b/>
                <w:bCs/>
                <w:sz w:val="21"/>
                <w:szCs w:val="21"/>
                <w:lang w:val="en-US" w:eastAsia="zh-CN"/>
              </w:rPr>
            </w:pPr>
            <w:r>
              <w:rPr>
                <w:rFonts w:ascii="宋体" w:eastAsia="宋体" w:cs="宋体" w:hAnsi="宋体" w:hint="eastAsia"/>
                <w:b/>
                <w:bCs/>
                <w:sz w:val="21"/>
                <w:szCs w:val="21"/>
                <w:lang w:val="en-US" w:eastAsia="zh-CN"/>
              </w:rPr>
              <w:t>注：</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ind w:left="0" w:firstLine="0"/>
              <w:jc w:val="left"/>
              <w:rPr>
                <w:rFonts w:ascii="宋体" w:eastAsia="宋体" w:cs="宋体" w:hAnsi="宋体" w:hint="eastAsia"/>
                <w:sz w:val="21"/>
                <w:szCs w:val="21"/>
              </w:rPr>
            </w:pPr>
            <w:r>
              <w:rPr>
                <w:rFonts w:ascii="宋体" w:eastAsia="宋体" w:cs="宋体" w:hAnsi="宋体" w:hint="eastAsia"/>
                <w:b/>
                <w:bCs/>
                <w:sz w:val="21"/>
                <w:szCs w:val="21"/>
                <w:lang w:val="en-US" w:eastAsia="zh-CN"/>
              </w:rPr>
              <w:t>需提供承诺函扫描件并加盖投标人公章</w:t>
            </w:r>
            <w:r>
              <w:rPr>
                <w:rFonts w:ascii="宋体" w:eastAsia="宋体" w:cs="宋体" w:hAnsi="宋体" w:hint="eastAsia"/>
                <w:b/>
                <w:bCs/>
                <w:kern w:val="0"/>
                <w:sz w:val="21"/>
                <w:szCs w:val="21"/>
                <w:lang w:val="en-US" w:eastAsia="zh-CN"/>
              </w:rPr>
              <w:t>，否则不得分</w:t>
            </w:r>
            <w:r>
              <w:rPr>
                <w:rFonts w:ascii="宋体" w:eastAsia="宋体" w:cs="宋体" w:hAnsi="宋体" w:hint="eastAsia"/>
                <w:b/>
                <w:bCs/>
                <w:sz w:val="21"/>
                <w:szCs w:val="21"/>
                <w:lang w:val="en-US" w:eastAsia="zh-CN"/>
              </w:rPr>
              <w:t>。</w:t>
            </w:r>
          </w:p>
        </w:tc>
        <w:tc>
          <w:tcPr>
            <w:tcW w:w="950"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kern w:val="0"/>
                <w:sz w:val="21"/>
                <w:szCs w:val="21"/>
                <w:lang w:val="en-US" w:eastAsia="zh-CN"/>
              </w:rPr>
            </w:pPr>
            <w:r>
              <w:rPr>
                <w:rFonts w:ascii="宋体" w:eastAsia="宋体" w:cs="宋体" w:hAnsi="宋体" w:hint="eastAsia"/>
                <w:kern w:val="0"/>
                <w:sz w:val="21"/>
                <w:szCs w:val="21"/>
                <w:lang w:val="en-US" w:eastAsia="zh-CN"/>
              </w:rPr>
              <w:t>6</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kern w:val="0"/>
                <w:sz w:val="21"/>
                <w:szCs w:val="21"/>
                <w:lang w:eastAsia="zh-CN"/>
              </w:rPr>
            </w:pPr>
            <w:r>
              <w:rPr>
                <w:rFonts w:ascii="宋体" w:eastAsia="宋体" w:cs="宋体" w:hAnsi="宋体" w:hint="eastAsia"/>
                <w:kern w:val="0"/>
                <w:sz w:val="21"/>
                <w:szCs w:val="21"/>
                <w:lang w:eastAsia="zh-CN"/>
              </w:rPr>
              <w:t>客观分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kern w:val="0"/>
                <w:sz w:val="21"/>
                <w:szCs w:val="21"/>
                <w:lang w:eastAsia="zh-CN"/>
              </w:rPr>
            </w:pPr>
            <w:r>
              <w:rPr>
                <w:rFonts w:ascii="宋体" w:eastAsia="宋体" w:cs="宋体" w:hAnsi="宋体" w:hint="eastAsia"/>
                <w:kern w:val="0"/>
                <w:sz w:val="21"/>
                <w:szCs w:val="21"/>
                <w:lang w:eastAsia="zh-CN"/>
              </w:rPr>
              <w:t>质保期限</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p>
        </w:tc>
        <w:tc>
          <w:tcPr>
            <w:tcW w:w="4236" w:type="dxa"/>
            <w:tcBorders>
              <w:left w:val="single" w:sz="4" w:space="0" w:color="auto"/>
            </w:tcBorders>
          </w:tcPr>
          <w:p>
            <w:pPr>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shd w:val="clear" w:color="auto" w:fill="auto"/>
              <w:jc w:val="left"/>
              <w:textAlignment w:val="bottom"/>
              <w:rPr>
                <w:rFonts w:ascii="宋体" w:eastAsia="宋体" w:cs="宋体" w:hAnsi="宋体" w:hint="eastAsia"/>
                <w:strike w:val="0"/>
                <w:dstrike w:val="0"/>
                <w:kern w:val="0"/>
                <w:sz w:val="21"/>
                <w:szCs w:val="21"/>
                <w:lang w:val="en-US" w:eastAsia="zh-CN" w:bidi="ar-SA"/>
              </w:rPr>
            </w:pPr>
            <w:r>
              <w:rPr>
                <w:rFonts w:ascii="宋体" w:eastAsia="宋体" w:cs="宋体" w:hAnsi="宋体" w:hint="eastAsia"/>
                <w:strike w:val="0"/>
                <w:dstrike w:val="0"/>
                <w:kern w:val="0"/>
                <w:sz w:val="21"/>
                <w:szCs w:val="21"/>
                <w:lang w:val="en-US" w:eastAsia="zh-CN" w:bidi="ar-SA"/>
              </w:rPr>
              <w:t>项目团队情况（投标人满足以下要求）：</w:t>
            </w:r>
          </w:p>
          <w:p>
            <w:pPr>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shd w:val="clear" w:color="auto" w:fill="auto"/>
              <w:jc w:val="left"/>
              <w:textAlignment w:val="bottom"/>
              <w:rPr>
                <w:rFonts w:ascii="宋体" w:eastAsia="宋体" w:cs="宋体" w:hAnsi="宋体" w:hint="eastAsia"/>
                <w:strike w:val="0"/>
                <w:dstrike w:val="0"/>
                <w:kern w:val="0"/>
                <w:sz w:val="21"/>
                <w:szCs w:val="21"/>
                <w:lang w:val="en-US" w:eastAsia="zh-CN" w:bidi="ar-SA"/>
              </w:rPr>
            </w:pPr>
            <w:r>
              <w:rPr>
                <w:rFonts w:ascii="宋体" w:eastAsia="宋体" w:cs="宋体" w:hAnsi="宋体" w:hint="eastAsia"/>
                <w:strike w:val="0"/>
                <w:dstrike w:val="0"/>
                <w:kern w:val="0"/>
                <w:sz w:val="21"/>
                <w:szCs w:val="21"/>
                <w:lang w:val="en-US" w:eastAsia="zh-CN" w:bidi="ar-SA"/>
              </w:rPr>
              <w:t>项目负责人具备系统集成项目管理工程师（中级）、信息安全工程师（中级）认证，每提供一个证书扫描件得1分，最高得2分；</w:t>
            </w:r>
          </w:p>
          <w:p>
            <w:pPr>
              <w:pStyle w:val="897"/>
              <w:keepNext w:val="0"/>
              <w:keepLines w:val="0"/>
              <w:pageBreakBefore w:val="0"/>
              <w:widowControl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val="0"/>
              <w:topLinePunct w:val="0"/>
              <w:autoSpaceDE w:val="0"/>
              <w:autoSpaceDN w:val="0"/>
              <w:adjustRightInd w:val="0"/>
              <w:snapToGrid w:val="0"/>
              <w:rPr>
                <w:rFonts w:ascii="宋体" w:cs="宋体" w:hAnsi="宋体" w:hint="eastAsia"/>
                <w:b/>
                <w:bCs/>
                <w:kern w:val="2"/>
                <w:szCs w:val="21"/>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eastAsia="宋体" w:cs="宋体" w:hAnsi="宋体" w:hint="eastAsia"/>
                <w:b/>
                <w:bCs/>
                <w:kern w:val="2"/>
                <w:sz w:val="21"/>
                <w:szCs w:val="21"/>
                <w:lang w:val="en-US" w:eastAsia="zh-CN" w:bidi="ar-SA"/>
              </w:rPr>
            </w:pPr>
            <w:r>
              <w:rPr>
                <w:rStyle w:val="0"/>
                <w:rFonts w:ascii="宋体" w:cs="宋体" w:hAnsi="宋体" w:hint="eastAsia"/>
                <w:b/>
                <w:bCs/>
                <w:szCs w:val="21"/>
              </w:rPr>
              <w:t>注：①以上人员须提供在投标人处202</w:t>
            </w:r>
            <w:r>
              <w:rPr>
                <w:rStyle w:val="0"/>
                <w:rFonts w:ascii="宋体" w:cs="宋体" w:hAnsi="宋体"/>
                <w:b/>
                <w:bCs/>
                <w:szCs w:val="21"/>
              </w:rPr>
              <w:t>6</w:t>
            </w:r>
            <w:r>
              <w:rPr>
                <w:rFonts w:ascii="宋体" w:cs="宋体" w:hAnsi="宋体" w:hint="eastAsia"/>
                <w:b/>
                <w:bCs/>
                <w:szCs w:val="21"/>
              </w:rPr>
              <w:t>年4月</w:t>
            </w:r>
            <w:r>
              <w:rPr>
                <w:rFonts w:ascii="宋体" w:eastAsia="宋体" w:cs="宋体" w:hAnsi="宋体" w:hint="eastAsia"/>
                <w:b/>
                <w:bCs/>
                <w:kern w:val="2"/>
                <w:sz w:val="21"/>
                <w:szCs w:val="21"/>
                <w:lang w:val="en-US" w:eastAsia="zh-CN" w:bidi="ar-SA"/>
              </w:rPr>
              <w:t>1日至投标截止时间为止任意一月的社保缴纳情况证明（个人参保证明以已到账为准、单位参保证明以养老保险参保为准），否则不得分；</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eastAsia="宋体" w:cs="宋体" w:hAnsi="宋体" w:hint="eastAsia"/>
                <w:lang w:val="en-US" w:eastAsia="zh-CN"/>
              </w:rPr>
            </w:pPr>
            <w:r>
              <w:rPr>
                <w:rFonts w:ascii="宋体" w:eastAsia="宋体" w:cs="宋体" w:hAnsi="宋体" w:hint="eastAsia"/>
                <w:b/>
                <w:bCs/>
                <w:kern w:val="2"/>
                <w:sz w:val="21"/>
                <w:szCs w:val="21"/>
                <w:lang w:val="en-US" w:eastAsia="zh-CN" w:bidi="ar-SA"/>
              </w:rPr>
              <w:t>②以上人员须提供相关有效证书扫描件并加盖投标人公章，否则不得分；</w:t>
            </w:r>
          </w:p>
        </w:tc>
        <w:tc>
          <w:tcPr>
            <w:tcW w:w="950" w:type="dxa"/>
            <w:tcBorders>
              <w:left w:val="single" w:sz="4" w:space="0" w:color="auto"/>
              <w:bottom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cs="宋体" w:hAnsi="宋体" w:hint="eastAsia"/>
                <w:kern w:val="0"/>
                <w:szCs w:val="21"/>
              </w:rPr>
            </w:pPr>
            <w:r>
              <w:rPr>
                <w:rFonts w:ascii="宋体" w:cs="宋体" w:hAnsi="宋体" w:hint="eastAsia"/>
                <w:kern w:val="0"/>
                <w:szCs w:val="21"/>
              </w:rPr>
              <w:t>2</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outlineLvl w:val="0"/>
              <w:rPr>
                <w:rFonts w:ascii="宋体" w:eastAsia="宋体" w:cs="宋体" w:hAnsi="宋体" w:hint="eastAsia"/>
                <w:sz w:val="21"/>
                <w:szCs w:val="21"/>
                <w:lang w:eastAsia="zh-CN"/>
              </w:rPr>
            </w:pPr>
            <w:r>
              <w:rPr>
                <w:rFonts w:ascii="宋体" w:eastAsia="宋体" w:cs="宋体" w:hAnsi="宋体" w:hint="eastAsia"/>
                <w:sz w:val="21"/>
                <w:szCs w:val="21"/>
                <w:lang w:eastAsia="zh-CN"/>
              </w:rPr>
              <w:t>客观</w:t>
            </w:r>
            <w:r>
              <w:rPr>
                <w:rFonts w:ascii="宋体" w:eastAsia="宋体" w:cs="宋体" w:hAnsi="宋体" w:hint="eastAsia"/>
                <w:sz w:val="21"/>
                <w:szCs w:val="21"/>
              </w:rPr>
              <w:t>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outlineLvl w:val="0"/>
              <w:rPr>
                <w:rFonts w:ascii="宋体" w:eastAsia="宋体" w:cs="宋体" w:hAnsi="宋体" w:hint="eastAsia"/>
                <w:sz w:val="21"/>
                <w:szCs w:val="21"/>
                <w:lang w:eastAsia="zh-CN"/>
              </w:rPr>
            </w:pPr>
            <w:r>
              <w:rPr>
                <w:rFonts w:ascii="宋体" w:eastAsia="宋体" w:cs="宋体" w:hAnsi="宋体" w:hint="eastAsia"/>
                <w:sz w:val="21"/>
                <w:szCs w:val="21"/>
              </w:rPr>
              <w:t>项目团队情况</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4</w:t>
            </w:r>
          </w:p>
        </w:tc>
        <w:tc>
          <w:tcPr>
            <w:tcW w:w="4236" w:type="dxa"/>
            <w:tcBorders>
              <w:left w:val="single" w:sz="4" w:space="0" w:color="auto"/>
            </w:tcBorders>
            <w:vAlign w:val="center"/>
          </w:tcPr>
          <w:p>
            <w:pPr>
              <w:pStyle w:val="897"/>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eastAsia="宋体" w:cs="宋体" w:hAnsi="宋体"/>
                <w:kern w:val="0"/>
                <w:sz w:val="21"/>
                <w:szCs w:val="21"/>
                <w:lang w:val="en-US" w:eastAsia="zh-CN" w:bidi="ar-SA"/>
              </w:rPr>
            </w:pPr>
            <w:r>
              <w:rPr>
                <w:rFonts w:ascii="宋体" w:eastAsia="宋体" w:cs="宋体" w:hAnsi="宋体" w:hint="eastAsia"/>
                <w:sz w:val="21"/>
                <w:szCs w:val="21"/>
                <w:lang w:eastAsia="zh-CN"/>
              </w:rPr>
              <w:t>根据产品总体评价</w:t>
            </w:r>
            <w:r>
              <w:rPr>
                <w:rFonts w:ascii="宋体" w:eastAsia="宋体" w:cs="宋体" w:hAnsi="宋体" w:hint="eastAsia"/>
                <w:kern w:val="0"/>
                <w:sz w:val="21"/>
                <w:szCs w:val="21"/>
                <w:lang w:val="en-US" w:eastAsia="zh-CN" w:bidi="ar-SA"/>
              </w:rPr>
              <w:t>进行打分，</w:t>
            </w:r>
            <w:r>
              <w:rPr>
                <w:rFonts w:ascii="宋体" w:eastAsia="宋体" w:cs="宋体" w:hAnsi="宋体" w:hint="eastAsia"/>
                <w:sz w:val="21"/>
                <w:szCs w:val="21"/>
                <w:lang w:eastAsia="zh-CN"/>
              </w:rPr>
              <w:t>包括</w:t>
            </w:r>
            <w:r>
              <w:rPr>
                <w:rFonts w:ascii="宋体" w:eastAsia="宋体" w:cs="宋体" w:hAnsi="宋体" w:hint="eastAsia"/>
                <w:kern w:val="0"/>
                <w:sz w:val="21"/>
                <w:szCs w:val="21"/>
                <w:lang w:val="en-US" w:eastAsia="zh-CN" w:bidi="ar-SA"/>
              </w:rPr>
              <w:t>质量稳定性、配件兼容性等（质量稳定性涉及设备的可靠性、耐用性、一致性和维护支持，而配件兼容性则涉及物理接口、软件支持、性能匹配和行业标准）。</w:t>
            </w:r>
          </w:p>
          <w:p>
            <w:pPr>
              <w:pStyle w:val="897"/>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eastAsia="宋体" w:cs="宋体" w:hAnsi="宋体" w:hint="eastAsia"/>
                <w:kern w:val="0"/>
                <w:sz w:val="21"/>
                <w:szCs w:val="21"/>
                <w:lang w:val="en-US" w:eastAsia="zh-CN" w:bidi="ar-SA"/>
              </w:rPr>
            </w:pPr>
            <w:r>
              <w:rPr>
                <w:rFonts w:ascii="宋体" w:eastAsia="宋体" w:cs="宋体" w:hAnsi="宋体"/>
                <w:kern w:val="0"/>
                <w:sz w:val="21"/>
                <w:szCs w:val="21"/>
                <w:lang w:val="en-US" w:eastAsia="zh-CN" w:bidi="ar-SA"/>
              </w:rPr>
              <w:t>（评分分值：3,2,1,未提供的得0分）</w:t>
            </w:r>
          </w:p>
        </w:tc>
        <w:tc>
          <w:tcPr>
            <w:tcW w:w="950" w:type="dxa"/>
            <w:tcBorders>
              <w:top w:val="single" w:sz="4" w:space="0" w:color="auto"/>
              <w:left w:val="single" w:sz="4" w:space="0" w:color="auto"/>
              <w:bottom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cs="宋体" w:hAnsi="宋体" w:hint="eastAsia"/>
                <w:kern w:val="0"/>
                <w:szCs w:val="21"/>
              </w:rPr>
            </w:pPr>
            <w:r>
              <w:rPr>
                <w:rFonts w:ascii="宋体" w:cs="宋体" w:hAnsi="宋体" w:hint="eastAsia"/>
                <w:kern w:val="0"/>
                <w:szCs w:val="21"/>
              </w:rPr>
              <w:t>3</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主观分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产品总体评价</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5</w:t>
            </w:r>
          </w:p>
        </w:tc>
        <w:tc>
          <w:tcPr>
            <w:tcW w:w="4236"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hint="eastAsia"/>
                <w:kern w:val="0"/>
                <w:sz w:val="21"/>
                <w:szCs w:val="21"/>
              </w:rPr>
            </w:pPr>
            <w:r>
              <w:rPr>
                <w:rFonts w:ascii="宋体" w:eastAsia="宋体" w:cs="宋体" w:hAnsi="宋体" w:hint="eastAsia"/>
                <w:kern w:val="0"/>
                <w:sz w:val="21"/>
                <w:szCs w:val="21"/>
              </w:rPr>
              <w:t>根据所投设备的供货、安装、调试方案（方案应具体、详细、可行，有利于项目实施；设计、安装、测试应科学、合理，符合国家相关标准及规定）等进行打分。</w:t>
            </w:r>
          </w:p>
          <w:p>
            <w:pPr>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hint="eastAsia"/>
                <w:kern w:val="0"/>
                <w:sz w:val="21"/>
                <w:szCs w:val="21"/>
              </w:rPr>
            </w:pPr>
            <w:r>
              <w:rPr>
                <w:rFonts w:ascii="宋体" w:eastAsia="宋体" w:cs="宋体" w:hAnsi="宋体" w:hint="eastAsia"/>
                <w:kern w:val="0"/>
                <w:sz w:val="21"/>
                <w:szCs w:val="21"/>
                <w:lang w:eastAsia="zh-CN"/>
              </w:rPr>
              <w:t>（评分分值：3,2,1,未提供的得0分）</w:t>
            </w:r>
          </w:p>
        </w:tc>
        <w:tc>
          <w:tcPr>
            <w:tcW w:w="950" w:type="dxa"/>
            <w:tcBorders>
              <w:top w:val="single" w:sz="4" w:space="0" w:color="auto"/>
              <w:left w:val="single" w:sz="4" w:space="0" w:color="auto"/>
              <w:bottom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cs="宋体" w:hAnsi="宋体" w:hint="eastAsia"/>
                <w:kern w:val="0"/>
                <w:szCs w:val="21"/>
              </w:rPr>
            </w:pPr>
          </w:p>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cs="宋体" w:hAnsi="宋体" w:hint="eastAsia"/>
                <w:kern w:val="0"/>
                <w:szCs w:val="21"/>
              </w:rPr>
            </w:pPr>
            <w:r>
              <w:rPr>
                <w:rFonts w:ascii="宋体" w:cs="宋体" w:hAnsi="宋体" w:hint="eastAsia"/>
                <w:kern w:val="0"/>
                <w:szCs w:val="21"/>
              </w:rPr>
              <w:t>3</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主观分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安装调试方案</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p>
        </w:tc>
        <w:tc>
          <w:tcPr>
            <w:tcW w:w="4236"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hint="eastAsia"/>
                <w:kern w:val="0"/>
                <w:sz w:val="21"/>
                <w:szCs w:val="21"/>
              </w:rPr>
            </w:pPr>
            <w:r>
              <w:rPr>
                <w:rFonts w:ascii="宋体" w:eastAsia="宋体" w:cs="宋体" w:hAnsi="宋体" w:hint="eastAsia"/>
                <w:kern w:val="0"/>
                <w:sz w:val="21"/>
                <w:szCs w:val="21"/>
              </w:rPr>
              <w:t>根据所投</w:t>
            </w:r>
            <w:r>
              <w:rPr>
                <w:rFonts w:ascii="宋体" w:eastAsia="宋体" w:cs="宋体" w:hAnsi="宋体" w:hint="eastAsia"/>
                <w:kern w:val="0"/>
                <w:sz w:val="21"/>
                <w:szCs w:val="21"/>
                <w:lang w:eastAsia="zh-CN"/>
              </w:rPr>
              <w:t>产品</w:t>
            </w:r>
            <w:r>
              <w:rPr>
                <w:rFonts w:ascii="宋体" w:eastAsia="宋体" w:cs="宋体" w:hAnsi="宋体" w:hint="eastAsia"/>
                <w:kern w:val="0"/>
                <w:sz w:val="21"/>
                <w:szCs w:val="21"/>
              </w:rPr>
              <w:t>的验收</w:t>
            </w:r>
            <w:r>
              <w:rPr>
                <w:rFonts w:ascii="宋体" w:eastAsia="宋体" w:cs="宋体" w:hAnsi="宋体" w:hint="eastAsia"/>
                <w:kern w:val="0"/>
                <w:sz w:val="21"/>
                <w:szCs w:val="21"/>
                <w:lang w:val="en-US" w:eastAsia="zh-CN"/>
              </w:rPr>
              <w:t>方案（方案应有利于项目的完成，</w:t>
            </w:r>
            <w:r>
              <w:rPr>
                <w:rFonts w:ascii="宋体" w:eastAsia="宋体" w:cs="宋体" w:hAnsi="宋体" w:hint="eastAsia"/>
                <w:kern w:val="0"/>
                <w:sz w:val="21"/>
                <w:szCs w:val="21"/>
              </w:rPr>
              <w:t>验收标准应科学、合理，符合国家相关标准及规定）等进行打分。</w:t>
            </w:r>
          </w:p>
          <w:p>
            <w:pPr>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hint="eastAsia"/>
                <w:kern w:val="0"/>
                <w:sz w:val="21"/>
                <w:szCs w:val="21"/>
                <w:lang w:val="en-US" w:eastAsia="zh-CN"/>
              </w:rPr>
            </w:pPr>
            <w:r>
              <w:rPr>
                <w:rFonts w:ascii="宋体" w:eastAsia="宋体" w:cs="宋体" w:hAnsi="宋体" w:hint="eastAsia"/>
                <w:kern w:val="0"/>
                <w:sz w:val="21"/>
                <w:szCs w:val="21"/>
                <w:lang w:val="en-US" w:eastAsia="zh-CN"/>
              </w:rPr>
              <w:t>（评分分值：3,2,1,未提供的得0分）</w:t>
            </w:r>
          </w:p>
        </w:tc>
        <w:tc>
          <w:tcPr>
            <w:tcW w:w="950" w:type="dxa"/>
            <w:tcBorders>
              <w:top w:val="single" w:sz="4" w:space="0" w:color="auto"/>
              <w:left w:val="single" w:sz="4" w:space="0" w:color="auto"/>
              <w:bottom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cs="宋体" w:hAnsi="宋体" w:hint="eastAsia"/>
                <w:kern w:val="0"/>
                <w:szCs w:val="21"/>
              </w:rPr>
            </w:pPr>
            <w:r>
              <w:rPr>
                <w:rFonts w:ascii="宋体" w:cs="宋体" w:hAnsi="宋体" w:hint="eastAsia"/>
                <w:kern w:val="0"/>
                <w:szCs w:val="21"/>
              </w:rPr>
              <w:t>3</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主观分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验收方案</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6</w:t>
            </w:r>
          </w:p>
        </w:tc>
        <w:tc>
          <w:tcPr>
            <w:tcW w:w="4236" w:type="dxa"/>
            <w:tcBorders>
              <w:left w:val="single" w:sz="4" w:space="0" w:color="auto"/>
            </w:tcBorders>
            <w:vAlign w:val="center"/>
          </w:tcPr>
          <w:p>
            <w:pPr>
              <w:pStyle w:val="897"/>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hint="eastAsia"/>
                <w:kern w:val="0"/>
                <w:sz w:val="21"/>
                <w:szCs w:val="21"/>
                <w:lang w:val="en-US" w:eastAsia="zh-CN" w:bidi="ar-SA"/>
              </w:rPr>
            </w:pPr>
            <w:r>
              <w:rPr>
                <w:rFonts w:ascii="宋体" w:eastAsia="宋体" w:cs="宋体" w:hAnsi="宋体" w:hint="eastAsia"/>
                <w:kern w:val="0"/>
                <w:sz w:val="21"/>
                <w:szCs w:val="21"/>
                <w:lang w:val="en-US" w:eastAsia="zh-CN" w:bidi="ar-SA"/>
              </w:rPr>
              <w:t>根据售后服务方案进行打分，包括故障响应机制、故障诊断与排除、维修服务保障、软件支持与升级、技术咨询等。</w:t>
            </w:r>
          </w:p>
          <w:p>
            <w:pPr>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hint="eastAsia"/>
                <w:kern w:val="2"/>
                <w:sz w:val="21"/>
                <w:szCs w:val="21"/>
                <w:lang w:val="en-US" w:eastAsia="zh-CN" w:bidi="ar-SA"/>
              </w:rPr>
            </w:pPr>
            <w:r>
              <w:rPr>
                <w:rFonts w:ascii="宋体" w:eastAsia="宋体" w:cs="宋体" w:hAnsi="宋体" w:hint="eastAsia"/>
                <w:kern w:val="0"/>
                <w:sz w:val="21"/>
                <w:szCs w:val="21"/>
                <w:lang w:eastAsia="zh-CN"/>
              </w:rPr>
              <w:t>（评分分值：3,2,1,未提供的得0分）</w:t>
            </w:r>
          </w:p>
        </w:tc>
        <w:tc>
          <w:tcPr>
            <w:tcW w:w="950" w:type="dxa"/>
            <w:tcBorders>
              <w:top w:val="single" w:sz="4" w:space="0" w:color="auto"/>
              <w:left w:val="single" w:sz="4" w:space="0" w:color="auto"/>
              <w:bottom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cs="宋体" w:hAnsi="宋体" w:hint="eastAsia"/>
                <w:kern w:val="0"/>
                <w:szCs w:val="21"/>
              </w:rPr>
            </w:pPr>
            <w:r>
              <w:rPr>
                <w:rFonts w:ascii="宋体" w:cs="宋体" w:hAnsi="宋体" w:hint="eastAsia"/>
                <w:kern w:val="0"/>
                <w:szCs w:val="21"/>
              </w:rPr>
              <w:t>3</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主观分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售后服务方案</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p>
        </w:tc>
        <w:tc>
          <w:tcPr>
            <w:tcW w:w="4236" w:type="dxa"/>
            <w:tcBorders>
              <w:left w:val="single" w:sz="4" w:space="0" w:color="auto"/>
            </w:tcBorders>
            <w:vAlign w:val="center"/>
          </w:tcPr>
          <w:p>
            <w:pPr>
              <w:keepNext w:val="0"/>
              <w:keepLines w:val="0"/>
              <w:widowControl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firstLine="0"/>
              <w:jc w:val="left"/>
              <w:rPr>
                <w:rFonts w:ascii="宋体" w:eastAsia="宋体" w:cs="宋体" w:hAnsi="宋体" w:hint="eastAsia"/>
                <w:kern w:val="2"/>
                <w:sz w:val="21"/>
                <w:szCs w:val="21"/>
                <w:lang w:val="en-US" w:eastAsia="zh-CN"/>
              </w:rPr>
            </w:pPr>
            <w:r>
              <w:rPr>
                <w:rFonts w:ascii="宋体" w:eastAsia="宋体" w:cs="宋体" w:hAnsi="宋体" w:hint="eastAsia"/>
                <w:kern w:val="2"/>
                <w:sz w:val="21"/>
                <w:szCs w:val="21"/>
                <w:lang w:val="en-US" w:eastAsia="zh-CN"/>
              </w:rPr>
              <w:t>根据投标人提供的对突发紧急事件的处理方案进行打分,包含网络建设处置、故障处置、应急保障等应急解决能力。</w:t>
            </w:r>
          </w:p>
          <w:p>
            <w:pPr>
              <w:keepNext w:val="0"/>
              <w:keepLines w:val="0"/>
              <w:widowControl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firstLine="0"/>
              <w:jc w:val="left"/>
              <w:rPr>
                <w:rFonts w:ascii="宋体" w:eastAsia="宋体" w:cs="宋体" w:hAnsi="宋体" w:hint="eastAsia"/>
                <w:kern w:val="0"/>
                <w:sz w:val="21"/>
                <w:szCs w:val="21"/>
                <w:lang w:val="en-US" w:eastAsia="zh-CN" w:bidi="ar-SA"/>
              </w:rPr>
            </w:pPr>
            <w:r>
              <w:rPr>
                <w:rFonts w:ascii="宋体" w:eastAsia="宋体" w:cs="宋体" w:hAnsi="宋体" w:hint="eastAsia"/>
                <w:kern w:val="0"/>
                <w:sz w:val="21"/>
                <w:szCs w:val="21"/>
                <w:lang w:eastAsia="zh-CN"/>
              </w:rPr>
              <w:t>（评分分值：3,2,1,未提供的得0分）</w:t>
            </w:r>
          </w:p>
        </w:tc>
        <w:tc>
          <w:tcPr>
            <w:tcW w:w="950" w:type="dxa"/>
            <w:tcBorders>
              <w:top w:val="single" w:sz="4" w:space="0" w:color="auto"/>
              <w:left w:val="single" w:sz="4" w:space="0" w:color="auto"/>
              <w:bottom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cs="宋体" w:hAnsi="宋体" w:hint="eastAsia"/>
                <w:kern w:val="0"/>
                <w:szCs w:val="21"/>
              </w:rPr>
            </w:pPr>
            <w:r>
              <w:rPr>
                <w:rFonts w:ascii="宋体" w:cs="宋体" w:hAnsi="宋体" w:hint="eastAsia"/>
                <w:kern w:val="0"/>
                <w:szCs w:val="21"/>
              </w:rPr>
              <w:t>3</w:t>
            </w:r>
          </w:p>
        </w:tc>
        <w:tc>
          <w:tcPr>
            <w:tcW w:w="1114" w:type="dxa"/>
            <w:tcBorders>
              <w:left w:val="single" w:sz="4" w:space="0" w:color="auto"/>
            </w:tcBorders>
            <w:vAlign w:val="center"/>
          </w:tcPr>
          <w:p>
            <w:pPr>
              <w:keepNext w:val="0"/>
              <w:keepLines w:val="0"/>
              <w:widowControl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ind w:left="0"/>
              <w:jc w:val="center"/>
              <w:rPr>
                <w:rFonts w:ascii="宋体" w:eastAsia="宋体" w:cs="宋体" w:hAnsi="宋体" w:hint="eastAsia"/>
                <w:sz w:val="21"/>
                <w:szCs w:val="21"/>
                <w:lang w:val="en-US" w:eastAsia="zh-CN"/>
              </w:rPr>
            </w:pPr>
            <w:r>
              <w:rPr>
                <w:rFonts w:ascii="宋体" w:eastAsia="宋体" w:cs="宋体" w:hAnsi="宋体" w:hint="eastAsia"/>
                <w:kern w:val="2"/>
                <w:sz w:val="21"/>
                <w:szCs w:val="21"/>
                <w:lang w:val="en-US" w:eastAsia="zh-CN"/>
              </w:rPr>
              <w:t>主观分</w:t>
            </w:r>
          </w:p>
        </w:tc>
        <w:tc>
          <w:tcPr>
            <w:tcW w:w="1655" w:type="dxa"/>
            <w:tcBorders>
              <w:left w:val="single" w:sz="4" w:space="0" w:color="auto"/>
            </w:tcBorders>
            <w:vAlign w:val="center"/>
          </w:tcPr>
          <w:p>
            <w:pPr>
              <w:keepNext w:val="0"/>
              <w:keepLines w:val="0"/>
              <w:widowControl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ind w:left="0"/>
              <w:jc w:val="center"/>
              <w:rPr>
                <w:rFonts w:ascii="宋体" w:eastAsia="宋体" w:cs="宋体" w:hAnsi="宋体" w:hint="eastAsia"/>
                <w:sz w:val="21"/>
                <w:szCs w:val="21"/>
                <w:lang w:val="en-US" w:eastAsia="zh-CN"/>
              </w:rPr>
            </w:pPr>
            <w:r>
              <w:rPr>
                <w:rFonts w:ascii="宋体" w:eastAsia="宋体" w:cs="宋体" w:hAnsi="宋体" w:hint="eastAsia"/>
                <w:kern w:val="2"/>
                <w:sz w:val="21"/>
                <w:szCs w:val="21"/>
                <w:lang w:val="en-US" w:eastAsia="zh-CN"/>
              </w:rPr>
              <w:t>应急能力方案</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p>
        </w:tc>
        <w:tc>
          <w:tcPr>
            <w:tcW w:w="4236"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ind w:left="0" w:firstLine="0"/>
              <w:jc w:val="left"/>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根据投标人</w:t>
            </w:r>
            <w:r>
              <w:rPr>
                <w:rFonts w:ascii="宋体" w:eastAsia="宋体" w:cs="宋体" w:hAnsi="宋体" w:hint="eastAsia"/>
                <w:kern w:val="2"/>
                <w:sz w:val="21"/>
                <w:szCs w:val="21"/>
                <w:lang w:val="en-US" w:eastAsia="zh-CN"/>
              </w:rPr>
              <w:t>提供的</w:t>
            </w:r>
            <w:r>
              <w:rPr>
                <w:rFonts w:ascii="宋体" w:eastAsia="宋体" w:cs="宋体" w:hAnsi="宋体" w:hint="eastAsia"/>
                <w:sz w:val="21"/>
                <w:szCs w:val="21"/>
                <w:lang w:val="en-US" w:eastAsia="zh-CN"/>
              </w:rPr>
              <w:t>培训方案进行打分，包括培训承诺、培训内容、培训师资安排等内容。</w:t>
              <w:br/>
              <w:t>（评分分值：3,2,1,未提供的得0分）</w:t>
            </w:r>
          </w:p>
        </w:tc>
        <w:tc>
          <w:tcPr>
            <w:tcW w:w="950" w:type="dxa"/>
            <w:tcBorders>
              <w:top w:val="single" w:sz="4" w:space="0" w:color="auto"/>
              <w:left w:val="single" w:sz="4" w:space="0" w:color="auto"/>
              <w:bottom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cs="宋体" w:hAnsi="宋体" w:hint="eastAsia"/>
                <w:kern w:val="0"/>
                <w:szCs w:val="21"/>
              </w:rPr>
            </w:pPr>
            <w:r>
              <w:rPr>
                <w:rFonts w:ascii="宋体" w:cs="宋体" w:hAnsi="宋体" w:hint="eastAsia"/>
                <w:kern w:val="0"/>
                <w:szCs w:val="21"/>
              </w:rPr>
              <w:t>3</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主观分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培训方案</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p>
        </w:tc>
        <w:tc>
          <w:tcPr>
            <w:tcW w:w="4236" w:type="dxa"/>
            <w:tcBorders>
              <w:left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ind w:left="0" w:firstLine="0"/>
              <w:jc w:val="left"/>
              <w:rPr>
                <w:rFonts w:ascii="宋体" w:eastAsia="宋体" w:cs="宋体" w:hAnsi="宋体" w:hint="eastAsia"/>
                <w:sz w:val="21"/>
                <w:szCs w:val="21"/>
                <w:lang w:val="zh-CN" w:eastAsia="zh-CN"/>
              </w:rPr>
            </w:pPr>
            <w:r>
              <w:rPr>
                <w:rFonts w:ascii="宋体" w:eastAsia="宋体" w:cs="宋体" w:hAnsi="宋体" w:hint="eastAsia"/>
                <w:sz w:val="21"/>
                <w:szCs w:val="21"/>
                <w:lang w:val="en-US" w:eastAsia="zh-CN"/>
              </w:rPr>
              <w:t>根据投标人</w:t>
            </w:r>
            <w:r>
              <w:rPr>
                <w:rFonts w:ascii="宋体" w:eastAsia="宋体" w:cs="宋体" w:hAnsi="宋体" w:hint="eastAsia"/>
                <w:kern w:val="2"/>
                <w:sz w:val="21"/>
                <w:szCs w:val="21"/>
                <w:lang w:val="en-US" w:eastAsia="zh-CN"/>
              </w:rPr>
              <w:t>提供的</w:t>
            </w:r>
            <w:r>
              <w:rPr>
                <w:rFonts w:ascii="宋体" w:eastAsia="宋体" w:cs="宋体" w:hAnsi="宋体" w:hint="eastAsia"/>
                <w:sz w:val="21"/>
                <w:szCs w:val="21"/>
                <w:lang w:val="en-US" w:eastAsia="zh-CN"/>
              </w:rPr>
              <w:t>产品固件保障方案进行打分，包括</w:t>
            </w:r>
            <w:r>
              <w:rPr>
                <w:rFonts w:ascii="宋体" w:eastAsia="宋体" w:cs="宋体" w:hAnsi="宋体" w:hint="eastAsia"/>
                <w:sz w:val="21"/>
                <w:szCs w:val="21"/>
                <w:lang w:val="zh-CN" w:eastAsia="zh-CN"/>
              </w:rPr>
              <w:t>投标产品备品备件供应期限、数量及存放地点、可兼容原设备的升级换代方案。</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ind w:left="0" w:firstLine="0"/>
              <w:jc w:val="left"/>
              <w:rPr>
                <w:rFonts w:ascii="宋体" w:eastAsia="宋体" w:cs="宋体" w:hAnsi="宋体" w:hint="eastAsia"/>
                <w:spacing w:val="-1"/>
                <w:kern w:val="2"/>
                <w:sz w:val="21"/>
                <w:szCs w:val="21"/>
                <w:lang w:val="en-US" w:eastAsia="zh-CN" w:bidi="ar-SA"/>
              </w:rPr>
            </w:pPr>
            <w:r>
              <w:rPr>
                <w:rFonts w:ascii="宋体" w:eastAsia="宋体" w:cs="宋体" w:hAnsi="宋体" w:hint="eastAsia"/>
                <w:sz w:val="21"/>
                <w:szCs w:val="21"/>
                <w:lang w:val="en-US" w:eastAsia="zh-CN"/>
              </w:rPr>
              <w:t>（评分分值：3,2,1,未提供的得0分）</w:t>
            </w:r>
          </w:p>
        </w:tc>
        <w:tc>
          <w:tcPr>
            <w:tcW w:w="950" w:type="dxa"/>
            <w:tcBorders>
              <w:top w:val="single" w:sz="4" w:space="0" w:color="auto"/>
              <w:left w:val="single" w:sz="4" w:space="0" w:color="auto"/>
              <w:bottom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cs="宋体" w:hAnsi="宋体" w:hint="eastAsia"/>
                <w:kern w:val="0"/>
                <w:szCs w:val="21"/>
                <w:lang w:bidi="ar-SA"/>
              </w:rPr>
            </w:pPr>
            <w:r>
              <w:rPr>
                <w:rFonts w:ascii="宋体" w:cs="宋体" w:hAnsi="宋体" w:hint="eastAsia"/>
                <w:kern w:val="0"/>
                <w:szCs w:val="21"/>
              </w:rPr>
              <w:t>3</w:t>
            </w:r>
          </w:p>
        </w:tc>
        <w:tc>
          <w:tcPr>
            <w:tcW w:w="1114" w:type="dxa"/>
            <w:tcBorders>
              <w:left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kern w:val="2"/>
                <w:sz w:val="21"/>
                <w:szCs w:val="21"/>
                <w:lang w:val="en-US" w:eastAsia="zh-CN" w:bidi="ar-SA"/>
              </w:rPr>
            </w:pPr>
            <w:r>
              <w:rPr>
                <w:rFonts w:ascii="宋体" w:eastAsia="宋体" w:cs="宋体" w:hAnsi="宋体" w:hint="eastAsia"/>
                <w:sz w:val="21"/>
                <w:szCs w:val="21"/>
                <w:lang w:val="en-US" w:eastAsia="zh-CN"/>
              </w:rPr>
              <w:t>主观</w:t>
            </w:r>
            <w:r>
              <w:rPr>
                <w:rFonts w:ascii="宋体" w:eastAsia="宋体" w:cs="宋体" w:hAnsi="宋体" w:hint="eastAsia"/>
                <w:sz w:val="21"/>
                <w:szCs w:val="21"/>
                <w:lang w:eastAsia="zh-CN"/>
              </w:rPr>
              <w:t>分</w:t>
            </w:r>
          </w:p>
        </w:tc>
        <w:tc>
          <w:tcPr>
            <w:tcW w:w="1655" w:type="dxa"/>
            <w:tcBorders>
              <w:left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kern w:val="2"/>
                <w:sz w:val="21"/>
                <w:szCs w:val="21"/>
                <w:lang w:val="en-US" w:eastAsia="zh-CN" w:bidi="ar-SA"/>
              </w:rPr>
            </w:pPr>
            <w:r>
              <w:rPr>
                <w:rFonts w:ascii="宋体" w:eastAsia="宋体" w:cs="宋体" w:hAnsi="宋体" w:hint="eastAsia"/>
                <w:sz w:val="21"/>
                <w:szCs w:val="21"/>
                <w:lang w:val="en-US" w:eastAsia="zh-CN"/>
              </w:rPr>
              <w:t>产品固件保障方案</w:t>
            </w:r>
          </w:p>
        </w:tc>
      </w:tr>
      <w:tr>
        <w:trPr>
          <w:trHeight w:val="90"/>
        </w:trP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p>
        </w:tc>
        <w:tc>
          <w:tcPr>
            <w:tcW w:w="4236"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根据投标人针对本项目实际情况提供的</w:t>
            </w:r>
            <w:r>
              <w:rPr>
                <w:rFonts w:ascii="宋体" w:eastAsia="宋体" w:cs="宋体" w:hAnsi="宋体" w:hint="eastAsia"/>
                <w:strike w:val="0"/>
                <w:dstrike w:val="0"/>
                <w:sz w:val="21"/>
                <w:szCs w:val="21"/>
              </w:rPr>
              <w:t>项目规划方案</w:t>
            </w:r>
            <w:r>
              <w:rPr>
                <w:rFonts w:ascii="宋体" w:eastAsia="宋体" w:cs="宋体" w:hAnsi="宋体" w:hint="eastAsia"/>
                <w:strike w:val="0"/>
                <w:dstrike w:val="0"/>
                <w:sz w:val="21"/>
                <w:szCs w:val="21"/>
                <w:lang w:eastAsia="zh-CN"/>
              </w:rPr>
              <w:t>进行打分</w:t>
            </w:r>
            <w:r>
              <w:rPr>
                <w:rFonts w:ascii="宋体" w:eastAsia="宋体" w:cs="宋体" w:hAnsi="宋体" w:hint="eastAsia"/>
                <w:sz w:val="21"/>
                <w:szCs w:val="21"/>
                <w:lang w:val="en-US" w:eastAsia="zh-CN"/>
              </w:rPr>
              <w:t>，包括项目整体规划设计、整体平面布置、效果示意，对电脑点位规划、整体替换方案及各应用实际适配情况、组网等内容。</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（评分分值：3,2,1,未提供的得0分）</w:t>
            </w:r>
          </w:p>
        </w:tc>
        <w:tc>
          <w:tcPr>
            <w:tcW w:w="950" w:type="dxa"/>
            <w:tcBorders>
              <w:top w:val="single" w:sz="4" w:space="0" w:color="auto"/>
              <w:left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cs="宋体" w:hAnsi="宋体" w:hint="eastAsia"/>
                <w:kern w:val="0"/>
                <w:szCs w:val="21"/>
              </w:rPr>
            </w:pPr>
            <w:r>
              <w:rPr>
                <w:rFonts w:ascii="宋体" w:cs="宋体" w:hAnsi="宋体" w:hint="eastAsia"/>
                <w:kern w:val="0"/>
                <w:szCs w:val="21"/>
              </w:rPr>
              <w:t>3</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kern w:val="0"/>
                <w:sz w:val="21"/>
                <w:szCs w:val="21"/>
                <w:lang w:eastAsia="zh-CN"/>
              </w:rPr>
            </w:pPr>
            <w:r>
              <w:rPr>
                <w:rFonts w:ascii="宋体" w:eastAsia="宋体" w:cs="宋体" w:hAnsi="宋体" w:hint="eastAsia"/>
                <w:strike w:val="0"/>
                <w:dstrike w:val="0"/>
                <w:sz w:val="21"/>
                <w:szCs w:val="21"/>
              </w:rPr>
              <w:t>主观分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kern w:val="0"/>
                <w:sz w:val="21"/>
                <w:szCs w:val="21"/>
                <w:lang w:eastAsia="zh-CN"/>
              </w:rPr>
            </w:pPr>
            <w:r>
              <w:rPr>
                <w:rFonts w:ascii="宋体" w:eastAsia="宋体" w:cs="宋体" w:hAnsi="宋体" w:hint="eastAsia"/>
                <w:strike w:val="0"/>
                <w:dstrike w:val="0"/>
                <w:sz w:val="21"/>
                <w:szCs w:val="21"/>
              </w:rPr>
              <w:t>项目规划方案</w:t>
            </w:r>
          </w:p>
        </w:tc>
      </w:tr>
      <w:tr>
        <w:trPr>
          <w:trHeight w:val="90"/>
        </w:trP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rPr>
            </w:pPr>
          </w:p>
        </w:tc>
        <w:tc>
          <w:tcPr>
            <w:tcW w:w="4236"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ind w:left="0" w:firstLine="0"/>
              <w:jc w:val="left"/>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有效投标报价的最低价作为评标基准价，其最低报价为满分；按［投标报价得分=（评标基准价/投标报价）*30%］的计算公式计算。</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ind w:left="0" w:firstLine="0"/>
              <w:jc w:val="left"/>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评标过程中，不得去掉报价中的最高报价和最低报价。</w:t>
            </w:r>
          </w:p>
          <w:p>
            <w:pPr>
              <w:pStyle w:val="31"/>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val="0"/>
              <w:autoSpaceDN w:val="0"/>
              <w:rPr>
                <w:rFonts w:ascii="宋体" w:eastAsia="宋体" w:cs="宋体" w:hAnsi="宋体" w:hint="eastAsia"/>
                <w:b w:val="0"/>
                <w:bCs w:val="0"/>
                <w:snapToGrid/>
                <w:kern w:val="2"/>
                <w:sz w:val="24"/>
                <w:szCs w:val="24"/>
                <w:lang w:val="en-US" w:eastAsia="zh-CN" w:bidi="ar-SA"/>
              </w:rPr>
            </w:pPr>
            <w:r>
              <w:rPr>
                <w:rFonts w:ascii="宋体" w:eastAsia="宋体" w:cs="宋体" w:hAnsi="宋体" w:hint="eastAsia"/>
                <w:sz w:val="24"/>
                <w:szCs w:val="24"/>
                <w:lang w:val="en-US" w:eastAsia="zh-CN"/>
              </w:rPr>
              <w:t xml:space="preserve">  </w:t>
            </w:r>
            <w:r>
              <w:rPr>
                <w:rFonts w:ascii="宋体" w:eastAsia="宋体" w:cs="宋体" w:hAnsi="宋体" w:hint="eastAsia"/>
                <w:b w:val="0"/>
                <w:bCs w:val="0"/>
                <w:snapToGrid/>
                <w:kern w:val="2"/>
                <w:sz w:val="24"/>
                <w:szCs w:val="24"/>
                <w:lang w:val="en-US" w:eastAsia="zh-CN" w:bidi="ar-SA"/>
              </w:rPr>
              <w:t xml:space="preserve">  □选项一：本项目是专门面向中小企业的预留份额采购项目,不再执行价格评审优惠的扶持政策。</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ind w:left="0" w:firstLine="0"/>
              <w:jc w:val="left"/>
              <w:rPr>
                <w:rFonts w:ascii="宋体" w:eastAsia="宋体" w:cs="宋体" w:hAnsi="宋体" w:hint="eastAsia"/>
                <w:sz w:val="21"/>
                <w:szCs w:val="21"/>
              </w:rPr>
            </w:pPr>
            <w:r>
              <w:rPr>
                <w:rFonts w:ascii="宋体" w:cs="宋体" w:hAnsi="宋体" w:hint="eastAsia"/>
                <w:b w:val="0"/>
                <w:bCs w:val="0"/>
                <w:snapToGrid/>
                <w:kern w:val="2"/>
                <w:sz w:val="24"/>
                <w:szCs w:val="24"/>
                <w:lang w:val="en-US" w:eastAsia="zh-CN" w:bidi="ar-SA"/>
              </w:rPr>
              <w:t>☑</w:t>
            </w:r>
            <w:r>
              <w:rPr>
                <w:rFonts w:ascii="宋体" w:eastAsia="宋体" w:cs="宋体" w:hAnsi="宋体" w:hint="eastAsia"/>
                <w:b w:val="0"/>
                <w:bCs w:val="0"/>
                <w:snapToGrid/>
                <w:kern w:val="2"/>
                <w:sz w:val="24"/>
                <w:szCs w:val="24"/>
                <w:lang w:val="en-US" w:eastAsia="zh-CN" w:bidi="ar-SA"/>
              </w:rPr>
              <w:t>选项二：</w:t>
            </w:r>
            <w:r>
              <w:rPr>
                <w:rFonts w:ascii="宋体" w:eastAsia="宋体" w:cs="宋体" w:hAnsi="宋体" w:hint="eastAsia"/>
                <w:kern w:val="28"/>
                <w:sz w:val="24"/>
                <w:szCs w:val="24"/>
                <w:shd w:val="clear" w:color="auto" w:fill="FFFFFF"/>
              </w:rPr>
              <w:t>对于未预留份额专门面向中小企业的政府采购服务项目，以及预留份额政府采购服务项目中的非预留部分标项，对小型和微型企业的投标报价给予</w:t>
            </w:r>
            <w:r>
              <w:rPr>
                <w:rFonts w:ascii="宋体" w:eastAsia="宋体" w:cs="宋体" w:hAnsi="宋体" w:hint="eastAsia"/>
                <w:kern w:val="28"/>
                <w:sz w:val="24"/>
                <w:szCs w:val="24"/>
                <w:u w:val="single"/>
                <w:shd w:val="clear" w:color="auto" w:fill="FFFFFF"/>
                <w:lang w:val="en-US" w:eastAsia="zh-CN"/>
              </w:rPr>
              <w:t xml:space="preserve"> </w:t>
            </w:r>
            <w:r>
              <w:rPr>
                <w:rFonts w:ascii="宋体" w:cs="宋体" w:hAnsi="宋体" w:hint="eastAsia"/>
                <w:kern w:val="28"/>
                <w:sz w:val="24"/>
                <w:szCs w:val="24"/>
                <w:u w:val="single"/>
                <w:shd w:val="clear" w:color="auto" w:fill="FFFFFF"/>
                <w:lang w:val="en-US" w:eastAsia="zh-CN"/>
              </w:rPr>
              <w:t>10</w:t>
            </w:r>
            <w:r>
              <w:rPr>
                <w:rFonts w:ascii="宋体" w:eastAsia="宋体" w:cs="宋体" w:hAnsi="宋体" w:hint="eastAsia"/>
                <w:kern w:val="28"/>
                <w:sz w:val="24"/>
                <w:szCs w:val="24"/>
                <w:u w:val="single"/>
                <w:shd w:val="clear" w:color="auto" w:fill="FFFFFF"/>
                <w:lang w:val="en-US" w:eastAsia="zh-CN"/>
              </w:rPr>
              <w:t xml:space="preserve">  </w:t>
            </w:r>
            <w:r>
              <w:rPr>
                <w:rFonts w:ascii="宋体" w:eastAsia="宋体" w:cs="宋体" w:hAnsi="宋体" w:hint="eastAsia"/>
                <w:kern w:val="28"/>
                <w:sz w:val="24"/>
                <w:szCs w:val="24"/>
                <w:shd w:val="clear" w:color="auto" w:fill="FFFFFF"/>
              </w:rPr>
              <w:t>%的扣除，用扣除后的价格参与评审。接受大中型企业与小微企业组成联合体或者允许大中型企业向一家或者多家小微企业分包的政府采购服务项目，对于联合协议或者分包意向协议约定小微企业的合同份额占到合同总金额30%以上的，对联合体或者大中型企业的报价给予</w:t>
            </w:r>
            <w:r>
              <w:rPr>
                <w:rFonts w:ascii="宋体" w:eastAsia="宋体" w:cs="宋体" w:hAnsi="宋体" w:hint="eastAsia"/>
                <w:kern w:val="28"/>
                <w:sz w:val="24"/>
                <w:szCs w:val="24"/>
                <w:u w:val="single"/>
                <w:shd w:val="clear" w:color="auto" w:fill="FFFFFF"/>
                <w:lang w:val="en-US" w:eastAsia="zh-CN"/>
              </w:rPr>
              <w:t xml:space="preserve">  </w:t>
            </w:r>
            <w:r>
              <w:rPr>
                <w:rFonts w:ascii="宋体" w:cs="宋体" w:hAnsi="宋体" w:hint="eastAsia"/>
                <w:kern w:val="28"/>
                <w:sz w:val="24"/>
                <w:szCs w:val="24"/>
                <w:u w:val="single"/>
                <w:shd w:val="clear" w:color="auto" w:fill="FFFFFF"/>
                <w:lang w:val="en-US" w:eastAsia="zh-CN"/>
              </w:rPr>
              <w:t>6</w:t>
            </w:r>
            <w:r>
              <w:rPr>
                <w:rFonts w:ascii="宋体" w:eastAsia="宋体" w:cs="宋体" w:hAnsi="宋体" w:hint="eastAsia"/>
                <w:kern w:val="28"/>
                <w:sz w:val="24"/>
                <w:szCs w:val="24"/>
                <w:u w:val="single"/>
                <w:shd w:val="clear" w:color="auto" w:fill="FFFFFF"/>
                <w:lang w:val="en-US" w:eastAsia="zh-CN"/>
              </w:rPr>
              <w:t xml:space="preserve"> </w:t>
            </w:r>
            <w:r>
              <w:rPr>
                <w:rFonts w:ascii="宋体" w:eastAsia="宋体" w:cs="宋体" w:hAnsi="宋体" w:hint="eastAsia"/>
                <w:kern w:val="28"/>
                <w:sz w:val="24"/>
                <w:szCs w:val="24"/>
                <w:shd w:val="clear" w:color="auto" w:fill="FFFFFF"/>
              </w:rPr>
              <w:t>%的扣除，用扣除后的价格参加评审。</w:t>
            </w:r>
          </w:p>
        </w:tc>
        <w:tc>
          <w:tcPr>
            <w:tcW w:w="950"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kern w:val="0"/>
                <w:sz w:val="21"/>
                <w:szCs w:val="21"/>
                <w:lang w:val="en-US" w:eastAsia="zh-CN"/>
              </w:rPr>
            </w:pPr>
            <w:r>
              <w:rPr>
                <w:rFonts w:ascii="宋体" w:eastAsia="宋体" w:cs="宋体" w:hAnsi="宋体" w:hint="eastAsia"/>
                <w:kern w:val="0"/>
                <w:sz w:val="21"/>
                <w:szCs w:val="21"/>
                <w:lang w:val="en-US" w:eastAsia="zh-CN"/>
              </w:rPr>
              <w:t>30</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kern w:val="0"/>
                <w:sz w:val="21"/>
                <w:szCs w:val="21"/>
              </w:rPr>
            </w:pPr>
            <w:r>
              <w:rPr>
                <w:rFonts w:ascii="宋体" w:eastAsia="宋体" w:cs="宋体" w:hAnsi="宋体" w:hint="eastAsia"/>
                <w:kern w:val="0"/>
                <w:sz w:val="21"/>
                <w:szCs w:val="21"/>
              </w:rPr>
              <w:t>/</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kern w:val="0"/>
                <w:sz w:val="21"/>
                <w:szCs w:val="21"/>
              </w:rPr>
            </w:pPr>
            <w:r>
              <w:rPr>
                <w:rFonts w:ascii="宋体" w:eastAsia="宋体" w:cs="宋体" w:hAnsi="宋体" w:hint="eastAsia"/>
                <w:kern w:val="0"/>
                <w:sz w:val="21"/>
                <w:szCs w:val="21"/>
              </w:rPr>
              <w:t>/</w:t>
            </w:r>
          </w:p>
        </w:tc>
      </w:tr>
    </w:tbl>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0"/>
          <w:szCs w:val="20"/>
          <w:shd w:val="clear" w:color="auto" w:fill="FFFFFF"/>
        </w:rPr>
        <w:t>*</w:t>
      </w:r>
      <w:r>
        <w:rPr>
          <w:rFonts w:ascii="宋体" w:eastAsia="宋体" w:cs="宋体" w:hAnsi="宋体" w:hint="eastAsia"/>
          <w:b/>
          <w:sz w:val="24"/>
        </w:rPr>
        <w:t>备注：</w:t>
      </w:r>
      <w:r>
        <w:rPr>
          <w:rFonts w:ascii="宋体" w:eastAsia="宋体" w:cs="宋体" w:hAnsi="宋体" w:hint="eastAsia"/>
          <w:sz w:val="24"/>
        </w:rPr>
        <w:t>供应商编制投标文件（商务技术文件部分）时，建议按此目录（序号和内容）提供评标标准相应的商务技术资料。</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b/>
          <w:sz w:val="28"/>
          <w:szCs w:val="28"/>
        </w:rPr>
      </w:pPr>
      <w:r>
        <w:rPr>
          <w:rFonts w:ascii="宋体" w:eastAsia="宋体" w:cs="宋体" w:hAnsi="宋体" w:hint="eastAsia"/>
          <w:b/>
          <w:sz w:val="32"/>
        </w:rPr>
        <w:t>一、评标方法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ind w:firstLineChars="196" w:firstLine="470"/>
        <w:rPr>
          <w:rFonts w:ascii="宋体" w:eastAsia="宋体" w:cs="宋体" w:hAnsi="宋体" w:hint="eastAsia"/>
          <w:kern w:val="0"/>
          <w:sz w:val="24"/>
        </w:rPr>
      </w:pPr>
      <w:r>
        <w:rPr>
          <w:rFonts w:ascii="宋体" w:eastAsia="宋体" w:cs="宋体" w:hAnsi="宋体" w:hint="eastAsia"/>
          <w:b/>
          <w:kern w:val="0"/>
          <w:sz w:val="24"/>
        </w:rPr>
        <w:t>1.本项目采用综合评分法。</w:t>
      </w:r>
      <w:r>
        <w:rPr>
          <w:rFonts w:ascii="宋体" w:eastAsia="宋体" w:cs="宋体" w:hAnsi="宋体" w:hint="eastAsia"/>
          <w:kern w:val="0"/>
          <w:sz w:val="24"/>
        </w:rPr>
        <w:t>综合评分法，是指投标文件满足招标文件全部实质性要求，且按照评审因素的量化指标评审得分最高的投标人为中标候选人的评标方法。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rPr>
          <w:rFonts w:ascii="宋体" w:eastAsia="宋体" w:cs="宋体" w:hAnsi="宋体" w:hint="eastAsia"/>
          <w:kern w:val="0"/>
          <w:sz w:val="24"/>
        </w:rPr>
      </w:pPr>
      <w:r>
        <w:rPr>
          <w:rFonts w:ascii="宋体" w:eastAsia="宋体" w:cs="宋体" w:hAnsi="宋体" w:hint="eastAsia"/>
          <w:b/>
          <w:sz w:val="32"/>
        </w:rPr>
        <w:t>二、评标标准</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96" w:firstLine="470"/>
        <w:rPr>
          <w:rFonts w:ascii="宋体" w:eastAsia="宋体" w:cs="宋体" w:hAnsi="宋体" w:hint="eastAsia"/>
          <w:b/>
          <w:sz w:val="24"/>
        </w:rPr>
      </w:pPr>
      <w:r>
        <w:rPr>
          <w:rFonts w:ascii="宋体" w:eastAsia="宋体" w:cs="宋体" w:hAnsi="宋体" w:hint="eastAsia"/>
          <w:b/>
          <w:sz w:val="24"/>
        </w:rPr>
        <w:t>2.</w:t>
      </w:r>
      <w:r>
        <w:rPr>
          <w:rFonts w:ascii="宋体" w:eastAsia="宋体" w:cs="宋体" w:hAnsi="宋体" w:hint="eastAsia"/>
        </w:rPr>
        <w:t xml:space="preserve"> </w:t>
      </w:r>
      <w:r>
        <w:rPr>
          <w:rFonts w:ascii="宋体" w:eastAsia="宋体" w:cs="宋体" w:hAnsi="宋体" w:hint="eastAsia"/>
          <w:b/>
          <w:sz w:val="24"/>
        </w:rPr>
        <w:t>评标标准：</w:t>
      </w:r>
      <w:r>
        <w:rPr>
          <w:rFonts w:ascii="宋体" w:eastAsia="宋体" w:cs="宋体" w:hAnsi="宋体" w:hint="eastAsia"/>
          <w:kern w:val="0"/>
          <w:sz w:val="24"/>
        </w:rPr>
        <w:t>见评标办法前附表。</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outlineLvl w:val="0"/>
        <w:rPr>
          <w:rFonts w:ascii="宋体" w:eastAsia="宋体" w:cs="宋体" w:hAnsi="宋体" w:hint="eastAsia"/>
          <w:b/>
          <w:sz w:val="36"/>
          <w:szCs w:val="36"/>
        </w:rPr>
      </w:pPr>
      <w:r>
        <w:rPr>
          <w:rFonts w:ascii="宋体" w:eastAsia="宋体" w:cs="宋体" w:hAnsi="宋体" w:hint="eastAsia"/>
          <w:b/>
          <w:sz w:val="36"/>
          <w:szCs w:val="36"/>
        </w:rPr>
        <w:t>三、评标程序</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96" w:firstLine="470"/>
        <w:rPr>
          <w:rFonts w:ascii="宋体" w:eastAsia="宋体" w:cs="宋体" w:hAnsi="宋体" w:hint="eastAsia"/>
          <w:kern w:val="0"/>
          <w:sz w:val="24"/>
        </w:rPr>
      </w:pPr>
      <w:r>
        <w:rPr>
          <w:rFonts w:ascii="宋体" w:eastAsia="宋体" w:cs="宋体" w:hAnsi="宋体" w:hint="eastAsia"/>
          <w:b/>
          <w:kern w:val="0"/>
          <w:sz w:val="24"/>
        </w:rPr>
        <w:t>3.1符合性审查。</w:t>
      </w:r>
      <w:r>
        <w:rPr>
          <w:rFonts w:ascii="宋体" w:eastAsia="宋体" w:cs="宋体" w:hAnsi="宋体" w:hint="eastAsia"/>
          <w:kern w:val="0"/>
          <w:sz w:val="24"/>
        </w:rPr>
        <w:t>评标委员会应当对符合资格的投标人的投标文件进行符合性审查，以确定其是否满足招标文件的实质性要求。不满足招标文件的实质性要求的，投标无效。</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96" w:firstLine="470"/>
        <w:rPr>
          <w:rFonts w:ascii="宋体" w:eastAsia="宋体" w:cs="宋体" w:hAnsi="宋体" w:hint="eastAsia"/>
          <w:kern w:val="0"/>
          <w:sz w:val="24"/>
        </w:rPr>
      </w:pPr>
      <w:r>
        <w:rPr>
          <w:rFonts w:ascii="宋体" w:eastAsia="宋体" w:cs="宋体" w:hAnsi="宋体" w:hint="eastAsia"/>
          <w:b/>
          <w:kern w:val="0"/>
          <w:sz w:val="24"/>
        </w:rPr>
        <w:t>3.2 比较与评价。</w:t>
      </w:r>
      <w:r>
        <w:rPr>
          <w:rFonts w:ascii="宋体" w:eastAsia="宋体" w:cs="宋体" w:hAnsi="宋体" w:hint="eastAsia"/>
          <w:kern w:val="0"/>
          <w:sz w:val="24"/>
        </w:rPr>
        <w:t>评标委员会应当按照招标文件中规定的评标方法和标准，对符合性审查合格的投标文件进行商务和技术评估，综合比较与评价。</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96" w:firstLine="470"/>
        <w:rPr>
          <w:rFonts w:ascii="宋体" w:eastAsia="宋体" w:cs="宋体" w:hAnsi="宋体" w:hint="eastAsia"/>
          <w:kern w:val="0"/>
          <w:sz w:val="24"/>
        </w:rPr>
      </w:pPr>
      <w:r>
        <w:rPr>
          <w:rFonts w:ascii="宋体" w:eastAsia="宋体" w:cs="宋体" w:hAnsi="宋体" w:hint="eastAsia"/>
          <w:b/>
          <w:kern w:val="0"/>
          <w:sz w:val="24"/>
        </w:rPr>
        <w:t>3.3汇总商务技术得分。</w:t>
      </w:r>
      <w:r>
        <w:rPr>
          <w:rFonts w:ascii="宋体" w:eastAsia="宋体" w:cs="宋体" w:hAnsi="宋体" w:hint="eastAsia"/>
          <w:kern w:val="0"/>
          <w:sz w:val="24"/>
        </w:rPr>
        <w:t>评标委员会各成员应当独立对每个投标人的商务和技术文件进行评价，并汇总商务技术得分情况。</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96" w:firstLine="470"/>
        <w:rPr>
          <w:rFonts w:ascii="宋体" w:eastAsia="宋体" w:cs="宋体" w:hAnsi="宋体" w:hint="eastAsia"/>
          <w:b/>
          <w:kern w:val="0"/>
          <w:sz w:val="24"/>
        </w:rPr>
      </w:pPr>
      <w:r>
        <w:rPr>
          <w:rFonts w:ascii="宋体" w:eastAsia="宋体" w:cs="宋体" w:hAnsi="宋体" w:hint="eastAsia"/>
          <w:b/>
          <w:kern w:val="0"/>
          <w:sz w:val="24"/>
        </w:rPr>
        <w:t>3.4报价评审。</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208" w:firstLine="499"/>
        <w:rPr>
          <w:rFonts w:ascii="宋体" w:eastAsia="宋体" w:cs="宋体" w:hAnsi="宋体" w:hint="eastAsia"/>
          <w:kern w:val="0"/>
        </w:rPr>
      </w:pPr>
      <w:r>
        <w:rPr>
          <w:rFonts w:ascii="宋体" w:eastAsia="宋体" w:cs="宋体" w:hAnsi="宋体" w:hint="eastAsia"/>
          <w:kern w:val="0"/>
        </w:rPr>
        <w:t>3.4.1投标文件报价出现前后不一致的，按照下列规定修正：</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kern w:val="0"/>
          <w:szCs w:val="24"/>
          <w:lang w:eastAsia="zh-CN"/>
        </w:rPr>
      </w:pPr>
      <w:r>
        <w:rPr>
          <w:rFonts w:ascii="宋体" w:eastAsia="宋体" w:cs="宋体" w:hAnsi="宋体" w:hint="eastAsia"/>
          <w:kern w:val="0"/>
          <w:szCs w:val="24"/>
        </w:rPr>
        <w:t>3.4.1.1投标文件中开标一览表(报价表)内容与投标文件中相应内容不一致的，以开标一览表(报价表)为准</w:t>
      </w:r>
      <w:r>
        <w:rPr>
          <w:rFonts w:ascii="宋体" w:eastAsia="宋体" w:cs="宋体" w:hAnsi="宋体" w:hint="eastAsia"/>
          <w:kern w:val="0"/>
          <w:szCs w:val="24"/>
          <w:lang w:eastAsia="zh-CN"/>
        </w:rPr>
        <w:t>；</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kern w:val="0"/>
          <w:szCs w:val="24"/>
          <w:lang w:eastAsia="zh-CN"/>
        </w:rPr>
      </w:pPr>
      <w:r>
        <w:rPr>
          <w:rFonts w:ascii="宋体" w:eastAsia="宋体" w:cs="宋体" w:hAnsi="宋体" w:hint="eastAsia"/>
          <w:kern w:val="0"/>
          <w:szCs w:val="24"/>
        </w:rPr>
        <w:t>3.4.1.2大写金额和小写金额不一致的，以大写金额为准</w:t>
      </w:r>
      <w:r>
        <w:rPr>
          <w:rFonts w:ascii="宋体" w:eastAsia="宋体" w:cs="宋体" w:hAnsi="宋体" w:hint="eastAsia"/>
          <w:kern w:val="0"/>
          <w:szCs w:val="24"/>
          <w:lang w:eastAsia="zh-CN"/>
        </w:rPr>
        <w:t>；</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kern w:val="0"/>
          <w:szCs w:val="24"/>
          <w:lang w:eastAsia="zh-CN"/>
        </w:rPr>
      </w:pPr>
      <w:r>
        <w:rPr>
          <w:rFonts w:ascii="宋体" w:eastAsia="宋体" w:cs="宋体" w:hAnsi="宋体" w:hint="eastAsia"/>
          <w:kern w:val="0"/>
          <w:szCs w:val="24"/>
        </w:rPr>
        <w:t>3.4.1.3单价金额小数点或者百分比有明显错位的，以开标一览表的总价为准，并修改单价</w:t>
      </w:r>
      <w:r>
        <w:rPr>
          <w:rFonts w:ascii="宋体" w:eastAsia="宋体" w:cs="宋体" w:hAnsi="宋体" w:hint="eastAsia"/>
          <w:kern w:val="0"/>
          <w:szCs w:val="24"/>
          <w:lang w:eastAsia="zh-CN"/>
        </w:rPr>
        <w:t>；</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kern w:val="0"/>
          <w:szCs w:val="24"/>
          <w:lang w:eastAsia="zh-CN"/>
        </w:rPr>
      </w:pPr>
      <w:r>
        <w:rPr>
          <w:rFonts w:ascii="宋体" w:eastAsia="宋体" w:cs="宋体" w:hAnsi="宋体" w:hint="eastAsia"/>
          <w:kern w:val="0"/>
          <w:szCs w:val="24"/>
        </w:rPr>
        <w:t>3.4.1.4总价金额与按单价汇总金额不一致的，以单价金额计算结果为准</w:t>
      </w:r>
      <w:r>
        <w:rPr>
          <w:rFonts w:ascii="宋体" w:eastAsia="宋体" w:cs="宋体" w:hAnsi="宋体" w:hint="eastAsia"/>
          <w:kern w:val="0"/>
          <w:szCs w:val="24"/>
          <w:lang w:eastAsia="zh-CN"/>
        </w:rPr>
        <w:t>；</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kern w:val="0"/>
          <w:szCs w:val="24"/>
        </w:rPr>
      </w:pPr>
      <w:r>
        <w:rPr>
          <w:rFonts w:ascii="宋体" w:eastAsia="宋体" w:cs="宋体" w:hAnsi="宋体" w:hint="eastAsia"/>
          <w:kern w:val="0"/>
          <w:szCs w:val="24"/>
        </w:rPr>
        <w:t>3.4.1.5同时出现两种以上不一致的，按照3.4.1规定的顺序修正</w:t>
      </w:r>
      <w:r>
        <w:rPr>
          <w:rFonts w:ascii="宋体" w:eastAsia="宋体" w:cs="宋体" w:hAnsi="宋体" w:hint="eastAsia"/>
          <w:kern w:val="0"/>
          <w:szCs w:val="24"/>
          <w:lang w:eastAsia="zh-CN"/>
        </w:rPr>
        <w:t>；</w:t>
      </w:r>
      <w:r>
        <w:rPr>
          <w:rFonts w:ascii="宋体" w:eastAsia="宋体" w:cs="宋体" w:hAnsi="宋体" w:hint="eastAsia"/>
          <w:kern w:val="0"/>
          <w:szCs w:val="24"/>
        </w:rPr>
        <w:t>修正后的报价按照财政部第87号令 《政府采购货物和服务招标投标管理办法》第五十一条第二款的规定经投标人确认后产生约束力。</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kern w:val="0"/>
          <w:szCs w:val="24"/>
        </w:rPr>
      </w:pPr>
      <w:r>
        <w:rPr>
          <w:rFonts w:ascii="宋体" w:eastAsia="宋体" w:cs="宋体" w:hAnsi="宋体" w:hint="eastAsia"/>
          <w:kern w:val="0"/>
          <w:szCs w:val="24"/>
          <w:lang w:val="en-US" w:eastAsia="zh-CN"/>
        </w:rPr>
        <w:t>3.4.1.6</w:t>
      </w:r>
      <w:r>
        <w:rPr>
          <w:rFonts w:ascii="宋体" w:eastAsia="宋体" w:cs="宋体" w:hAnsi="宋体" w:hint="eastAsia"/>
          <w:b w:val="0"/>
          <w:bCs/>
          <w:kern w:val="0"/>
          <w:sz w:val="24"/>
        </w:rPr>
        <w:t>投标人对根据修正原则修正后的报价不确认的</w:t>
      </w:r>
      <w:r>
        <w:rPr>
          <w:rFonts w:ascii="宋体" w:eastAsia="宋体" w:cs="宋体" w:hAnsi="宋体" w:hint="eastAsia"/>
          <w:b w:val="0"/>
          <w:bCs/>
          <w:kern w:val="0"/>
          <w:sz w:val="24"/>
          <w:lang w:eastAsia="zh-CN"/>
        </w:rPr>
        <w:t>，投标无效</w:t>
      </w:r>
      <w:r>
        <w:rPr>
          <w:rFonts w:ascii="宋体" w:eastAsia="宋体" w:cs="宋体" w:hAnsi="宋体" w:hint="eastAsia"/>
          <w:b w:val="0"/>
          <w:bCs/>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jc w:val="left"/>
        <w:rPr>
          <w:rFonts w:ascii="宋体" w:eastAsia="宋体" w:cs="宋体" w:hAnsi="宋体" w:hint="eastAsia"/>
          <w:kern w:val="0"/>
          <w:sz w:val="24"/>
        </w:rPr>
      </w:pPr>
      <w:r>
        <w:rPr>
          <w:rFonts w:ascii="宋体" w:eastAsia="宋体" w:cs="宋体" w:hAnsi="宋体" w:hint="eastAsia"/>
          <w:kern w:val="0"/>
          <w:sz w:val="24"/>
        </w:rPr>
        <w:t>3.4.2投标文件出现不是唯一的、有选择性投标报价的，投标无效。</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jc w:val="left"/>
        <w:rPr>
          <w:rFonts w:ascii="宋体" w:eastAsia="宋体" w:cs="宋体" w:hAnsi="宋体" w:hint="eastAsia"/>
          <w:kern w:val="0"/>
          <w:sz w:val="24"/>
        </w:rPr>
      </w:pPr>
      <w:r>
        <w:rPr>
          <w:rFonts w:ascii="宋体" w:eastAsia="宋体" w:cs="宋体" w:hAnsi="宋体" w:hint="eastAsia"/>
          <w:kern w:val="0"/>
          <w:sz w:val="24"/>
        </w:rPr>
        <w:t>3.4.3投标报价超过招标文件中规定的预算金额或者最高限价的，投标无效。</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jc w:val="left"/>
        <w:rPr>
          <w:rFonts w:ascii="宋体" w:eastAsia="宋体" w:cs="宋体" w:hAnsi="宋体" w:hint="eastAsia"/>
          <w:kern w:val="0"/>
          <w:sz w:val="24"/>
        </w:rPr>
      </w:pPr>
      <w:r>
        <w:rPr>
          <w:rFonts w:ascii="宋体" w:eastAsia="宋体" w:cs="宋体" w:hAnsi="宋体" w:hint="eastAsia"/>
          <w:kern w:val="0"/>
          <w:sz w:val="24"/>
          <w:lang w:val="en-US" w:eastAsia="zh-CN"/>
        </w:rPr>
        <w:t>3.4.4资格文件、技术商务文件中出现投标报价信息的，投标无效。</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jc w:val="left"/>
        <w:rPr>
          <w:rFonts w:ascii="宋体" w:eastAsia="宋体" w:cs="宋体" w:hAnsi="宋体" w:hint="eastAsia"/>
          <w:kern w:val="0"/>
          <w:sz w:val="24"/>
          <w:lang w:val="en-US"/>
        </w:rPr>
      </w:pPr>
      <w:r>
        <w:rPr>
          <w:rFonts w:ascii="宋体" w:eastAsia="宋体" w:cs="宋体" w:hAnsi="宋体" w:hint="eastAsia"/>
          <w:kern w:val="0"/>
          <w:sz w:val="24"/>
        </w:rPr>
        <w:t>3.4.</w:t>
      </w:r>
      <w:r>
        <w:rPr>
          <w:rFonts w:ascii="宋体" w:eastAsia="宋体" w:cs="宋体" w:hAnsi="宋体" w:hint="eastAsia"/>
          <w:kern w:val="0"/>
          <w:sz w:val="24"/>
          <w:lang w:val="en-US" w:eastAsia="zh-CN"/>
        </w:rPr>
        <w:t>5投标报价出现下列情形之一的，评标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的次低报价供应商投标（响应）报价50%的，即投标（响应）报价&lt;通过符合性审查的次低报价供应商投标（响应）报价×50%；（三）投标（响应）报价低于采购项目最高限价45%的，即投标（响应）报价&lt;采购项目最高限价×45%；（四）评审委员会基于专业判断，认为供应商报价过低，有可能影响产品质量或者不能诚信履约的其他情形。</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val="en-US" w:eastAsia="zh-CN"/>
        </w:rPr>
      </w:pPr>
      <w:r>
        <w:rPr>
          <w:rFonts w:ascii="宋体" w:eastAsia="宋体" w:cs="宋体" w:hAnsi="宋体" w:hint="eastAsia"/>
          <w:kern w:val="0"/>
          <w:sz w:val="24"/>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val="en-US" w:eastAsia="zh-CN"/>
        </w:rPr>
      </w:pPr>
      <w:r>
        <w:rPr>
          <w:rFonts w:ascii="宋体" w:eastAsia="宋体" w:cs="宋体" w:hAnsi="宋体" w:hint="eastAsia"/>
          <w:kern w:val="0"/>
          <w:sz w:val="24"/>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val="en-US" w:eastAsia="zh-CN"/>
        </w:rPr>
      </w:pPr>
      <w:r>
        <w:rPr>
          <w:rFonts w:ascii="宋体" w:eastAsia="宋体" w:cs="宋体" w:hAnsi="宋体" w:hint="eastAsia"/>
          <w:kern w:val="0"/>
          <w:sz w:val="24"/>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kern w:val="0"/>
          <w:szCs w:val="24"/>
        </w:rPr>
      </w:pPr>
      <w:r>
        <w:rPr>
          <w:rFonts w:ascii="宋体" w:eastAsia="宋体" w:cs="宋体" w:hAnsi="宋体" w:hint="eastAsia"/>
          <w:kern w:val="0"/>
          <w:sz w:val="24"/>
          <w:lang w:val="en-US" w:eastAsia="zh-CN"/>
        </w:rPr>
        <w:t>异常低价投标（响应）审查的启动原因、审查意见和审查结果应当在评审报告中记录，并随供应商提供的相关书面说明及证明材料，以及评审委员会有关互联网浏览、查询历史一并归档。</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kern w:val="0"/>
          <w:szCs w:val="24"/>
        </w:rPr>
      </w:pPr>
      <w:r>
        <w:rPr>
          <w:rFonts w:ascii="宋体" w:eastAsia="宋体" w:cs="宋体" w:hAnsi="宋体" w:hint="eastAsia"/>
          <w:kern w:val="0"/>
          <w:szCs w:val="24"/>
        </w:rPr>
        <w:t>3.4.</w:t>
      </w:r>
      <w:r>
        <w:rPr>
          <w:rFonts w:ascii="宋体" w:eastAsia="宋体" w:cs="宋体" w:hAnsi="宋体" w:hint="eastAsia"/>
          <w:kern w:val="0"/>
          <w:szCs w:val="24"/>
          <w:lang w:val="en-US" w:eastAsia="zh-CN"/>
        </w:rPr>
        <w:t>6</w:t>
      </w:r>
      <w:r>
        <w:rPr>
          <w:rFonts w:ascii="宋体" w:eastAsia="宋体" w:cs="宋体" w:hAnsi="宋体" w:hint="eastAsia"/>
          <w:kern w:val="0"/>
          <w:szCs w:val="24"/>
        </w:rPr>
        <w:t>对于未预留份额专门面向中小企业的政府采购服务项目，以及预留份额政府采购服务项目中的非预留部分标项，对小型和微型企业的投标报价给予10%-20%的扣除，用扣除后的价格参与评审。接受大中型企业与小微企业组成联合体或者允许大中型企业向一家或者多家小微企业分包的政府采购服务项目，对于联合协议或者分包意向协议约定小微企业的合同份额占到合同总金额30%以上的，对联合体或者大中型企业的报价给予4%-6%的扣除，用扣除后的价格参加评审。</w:t>
      </w:r>
      <w:r>
        <w:rPr>
          <w:rFonts w:ascii="宋体" w:eastAsia="宋体" w:cs="宋体" w:hAnsi="宋体" w:hint="eastAsia"/>
          <w:kern w:val="0"/>
          <w:sz w:val="24"/>
          <w:szCs w:val="24"/>
          <w:lang w:val="en-US" w:eastAsia="zh-CN" w:bidi="ar-SA"/>
        </w:rPr>
        <w:t>组成联合体或者接受分包的小微企业与联合体内其他企业、分包企业之间存在直接控股、管理关系的，不享受价格扣除优惠政策。</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b/>
          <w:kern w:val="0"/>
          <w:sz w:val="24"/>
        </w:rPr>
        <w:t>3.5排序与推荐。</w:t>
      </w:r>
      <w:r>
        <w:rPr>
          <w:rFonts w:ascii="宋体" w:eastAsia="宋体" w:cs="宋体" w:hAnsi="宋体" w:hint="eastAsia"/>
          <w:kern w:val="0"/>
          <w:sz w:val="24"/>
        </w:rPr>
        <w:t>采用综合评分法的，评标结果按评审后得分由高到低顺序排列，推荐</w:t>
      </w:r>
      <w:r>
        <w:rPr>
          <w:rFonts w:ascii="宋体" w:eastAsia="宋体" w:cs="宋体" w:hAnsi="宋体" w:hint="eastAsia"/>
          <w:kern w:val="0"/>
          <w:sz w:val="24"/>
          <w:lang w:val="en-US" w:eastAsia="zh-CN"/>
        </w:rPr>
        <w:t>3</w:t>
      </w:r>
      <w:r>
        <w:rPr>
          <w:rFonts w:ascii="宋体" w:eastAsia="宋体" w:cs="宋体" w:hAnsi="宋体" w:hint="eastAsia"/>
          <w:kern w:val="0"/>
          <w:sz w:val="24"/>
        </w:rPr>
        <w:t>名中标候选人。得分相同的，按投标报价由低到高顺序排列。得分且投标报价相同的并列。投标文件满足招标文件全部实质性要求，且按照评审因素的量化指标评审得分最高的投标人为排名第一的中标候选人。</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
          <w:kern w:val="0"/>
          <w:sz w:val="24"/>
        </w:rPr>
      </w:pPr>
      <w:r>
        <w:rPr>
          <w:rFonts w:ascii="宋体" w:eastAsia="宋体" w:cs="宋体" w:hAnsi="宋体" w:hint="eastAsia"/>
          <w:kern w:val="0"/>
          <w:sz w:val="24"/>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96" w:firstLine="470"/>
        <w:rPr>
          <w:rFonts w:ascii="宋体" w:eastAsia="宋体" w:cs="宋体" w:hAnsi="宋体" w:hint="eastAsia"/>
          <w:kern w:val="0"/>
          <w:sz w:val="24"/>
        </w:rPr>
      </w:pPr>
      <w:r>
        <w:rPr>
          <w:rFonts w:ascii="宋体" w:eastAsia="宋体" w:cs="宋体" w:hAnsi="宋体" w:hint="eastAsia"/>
          <w:b/>
          <w:kern w:val="0"/>
          <w:sz w:val="24"/>
        </w:rPr>
        <w:t>3.6编写评标报告。</w:t>
      </w:r>
      <w:r>
        <w:rPr>
          <w:rFonts w:ascii="宋体" w:eastAsia="宋体" w:cs="宋体" w:hAnsi="宋体" w:hint="eastAsia"/>
          <w:kern w:val="0"/>
          <w:sz w:val="24"/>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pacing w:after="225" w:line="315" w:lineRule="atLeast"/>
        <w:jc w:val="left"/>
        <w:rPr>
          <w:rFonts w:ascii="宋体" w:eastAsia="宋体" w:cs="宋体" w:hAnsi="宋体" w:hint="eastAsia"/>
          <w:b/>
          <w:sz w:val="32"/>
        </w:rPr>
      </w:pPr>
      <w:r>
        <w:rPr>
          <w:rFonts w:ascii="宋体" w:eastAsia="宋体" w:cs="宋体" w:hAnsi="宋体" w:hint="eastAsia"/>
          <w:b/>
          <w:sz w:val="32"/>
        </w:rPr>
        <w:t>四、评标中的其他事项</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196" w:firstLine="470"/>
        <w:rPr>
          <w:rFonts w:ascii="宋体" w:eastAsia="宋体" w:cs="宋体" w:hAnsi="宋体" w:hint="eastAsia"/>
          <w:kern w:val="0"/>
          <w:szCs w:val="24"/>
        </w:rPr>
      </w:pPr>
      <w:r>
        <w:rPr>
          <w:rFonts w:ascii="宋体" w:eastAsia="宋体" w:cs="宋体" w:hAnsi="宋体" w:hint="eastAsia"/>
          <w:b/>
          <w:kern w:val="0"/>
          <w:szCs w:val="24"/>
        </w:rPr>
        <w:t>4.1投标人澄清、说明或者补正。</w:t>
      </w:r>
      <w:r>
        <w:rPr>
          <w:rFonts w:ascii="宋体" w:eastAsia="宋体" w:cs="宋体" w:hAnsi="宋体" w:hint="eastAsia"/>
          <w:kern w:val="0"/>
          <w:szCs w:val="24"/>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如果投标人拒绝或逾期回复，评标委员将</w:t>
      </w:r>
      <w:r>
        <w:rPr>
          <w:rFonts w:ascii="宋体" w:eastAsia="宋体" w:cs="宋体" w:hAnsi="宋体" w:hint="eastAsia"/>
          <w:kern w:val="0"/>
          <w:szCs w:val="24"/>
          <w:lang w:eastAsia="zh-CN"/>
        </w:rPr>
        <w:t>可能</w:t>
      </w:r>
      <w:r>
        <w:rPr>
          <w:rFonts w:ascii="宋体" w:eastAsia="宋体" w:cs="宋体" w:hAnsi="宋体" w:hint="eastAsia"/>
          <w:kern w:val="0"/>
          <w:szCs w:val="24"/>
        </w:rPr>
        <w:t>对其作出不利的评审。投标人的澄清、说明或者补正不得超出投标文件的范围或者改变投标文件的实质性内容。</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226" w:left="954" w:firstLineChars="0" w:hanging="479"/>
        <w:rPr>
          <w:rFonts w:ascii="宋体" w:eastAsia="宋体" w:cs="宋体" w:hAnsi="宋体" w:hint="eastAsia"/>
          <w:szCs w:val="21"/>
        </w:rPr>
      </w:pPr>
      <w:r>
        <w:rPr>
          <w:rFonts w:ascii="宋体" w:eastAsia="宋体" w:cs="宋体" w:hAnsi="宋体" w:hint="eastAsia"/>
          <w:b/>
          <w:kern w:val="0"/>
        </w:rPr>
        <w:t>4.2投标无效。</w:t>
      </w:r>
      <w:r>
        <w:rPr>
          <w:rFonts w:ascii="宋体" w:eastAsia="宋体" w:cs="宋体" w:hAnsi="宋体" w:hint="eastAsia"/>
          <w:szCs w:val="21"/>
        </w:rPr>
        <w:t>有下列情形之一的，投标无效：</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kern w:val="0"/>
          <w:sz w:val="24"/>
        </w:rPr>
        <w:t>4.2.1投标人不具备招标文件中规定的资格要求的（投标人未提供有效的资格文件的，视为投标人不具备招标文件中规定的资格要求）；</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kern w:val="0"/>
          <w:sz w:val="24"/>
        </w:rPr>
        <w:t>4.2.2投标文件未按照招标文件要求签署、盖章的；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kern w:val="0"/>
          <w:sz w:val="24"/>
        </w:rPr>
        <w:t>4.2.3采购人拟采购的产品属于政府强制采购的节能产品品目清单范围的，投标人相应的投标产品未获得国家确定的认证机构出具的、处于有效期之内的节能产品认证证书的；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kern w:val="0"/>
          <w:sz w:val="24"/>
        </w:rPr>
        <w:t>4.2.4投标文件含有采购人不能接受的附加条件的；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kern w:val="0"/>
          <w:sz w:val="24"/>
        </w:rPr>
        <w:t>4.2.5投标文件中承诺的投标有效期少于招标文件中载明的投标有效期的；</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50" w:firstLine="120"/>
        <w:jc w:val="left"/>
        <w:rPr>
          <w:rFonts w:ascii="宋体" w:eastAsia="宋体" w:cs="宋体" w:hAnsi="宋体" w:hint="eastAsia"/>
          <w:kern w:val="0"/>
          <w:sz w:val="24"/>
          <w:lang w:eastAsia="zh-CN"/>
        </w:rPr>
      </w:pPr>
      <w:r>
        <w:rPr>
          <w:rFonts w:ascii="宋体" w:eastAsia="宋体" w:cs="宋体" w:hAnsi="宋体" w:hint="eastAsia"/>
          <w:kern w:val="0"/>
          <w:sz w:val="24"/>
        </w:rPr>
        <w:t xml:space="preserve">   4.2.6投标文件出现不是唯一的、有选择性投标报价的</w:t>
      </w:r>
      <w:r>
        <w:rPr>
          <w:rFonts w:ascii="宋体" w:eastAsia="宋体" w:cs="宋体" w:hAnsi="宋体" w:hint="eastAsia"/>
          <w:kern w:val="0"/>
          <w:sz w:val="24"/>
          <w:lang w:eastAsia="zh-CN"/>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eastAsia="zh-CN"/>
        </w:rPr>
      </w:pPr>
      <w:r>
        <w:rPr>
          <w:rFonts w:ascii="宋体" w:eastAsia="宋体" w:cs="宋体" w:hAnsi="宋体" w:hint="eastAsia"/>
          <w:kern w:val="0"/>
          <w:sz w:val="24"/>
        </w:rPr>
        <w:t>4.2.7投标报价超过招标文件中规定的预算金额或者最高限价的</w:t>
      </w:r>
      <w:r>
        <w:rPr>
          <w:rFonts w:ascii="宋体" w:eastAsia="宋体" w:cs="宋体" w:hAnsi="宋体" w:hint="eastAsia"/>
          <w:kern w:val="0"/>
          <w:sz w:val="24"/>
          <w:lang w:eastAsia="zh-CN"/>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eastAsia="zh-CN"/>
        </w:rPr>
      </w:pPr>
      <w:r>
        <w:rPr>
          <w:rFonts w:ascii="宋体" w:eastAsia="宋体" w:cs="宋体" w:hAnsi="宋体" w:hint="eastAsia"/>
          <w:kern w:val="0"/>
          <w:sz w:val="24"/>
        </w:rPr>
        <w:t>4.2.8报价明显低于其他通过符合性审查投标人的报价，有可能影响产品质量或者不能诚信履约的，未能按要求提供书面说明或者提交相关证明材料，不能证明其报价合理性的</w:t>
      </w:r>
      <w:r>
        <w:rPr>
          <w:rFonts w:ascii="宋体" w:eastAsia="宋体" w:cs="宋体" w:hAnsi="宋体" w:hint="eastAsia"/>
          <w:kern w:val="0"/>
          <w:sz w:val="24"/>
          <w:lang w:eastAsia="zh-CN"/>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kern w:val="0"/>
          <w:sz w:val="24"/>
        </w:rPr>
        <w:t>4.2.9投标人对根据修正原则修正后的报价不确认的；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kern w:val="0"/>
          <w:sz w:val="24"/>
        </w:rPr>
        <w:t>4.2.10投标人提供虚假材料投标的；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00" w:firstLine="240"/>
        <w:rPr>
          <w:rFonts w:ascii="宋体" w:eastAsia="宋体" w:cs="宋体" w:hAnsi="宋体" w:hint="eastAsia"/>
          <w:kern w:val="0"/>
          <w:sz w:val="24"/>
        </w:rPr>
      </w:pPr>
      <w:r>
        <w:rPr>
          <w:rFonts w:ascii="宋体" w:eastAsia="宋体" w:cs="宋体" w:hAnsi="宋体" w:hint="eastAsia"/>
          <w:kern w:val="0"/>
          <w:sz w:val="24"/>
        </w:rPr>
        <w:t xml:space="preserve">  4.2.11投标人有恶意串通、妨碍其他投标人的竞争行为、损害采购人或者其他投标人的合法权益情形的；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kern w:val="0"/>
          <w:sz w:val="24"/>
        </w:rPr>
        <w:t>4.2.12投标人仅提交备份投标文件，未在电子交易平台传输递交投标文件的，投标无效；</w:t>
      </w:r>
    </w:p>
    <w:p>
      <w:pPr>
        <w:pStyle w:val="2"/>
        <w:pBdr>
          <w:top w:val="none" w:sz="0" w:space="0" w:color="auto"/>
          <w:left w:val="none" w:sz="0" w:space="0" w:color="auto"/>
          <w:bottom w:val="none" w:sz="0" w:space="0" w:color="auto"/>
          <w:right w:val="none" w:sz="0" w:space="0" w:color="auto"/>
          <w:between w:val="none" w:sz="0" w:space="0" w:color="auto"/>
        </w:pBdr>
        <w:shd w:val="clear" w:color="auto" w:fill="auto"/>
        <w:tabs>
          <w:tab w:val="left" w:pos="432"/>
        </w:tabs>
        <w:ind w:leftChars="205" w:left="431"/>
        <w:rPr>
          <w:rFonts w:ascii="宋体" w:eastAsia="宋体" w:cs="宋体" w:hAnsi="宋体" w:hint="eastAsia"/>
          <w:b w:val="0"/>
          <w:bCs w:val="0"/>
          <w:kern w:val="0"/>
          <w:sz w:val="24"/>
          <w:szCs w:val="24"/>
          <w:lang w:val="en-US"/>
        </w:rPr>
      </w:pPr>
      <w:r>
        <w:rPr>
          <w:rFonts w:ascii="宋体" w:eastAsia="宋体" w:cs="宋体" w:hAnsi="宋体" w:hint="eastAsia"/>
          <w:b w:val="0"/>
          <w:bCs w:val="0"/>
          <w:kern w:val="0"/>
          <w:sz w:val="24"/>
          <w:szCs w:val="24"/>
          <w:lang w:val="en-US"/>
        </w:rPr>
        <w:t>4.2.13 投标文件不满足招标文件的其它实质性要求的；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val="en-US" w:eastAsia="zh-CN"/>
        </w:rPr>
      </w:pPr>
      <w:r>
        <w:rPr>
          <w:rFonts w:ascii="宋体" w:eastAsia="宋体" w:cs="宋体" w:hAnsi="宋体" w:hint="eastAsia"/>
          <w:kern w:val="0"/>
          <w:sz w:val="24"/>
          <w:lang w:val="en-US" w:eastAsia="zh-CN"/>
        </w:rPr>
        <w:t>4.2.14 参与同一个采购包（标段）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三处（含）以上错误一致的；（4）不同供应商联系人为同一人或不同联系人的联系电话一致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kern w:val="0"/>
          <w:sz w:val="24"/>
        </w:rPr>
        <w:t>4.2.1</w:t>
      </w:r>
      <w:r>
        <w:rPr>
          <w:rFonts w:ascii="宋体" w:eastAsia="宋体" w:cs="宋体" w:hAnsi="宋体" w:hint="eastAsia"/>
          <w:kern w:val="0"/>
          <w:sz w:val="24"/>
          <w:lang w:val="en-US" w:eastAsia="zh-CN"/>
        </w:rPr>
        <w:t xml:space="preserve">5 </w:t>
      </w:r>
      <w:r>
        <w:rPr>
          <w:rFonts w:ascii="宋体" w:eastAsia="宋体" w:cs="宋体" w:hAnsi="宋体" w:hint="eastAsia"/>
          <w:kern w:val="0"/>
          <w:sz w:val="24"/>
        </w:rPr>
        <w:t>法律、法规、规章（适用本市的）及省级以上规范性文件（适用本市的）规定的其他无效情形。</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196" w:firstLine="470"/>
        <w:rPr>
          <w:rFonts w:ascii="宋体" w:eastAsia="宋体" w:cs="宋体" w:hAnsi="宋体" w:hint="eastAsia"/>
        </w:rPr>
      </w:pPr>
      <w:r>
        <w:rPr>
          <w:rFonts w:ascii="宋体" w:eastAsia="宋体" w:cs="宋体" w:hAnsi="宋体" w:hint="eastAsia"/>
          <w:b/>
        </w:rPr>
        <w:t>5.废标。</w:t>
      </w:r>
      <w:r>
        <w:rPr>
          <w:rFonts w:ascii="宋体" w:eastAsia="宋体" w:cs="宋体" w:hAnsi="宋体" w:hint="eastAsia"/>
        </w:rPr>
        <w:t>根据《中华人民共和国政府采购法》第三十六条之规定，在采购中，出现下列情形之一的，应予废标：</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rPr>
        <w:t>5.1符合专业条件的供应商或者对招标文件作实质响应的供应商不足3家的；</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rPr>
        <w:t>5.2出现影响采购公正的违法、违规行为的；</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rPr>
        <w:t>5.3投标人的报价均超过了采购预算，采购人不能支付的；</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rPr>
        <w:t>5.4因重大变故，采购任务取消的。</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rPr>
        <w:t>废标后，采购代理机构应当将废标理由通知所有投标人。</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45" w:firstLine="588"/>
        <w:rPr>
          <w:rFonts w:ascii="宋体" w:eastAsia="宋体" w:cs="宋体" w:hAnsi="宋体" w:hint="eastAsia"/>
        </w:rPr>
      </w:pPr>
      <w:r>
        <w:rPr>
          <w:rFonts w:ascii="宋体" w:eastAsia="宋体" w:cs="宋体" w:hAnsi="宋体" w:hint="eastAsia"/>
          <w:b/>
        </w:rPr>
        <w:t>6.修改招标文件，重新组织采购活动。</w:t>
      </w:r>
      <w:r>
        <w:rPr>
          <w:rFonts w:ascii="宋体" w:eastAsia="宋体" w:cs="宋体" w:hAnsi="宋体" w:hint="eastAsia"/>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b/>
          <w:kern w:val="0"/>
        </w:rPr>
        <w:t>7.重新开展采购。</w:t>
      </w:r>
      <w:r>
        <w:rPr>
          <w:rFonts w:ascii="宋体" w:eastAsia="宋体" w:cs="宋体" w:hAnsi="宋体" w:hint="eastAsia"/>
        </w:rPr>
        <w:t>有政府采购法第七十一条、第七十二条规定的违法行为之一，影响或者可能影响中标结果的，依照下列规定处理：</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rPr>
        <w:t>7.1未确定中标供应商的，终止本次政府采购活动，重新开展政府采购活动。</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rPr>
        <w:t>7.2已确定中标供应商但尚未签订政府采购合同的，中标结果无效，从合格的中标候选人中另行确定中标供应商；没有合格的中标候选人的，重新开展政府采购活动。</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rPr>
        <w:t>7.3政府采购合同已签订但尚未履行的，撤销合同，从合格的中标候选人中另行确定中标供应商；没有合格的中标候选人的，重新开展政府采购活动。</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rPr>
        <w:t>7.4政府采购合同已经履行，给采购人、供应商造成损失的，由责任人承担赔偿责任。</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rPr>
        <w:t>7.5政府采购当事人有其他违反政府采购法或者政府采购法实施条例等法律法规规定的行为，经改正后仍然影响或者可能影响中标结果或者依法被认定为中标无效的，依照7.1-7.4规定处理。</w:t>
      </w:r>
      <w:bookmarkStart w:id="29" w:name="_Toc86217003"/>
      <w:bookmarkStart w:id="30" w:name="第五部分"/>
      <w:bookmarkEnd w:id="12"/>
    </w:p>
    <w:p>
      <w:pPr>
        <w:pBdr>
          <w:top w:val="none" w:sz="0" w:space="0" w:color="auto"/>
          <w:left w:val="none" w:sz="0" w:space="0" w:color="auto"/>
          <w:bottom w:val="none" w:sz="0" w:space="0" w:color="auto"/>
          <w:right w:val="none" w:sz="0" w:space="0" w:color="auto"/>
          <w:between w:val="none" w:sz="0" w:space="0" w:color="auto"/>
        </w:pBdr>
        <w:shd w:val="clear" w:color="auto" w:fill="auto"/>
        <w:spacing w:line="420" w:lineRule="exact"/>
        <w:ind w:firstLineChars="550" w:firstLine="1155"/>
        <w:rPr>
          <w:rFonts w:ascii="宋体" w:eastAsia="宋体" w:cs="宋体" w:hAnsi="宋体" w:hint="eastAsia"/>
          <w:snapToGrid w:val="0"/>
          <w:kern w:val="0"/>
          <w:szCs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343" w:left="720" w:firstLineChars="300" w:firstLine="960"/>
        <w:outlineLvl w:val="0"/>
        <w:rPr>
          <w:rFonts w:ascii="宋体" w:eastAsia="宋体" w:cs="宋体" w:hAnsi="宋体" w:hint="eastAsia"/>
          <w:b/>
          <w:sz w:val="36"/>
          <w:szCs w:val="36"/>
        </w:rPr>
      </w:pPr>
      <w:r>
        <w:rPr>
          <w:rFonts w:ascii="宋体" w:eastAsia="宋体" w:cs="宋体" w:hAnsi="宋体" w:hint="eastAsia"/>
          <w:snapToGrid w:val="0"/>
          <w:kern w:val="0"/>
          <w:sz w:val="32"/>
          <w:szCs w:val="32"/>
        </w:rPr>
        <w:br w:type="page"/>
      </w:r>
      <w:r>
        <w:rPr>
          <w:rFonts w:ascii="宋体" w:eastAsia="宋体" w:cs="宋体" w:hAnsi="宋体" w:hint="eastAsia"/>
          <w:b/>
          <w:sz w:val="36"/>
          <w:szCs w:val="36"/>
        </w:rPr>
        <w:t>第五部分 拟签订的合同文本</w:t>
      </w: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u w:val="single"/>
        </w:rPr>
      </w:pPr>
      <w:r>
        <w:rPr>
          <w:rFonts w:ascii="宋体" w:eastAsia="宋体" w:cs="宋体" w:hAnsi="宋体" w:hint="eastAsia"/>
          <w:sz w:val="24"/>
        </w:rPr>
        <w:t>合同编号：</w:t>
      </w:r>
      <w:r>
        <w:rPr>
          <w:rFonts w:ascii="宋体" w:eastAsia="宋体" w:cs="宋体" w:hAnsi="宋体" w:hint="eastAsia"/>
          <w:sz w:val="24"/>
          <w:u w:val="single"/>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480" w:lineRule="auto"/>
        <w:ind w:firstLine="560"/>
        <w:jc w:val="center"/>
        <w:rPr>
          <w:rFonts w:ascii="宋体" w:eastAsia="宋体" w:cs="宋体" w:hAnsi="宋体" w:hint="eastAsia"/>
          <w:b/>
          <w:sz w:val="28"/>
          <w:szCs w:val="28"/>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480" w:lineRule="auto"/>
        <w:ind w:firstLine="480"/>
        <w:jc w:val="center"/>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480" w:lineRule="auto"/>
        <w:ind w:firstLine="480"/>
        <w:jc w:val="center"/>
        <w:rPr>
          <w:rFonts w:ascii="宋体" w:eastAsia="宋体" w:cs="宋体" w:hAnsi="宋体" w:hint="eastAsia"/>
          <w:b/>
          <w:sz w:val="24"/>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jc w:val="center"/>
        <w:rPr>
          <w:rFonts w:ascii="宋体" w:cs="宋体" w:hAnsi="宋体"/>
          <w:b/>
          <w:bCs/>
          <w:spacing w:val="-20"/>
          <w:kern w:val="44"/>
          <w:sz w:val="48"/>
          <w:szCs w:val="48"/>
        </w:rPr>
      </w:pPr>
      <w:bookmarkStart w:id="31" w:name="_Toc3995"/>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jc w:val="center"/>
        <w:rPr>
          <w:rFonts w:ascii="宋体" w:eastAsia="宋体" w:cs="宋体" w:hAnsi="宋体" w:hint="eastAsia"/>
          <w:b/>
          <w:bCs/>
          <w:spacing w:val="-20"/>
          <w:kern w:val="44"/>
          <w:sz w:val="48"/>
          <w:szCs w:val="48"/>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jc w:val="center"/>
        <w:rPr>
          <w:rFonts w:ascii="宋体" w:eastAsia="宋体" w:cs="宋体" w:hAnsi="宋体" w:hint="eastAsia"/>
          <w:b/>
          <w:bCs/>
          <w:spacing w:val="-20"/>
          <w:kern w:val="44"/>
          <w:sz w:val="48"/>
          <w:szCs w:val="48"/>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jc w:val="center"/>
        <w:rPr>
          <w:rFonts w:ascii="宋体" w:eastAsia="宋体" w:cs="宋体" w:hAnsi="宋体" w:hint="eastAsia"/>
          <w:b/>
          <w:bCs/>
          <w:spacing w:val="-20"/>
          <w:kern w:val="44"/>
          <w:sz w:val="48"/>
          <w:szCs w:val="48"/>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jc w:val="center"/>
        <w:rPr>
          <w:rFonts w:ascii="宋体" w:eastAsia="宋体" w:cs="宋体" w:hAnsi="宋体" w:hint="eastAsia"/>
          <w:b/>
          <w:bCs/>
          <w:spacing w:val="-20"/>
          <w:kern w:val="44"/>
          <w:sz w:val="48"/>
          <w:szCs w:val="48"/>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jc w:val="center"/>
        <w:rPr>
          <w:rFonts w:ascii="宋体" w:eastAsia="宋体" w:cs="宋体" w:hAnsi="宋体" w:hint="eastAsia"/>
          <w:b/>
          <w:bCs/>
          <w:spacing w:val="-20"/>
          <w:kern w:val="44"/>
          <w:sz w:val="48"/>
          <w:szCs w:val="48"/>
        </w:rPr>
      </w:pPr>
      <w:r>
        <w:rPr>
          <w:rFonts w:ascii="宋体" w:eastAsia="宋体" w:cs="宋体" w:hAnsi="宋体" w:hint="eastAsia"/>
          <w:b/>
          <w:bCs/>
          <w:spacing w:val="-20"/>
          <w:kern w:val="44"/>
          <w:sz w:val="48"/>
          <w:szCs w:val="48"/>
        </w:rPr>
        <w:t>政府采购</w:t>
      </w:r>
      <w:r>
        <w:rPr>
          <w:rFonts w:ascii="宋体" w:eastAsia="宋体" w:cs="宋体" w:hAnsi="宋体" w:hint="eastAsia"/>
          <w:b/>
          <w:bCs/>
          <w:spacing w:val="-20"/>
          <w:kern w:val="44"/>
          <w:sz w:val="48"/>
          <w:szCs w:val="48"/>
          <w:lang w:eastAsia="zh-CN"/>
        </w:rPr>
        <w:t>货物买卖</w:t>
      </w:r>
      <w:r>
        <w:rPr>
          <w:rFonts w:ascii="宋体" w:eastAsia="宋体" w:cs="宋体" w:hAnsi="宋体" w:hint="eastAsia"/>
          <w:b/>
          <w:bCs/>
          <w:spacing w:val="-20"/>
          <w:kern w:val="44"/>
          <w:sz w:val="48"/>
          <w:szCs w:val="48"/>
        </w:rPr>
        <w:t>合同</w:t>
      </w:r>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jc w:val="center"/>
        <w:rPr>
          <w:rFonts w:ascii="宋体" w:eastAsia="宋体" w:cs="宋体" w:hAnsi="宋体" w:hint="eastAsia"/>
          <w:b/>
          <w:bCs/>
          <w:spacing w:val="-20"/>
          <w:kern w:val="44"/>
          <w:sz w:val="48"/>
          <w:szCs w:val="48"/>
          <w:lang w:eastAsia="zh-CN"/>
        </w:rPr>
      </w:pPr>
      <w:r>
        <w:rPr>
          <w:rFonts w:ascii="宋体" w:eastAsia="宋体" w:cs="宋体" w:hAnsi="宋体" w:hint="eastAsia"/>
          <w:b/>
          <w:bCs/>
          <w:spacing w:val="-20"/>
          <w:kern w:val="44"/>
          <w:sz w:val="48"/>
          <w:szCs w:val="48"/>
          <w:lang w:eastAsia="zh-CN"/>
        </w:rPr>
        <w:t>（试行）</w:t>
      </w: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bCs/>
          <w:spacing w:val="-20"/>
          <w:kern w:val="44"/>
          <w:sz w:val="40"/>
          <w:szCs w:val="40"/>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bCs/>
          <w:spacing w:val="-20"/>
          <w:kern w:val="44"/>
          <w:sz w:val="40"/>
          <w:szCs w:val="40"/>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bCs/>
          <w:spacing w:val="-20"/>
          <w:kern w:val="44"/>
          <w:sz w:val="40"/>
          <w:szCs w:val="40"/>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200" w:left="420"/>
        <w:rPr>
          <w:rFonts w:ascii="宋体" w:eastAsia="宋体" w:cs="宋体" w:hAnsi="宋体" w:hint="eastAsia"/>
          <w:sz w:val="32"/>
          <w:szCs w:val="32"/>
        </w:rPr>
      </w:pPr>
      <w:r>
        <w:rPr>
          <w:rFonts w:ascii="宋体" w:eastAsia="宋体" w:cs="宋体" w:hAnsi="宋体" w:hint="eastAsia"/>
          <w:kern w:val="0"/>
          <w:sz w:val="32"/>
          <w:szCs w:val="32"/>
        </w:rPr>
        <w:t>项目名称：</w:t>
      </w:r>
      <w:r>
        <w:rPr>
          <w:rFonts w:ascii="宋体" w:eastAsia="宋体" w:cs="宋体" w:hAnsi="宋体" w:hint="eastAsia"/>
          <w:sz w:val="32"/>
          <w:szCs w:val="32"/>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200" w:left="420"/>
        <w:rPr>
          <w:rFonts w:ascii="宋体" w:eastAsia="宋体" w:cs="宋体" w:hAnsi="宋体" w:hint="eastAsia"/>
          <w:sz w:val="32"/>
          <w:szCs w:val="32"/>
          <w:u w:val="single"/>
        </w:rPr>
      </w:pPr>
      <w:r>
        <w:rPr>
          <w:rFonts w:ascii="宋体" w:eastAsia="宋体" w:cs="宋体" w:hAnsi="宋体" w:hint="eastAsia"/>
          <w:sz w:val="32"/>
          <w:szCs w:val="32"/>
        </w:rPr>
        <w:t>合同编号：</w:t>
      </w:r>
      <w:r>
        <w:rPr>
          <w:rFonts w:ascii="宋体" w:eastAsia="宋体" w:cs="宋体" w:hAnsi="宋体" w:hint="eastAsia"/>
          <w:sz w:val="32"/>
          <w:szCs w:val="32"/>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200" w:left="420"/>
        <w:rPr>
          <w:rFonts w:ascii="宋体" w:eastAsia="宋体" w:cs="宋体" w:hAnsi="宋体" w:hint="eastAsia"/>
          <w:sz w:val="32"/>
          <w:szCs w:val="32"/>
        </w:rPr>
      </w:pPr>
      <w:r>
        <w:rPr>
          <w:rFonts w:ascii="宋体" w:eastAsia="宋体" w:cs="宋体" w:hAnsi="宋体" w:hint="eastAsia"/>
          <w:sz w:val="32"/>
          <w:szCs w:val="32"/>
        </w:rPr>
        <w:t>甲    方：</w:t>
      </w:r>
      <w:r>
        <w:rPr>
          <w:rFonts w:ascii="宋体" w:eastAsia="宋体" w:cs="宋体" w:hAnsi="宋体" w:hint="eastAsia"/>
          <w:sz w:val="32"/>
          <w:szCs w:val="32"/>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200" w:left="420"/>
        <w:rPr>
          <w:rFonts w:ascii="宋体" w:eastAsia="宋体" w:cs="宋体" w:hAnsi="宋体" w:hint="eastAsia"/>
          <w:sz w:val="32"/>
          <w:szCs w:val="32"/>
          <w:u w:val="single"/>
        </w:rPr>
      </w:pPr>
      <w:r>
        <w:rPr>
          <w:rFonts w:ascii="宋体" w:eastAsia="宋体" w:cs="宋体" w:hAnsi="宋体" w:hint="eastAsia"/>
          <w:sz w:val="32"/>
          <w:szCs w:val="32"/>
        </w:rPr>
        <w:t>乙    方：</w:t>
      </w:r>
      <w:r>
        <w:rPr>
          <w:rFonts w:ascii="宋体" w:eastAsia="宋体" w:cs="宋体" w:hAnsi="宋体" w:hint="eastAsia"/>
          <w:sz w:val="32"/>
          <w:szCs w:val="32"/>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200" w:left="420"/>
        <w:rPr>
          <w:rFonts w:ascii="宋体" w:eastAsia="宋体" w:cs="宋体" w:hAnsi="宋体" w:hint="eastAsia"/>
          <w:sz w:val="32"/>
          <w:szCs w:val="32"/>
        </w:rPr>
      </w:pPr>
      <w:r>
        <w:rPr>
          <w:rFonts w:ascii="宋体" w:eastAsia="宋体" w:cs="宋体" w:hAnsi="宋体" w:hint="eastAsia"/>
          <w:sz w:val="32"/>
          <w:szCs w:val="32"/>
        </w:rPr>
        <w:t>签订时间：</w:t>
      </w:r>
      <w:r>
        <w:rPr>
          <w:rFonts w:ascii="宋体" w:eastAsia="宋体" w:cs="宋体" w:hAnsi="宋体" w:hint="eastAsia"/>
          <w:sz w:val="32"/>
          <w:szCs w:val="32"/>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44"/>
          <w:szCs w:val="44"/>
        </w:rPr>
      </w:pPr>
      <w:r>
        <w:rPr>
          <w:rFonts w:ascii="宋体" w:eastAsia="宋体" w:cs="宋体" w:hAnsi="宋体" w:hint="eastAsia"/>
          <w:sz w:val="44"/>
          <w:szCs w:val="44"/>
        </w:rPr>
        <w:br w:type="page"/>
      </w: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44"/>
          <w:szCs w:val="44"/>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44"/>
          <w:szCs w:val="44"/>
        </w:rPr>
      </w:pPr>
    </w:p>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sz w:val="44"/>
          <w:szCs w:val="44"/>
          <w:lang w:eastAsia="zh-CN"/>
        </w:rPr>
      </w:pPr>
      <w:r>
        <w:rPr>
          <w:rFonts w:ascii="宋体" w:eastAsia="宋体" w:cs="宋体" w:hAnsi="宋体" w:hint="eastAsia"/>
          <w:sz w:val="44"/>
          <w:szCs w:val="44"/>
          <w:lang w:eastAsia="zh-CN"/>
        </w:rPr>
        <w:t>使</w:t>
      </w:r>
      <w:r>
        <w:rPr>
          <w:rFonts w:ascii="宋体" w:eastAsia="宋体" w:cs="宋体" w:hAnsi="宋体" w:hint="eastAsia"/>
          <w:sz w:val="44"/>
          <w:szCs w:val="44"/>
          <w:lang w:val="en-US" w:eastAsia="zh-CN"/>
        </w:rPr>
        <w:t xml:space="preserve"> </w:t>
      </w:r>
      <w:r>
        <w:rPr>
          <w:rFonts w:ascii="宋体" w:eastAsia="宋体" w:cs="宋体" w:hAnsi="宋体" w:hint="eastAsia"/>
          <w:sz w:val="44"/>
          <w:szCs w:val="44"/>
          <w:lang w:eastAsia="zh-CN"/>
        </w:rPr>
        <w:t>用</w:t>
      </w:r>
      <w:r>
        <w:rPr>
          <w:rFonts w:ascii="宋体" w:eastAsia="宋体" w:cs="宋体" w:hAnsi="宋体" w:hint="eastAsia"/>
          <w:sz w:val="44"/>
          <w:szCs w:val="44"/>
          <w:lang w:val="en-US" w:eastAsia="zh-CN"/>
        </w:rPr>
        <w:t xml:space="preserve"> </w:t>
      </w:r>
      <w:r>
        <w:rPr>
          <w:rFonts w:ascii="宋体" w:eastAsia="宋体" w:cs="宋体" w:hAnsi="宋体" w:hint="eastAsia"/>
          <w:sz w:val="44"/>
          <w:szCs w:val="44"/>
          <w:lang w:eastAsia="zh-CN"/>
        </w:rPr>
        <w:t>说</w:t>
      </w:r>
      <w:r>
        <w:rPr>
          <w:rFonts w:ascii="宋体" w:eastAsia="宋体" w:cs="宋体" w:hAnsi="宋体" w:hint="eastAsia"/>
          <w:sz w:val="44"/>
          <w:szCs w:val="44"/>
          <w:lang w:val="en-US" w:eastAsia="zh-CN"/>
        </w:rPr>
        <w:t xml:space="preserve"> </w:t>
      </w:r>
      <w:r>
        <w:rPr>
          <w:rFonts w:ascii="宋体" w:eastAsia="宋体" w:cs="宋体" w:hAnsi="宋体" w:hint="eastAsia"/>
          <w:sz w:val="44"/>
          <w:szCs w:val="44"/>
          <w:lang w:eastAsia="zh-CN"/>
        </w:rPr>
        <w:t>明</w:t>
      </w: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200" w:firstLine="640"/>
        <w:rPr>
          <w:rFonts w:ascii="宋体" w:eastAsia="宋体" w:cs="宋体" w:hAnsi="宋体" w:hint="eastAsia"/>
          <w:sz w:val="32"/>
          <w:szCs w:val="32"/>
          <w:lang w:val="en-US" w:eastAsia="zh-CN"/>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200" w:firstLine="640"/>
        <w:rPr>
          <w:rFonts w:ascii="宋体" w:eastAsia="宋体" w:cs="宋体" w:hAnsi="宋体" w:hint="eastAsia"/>
          <w:sz w:val="32"/>
          <w:szCs w:val="32"/>
          <w:lang w:val="en-US" w:eastAsia="zh-CN"/>
        </w:rPr>
      </w:pPr>
      <w:r>
        <w:rPr>
          <w:rFonts w:ascii="宋体" w:eastAsia="宋体" w:cs="宋体" w:hAnsi="宋体" w:hint="eastAsia"/>
          <w:sz w:val="32"/>
          <w:szCs w:val="32"/>
          <w:lang w:val="en-US" w:eastAsia="zh-CN"/>
        </w:rPr>
        <w:t>1.本合同标准文本适用于购买现成货物的采购项目，不包括需要供应商定制开发、创新研发的货物采购项目。</w:t>
      </w:r>
    </w:p>
    <w:p>
      <w:pPr>
        <w:pBdr>
          <w:top w:val="none" w:sz="0" w:space="0" w:color="auto"/>
          <w:left w:val="none" w:sz="0" w:space="0" w:color="auto"/>
          <w:bottom w:val="none" w:sz="0" w:space="0" w:color="auto"/>
          <w:right w:val="none" w:sz="0" w:space="0" w:color="auto"/>
          <w:between w:val="none" w:sz="0" w:space="0" w:color="auto"/>
        </w:pBdr>
        <w:shd w:val="clear" w:color="auto" w:fill="auto"/>
        <w:ind w:firstLine="0"/>
        <w:rPr>
          <w:rFonts w:ascii="宋体" w:eastAsia="宋体" w:cs="宋体" w:hAnsi="宋体" w:hint="eastAsia"/>
          <w:sz w:val="44"/>
          <w:szCs w:val="44"/>
          <w:lang w:val="en-US" w:eastAsia="zh-CN"/>
        </w:rPr>
      </w:pPr>
      <w:r>
        <w:rPr>
          <w:rFonts w:ascii="宋体" w:eastAsia="宋体" w:cs="宋体" w:hAnsi="宋体" w:hint="eastAsia"/>
          <w:sz w:val="44"/>
          <w:szCs w:val="44"/>
          <w:lang w:val="en-US" w:eastAsia="zh-CN"/>
        </w:rPr>
        <w:t xml:space="preserve">   </w:t>
      </w:r>
      <w:r>
        <w:rPr>
          <w:rFonts w:ascii="宋体" w:eastAsia="宋体" w:cs="宋体" w:hAnsi="宋体" w:hint="eastAsia"/>
          <w:sz w:val="32"/>
          <w:szCs w:val="32"/>
          <w:lang w:val="en-US" w:eastAsia="zh-CN"/>
        </w:rPr>
        <w:t>2.本合同标准文本为政府采购货物买卖合同编制提供参考，可以结合采购项目具体情况，对文本作必要的调整修订后使用。</w:t>
      </w: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200" w:firstLine="640"/>
        <w:rPr>
          <w:rFonts w:ascii="宋体" w:eastAsia="宋体" w:cs="宋体" w:hAnsi="宋体" w:hint="eastAsia"/>
          <w:sz w:val="32"/>
          <w:szCs w:val="32"/>
          <w:lang w:val="en-US" w:eastAsia="zh-CN"/>
        </w:rPr>
      </w:pPr>
      <w:r>
        <w:rPr>
          <w:rFonts w:ascii="宋体" w:eastAsia="宋体" w:cs="宋体" w:hAnsi="宋体" w:hint="eastAsia"/>
          <w:sz w:val="32"/>
          <w:szCs w:val="32"/>
          <w:lang w:val="en-US" w:eastAsia="zh-CN"/>
        </w:rPr>
        <w:t>3.本合同标准文本各条款中，如涉及填写多家供应商、制造商，多种采购标的、分包主要内容等信息的，可根据采购项目具体情况添加信息项。</w:t>
      </w: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200" w:firstLine="880"/>
        <w:jc w:val="both"/>
        <w:rPr>
          <w:rFonts w:ascii="宋体" w:eastAsia="宋体" w:cs="宋体" w:hAnsi="宋体" w:hint="eastAsia"/>
          <w:sz w:val="44"/>
          <w:szCs w:val="44"/>
        </w:rPr>
        <w:sectPr>
          <w:headerReference w:type="default" r:id="rId32"/>
          <w:footerReference w:type="default" r:id="rId33"/>
          <w:pgSz w:w="11906" w:h="16838"/>
          <w:pgMar w:top="1440" w:right="1800" w:bottom="1440" w:left="1800" w:header="851" w:footer="992" w:gutter="0"/>
          <w:cols w:num="1" w:space="425"/>
          <w:docGrid w:type="lines" w:linePitch="312" w:charSpace="0"/>
        </w:sectPr>
      </w:pPr>
    </w:p>
    <w:p>
      <w:pPr>
        <w:pStyle w:val="2"/>
        <w:pBdr>
          <w:top w:val="none" w:sz="0" w:space="0" w:color="auto"/>
          <w:left w:val="none" w:sz="0" w:space="0" w:color="auto"/>
          <w:bottom w:val="none" w:sz="0" w:space="0" w:color="auto"/>
          <w:right w:val="none" w:sz="0" w:space="0" w:color="auto"/>
          <w:between w:val="none" w:sz="0" w:space="0" w:color="auto"/>
        </w:pBdr>
        <w:shd w:val="clear" w:color="auto" w:fill="auto"/>
        <w:tabs>
          <w:tab w:val="left" w:pos="432"/>
        </w:tabs>
        <w:adjustRightInd w:val="0"/>
        <w:snapToGrid w:val="0"/>
        <w:spacing w:line="400" w:lineRule="exact"/>
        <w:jc w:val="center"/>
        <w:rPr>
          <w:rFonts w:ascii="宋体" w:eastAsia="宋体" w:cs="宋体" w:hAnsi="宋体" w:hint="eastAsia"/>
          <w:sz w:val="28"/>
          <w:szCs w:val="28"/>
        </w:rPr>
      </w:pPr>
      <w:bookmarkStart w:id="32" w:name="_Toc22209"/>
      <w:bookmarkEnd w:id="31"/>
    </w:p>
    <w:p>
      <w:pPr>
        <w:pStyle w:val="2"/>
        <w:pBdr>
          <w:top w:val="none" w:sz="0" w:space="0" w:color="auto"/>
          <w:left w:val="none" w:sz="0" w:space="0" w:color="auto"/>
          <w:bottom w:val="none" w:sz="0" w:space="0" w:color="auto"/>
          <w:right w:val="none" w:sz="0" w:space="0" w:color="auto"/>
          <w:between w:val="none" w:sz="0" w:space="0" w:color="auto"/>
        </w:pBdr>
        <w:shd w:val="clear" w:color="auto" w:fill="auto"/>
        <w:tabs>
          <w:tab w:val="left" w:pos="432"/>
        </w:tabs>
        <w:adjustRightInd w:val="0"/>
        <w:snapToGrid w:val="0"/>
        <w:spacing w:line="400" w:lineRule="exact"/>
        <w:jc w:val="center"/>
        <w:rPr>
          <w:rFonts w:ascii="宋体" w:eastAsia="宋体" w:cs="宋体" w:hAnsi="宋体" w:hint="eastAsia"/>
          <w:b w:val="0"/>
          <w:bCs w:val="0"/>
          <w:sz w:val="28"/>
          <w:szCs w:val="28"/>
        </w:rPr>
      </w:pPr>
      <w:r>
        <w:rPr>
          <w:rFonts w:ascii="宋体" w:eastAsia="宋体" w:cs="宋体" w:hAnsi="宋体" w:hint="eastAsia"/>
          <w:b w:val="0"/>
          <w:bCs w:val="0"/>
          <w:sz w:val="28"/>
          <w:szCs w:val="28"/>
        </w:rPr>
        <w:t>第一节 政府采购合同协议书</w:t>
      </w:r>
      <w:bookmarkEnd w:id="32"/>
    </w:p>
    <w:p>
      <w:pPr>
        <w:pStyle w:val="2"/>
        <w:pBdr>
          <w:top w:val="none" w:sz="0" w:space="0" w:color="auto"/>
          <w:left w:val="none" w:sz="0" w:space="0" w:color="auto"/>
          <w:bottom w:val="none" w:sz="0" w:space="0" w:color="auto"/>
          <w:right w:val="none" w:sz="0" w:space="0" w:color="auto"/>
          <w:between w:val="none" w:sz="0" w:space="0" w:color="auto"/>
        </w:pBdr>
        <w:shd w:val="clear" w:color="auto" w:fill="auto"/>
        <w:tabs>
          <w:tab w:val="left" w:pos="432"/>
        </w:tabs>
        <w:adjustRightInd w:val="0"/>
        <w:snapToGrid w:val="0"/>
        <w:spacing w:line="400" w:lineRule="exact"/>
        <w:jc w:val="center"/>
        <w:rPr>
          <w:rFonts w:ascii="宋体" w:eastAsia="宋体" w:cs="宋体" w:hAnsi="宋体" w:hint="eastAsia"/>
          <w:b w:val="0"/>
          <w:bCs w:val="0"/>
          <w:sz w:val="28"/>
          <w:szCs w:val="28"/>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rPr>
          <w:rFonts w:ascii="宋体" w:eastAsia="宋体" w:cs="宋体" w:hAnsi="宋体" w:hint="eastAsia"/>
          <w:sz w:val="24"/>
          <w:szCs w:val="24"/>
        </w:rPr>
      </w:pPr>
      <w:r>
        <w:rPr>
          <w:rFonts w:ascii="宋体" w:eastAsia="宋体" w:cs="宋体" w:hAnsi="宋体" w:hint="eastAsia"/>
          <w:sz w:val="24"/>
          <w:szCs w:val="24"/>
        </w:rPr>
        <w:t>甲方（全称）：</w:t>
      </w:r>
      <w:r>
        <w:rPr>
          <w:rFonts w:ascii="宋体" w:eastAsia="宋体" w:cs="宋体" w:hAnsi="宋体" w:hint="eastAsia"/>
          <w:sz w:val="24"/>
          <w:szCs w:val="24"/>
          <w:u w:val="single"/>
        </w:rPr>
        <w:t xml:space="preserve">                        </w:t>
      </w:r>
      <w:r>
        <w:rPr>
          <w:rFonts w:ascii="宋体" w:eastAsia="宋体" w:cs="宋体" w:hAnsi="宋体" w:hint="eastAsia"/>
          <w:sz w:val="24"/>
          <w:szCs w:val="24"/>
        </w:rPr>
        <w:t>（采购人</w:t>
      </w:r>
      <w:r>
        <w:rPr>
          <w:rFonts w:ascii="宋体" w:eastAsia="宋体" w:cs="宋体" w:hAnsi="宋体" w:hint="eastAsia"/>
          <w:sz w:val="24"/>
          <w:szCs w:val="24"/>
          <w:lang w:eastAsia="zh-CN"/>
        </w:rPr>
        <w:t>、受采购人委托签订合同的单位</w:t>
      </w:r>
      <w:r>
        <w:rPr>
          <w:rFonts w:ascii="宋体" w:eastAsia="宋体" w:cs="宋体" w:hAnsi="宋体" w:hint="eastAsia"/>
          <w:sz w:val="24"/>
          <w:szCs w:val="24"/>
        </w:rPr>
        <w:t>或采购</w:t>
      </w:r>
      <w:r>
        <w:rPr>
          <w:rFonts w:ascii="宋体" w:eastAsia="宋体" w:cs="宋体" w:hAnsi="宋体" w:hint="eastAsia"/>
          <w:sz w:val="24"/>
          <w:szCs w:val="24"/>
          <w:lang w:val="en-US" w:eastAsia="zh-CN"/>
        </w:rPr>
        <w:tab/>
        <w:t xml:space="preserve">                                   </w:t>
      </w:r>
      <w:r>
        <w:rPr>
          <w:rFonts w:ascii="宋体" w:eastAsia="宋体" w:cs="宋体" w:hAnsi="宋体" w:hint="eastAsia"/>
          <w:sz w:val="24"/>
          <w:szCs w:val="24"/>
        </w:rPr>
        <w:t>文件约定的合同甲方）</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rPr>
          <w:rFonts w:ascii="宋体" w:eastAsia="宋体" w:cs="宋体" w:hAnsi="宋体" w:hint="eastAsia"/>
          <w:sz w:val="24"/>
          <w:szCs w:val="24"/>
        </w:rPr>
      </w:pPr>
      <w:r>
        <w:rPr>
          <w:rFonts w:ascii="宋体" w:eastAsia="宋体" w:cs="宋体" w:hAnsi="宋体" w:hint="eastAsia"/>
          <w:sz w:val="24"/>
          <w:szCs w:val="24"/>
        </w:rPr>
        <w:t>乙方</w:t>
      </w:r>
      <w:r>
        <w:rPr>
          <w:rFonts w:ascii="宋体" w:eastAsia="宋体" w:cs="宋体" w:hAnsi="宋体" w:hint="eastAsia"/>
          <w:sz w:val="24"/>
          <w:szCs w:val="24"/>
          <w:lang w:val="en-US" w:eastAsia="zh-CN"/>
        </w:rPr>
        <w:t>1</w:t>
      </w:r>
      <w:r>
        <w:rPr>
          <w:rFonts w:ascii="宋体" w:eastAsia="宋体" w:cs="宋体" w:hAnsi="宋体" w:hint="eastAsia"/>
          <w:sz w:val="24"/>
          <w:szCs w:val="24"/>
        </w:rPr>
        <w:t>（全称）：</w:t>
      </w:r>
      <w:r>
        <w:rPr>
          <w:rFonts w:ascii="宋体" w:eastAsia="宋体" w:cs="宋体" w:hAnsi="宋体" w:hint="eastAsia"/>
          <w:sz w:val="24"/>
          <w:szCs w:val="24"/>
          <w:u w:val="single"/>
        </w:rPr>
        <w:t xml:space="preserve">                       </w:t>
      </w:r>
      <w:r>
        <w:rPr>
          <w:rFonts w:ascii="宋体" w:eastAsia="宋体" w:cs="宋体" w:hAnsi="宋体" w:hint="eastAsia"/>
          <w:sz w:val="24"/>
          <w:szCs w:val="24"/>
        </w:rPr>
        <w:t>（供应商）</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rPr>
          <w:rFonts w:ascii="宋体" w:eastAsia="宋体" w:cs="宋体" w:hAnsi="宋体" w:hint="eastAsia"/>
          <w:sz w:val="24"/>
          <w:szCs w:val="24"/>
        </w:rPr>
      </w:pPr>
      <w:r>
        <w:rPr>
          <w:rFonts w:ascii="宋体" w:eastAsia="宋体" w:cs="宋体" w:hAnsi="宋体" w:hint="eastAsia"/>
          <w:sz w:val="24"/>
          <w:szCs w:val="24"/>
        </w:rPr>
        <w:t>乙方2（全称）：</w:t>
      </w:r>
      <w:r>
        <w:rPr>
          <w:rFonts w:ascii="宋体" w:eastAsia="宋体" w:cs="宋体" w:hAnsi="宋体" w:hint="eastAsia"/>
          <w:sz w:val="24"/>
          <w:szCs w:val="24"/>
          <w:u w:val="single"/>
        </w:rPr>
        <w:t xml:space="preserve">                        </w:t>
      </w:r>
      <w:r>
        <w:rPr>
          <w:rFonts w:ascii="宋体" w:eastAsia="宋体" w:cs="宋体" w:hAnsi="宋体" w:hint="eastAsia"/>
          <w:sz w:val="24"/>
          <w:szCs w:val="24"/>
        </w:rPr>
        <w:t>（联合体成员供应商或其他合同主体）（如有）</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rPr>
          <w:rFonts w:ascii="宋体" w:eastAsia="宋体" w:cs="宋体" w:hAnsi="宋体" w:hint="eastAsia"/>
          <w:sz w:val="24"/>
          <w:szCs w:val="24"/>
        </w:rPr>
      </w:pPr>
      <w:r>
        <w:rPr>
          <w:rFonts w:ascii="宋体" w:eastAsia="宋体" w:cs="宋体" w:hAnsi="宋体" w:hint="eastAsia"/>
          <w:sz w:val="24"/>
          <w:szCs w:val="24"/>
          <w:lang w:eastAsia="zh-CN"/>
        </w:rPr>
        <w:t>乙方</w:t>
      </w:r>
      <w:r>
        <w:rPr>
          <w:rFonts w:ascii="宋体" w:eastAsia="宋体" w:cs="宋体" w:hAnsi="宋体" w:hint="eastAsia"/>
          <w:sz w:val="24"/>
          <w:szCs w:val="24"/>
          <w:lang w:val="en-US" w:eastAsia="zh-CN"/>
        </w:rPr>
        <w:t>3（全称）</w:t>
      </w:r>
      <w:r>
        <w:rPr>
          <w:rFonts w:ascii="宋体" w:eastAsia="宋体" w:cs="宋体" w:hAnsi="宋体" w:hint="eastAsia"/>
          <w:sz w:val="24"/>
          <w:szCs w:val="24"/>
          <w:u w:val="single"/>
        </w:rPr>
        <w:t xml:space="preserve">                          </w:t>
      </w:r>
      <w:r>
        <w:rPr>
          <w:rFonts w:ascii="宋体" w:eastAsia="宋体" w:cs="宋体" w:hAnsi="宋体" w:hint="eastAsia"/>
          <w:sz w:val="24"/>
          <w:szCs w:val="24"/>
        </w:rPr>
        <w:t>（联合体成员供应商或其他合同主体）（如有）</w:t>
      </w:r>
    </w:p>
    <w:p>
      <w:pPr>
        <w:pBdr>
          <w:top w:val="none" w:sz="0" w:space="0" w:color="auto"/>
          <w:left w:val="none" w:sz="0" w:space="0" w:color="auto"/>
          <w:bottom w:val="none" w:sz="0" w:space="0" w:color="auto"/>
          <w:right w:val="none" w:sz="0" w:space="0" w:color="auto"/>
          <w:between w:val="none" w:sz="0" w:space="0" w:color="auto"/>
        </w:pBdr>
        <w:shd w:val="clear" w:color="auto" w:fill="auto"/>
        <w:spacing w:line="400" w:lineRule="exact"/>
        <w:rPr>
          <w:rFonts w:ascii="宋体" w:eastAsia="宋体" w:cs="宋体" w:hAnsi="宋体" w:hint="eastAsia"/>
          <w:sz w:val="24"/>
          <w:szCs w:val="24"/>
          <w:lang w:val="en-US" w:eastAsia="zh-CN"/>
        </w:rPr>
      </w:pP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after="0" w:line="400" w:lineRule="exact"/>
        <w:ind w:left="0" w:firstLineChars="200" w:firstLine="480"/>
        <w:rPr>
          <w:rFonts w:ascii="宋体" w:eastAsia="宋体" w:cs="宋体" w:hAnsi="宋体" w:hint="eastAsia"/>
          <w:sz w:val="24"/>
          <w:szCs w:val="24"/>
        </w:rPr>
      </w:pPr>
      <w:r>
        <w:rPr>
          <w:rFonts w:ascii="宋体" w:eastAsia="宋体" w:cs="宋体" w:hAnsi="宋体" w:hint="eastAsia"/>
          <w:sz w:val="24"/>
          <w:szCs w:val="24"/>
        </w:rPr>
        <w:t>依据《中华人民共和国民法典》</w:t>
      </w:r>
      <w:r>
        <w:rPr>
          <w:rFonts w:ascii="宋体" w:eastAsia="宋体" w:cs="宋体" w:hAnsi="宋体" w:hint="eastAsia"/>
          <w:sz w:val="24"/>
          <w:szCs w:val="24"/>
          <w:lang w:eastAsia="zh-CN"/>
        </w:rPr>
        <w:t>、</w:t>
      </w:r>
      <w:r>
        <w:rPr>
          <w:rFonts w:ascii="宋体" w:eastAsia="宋体" w:cs="宋体" w:hAnsi="宋体" w:hint="eastAsia"/>
          <w:sz w:val="24"/>
          <w:szCs w:val="24"/>
        </w:rPr>
        <w:t>《中华人民共和国政府采购法》等有关的法律法规，以及</w:t>
      </w:r>
      <w:r>
        <w:rPr>
          <w:rFonts w:ascii="宋体" w:eastAsia="宋体" w:cs="宋体" w:hAnsi="宋体" w:hint="eastAsia"/>
          <w:i w:val="0"/>
          <w:iCs w:val="0"/>
          <w:sz w:val="24"/>
          <w:szCs w:val="24"/>
          <w:u w:val="none"/>
          <w:lang w:eastAsia="zh-CN"/>
        </w:rPr>
        <w:t>本采购项目</w:t>
      </w:r>
      <w:r>
        <w:rPr>
          <w:rFonts w:ascii="宋体" w:eastAsia="宋体" w:cs="宋体" w:hAnsi="宋体" w:hint="eastAsia"/>
          <w:sz w:val="24"/>
          <w:szCs w:val="24"/>
        </w:rPr>
        <w:t>的</w:t>
      </w:r>
      <w:r>
        <w:rPr>
          <w:rFonts w:ascii="宋体" w:eastAsia="宋体" w:cs="宋体" w:hAnsi="宋体" w:hint="eastAsia"/>
          <w:sz w:val="24"/>
          <w:szCs w:val="24"/>
          <w:lang w:eastAsia="zh-CN"/>
        </w:rPr>
        <w:t>招标</w:t>
      </w:r>
      <w:r>
        <w:rPr>
          <w:rFonts w:ascii="宋体" w:eastAsia="宋体" w:cs="宋体" w:hAnsi="宋体" w:hint="eastAsia"/>
          <w:sz w:val="24"/>
          <w:szCs w:val="24"/>
          <w:lang w:val="en-US" w:eastAsia="zh-CN"/>
        </w:rPr>
        <w:t>/谈判</w:t>
      </w:r>
      <w:r>
        <w:rPr>
          <w:rFonts w:ascii="宋体" w:eastAsia="宋体" w:cs="宋体" w:hAnsi="宋体" w:hint="eastAsia"/>
          <w:sz w:val="24"/>
          <w:szCs w:val="24"/>
          <w:lang w:eastAsia="zh-CN"/>
        </w:rPr>
        <w:t>文件等</w:t>
      </w:r>
      <w:r>
        <w:rPr>
          <w:rFonts w:ascii="宋体" w:eastAsia="宋体" w:cs="宋体" w:hAnsi="宋体" w:hint="eastAsia"/>
          <w:sz w:val="24"/>
          <w:szCs w:val="24"/>
        </w:rPr>
        <w:t>采购文件</w:t>
      </w:r>
      <w:r>
        <w:rPr>
          <w:rFonts w:ascii="宋体" w:eastAsia="宋体" w:cs="宋体" w:hAnsi="宋体" w:hint="eastAsia"/>
          <w:sz w:val="24"/>
          <w:szCs w:val="24"/>
          <w:lang w:eastAsia="zh-CN"/>
        </w:rPr>
        <w:t>、</w:t>
      </w:r>
      <w:r>
        <w:rPr>
          <w:rFonts w:ascii="宋体" w:eastAsia="宋体" w:cs="宋体" w:hAnsi="宋体" w:hint="eastAsia"/>
          <w:sz w:val="24"/>
          <w:szCs w:val="24"/>
        </w:rPr>
        <w:t xml:space="preserve">乙方的《投标（响应）文件》及《中标（成交）通知书》，甲乙双方同意签订本合同。具体情况及要求如下：     </w:t>
      </w:r>
    </w:p>
    <w:p>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b/>
          <w:sz w:val="24"/>
          <w:szCs w:val="24"/>
        </w:rPr>
      </w:pPr>
      <w:r>
        <w:rPr>
          <w:rFonts w:ascii="宋体" w:eastAsia="宋体" w:cs="宋体" w:hAnsi="宋体" w:hint="eastAsia"/>
          <w:b/>
          <w:sz w:val="24"/>
          <w:szCs w:val="24"/>
        </w:rPr>
        <w:t>项目信息</w:t>
      </w:r>
    </w:p>
    <w:p>
      <w:pPr>
        <w:pStyle w:val="15"/>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after="0" w:line="400" w:lineRule="exact"/>
        <w:ind w:left="0" w:firstLineChars="200" w:firstLine="480"/>
        <w:rPr>
          <w:rFonts w:ascii="宋体" w:eastAsia="宋体" w:cs="宋体" w:hAnsi="宋体" w:hint="eastAsia"/>
          <w:sz w:val="24"/>
          <w:szCs w:val="24"/>
          <w:u w:val="single"/>
        </w:rPr>
      </w:pPr>
      <w:r>
        <w:rPr>
          <w:rFonts w:ascii="宋体" w:eastAsia="宋体" w:cs="宋体" w:hAnsi="宋体" w:hint="eastAsia"/>
          <w:sz w:val="24"/>
          <w:szCs w:val="24"/>
        </w:rPr>
        <w:t>采购项目名称：</w:t>
      </w:r>
      <w:r>
        <w:rPr>
          <w:rFonts w:ascii="宋体" w:eastAsia="宋体" w:cs="宋体" w:hAnsi="宋体" w:hint="eastAsia"/>
          <w:sz w:val="24"/>
          <w:szCs w:val="24"/>
          <w:u w:val="single"/>
        </w:rPr>
        <w:t xml:space="preserve">                                          </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tabs>
          <w:tab w:val="left" w:pos="999"/>
        </w:tabs>
        <w:adjustRightInd w:val="0"/>
        <w:snapToGrid w:val="0"/>
        <w:spacing w:before="0" w:after="0" w:line="400" w:lineRule="exact"/>
        <w:ind w:left="0" w:firstLineChars="0" w:firstLine="0"/>
        <w:rPr>
          <w:rFonts w:ascii="宋体" w:eastAsia="宋体" w:cs="宋体" w:hAnsi="宋体" w:hint="eastAsia"/>
          <w:sz w:val="24"/>
          <w:szCs w:val="24"/>
          <w:u w:val="none"/>
          <w:lang w:val="en-US" w:eastAsia="zh-CN"/>
        </w:rPr>
      </w:pPr>
      <w:r>
        <w:rPr>
          <w:rFonts w:ascii="宋体" w:eastAsia="宋体" w:cs="宋体" w:hAnsi="宋体" w:hint="eastAsia"/>
          <w:sz w:val="24"/>
          <w:szCs w:val="24"/>
          <w:u w:val="none"/>
          <w:lang w:val="en-US" w:eastAsia="zh-CN"/>
        </w:rPr>
        <w:t xml:space="preserve">         采购项目编号：</w:t>
      </w:r>
      <w:r>
        <w:rPr>
          <w:rFonts w:ascii="宋体" w:eastAsia="宋体" w:cs="宋体" w:hAnsi="宋体" w:hint="eastAsia"/>
          <w:sz w:val="24"/>
          <w:szCs w:val="24"/>
          <w:u w:val="single"/>
        </w:rPr>
        <w:t xml:space="preserve">                                          </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after="0" w:line="400" w:lineRule="exact"/>
        <w:ind w:left="0" w:firstLineChars="200" w:firstLine="480"/>
        <w:rPr>
          <w:rFonts w:ascii="宋体" w:eastAsia="宋体" w:cs="宋体" w:hAnsi="宋体" w:hint="eastAsia"/>
          <w:sz w:val="24"/>
          <w:szCs w:val="24"/>
        </w:rPr>
      </w:pPr>
      <w:r>
        <w:rPr>
          <w:rFonts w:ascii="宋体" w:eastAsia="宋体" w:cs="宋体" w:hAnsi="宋体" w:hint="eastAsia"/>
          <w:sz w:val="24"/>
          <w:szCs w:val="24"/>
        </w:rPr>
        <w:t>（2）采购计划编号：</w:t>
      </w:r>
      <w:r>
        <w:rPr>
          <w:rFonts w:ascii="宋体" w:eastAsia="宋体" w:cs="宋体" w:hAnsi="宋体" w:hint="eastAsia"/>
          <w:sz w:val="24"/>
          <w:szCs w:val="24"/>
          <w:u w:val="single"/>
        </w:rPr>
        <w:t xml:space="preserve">                                          </w:t>
      </w:r>
      <w:r>
        <w:rPr>
          <w:rFonts w:ascii="宋体" w:eastAsia="宋体" w:cs="宋体" w:hAnsi="宋体" w:hint="eastAsia"/>
          <w:sz w:val="24"/>
          <w:szCs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（3）项目内容：</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     </w:t>
      </w:r>
      <w:r>
        <w:rPr>
          <w:rFonts w:ascii="宋体" w:eastAsia="宋体" w:cs="宋体" w:hAnsi="宋体" w:hint="eastAsia"/>
          <w:sz w:val="24"/>
          <w:szCs w:val="24"/>
          <w:lang w:eastAsia="zh-CN"/>
        </w:rPr>
        <w:t>采购标的及数量</w:t>
      </w:r>
      <w:r>
        <w:rPr>
          <w:rFonts w:ascii="宋体" w:eastAsia="宋体" w:cs="宋体" w:hAnsi="宋体" w:hint="eastAsia"/>
          <w:sz w:val="24"/>
          <w:szCs w:val="24"/>
          <w:lang w:val="en-US" w:eastAsia="zh-CN"/>
        </w:rPr>
        <w:t>（台/套</w:t>
      </w:r>
      <w:r>
        <w:rPr>
          <w:rFonts w:ascii="宋体" w:eastAsia="宋体" w:cs="宋体" w:hAnsi="宋体" w:hint="eastAsia"/>
          <w:sz w:val="24"/>
          <w:szCs w:val="24"/>
          <w:lang w:eastAsia="zh-CN"/>
        </w:rPr>
        <w:t>/个/架/组等</w:t>
      </w:r>
      <w:r>
        <w:rPr>
          <w:rFonts w:ascii="宋体" w:eastAsia="宋体" w:cs="宋体" w:hAnsi="宋体" w:hint="eastAsia"/>
          <w:sz w:val="24"/>
          <w:szCs w:val="24"/>
          <w:lang w:val="en-US" w:eastAsia="zh-CN"/>
        </w:rPr>
        <w:t>）</w:t>
      </w:r>
      <w:r>
        <w:rPr>
          <w:rFonts w:ascii="宋体" w:eastAsia="宋体" w:cs="宋体" w:hAnsi="宋体" w:hint="eastAsia"/>
          <w:sz w:val="24"/>
          <w:szCs w:val="24"/>
          <w:lang w:eastAsia="zh-CN"/>
        </w:rPr>
        <w:t>：</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none"/>
          <w:lang w:val="en-US" w:eastAsia="zh-CN"/>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sz w:val="24"/>
          <w:szCs w:val="24"/>
          <w:lang w:eastAsia="zh-CN"/>
        </w:rPr>
      </w:pPr>
      <w:r>
        <w:rPr>
          <w:rFonts w:ascii="宋体" w:eastAsia="宋体" w:cs="宋体" w:hAnsi="宋体" w:hint="eastAsia"/>
          <w:sz w:val="24"/>
          <w:szCs w:val="24"/>
          <w:u w:val="none"/>
          <w:lang w:val="en-US" w:eastAsia="zh-CN"/>
        </w:rPr>
        <w:t xml:space="preserve">     </w:t>
      </w:r>
      <w:r>
        <w:rPr>
          <w:rFonts w:ascii="宋体" w:eastAsia="宋体" w:cs="宋体" w:hAnsi="宋体" w:hint="eastAsia"/>
          <w:sz w:val="24"/>
          <w:szCs w:val="24"/>
          <w:lang w:val="en-US" w:eastAsia="zh-CN"/>
        </w:rPr>
        <w:t>品牌：</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lang w:eastAsia="zh-CN"/>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lang w:eastAsia="zh-CN"/>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none"/>
          <w:lang w:eastAsia="zh-CN"/>
        </w:rPr>
        <w:t xml:space="preserve">     </w:t>
      </w:r>
      <w:r>
        <w:rPr>
          <w:rFonts w:ascii="宋体" w:eastAsia="宋体" w:cs="宋体" w:hAnsi="宋体" w:hint="eastAsia"/>
          <w:sz w:val="24"/>
          <w:szCs w:val="24"/>
          <w:lang w:val="en-US" w:eastAsia="zh-CN"/>
        </w:rPr>
        <w:t>规格型号：</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lang w:eastAsia="zh-CN"/>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lang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50" w:firstLine="1080"/>
        <w:rPr>
          <w:rFonts w:ascii="宋体" w:eastAsia="宋体" w:cs="宋体" w:hAnsi="宋体" w:hint="eastAsia"/>
          <w:sz w:val="24"/>
          <w:szCs w:val="24"/>
          <w:u w:val="single"/>
        </w:rPr>
      </w:pPr>
      <w:r>
        <w:rPr>
          <w:rFonts w:ascii="宋体" w:eastAsia="宋体" w:cs="宋体" w:hAnsi="宋体" w:hint="eastAsia"/>
          <w:sz w:val="24"/>
          <w:szCs w:val="24"/>
          <w:u w:val="none"/>
          <w:lang w:val="en-US" w:eastAsia="zh-CN"/>
        </w:rPr>
        <w:t>采购标的的技术要求、商务要求具体见附件。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450" w:firstLine="1080"/>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①涉及信息类产品，请填写该产品关键部件的品牌、型号：</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kern w:val="0"/>
          <w:sz w:val="24"/>
          <w:szCs w:val="24"/>
          <w:u w:val="single"/>
          <w:lang w:val="en-US" w:eastAsia="zh-CN"/>
        </w:rPr>
      </w:pPr>
      <w:r>
        <w:rPr>
          <w:rFonts w:ascii="宋体" w:eastAsia="宋体" w:cs="宋体" w:hAnsi="宋体" w:hint="eastAsia"/>
          <w:sz w:val="24"/>
          <w:szCs w:val="24"/>
          <w:lang w:val="en-US" w:eastAsia="zh-CN"/>
        </w:rPr>
        <w:t xml:space="preserve">     标的名称：</w:t>
      </w:r>
      <w:r>
        <w:rPr>
          <w:rFonts w:ascii="宋体" w:eastAsia="宋体" w:cs="宋体" w:hAnsi="宋体" w:hint="eastAsia"/>
          <w:kern w:val="0"/>
          <w:sz w:val="24"/>
          <w:szCs w:val="24"/>
          <w:u w:val="single"/>
          <w:lang w:val="en-US" w:eastAsia="zh-CN"/>
        </w:rPr>
        <w:t xml:space="preserve">      </w:t>
      </w:r>
      <w:r>
        <w:rPr>
          <w:rFonts w:ascii="宋体" w:eastAsia="宋体" w:cs="宋体" w:hAnsi="宋体" w:hint="eastAsia"/>
          <w:kern w:val="0"/>
          <w:sz w:val="24"/>
          <w:szCs w:val="24"/>
          <w:u w:val="single"/>
          <w:lang w:eastAsia="zh-CN"/>
        </w:rPr>
        <w:t xml:space="preserve">               </w:t>
      </w:r>
      <w:r>
        <w:rPr>
          <w:rFonts w:ascii="宋体" w:eastAsia="宋体" w:cs="宋体" w:hAnsi="宋体" w:hint="eastAsia"/>
          <w:kern w:val="0"/>
          <w:sz w:val="24"/>
          <w:szCs w:val="24"/>
          <w:u w:val="single"/>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     关键部件：</w:t>
      </w:r>
      <w:r>
        <w:rPr>
          <w:rFonts w:ascii="宋体" w:eastAsia="宋体" w:cs="宋体" w:hAnsi="宋体" w:hint="eastAsia"/>
          <w:kern w:val="0"/>
          <w:sz w:val="24"/>
          <w:szCs w:val="24"/>
          <w:u w:val="single"/>
          <w:lang w:val="en-US" w:eastAsia="zh-CN"/>
        </w:rPr>
        <w:t xml:space="preserve">          </w:t>
      </w:r>
      <w:r>
        <w:rPr>
          <w:rFonts w:ascii="宋体" w:eastAsia="宋体" w:cs="宋体" w:hAnsi="宋体" w:hint="eastAsia"/>
          <w:kern w:val="0"/>
          <w:sz w:val="24"/>
          <w:szCs w:val="24"/>
          <w:u w:val="none"/>
          <w:lang w:val="en-US" w:eastAsia="zh-CN"/>
        </w:rPr>
        <w:t xml:space="preserve"> </w:t>
      </w:r>
      <w:r>
        <w:rPr>
          <w:rFonts w:ascii="宋体" w:eastAsia="宋体" w:cs="宋体" w:hAnsi="宋体" w:hint="eastAsia"/>
          <w:sz w:val="24"/>
          <w:szCs w:val="24"/>
          <w:lang w:val="en-US" w:eastAsia="zh-CN"/>
        </w:rPr>
        <w:t>品牌：</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none"/>
          <w:lang w:val="en-US" w:eastAsia="zh-CN"/>
        </w:rPr>
        <w:t xml:space="preserve"> </w:t>
      </w:r>
      <w:r>
        <w:rPr>
          <w:rFonts w:ascii="宋体" w:eastAsia="宋体" w:cs="宋体" w:hAnsi="宋体" w:hint="eastAsia"/>
          <w:sz w:val="24"/>
          <w:szCs w:val="24"/>
          <w:lang w:val="en-US" w:eastAsia="zh-CN"/>
        </w:rPr>
        <w:t>型号：</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lang w:val="en-US" w:eastAsia="zh-CN"/>
        </w:rPr>
        <w:t xml:space="preserve"> </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     </w:t>
      </w:r>
      <w:r>
        <w:rPr>
          <w:rFonts w:ascii="宋体" w:eastAsia="宋体" w:cs="宋体" w:hAnsi="宋体" w:hint="eastAsia"/>
          <w:kern w:val="2"/>
          <w:sz w:val="24"/>
          <w:szCs w:val="24"/>
          <w:lang w:val="en-US" w:eastAsia="zh-CN"/>
        </w:rPr>
        <w:t>关键部件</w:t>
      </w:r>
      <w:r>
        <w:rPr>
          <w:rFonts w:ascii="宋体" w:eastAsia="宋体" w:cs="宋体" w:hAnsi="宋体" w:hint="eastAsia"/>
          <w:sz w:val="24"/>
          <w:szCs w:val="24"/>
          <w:lang w:val="en-US" w:eastAsia="zh-CN"/>
        </w:rPr>
        <w:t>：</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none"/>
          <w:lang w:val="en-US" w:eastAsia="zh-CN"/>
        </w:rPr>
        <w:t xml:space="preserve"> </w:t>
      </w:r>
      <w:r>
        <w:rPr>
          <w:rFonts w:ascii="宋体" w:eastAsia="宋体" w:cs="宋体" w:hAnsi="宋体" w:hint="eastAsia"/>
          <w:sz w:val="24"/>
          <w:szCs w:val="24"/>
          <w:lang w:val="en-US" w:eastAsia="zh-CN"/>
        </w:rPr>
        <w:t>品牌：</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none"/>
          <w:lang w:val="en-US" w:eastAsia="zh-CN"/>
        </w:rPr>
        <w:t xml:space="preserve"> </w:t>
      </w:r>
      <w:r>
        <w:rPr>
          <w:rFonts w:ascii="宋体" w:eastAsia="宋体" w:cs="宋体" w:hAnsi="宋体" w:hint="eastAsia"/>
          <w:sz w:val="24"/>
          <w:szCs w:val="24"/>
          <w:lang w:val="en-US" w:eastAsia="zh-CN"/>
        </w:rPr>
        <w:t>型号：</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lang w:val="en-US" w:eastAsia="zh-CN"/>
        </w:rPr>
        <w:t xml:space="preserve"> </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     关键部件：</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none"/>
          <w:lang w:val="en-US" w:eastAsia="zh-CN"/>
        </w:rPr>
        <w:t xml:space="preserve"> </w:t>
      </w:r>
      <w:r>
        <w:rPr>
          <w:rFonts w:ascii="宋体" w:eastAsia="宋体" w:cs="宋体" w:hAnsi="宋体" w:hint="eastAsia"/>
          <w:sz w:val="24"/>
          <w:szCs w:val="24"/>
          <w:lang w:val="en-US" w:eastAsia="zh-CN"/>
        </w:rPr>
        <w:t>品牌：</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none"/>
          <w:lang w:val="en-US" w:eastAsia="zh-CN"/>
        </w:rPr>
        <w:t xml:space="preserve"> </w:t>
      </w:r>
      <w:r>
        <w:rPr>
          <w:rFonts w:ascii="宋体" w:eastAsia="宋体" w:cs="宋体" w:hAnsi="宋体" w:hint="eastAsia"/>
          <w:sz w:val="24"/>
          <w:szCs w:val="24"/>
          <w:lang w:val="en-US" w:eastAsia="zh-CN"/>
        </w:rPr>
        <w:t>型号：</w:t>
      </w:r>
      <w:r>
        <w:rPr>
          <w:rFonts w:ascii="宋体" w:eastAsia="宋体" w:cs="宋体" w:hAnsi="宋体" w:hint="eastAsia"/>
          <w:sz w:val="24"/>
          <w:szCs w:val="24"/>
          <w:u w:val="single"/>
          <w:lang w:val="en-US" w:eastAsia="zh-CN"/>
        </w:rPr>
        <w:t xml:space="preserve">       </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0" w:firstLine="0"/>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0" w:firstLine="0"/>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         ②涉及车辆采购，请填写是否属于新能源汽车：</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0" w:firstLine="0"/>
        <w:rPr>
          <w:rFonts w:ascii="宋体" w:eastAsia="宋体" w:cs="宋体" w:hAnsi="宋体" w:hint="eastAsia"/>
          <w:iCs w:val="0"/>
          <w:sz w:val="24"/>
          <w:szCs w:val="24"/>
          <w:lang w:val="en-US" w:eastAsia="zh-CN"/>
        </w:rPr>
      </w:pPr>
      <w:r>
        <w:rPr>
          <w:rFonts w:ascii="宋体" w:eastAsia="宋体" w:cs="宋体" w:hAnsi="宋体" w:hint="eastAsia"/>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rPr>
        <w:t>是</w:t>
      </w:r>
      <w:r>
        <w:rPr>
          <w:rFonts w:ascii="宋体" w:eastAsia="宋体" w:cs="宋体" w:hAnsi="宋体" w:hint="eastAsia"/>
          <w:iCs w:val="0"/>
          <w:sz w:val="24"/>
          <w:szCs w:val="24"/>
          <w:lang w:eastAsia="zh-CN"/>
        </w:rPr>
        <w:t>，《政府采购品目分类目录》底级品目名称</w:t>
      </w:r>
      <w:r>
        <w:rPr>
          <w:rFonts w:ascii="宋体" w:eastAsia="宋体" w:cs="宋体" w:hAnsi="宋体" w:hint="eastAsia"/>
          <w:sz w:val="24"/>
          <w:szCs w:val="24"/>
          <w:lang w:val="en-US" w:eastAsia="zh-CN"/>
        </w:rPr>
        <w:t>：</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lang w:val="en-US" w:eastAsia="zh-CN"/>
        </w:rPr>
        <w:t xml:space="preserve"> 数量：</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lang w:val="en-US" w:eastAsia="zh-CN"/>
        </w:rPr>
        <w:t xml:space="preserve"> 金额：</w:t>
      </w:r>
      <w:r>
        <w:rPr>
          <w:rFonts w:ascii="宋体" w:eastAsia="宋体" w:cs="宋体" w:hAnsi="宋体" w:hint="eastAsia"/>
          <w:sz w:val="24"/>
          <w:szCs w:val="24"/>
          <w:u w:val="single"/>
          <w:lang w:val="en-US" w:eastAsia="zh-CN"/>
        </w:rPr>
        <w:t xml:space="preserve">     </w:t>
      </w:r>
      <w:r>
        <w:rPr>
          <w:rFonts w:ascii="宋体" w:eastAsia="宋体" w:cs="宋体" w:hAnsi="宋体" w:hint="eastAsia"/>
          <w:iCs w:val="0"/>
          <w:sz w:val="24"/>
          <w:szCs w:val="24"/>
          <w:lang w:val="en-US" w:eastAsia="zh-CN"/>
        </w:rPr>
        <w:t xml:space="preserve"> </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0" w:firstLine="0"/>
        <w:rPr>
          <w:rFonts w:ascii="宋体" w:eastAsia="宋体" w:cs="宋体" w:hAnsi="宋体" w:hint="eastAsia"/>
          <w:iCs w:val="0"/>
          <w:sz w:val="24"/>
          <w:szCs w:val="24"/>
          <w:lang w:eastAsia="zh-CN"/>
        </w:rPr>
      </w:pP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否</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0" w:firstLine="0"/>
        <w:rPr>
          <w:rFonts w:ascii="宋体" w:eastAsia="宋体" w:cs="宋体" w:hAnsi="宋体" w:hint="eastAsia"/>
          <w:iCs w:val="0"/>
          <w:sz w:val="24"/>
          <w:szCs w:val="24"/>
          <w:lang w:val="en-US" w:eastAsia="zh-CN"/>
        </w:rPr>
      </w:pP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lang w:eastAsia="zh-CN"/>
        </w:rPr>
        <w:t>4</w:t>
      </w:r>
      <w:r>
        <w:rPr>
          <w:rFonts w:ascii="宋体" w:eastAsia="宋体" w:cs="宋体" w:hAnsi="宋体" w:hint="eastAsia"/>
          <w:iCs w:val="0"/>
          <w:sz w:val="24"/>
          <w:szCs w:val="24"/>
          <w:lang w:val="en-US" w:eastAsia="zh-CN"/>
        </w:rPr>
        <w:t>）政府采购组织形式：</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政府集中采购</w:t>
      </w: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val="en-US" w:eastAsia="zh-CN"/>
        </w:rPr>
        <w:t xml:space="preserve">部门集中采购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val="en-US" w:eastAsia="zh-CN"/>
        </w:rPr>
        <w:t>分散采购</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0" w:firstLine="420"/>
        <w:rPr>
          <w:rFonts w:ascii="宋体" w:eastAsia="宋体" w:cs="宋体" w:hAnsi="宋体" w:hint="eastAsia"/>
          <w:iCs w:val="0"/>
          <w:sz w:val="24"/>
          <w:szCs w:val="24"/>
          <w:lang w:eastAsia="zh-CN"/>
        </w:rPr>
      </w:pPr>
      <w:r>
        <w:rPr>
          <w:rFonts w:ascii="宋体" w:eastAsia="宋体" w:cs="宋体" w:hAnsi="宋体" w:hint="eastAsia"/>
          <w:iCs w:val="0"/>
          <w:sz w:val="24"/>
          <w:szCs w:val="24"/>
          <w:lang w:val="en-US" w:eastAsia="zh-CN"/>
        </w:rPr>
        <w:t>（</w:t>
      </w:r>
      <w:r>
        <w:rPr>
          <w:rFonts w:ascii="宋体" w:eastAsia="宋体" w:cs="宋体" w:hAnsi="宋体" w:hint="eastAsia"/>
          <w:iCs w:val="0"/>
          <w:sz w:val="24"/>
          <w:szCs w:val="24"/>
          <w:lang w:eastAsia="zh-CN"/>
        </w:rPr>
        <w:t>5</w:t>
      </w:r>
      <w:r>
        <w:rPr>
          <w:rFonts w:ascii="宋体" w:eastAsia="宋体" w:cs="宋体" w:hAnsi="宋体" w:hint="eastAsia"/>
          <w:iCs w:val="0"/>
          <w:sz w:val="24"/>
          <w:szCs w:val="24"/>
          <w:lang w:val="en-US" w:eastAsia="zh-CN"/>
        </w:rPr>
        <w:t>）政府采购方式：</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公开招标</w:t>
      </w: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邀请招标</w:t>
      </w: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竞争性谈判</w:t>
      </w: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竞争性磋商</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0" w:firstLine="420"/>
        <w:rPr>
          <w:rFonts w:ascii="宋体" w:eastAsia="宋体" w:cs="宋体" w:hAnsi="宋体" w:hint="eastAsia"/>
          <w:iCs w:val="0"/>
          <w:sz w:val="24"/>
          <w:szCs w:val="24"/>
          <w:u w:val="single"/>
          <w:lang w:val="en-US" w:eastAsia="zh-CN"/>
        </w:rPr>
      </w:pPr>
      <w:r>
        <w:rPr>
          <w:rFonts w:ascii="宋体" w:eastAsia="宋体" w:cs="宋体" w:hAnsi="宋体" w:hint="eastAsia"/>
          <w:sz w:val="24"/>
          <w:szCs w:val="24"/>
          <w:u w:val="none"/>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询价</w:t>
      </w: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单一来源</w:t>
      </w: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框架协议</w:t>
      </w: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其他：</w:t>
      </w:r>
      <w:r>
        <w:rPr>
          <w:rFonts w:ascii="宋体" w:eastAsia="宋体" w:cs="宋体" w:hAnsi="宋体" w:hint="eastAsia"/>
          <w:iCs w:val="0"/>
          <w:sz w:val="24"/>
          <w:szCs w:val="24"/>
          <w:u w:val="single"/>
          <w:lang w:val="en-US" w:eastAsia="zh-CN"/>
        </w:rPr>
        <w:t xml:space="preserve">          </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0" w:firstLine="420"/>
        <w:rPr>
          <w:rFonts w:ascii="宋体" w:eastAsia="宋体" w:cs="宋体" w:hAnsi="宋体" w:hint="eastAsia"/>
          <w:iCs w:val="0"/>
          <w:sz w:val="24"/>
          <w:szCs w:val="24"/>
          <w:u w:val="none"/>
          <w:lang w:val="en-US" w:eastAsia="zh-CN"/>
        </w:rPr>
      </w:pPr>
      <w:r>
        <w:rPr>
          <w:rFonts w:ascii="宋体" w:eastAsia="宋体" w:cs="宋体" w:hAnsi="宋体" w:hint="eastAsia"/>
          <w:iCs w:val="0"/>
          <w:sz w:val="24"/>
          <w:szCs w:val="24"/>
          <w:u w:val="none"/>
          <w:lang w:val="en-US" w:eastAsia="zh-CN"/>
        </w:rPr>
        <w:t>（注：在框架协议采购的第二阶段，可选择使用该合同文本）</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100" w:firstLine="240"/>
        <w:rPr>
          <w:rFonts w:ascii="宋体" w:eastAsia="宋体" w:cs="宋体" w:hAnsi="宋体" w:hint="eastAsia"/>
          <w:w w:val="100"/>
          <w:kern w:val="2"/>
          <w:sz w:val="24"/>
          <w:szCs w:val="24"/>
          <w:lang w:val="en-US" w:eastAsia="zh-CN" w:bidi="ar-SA"/>
        </w:rPr>
      </w:pPr>
      <w:r>
        <w:rPr>
          <w:rFonts w:ascii="宋体" w:eastAsia="宋体" w:cs="宋体" w:hAnsi="宋体" w:hint="eastAsia"/>
          <w:sz w:val="24"/>
          <w:szCs w:val="24"/>
          <w:lang w:val="en-US" w:eastAsia="zh-CN"/>
        </w:rPr>
        <w:t xml:space="preserve"> （</w:t>
      </w:r>
      <w:r>
        <w:rPr>
          <w:rFonts w:ascii="宋体" w:eastAsia="宋体" w:cs="宋体" w:hAnsi="宋体" w:hint="eastAsia"/>
          <w:sz w:val="24"/>
          <w:szCs w:val="24"/>
          <w:lang w:eastAsia="zh-CN"/>
        </w:rPr>
        <w:t>6</w:t>
      </w:r>
      <w:r>
        <w:rPr>
          <w:rFonts w:ascii="宋体" w:eastAsia="宋体" w:cs="宋体" w:hAnsi="宋体" w:hint="eastAsia"/>
          <w:sz w:val="24"/>
          <w:szCs w:val="24"/>
          <w:lang w:val="en-US" w:eastAsia="zh-CN"/>
        </w:rPr>
        <w:t>）</w:t>
      </w:r>
      <w:r>
        <w:rPr>
          <w:rFonts w:ascii="宋体" w:eastAsia="宋体" w:cs="宋体" w:hAnsi="宋体" w:hint="eastAsia"/>
          <w:w w:val="100"/>
          <w:kern w:val="2"/>
          <w:sz w:val="24"/>
          <w:szCs w:val="24"/>
          <w:lang w:val="en-US" w:eastAsia="zh-CN" w:bidi="ar-SA"/>
        </w:rPr>
        <w:t>中标（成交）采购标的制造商是否为中小企业：</w:t>
      </w:r>
      <w:r>
        <w:rPr>
          <w:rFonts w:ascii="宋体" w:eastAsia="宋体" w:cs="宋体" w:hAnsi="宋体" w:hint="eastAsia"/>
          <w:w w:val="100"/>
          <w:kern w:val="2"/>
          <w:sz w:val="24"/>
          <w:szCs w:val="24"/>
          <w:lang w:val="en-US" w:eastAsia="zh-CN" w:bidi="ar-SA"/>
        </w:rPr>
        <w:sym w:font="Wingdings" w:char="A8"/>
      </w:r>
      <w:r>
        <w:rPr>
          <w:rFonts w:ascii="宋体" w:eastAsia="宋体" w:cs="宋体" w:hAnsi="宋体" w:hint="eastAsia"/>
          <w:w w:val="100"/>
          <w:kern w:val="2"/>
          <w:sz w:val="24"/>
          <w:szCs w:val="24"/>
          <w:lang w:val="en-US" w:eastAsia="zh-CN" w:bidi="ar-SA"/>
        </w:rPr>
        <w:t xml:space="preserve">是      </w:t>
      </w:r>
      <w:r>
        <w:rPr>
          <w:rFonts w:ascii="宋体" w:eastAsia="宋体" w:cs="宋体" w:hAnsi="宋体" w:hint="eastAsia"/>
          <w:w w:val="100"/>
          <w:kern w:val="2"/>
          <w:sz w:val="24"/>
          <w:szCs w:val="24"/>
          <w:lang w:val="en-US" w:eastAsia="zh-CN" w:bidi="ar-SA"/>
        </w:rPr>
        <w:sym w:font="Wingdings" w:char="A8"/>
      </w:r>
      <w:r>
        <w:rPr>
          <w:rFonts w:ascii="宋体" w:eastAsia="宋体" w:cs="宋体" w:hAnsi="宋体" w:hint="eastAsia"/>
          <w:w w:val="100"/>
          <w:kern w:val="2"/>
          <w:sz w:val="24"/>
          <w:szCs w:val="24"/>
          <w:lang w:val="en-US" w:eastAsia="zh-CN" w:bidi="ar-SA"/>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0"/>
        <w:rPr>
          <w:rFonts w:ascii="宋体" w:eastAsia="宋体" w:cs="宋体" w:hAnsi="宋体" w:hint="eastAsia"/>
          <w:iCs/>
          <w:sz w:val="24"/>
          <w:szCs w:val="24"/>
        </w:rPr>
      </w:pPr>
      <w:r>
        <w:rPr>
          <w:rFonts w:ascii="宋体" w:eastAsia="宋体" w:cs="宋体" w:hAnsi="宋体" w:hint="eastAsia"/>
          <w:w w:val="100"/>
          <w:sz w:val="24"/>
          <w:szCs w:val="24"/>
          <w:lang w:val="en-US" w:eastAsia="zh-CN"/>
        </w:rPr>
        <w:t xml:space="preserve">         本合同</w:t>
      </w:r>
      <w:r>
        <w:rPr>
          <w:rFonts w:ascii="宋体" w:eastAsia="宋体" w:cs="宋体" w:hAnsi="宋体" w:hint="eastAsia"/>
          <w:w w:val="100"/>
          <w:sz w:val="24"/>
          <w:szCs w:val="24"/>
        </w:rPr>
        <w:t>是否</w:t>
      </w:r>
      <w:r>
        <w:rPr>
          <w:rFonts w:ascii="宋体" w:eastAsia="宋体" w:cs="宋体" w:hAnsi="宋体" w:hint="eastAsia"/>
          <w:w w:val="100"/>
          <w:sz w:val="24"/>
          <w:szCs w:val="24"/>
          <w:lang w:eastAsia="zh-CN"/>
        </w:rPr>
        <w:t>为专门面向</w:t>
      </w:r>
      <w:r>
        <w:rPr>
          <w:rFonts w:ascii="宋体" w:eastAsia="宋体" w:cs="宋体" w:hAnsi="宋体" w:hint="eastAsia"/>
          <w:w w:val="100"/>
          <w:sz w:val="24"/>
          <w:szCs w:val="24"/>
        </w:rPr>
        <w:t>中小企业</w:t>
      </w:r>
      <w:r>
        <w:rPr>
          <w:rFonts w:ascii="宋体" w:eastAsia="宋体" w:cs="宋体" w:hAnsi="宋体" w:hint="eastAsia"/>
          <w:w w:val="100"/>
          <w:sz w:val="24"/>
          <w:szCs w:val="24"/>
          <w:lang w:eastAsia="zh-CN"/>
        </w:rPr>
        <w:t>的采</w:t>
      </w:r>
      <w:r>
        <w:rPr>
          <w:rFonts w:ascii="宋体" w:eastAsia="宋体" w:cs="宋体" w:hAnsi="宋体" w:hint="eastAsia"/>
          <w:w w:val="100"/>
          <w:sz w:val="24"/>
          <w:szCs w:val="24"/>
          <w:shd w:val="clear" w:color="auto" w:fill="auto"/>
          <w:lang w:eastAsia="zh-CN"/>
        </w:rPr>
        <w:t>购</w:t>
      </w:r>
      <w:r>
        <w:rPr>
          <w:rFonts w:ascii="宋体" w:eastAsia="宋体" w:cs="宋体" w:hAnsi="宋体" w:hint="eastAsia"/>
          <w:w w:val="100"/>
          <w:sz w:val="24"/>
          <w:szCs w:val="24"/>
          <w:shd w:val="clear" w:color="auto" w:fill="auto"/>
        </w:rPr>
        <w:t>合同</w:t>
      </w:r>
      <w:r>
        <w:rPr>
          <w:rFonts w:ascii="宋体" w:eastAsia="宋体" w:cs="宋体" w:hAnsi="宋体" w:hint="eastAsia"/>
          <w:w w:val="100"/>
          <w:sz w:val="24"/>
          <w:szCs w:val="24"/>
          <w:shd w:val="clear" w:color="auto" w:fill="auto"/>
          <w:lang w:eastAsia="zh-CN"/>
        </w:rPr>
        <w:t>（中小企业预留合同）</w:t>
      </w:r>
      <w:r>
        <w:rPr>
          <w:rFonts w:ascii="宋体" w:eastAsia="宋体" w:cs="宋体" w:hAnsi="宋体" w:hint="eastAsia"/>
          <w:sz w:val="24"/>
          <w:szCs w:val="24"/>
          <w:shd w:val="clear" w:color="auto" w:fill="auto"/>
        </w:rPr>
        <w:t>：</w:t>
      </w:r>
      <w:r>
        <w:rPr>
          <w:rFonts w:ascii="宋体" w:eastAsia="宋体" w:cs="宋体" w:hAnsi="宋体" w:hint="eastAsia"/>
          <w:iCs/>
          <w:sz w:val="24"/>
          <w:szCs w:val="24"/>
        </w:rPr>
        <w:sym w:font="Wingdings" w:char="A8"/>
      </w:r>
      <w:r>
        <w:rPr>
          <w:rFonts w:ascii="宋体" w:eastAsia="宋体" w:cs="宋体" w:hAnsi="宋体" w:hint="eastAsia"/>
          <w:iCs/>
          <w:sz w:val="24"/>
          <w:szCs w:val="24"/>
        </w:rPr>
        <w:t xml:space="preserve">是 </w:t>
      </w: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0"/>
        <w:rPr>
          <w:rFonts w:ascii="宋体" w:eastAsia="宋体" w:cs="宋体" w:hAnsi="宋体" w:hint="eastAsia"/>
          <w:iCs/>
          <w:sz w:val="24"/>
          <w:szCs w:val="24"/>
        </w:rPr>
      </w:pPr>
      <w:r>
        <w:rPr>
          <w:rFonts w:ascii="宋体" w:eastAsia="宋体" w:cs="宋体" w:hAnsi="宋体" w:hint="eastAsia"/>
          <w:sz w:val="24"/>
          <w:szCs w:val="24"/>
          <w:lang w:val="en-US" w:eastAsia="zh-CN"/>
        </w:rPr>
        <w:t xml:space="preserve">         若本项目不专门面向中小企业采购，是否给予小微企业评审优惠：</w:t>
      </w:r>
      <w:r>
        <w:rPr>
          <w:rFonts w:ascii="宋体" w:eastAsia="宋体" w:cs="宋体" w:hAnsi="宋体" w:hint="eastAsia"/>
          <w:iCs/>
          <w:sz w:val="24"/>
          <w:szCs w:val="24"/>
        </w:rPr>
        <w:sym w:font="Wingdings" w:char="A8"/>
      </w:r>
      <w:r>
        <w:rPr>
          <w:rFonts w:ascii="宋体" w:eastAsia="宋体" w:cs="宋体" w:hAnsi="宋体" w:hint="eastAsia"/>
          <w:iCs/>
          <w:sz w:val="24"/>
          <w:szCs w:val="24"/>
        </w:rPr>
        <w:t xml:space="preserve">是   </w:t>
      </w:r>
      <w:r>
        <w:rPr>
          <w:rFonts w:ascii="宋体" w:eastAsia="宋体" w:cs="宋体" w:hAnsi="宋体" w:hint="eastAsia"/>
          <w:iCs/>
          <w:sz w:val="24"/>
          <w:szCs w:val="24"/>
        </w:rPr>
        <w:sym w:font="Wingdings" w:char="A8"/>
      </w:r>
      <w:r>
        <w:rPr>
          <w:rFonts w:ascii="宋体" w:eastAsia="宋体" w:cs="宋体" w:hAnsi="宋体" w:hint="eastAsia"/>
          <w:i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0"/>
        <w:rPr>
          <w:rFonts w:ascii="宋体" w:eastAsia="宋体" w:cs="宋体" w:hAnsi="宋体" w:hint="eastAsia"/>
          <w:iCs/>
          <w:sz w:val="24"/>
          <w:szCs w:val="24"/>
        </w:rPr>
      </w:pPr>
      <w:r>
        <w:rPr>
          <w:rFonts w:ascii="宋体" w:eastAsia="宋体" w:cs="宋体" w:hAnsi="宋体" w:hint="eastAsia"/>
          <w:sz w:val="24"/>
          <w:szCs w:val="24"/>
          <w:lang w:val="en-US" w:eastAsia="zh-CN"/>
        </w:rPr>
        <w:t xml:space="preserve">         中标（成交）采购标的制造商是否为残疾人福利性单位：</w:t>
      </w:r>
      <w:r>
        <w:rPr>
          <w:rFonts w:ascii="宋体" w:eastAsia="宋体" w:cs="宋体" w:hAnsi="宋体" w:hint="eastAsia"/>
          <w:iCs/>
          <w:sz w:val="24"/>
          <w:szCs w:val="24"/>
        </w:rPr>
        <w:sym w:font="Wingdings" w:char="A8"/>
      </w:r>
      <w:r>
        <w:rPr>
          <w:rFonts w:ascii="宋体" w:eastAsia="宋体" w:cs="宋体" w:hAnsi="宋体" w:hint="eastAsia"/>
          <w:iCs/>
          <w:sz w:val="24"/>
          <w:szCs w:val="24"/>
        </w:rPr>
        <w:t xml:space="preserve">是   </w:t>
      </w:r>
      <w:r>
        <w:rPr>
          <w:rFonts w:ascii="宋体" w:eastAsia="宋体" w:cs="宋体" w:hAnsi="宋体" w:hint="eastAsia"/>
          <w:iCs/>
          <w:sz w:val="24"/>
          <w:szCs w:val="24"/>
        </w:rPr>
        <w:sym w:font="Wingdings" w:char="A8"/>
      </w:r>
      <w:r>
        <w:rPr>
          <w:rFonts w:ascii="宋体" w:eastAsia="宋体" w:cs="宋体" w:hAnsi="宋体" w:hint="eastAsia"/>
          <w:i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400" w:lineRule="exact"/>
        <w:ind w:left="0" w:firstLine="0"/>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         中标（成交）采购标的制造商是否为监狱企业：</w:t>
      </w:r>
      <w:r>
        <w:rPr>
          <w:rFonts w:ascii="宋体" w:eastAsia="宋体" w:cs="宋体" w:hAnsi="宋体" w:hint="eastAsia"/>
          <w:iCs/>
          <w:sz w:val="24"/>
          <w:szCs w:val="24"/>
        </w:rPr>
        <w:sym w:font="Wingdings" w:char="A8"/>
      </w:r>
      <w:r>
        <w:rPr>
          <w:rFonts w:ascii="宋体" w:eastAsia="宋体" w:cs="宋体" w:hAnsi="宋体" w:hint="eastAsia"/>
          <w:iCs/>
          <w:sz w:val="24"/>
          <w:szCs w:val="24"/>
        </w:rPr>
        <w:t xml:space="preserve">是       </w:t>
      </w:r>
      <w:r>
        <w:rPr>
          <w:rFonts w:ascii="宋体" w:eastAsia="宋体" w:cs="宋体" w:hAnsi="宋体" w:hint="eastAsia"/>
          <w:iCs/>
          <w:sz w:val="24"/>
          <w:szCs w:val="24"/>
        </w:rPr>
        <w:sym w:font="Wingdings" w:char="A8"/>
      </w:r>
      <w:r>
        <w:rPr>
          <w:rFonts w:ascii="宋体" w:eastAsia="宋体" w:cs="宋体" w:hAnsi="宋体" w:hint="eastAsia"/>
          <w:i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eastAsia="zh-CN"/>
        </w:rPr>
        <w:t>7</w:t>
      </w:r>
      <w:r>
        <w:rPr>
          <w:rFonts w:ascii="宋体" w:eastAsia="宋体" w:cs="宋体" w:hAnsi="宋体" w:hint="eastAsia"/>
          <w:sz w:val="24"/>
          <w:szCs w:val="24"/>
        </w:rPr>
        <w:t>）合同是否分包：</w:t>
      </w:r>
      <w:r>
        <w:rPr>
          <w:rFonts w:ascii="宋体" w:eastAsia="宋体" w:cs="宋体" w:hAnsi="宋体" w:hint="eastAsia"/>
          <w:iCs/>
          <w:sz w:val="24"/>
          <w:szCs w:val="24"/>
        </w:rPr>
        <w:sym w:font="Wingdings" w:char="A8"/>
      </w:r>
      <w:r>
        <w:rPr>
          <w:rFonts w:ascii="宋体" w:eastAsia="宋体" w:cs="宋体" w:hAnsi="宋体" w:hint="eastAsia"/>
          <w:iCs/>
          <w:sz w:val="24"/>
          <w:szCs w:val="24"/>
        </w:rPr>
        <w:t xml:space="preserve">是       </w:t>
      </w:r>
      <w:r>
        <w:rPr>
          <w:rFonts w:ascii="宋体" w:eastAsia="宋体" w:cs="宋体" w:hAnsi="宋体" w:hint="eastAsia"/>
          <w:iCs/>
          <w:sz w:val="24"/>
          <w:szCs w:val="24"/>
        </w:rPr>
        <w:sym w:font="Wingdings" w:char="A8"/>
      </w:r>
      <w:r>
        <w:rPr>
          <w:rFonts w:ascii="宋体" w:eastAsia="宋体" w:cs="宋体" w:hAnsi="宋体" w:hint="eastAsia"/>
          <w:i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sz w:val="24"/>
          <w:szCs w:val="24"/>
          <w:u w:val="single"/>
        </w:rPr>
      </w:pPr>
      <w:r>
        <w:rPr>
          <w:rFonts w:ascii="宋体" w:eastAsia="宋体" w:cs="宋体" w:hAnsi="宋体" w:hint="eastAsia"/>
          <w:sz w:val="24"/>
          <w:szCs w:val="24"/>
          <w:lang w:val="en-US" w:eastAsia="zh-CN"/>
        </w:rPr>
        <w:t xml:space="preserve"> </w:t>
      </w:r>
      <w:r>
        <w:rPr>
          <w:rFonts w:ascii="宋体" w:eastAsia="宋体" w:cs="宋体" w:hAnsi="宋体" w:hint="eastAsia"/>
          <w:sz w:val="24"/>
          <w:szCs w:val="24"/>
        </w:rPr>
        <w:t>分包主要内容：</w:t>
      </w:r>
      <w:r>
        <w:rPr>
          <w:rFonts w:ascii="宋体" w:eastAsia="宋体" w:cs="宋体" w:hAnsi="宋体" w:hint="eastAsia"/>
          <w:sz w:val="24"/>
          <w:szCs w:val="24"/>
          <w:u w:val="single"/>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sz w:val="24"/>
          <w:szCs w:val="24"/>
        </w:rPr>
      </w:pPr>
      <w:r>
        <w:rPr>
          <w:rFonts w:ascii="宋体" w:eastAsia="宋体" w:cs="宋体" w:hAnsi="宋体" w:hint="eastAsia"/>
          <w:sz w:val="24"/>
          <w:szCs w:val="24"/>
          <w:u w:val="none"/>
          <w:lang w:val="en-US" w:eastAsia="zh-CN"/>
        </w:rPr>
        <w:t xml:space="preserve"> </w:t>
      </w:r>
      <w:r>
        <w:rPr>
          <w:rFonts w:ascii="宋体" w:eastAsia="宋体" w:cs="宋体" w:hAnsi="宋体" w:hint="eastAsia"/>
          <w:sz w:val="24"/>
          <w:szCs w:val="24"/>
        </w:rPr>
        <w:t>分包供应商</w:t>
      </w:r>
      <w:r>
        <w:rPr>
          <w:rFonts w:ascii="宋体" w:eastAsia="宋体" w:cs="宋体" w:hAnsi="宋体" w:hint="eastAsia"/>
          <w:sz w:val="24"/>
          <w:szCs w:val="24"/>
          <w:lang w:eastAsia="zh-CN"/>
        </w:rPr>
        <w:t>/制造商</w:t>
      </w:r>
      <w:r>
        <w:rPr>
          <w:rFonts w:ascii="宋体" w:eastAsia="宋体" w:cs="宋体" w:hAnsi="宋体" w:hint="eastAsia"/>
          <w:sz w:val="24"/>
          <w:szCs w:val="24"/>
        </w:rPr>
        <w:t>名称</w:t>
      </w:r>
      <w:r>
        <w:rPr>
          <w:rFonts w:ascii="宋体" w:eastAsia="宋体" w:cs="宋体" w:hAnsi="宋体" w:hint="eastAsia"/>
          <w:sz w:val="24"/>
          <w:szCs w:val="24"/>
          <w:lang w:eastAsia="zh-CN"/>
        </w:rPr>
        <w:t>（如供应商和制造商不同，请分别填写）</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sz w:val="24"/>
          <w:szCs w:val="24"/>
          <w:u w:val="single"/>
        </w:rPr>
      </w:pPr>
      <w:r>
        <w:rPr>
          <w:rFonts w:ascii="宋体" w:eastAsia="宋体" w:cs="宋体" w:hAnsi="宋体" w:hint="eastAsia"/>
          <w:sz w:val="24"/>
          <w:szCs w:val="24"/>
          <w:u w:val="none"/>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rPr>
        <w:t xml:space="preserve">                                 </w:t>
      </w:r>
      <w:r>
        <w:rPr>
          <w:rFonts w:ascii="宋体" w:eastAsia="宋体" w:cs="宋体" w:hAnsi="宋体" w:hint="eastAsia"/>
          <w:sz w:val="24"/>
          <w:szCs w:val="24"/>
          <w:u w:val="single"/>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sz w:val="24"/>
          <w:szCs w:val="24"/>
        </w:rPr>
      </w:pPr>
      <w:r>
        <w:rPr>
          <w:rFonts w:ascii="宋体" w:eastAsia="宋体" w:cs="宋体" w:hAnsi="宋体" w:hint="eastAsia"/>
          <w:sz w:val="24"/>
          <w:szCs w:val="24"/>
          <w:lang w:val="en-US" w:eastAsia="zh-CN"/>
        </w:rPr>
        <w:t xml:space="preserve"> </w:t>
      </w:r>
      <w:r>
        <w:rPr>
          <w:rFonts w:ascii="宋体" w:eastAsia="宋体" w:cs="宋体" w:hAnsi="宋体" w:hint="eastAsia"/>
          <w:sz w:val="24"/>
          <w:szCs w:val="24"/>
        </w:rPr>
        <w:t>分包供应商</w:t>
      </w:r>
      <w:r>
        <w:rPr>
          <w:rFonts w:ascii="宋体" w:eastAsia="宋体" w:cs="宋体" w:hAnsi="宋体" w:hint="eastAsia"/>
          <w:sz w:val="24"/>
          <w:szCs w:val="24"/>
          <w:lang w:val="en-US" w:eastAsia="zh-CN"/>
        </w:rPr>
        <w:t>/</w:t>
      </w:r>
      <w:r>
        <w:rPr>
          <w:rFonts w:ascii="宋体" w:eastAsia="宋体" w:cs="宋体" w:hAnsi="宋体" w:hint="eastAsia"/>
          <w:sz w:val="24"/>
          <w:szCs w:val="24"/>
          <w:lang w:eastAsia="zh-CN"/>
        </w:rPr>
        <w:t>制造商</w:t>
      </w:r>
      <w:r>
        <w:rPr>
          <w:rFonts w:ascii="宋体" w:eastAsia="宋体" w:cs="宋体" w:hAnsi="宋体" w:hint="eastAsia"/>
          <w:sz w:val="24"/>
          <w:szCs w:val="24"/>
        </w:rPr>
        <w:t>类型</w:t>
      </w:r>
      <w:r>
        <w:rPr>
          <w:rFonts w:ascii="宋体" w:eastAsia="宋体" w:cs="宋体" w:hAnsi="宋体" w:hint="eastAsia"/>
          <w:sz w:val="24"/>
          <w:szCs w:val="24"/>
          <w:lang w:eastAsia="zh-CN"/>
        </w:rPr>
        <w:t>（如果供应商和制造商不同，只填写制造商类型）</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400" w:lineRule="exact"/>
        <w:ind w:firstLineChars="400" w:firstLine="960"/>
        <w:rPr>
          <w:rFonts w:ascii="宋体" w:eastAsia="宋体" w:cs="宋体" w:hAnsi="宋体" w:hint="eastAsia"/>
          <w:iCs/>
          <w:sz w:val="24"/>
          <w:szCs w:val="24"/>
          <w:lang w:val="en-US" w:eastAsia="zh-CN"/>
        </w:rPr>
      </w:pP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rPr>
        <w:t xml:space="preserve">大型企业  </w:t>
      </w:r>
      <w:r>
        <w:rPr>
          <w:rFonts w:ascii="宋体" w:eastAsia="宋体" w:cs="宋体" w:hAnsi="宋体" w:hint="eastAsia"/>
          <w:iCs/>
          <w:sz w:val="24"/>
          <w:szCs w:val="24"/>
        </w:rPr>
        <w:sym w:font="Wingdings" w:char="A8"/>
      </w:r>
      <w:r>
        <w:rPr>
          <w:rFonts w:ascii="宋体" w:eastAsia="宋体" w:cs="宋体" w:hAnsi="宋体" w:hint="eastAsia"/>
          <w:iCs/>
          <w:sz w:val="24"/>
          <w:szCs w:val="24"/>
        </w:rPr>
        <w:t xml:space="preserve">中型企业  </w:t>
      </w:r>
      <w:r>
        <w:rPr>
          <w:rFonts w:ascii="宋体" w:eastAsia="宋体" w:cs="宋体" w:hAnsi="宋体" w:hint="eastAsia"/>
          <w:iCs/>
          <w:sz w:val="24"/>
          <w:szCs w:val="24"/>
        </w:rPr>
        <w:sym w:font="Wingdings" w:char="A8"/>
      </w:r>
      <w:r>
        <w:rPr>
          <w:rFonts w:ascii="宋体" w:eastAsia="宋体" w:cs="宋体" w:hAnsi="宋体" w:hint="eastAsia"/>
          <w:iCs/>
          <w:sz w:val="24"/>
          <w:szCs w:val="24"/>
        </w:rPr>
        <w:t>小微型企业</w:t>
      </w:r>
      <w:r>
        <w:rPr>
          <w:rFonts w:ascii="宋体" w:eastAsia="宋体" w:cs="宋体" w:hAnsi="宋体" w:hint="eastAsia"/>
          <w:iCs/>
          <w:sz w:val="24"/>
          <w:szCs w:val="24"/>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400" w:lineRule="exact"/>
        <w:ind w:firstLineChars="400" w:firstLine="960"/>
        <w:rPr>
          <w:rFonts w:ascii="宋体" w:eastAsia="宋体" w:cs="宋体" w:hAnsi="宋体" w:hint="eastAsia"/>
          <w:sz w:val="24"/>
          <w:szCs w:val="24"/>
          <w:u w:val="none"/>
          <w:lang w:val="en-US" w:eastAsia="zh-CN"/>
        </w:rPr>
      </w:pP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残疾人福利性单位</w:t>
      </w: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监狱</w:t>
      </w:r>
      <w:r>
        <w:rPr>
          <w:rFonts w:ascii="宋体" w:eastAsia="宋体" w:cs="宋体" w:hAnsi="宋体" w:hint="eastAsia"/>
          <w:iCs/>
          <w:sz w:val="24"/>
          <w:szCs w:val="24"/>
        </w:rPr>
        <w:t>企业</w:t>
      </w: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其他</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0"/>
        <w:rPr>
          <w:rFonts w:ascii="宋体" w:eastAsia="宋体" w:cs="宋体" w:hAnsi="宋体" w:hint="eastAsia"/>
          <w:iCs/>
          <w:sz w:val="24"/>
          <w:szCs w:val="24"/>
        </w:rPr>
      </w:pPr>
      <w:r>
        <w:rPr>
          <w:rFonts w:ascii="宋体" w:eastAsia="宋体" w:cs="宋体" w:hAnsi="宋体" w:hint="eastAsia"/>
          <w:sz w:val="24"/>
          <w:szCs w:val="24"/>
          <w:u w:val="none"/>
          <w:lang w:val="en-US" w:eastAsia="zh-CN"/>
        </w:rPr>
        <w:t xml:space="preserve">    （</w:t>
      </w:r>
      <w:r>
        <w:rPr>
          <w:rFonts w:ascii="宋体" w:eastAsia="宋体" w:cs="宋体" w:hAnsi="宋体" w:hint="eastAsia"/>
          <w:sz w:val="24"/>
          <w:szCs w:val="24"/>
          <w:u w:val="none"/>
          <w:lang w:eastAsia="zh-CN"/>
        </w:rPr>
        <w:t>8</w:t>
      </w:r>
      <w:r>
        <w:rPr>
          <w:rFonts w:ascii="宋体" w:eastAsia="宋体" w:cs="宋体" w:hAnsi="宋体" w:hint="eastAsia"/>
          <w:sz w:val="24"/>
          <w:szCs w:val="24"/>
          <w:u w:val="none"/>
          <w:lang w:val="en-US" w:eastAsia="zh-CN"/>
        </w:rPr>
        <w:t>）中标（成交）供应商是否为外商投资企业：</w:t>
      </w:r>
      <w:r>
        <w:rPr>
          <w:rFonts w:ascii="宋体" w:eastAsia="宋体" w:cs="宋体" w:hAnsi="宋体" w:hint="eastAsia"/>
          <w:iCs/>
          <w:sz w:val="24"/>
          <w:szCs w:val="24"/>
        </w:rPr>
        <w:sym w:font="Wingdings" w:char="A8"/>
      </w:r>
      <w:r>
        <w:rPr>
          <w:rFonts w:ascii="宋体" w:eastAsia="宋体" w:cs="宋体" w:hAnsi="宋体" w:hint="eastAsia"/>
          <w:iCs/>
          <w:sz w:val="24"/>
          <w:szCs w:val="24"/>
        </w:rPr>
        <w:t xml:space="preserve">是       </w:t>
      </w:r>
      <w:r>
        <w:rPr>
          <w:rFonts w:ascii="宋体" w:eastAsia="宋体" w:cs="宋体" w:hAnsi="宋体" w:hint="eastAsia"/>
          <w:iCs/>
          <w:sz w:val="24"/>
          <w:szCs w:val="24"/>
        </w:rPr>
        <w:sym w:font="Wingdings" w:char="A8"/>
      </w:r>
      <w:r>
        <w:rPr>
          <w:rFonts w:ascii="宋体" w:eastAsia="宋体" w:cs="宋体" w:hAnsi="宋体" w:hint="eastAsia"/>
          <w:iCs/>
          <w:sz w:val="24"/>
          <w:szCs w:val="24"/>
        </w:rPr>
        <w:t>否</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tabs>
          <w:tab w:val="left" w:pos="1340"/>
        </w:tabs>
        <w:rPr>
          <w:rFonts w:ascii="宋体" w:eastAsia="宋体" w:cs="宋体" w:hAnsi="宋体" w:hint="eastAsia"/>
          <w:sz w:val="24"/>
          <w:szCs w:val="24"/>
          <w:u w:val="single"/>
        </w:rPr>
      </w:pPr>
      <w:r>
        <w:rPr>
          <w:rFonts w:ascii="宋体" w:eastAsia="宋体" w:cs="宋体" w:hAnsi="宋体" w:hint="eastAsia"/>
          <w:sz w:val="24"/>
          <w:szCs w:val="24"/>
          <w:u w:val="none"/>
          <w:lang w:val="en-US" w:eastAsia="zh-CN"/>
        </w:rPr>
        <w:t xml:space="preserve">     外商投资企业类型：</w:t>
      </w:r>
      <w:r>
        <w:rPr>
          <w:rFonts w:ascii="宋体" w:eastAsia="宋体" w:cs="宋体" w:hAnsi="宋体" w:hint="eastAsia"/>
          <w:iCs/>
          <w:sz w:val="24"/>
          <w:szCs w:val="24"/>
        </w:rPr>
        <w:sym w:font="Wingdings" w:char="A8"/>
      </w:r>
      <w:r>
        <w:rPr>
          <w:rFonts w:ascii="宋体" w:eastAsia="宋体" w:cs="宋体" w:hAnsi="宋体" w:hint="eastAsia"/>
          <w:sz w:val="24"/>
          <w:szCs w:val="24"/>
          <w:u w:val="none"/>
          <w:lang w:val="en-US" w:eastAsia="zh-CN"/>
        </w:rPr>
        <w:t xml:space="preserve">全部由外国投资者投资  </w:t>
      </w:r>
      <w:r>
        <w:rPr>
          <w:rFonts w:ascii="宋体" w:eastAsia="宋体" w:cs="宋体" w:hAnsi="宋体" w:hint="eastAsia"/>
          <w:iCs/>
          <w:sz w:val="24"/>
          <w:szCs w:val="24"/>
        </w:rPr>
        <w:sym w:font="Wingdings" w:char="A8"/>
      </w:r>
      <w:r>
        <w:rPr>
          <w:rFonts w:ascii="宋体" w:eastAsia="宋体" w:cs="宋体" w:hAnsi="宋体" w:hint="eastAsia"/>
          <w:iCs/>
          <w:sz w:val="24"/>
          <w:szCs w:val="24"/>
          <w:lang w:val="en-US" w:eastAsia="zh-CN"/>
        </w:rPr>
        <w:t>部分由外国投资者投资</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b w:val="0"/>
          <w:bCs w:val="0"/>
          <w:sz w:val="24"/>
          <w:szCs w:val="24"/>
          <w:u w:val="none"/>
          <w:lang w:val="en-US" w:eastAsia="zh-CN"/>
        </w:rPr>
      </w:pPr>
      <w:r>
        <w:rPr>
          <w:rFonts w:ascii="宋体" w:eastAsia="宋体" w:cs="宋体" w:hAnsi="宋体" w:hint="eastAsia"/>
          <w:b w:val="0"/>
          <w:bCs w:val="0"/>
          <w:sz w:val="24"/>
          <w:szCs w:val="24"/>
          <w:u w:val="none"/>
          <w:lang w:val="en-US" w:eastAsia="zh-CN"/>
        </w:rPr>
        <w:t>（</w:t>
      </w:r>
      <w:r>
        <w:rPr>
          <w:rFonts w:ascii="宋体" w:eastAsia="宋体" w:cs="宋体" w:hAnsi="宋体" w:hint="eastAsia"/>
          <w:b w:val="0"/>
          <w:bCs w:val="0"/>
          <w:sz w:val="24"/>
          <w:szCs w:val="24"/>
          <w:u w:val="none"/>
          <w:lang w:eastAsia="zh-CN"/>
        </w:rPr>
        <w:t>9</w:t>
      </w:r>
      <w:r>
        <w:rPr>
          <w:rFonts w:ascii="宋体" w:eastAsia="宋体" w:cs="宋体" w:hAnsi="宋体" w:hint="eastAsia"/>
          <w:b w:val="0"/>
          <w:bCs w:val="0"/>
          <w:sz w:val="24"/>
          <w:szCs w:val="24"/>
          <w:u w:val="none"/>
          <w:lang w:val="en-US" w:eastAsia="zh-CN"/>
        </w:rPr>
        <w:t>）是否涉及进口产品：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400" w:firstLine="960"/>
        <w:rPr>
          <w:rFonts w:ascii="宋体" w:eastAsia="宋体" w:cs="宋体" w:hAnsi="宋体" w:hint="eastAsia"/>
          <w:sz w:val="24"/>
          <w:szCs w:val="24"/>
          <w:u w:val="single"/>
          <w:lang w:val="en-US" w:eastAsia="zh-CN"/>
        </w:rPr>
      </w:pP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rPr>
        <w:t>是</w:t>
      </w:r>
      <w:r>
        <w:rPr>
          <w:rFonts w:ascii="宋体" w:eastAsia="宋体" w:cs="宋体" w:hAnsi="宋体" w:hint="eastAsia"/>
          <w:iCs w:val="0"/>
          <w:sz w:val="24"/>
          <w:szCs w:val="24"/>
          <w:lang w:eastAsia="zh-CN"/>
        </w:rPr>
        <w:t>，《政府采购品目分类目录》底级品目名称</w:t>
      </w:r>
      <w:r>
        <w:rPr>
          <w:rFonts w:ascii="宋体" w:eastAsia="宋体" w:cs="宋体" w:hAnsi="宋体" w:hint="eastAsia"/>
          <w:sz w:val="24"/>
          <w:szCs w:val="24"/>
          <w:lang w:val="en-US" w:eastAsia="zh-CN"/>
        </w:rPr>
        <w:t>：</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lang w:val="en-US" w:eastAsia="zh-CN"/>
        </w:rPr>
        <w:t xml:space="preserve"> 金额：</w:t>
      </w:r>
      <w:r>
        <w:rPr>
          <w:rFonts w:ascii="宋体" w:eastAsia="宋体" w:cs="宋体" w:hAnsi="宋体" w:hint="eastAsia"/>
          <w:sz w:val="24"/>
          <w:szCs w:val="24"/>
          <w:u w:val="single"/>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400" w:firstLine="960"/>
        <w:rPr>
          <w:rFonts w:ascii="宋体" w:eastAsia="宋体" w:cs="宋体" w:hAnsi="宋体" w:hint="eastAsia"/>
          <w:iCs w:val="0"/>
          <w:sz w:val="24"/>
          <w:szCs w:val="24"/>
        </w:rPr>
      </w:pPr>
      <w:r>
        <w:rPr>
          <w:rFonts w:ascii="宋体" w:eastAsia="宋体" w:cs="宋体" w:hAnsi="宋体" w:hint="eastAsia"/>
          <w:sz w:val="24"/>
          <w:szCs w:val="24"/>
          <w:lang w:val="en-US" w:eastAsia="zh-CN"/>
        </w:rPr>
        <w:t xml:space="preserve">        国别：</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lang w:val="en-US" w:eastAsia="zh-CN"/>
        </w:rPr>
        <w:t xml:space="preserve"> 品牌：</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none"/>
          <w:lang w:val="en-US" w:eastAsia="zh-CN"/>
        </w:rPr>
        <w:t xml:space="preserve"> 规格型号：</w:t>
      </w:r>
      <w:r>
        <w:rPr>
          <w:rFonts w:ascii="宋体" w:eastAsia="宋体" w:cs="宋体" w:hAnsi="宋体" w:hint="eastAsia"/>
          <w:sz w:val="24"/>
          <w:szCs w:val="24"/>
          <w:u w:val="single"/>
          <w:lang w:val="en-US" w:eastAsia="zh-CN"/>
        </w:rPr>
        <w:t xml:space="preserve">        </w:t>
      </w:r>
      <w:r>
        <w:rPr>
          <w:rFonts w:ascii="宋体" w:eastAsia="宋体" w:cs="宋体" w:hAnsi="宋体" w:hint="eastAsia"/>
          <w:iCs w:val="0"/>
          <w:sz w:val="24"/>
          <w:szCs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sz w:val="24"/>
          <w:szCs w:val="24"/>
          <w:u w:val="none"/>
          <w:lang w:val="en-US" w:eastAsia="zh-CN"/>
        </w:rPr>
      </w:pP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否</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740"/>
        </w:tabs>
        <w:adjustRightInd w:val="0"/>
        <w:snapToGrid w:val="0"/>
        <w:spacing w:before="0" w:line="400" w:lineRule="exact"/>
        <w:ind w:left="0" w:firstLine="0"/>
        <w:rPr>
          <w:rFonts w:ascii="宋体" w:eastAsia="宋体" w:cs="宋体" w:hAnsi="宋体" w:hint="eastAsia"/>
          <w:b w:val="0"/>
          <w:bCs w:val="0"/>
          <w:sz w:val="24"/>
          <w:szCs w:val="24"/>
          <w:u w:val="none"/>
          <w:lang w:val="en-US" w:eastAsia="zh-CN"/>
        </w:rPr>
      </w:pPr>
      <w:r>
        <w:rPr>
          <w:rFonts w:ascii="宋体" w:eastAsia="宋体" w:cs="宋体" w:hAnsi="宋体" w:hint="eastAsia"/>
          <w:b w:val="0"/>
          <w:bCs w:val="0"/>
          <w:sz w:val="24"/>
          <w:szCs w:val="24"/>
          <w:u w:val="none"/>
          <w:lang w:val="en-US" w:eastAsia="zh-CN"/>
        </w:rPr>
        <w:t xml:space="preserve">    （1</w:t>
      </w:r>
      <w:r>
        <w:rPr>
          <w:rFonts w:ascii="宋体" w:eastAsia="宋体" w:cs="宋体" w:hAnsi="宋体" w:hint="eastAsia"/>
          <w:b w:val="0"/>
          <w:bCs w:val="0"/>
          <w:sz w:val="24"/>
          <w:szCs w:val="24"/>
          <w:u w:val="none"/>
          <w:lang w:eastAsia="zh-CN"/>
        </w:rPr>
        <w:t>0</w:t>
      </w:r>
      <w:r>
        <w:rPr>
          <w:rFonts w:ascii="宋体" w:eastAsia="宋体" w:cs="宋体" w:hAnsi="宋体" w:hint="eastAsia"/>
          <w:b w:val="0"/>
          <w:bCs w:val="0"/>
          <w:sz w:val="24"/>
          <w:szCs w:val="24"/>
          <w:u w:val="none"/>
          <w:lang w:val="en-US" w:eastAsia="zh-CN"/>
        </w:rPr>
        <w:t>）是否涉及节能产品：</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740"/>
        </w:tabs>
        <w:adjustRightInd w:val="0"/>
        <w:snapToGrid w:val="0"/>
        <w:spacing w:before="0" w:line="400" w:lineRule="exact"/>
        <w:ind w:left="0" w:firstLine="0"/>
        <w:rPr>
          <w:rFonts w:ascii="宋体" w:eastAsia="宋体" w:cs="宋体" w:hAnsi="宋体" w:hint="eastAsia"/>
          <w:iCs/>
          <w:sz w:val="24"/>
          <w:szCs w:val="24"/>
          <w:lang w:val="en-US" w:eastAsia="zh-CN"/>
        </w:rPr>
      </w:pPr>
      <w:r>
        <w:rPr>
          <w:rFonts w:ascii="宋体" w:eastAsia="宋体" w:cs="宋体" w:hAnsi="宋体" w:hint="eastAsia"/>
          <w:b w:val="0"/>
          <w:bCs w:val="0"/>
          <w:sz w:val="24"/>
          <w:szCs w:val="24"/>
          <w:u w:val="none"/>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rPr>
        <w:t>是</w:t>
      </w:r>
      <w:r>
        <w:rPr>
          <w:rFonts w:ascii="宋体" w:eastAsia="宋体" w:cs="宋体" w:hAnsi="宋体" w:hint="eastAsia"/>
          <w:iCs w:val="0"/>
          <w:sz w:val="24"/>
          <w:szCs w:val="24"/>
          <w:lang w:eastAsia="zh-CN"/>
        </w:rPr>
        <w:t>，《节能产品政府采购品目清单》的底级品目名称：</w:t>
      </w:r>
      <w:r>
        <w:rPr>
          <w:rFonts w:ascii="宋体" w:eastAsia="宋体" w:cs="宋体" w:hAnsi="宋体" w:hint="eastAsia"/>
          <w:sz w:val="24"/>
          <w:szCs w:val="24"/>
          <w:u w:val="single"/>
          <w:lang w:val="en-US" w:eastAsia="zh-CN"/>
        </w:rPr>
        <w:t xml:space="preserve">         </w:t>
      </w:r>
      <w:r>
        <w:rPr>
          <w:rFonts w:ascii="宋体" w:eastAsia="宋体" w:cs="宋体" w:hAnsi="宋体" w:hint="eastAsia"/>
          <w:iCs/>
          <w:sz w:val="24"/>
          <w:szCs w:val="24"/>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740"/>
        </w:tabs>
        <w:adjustRightInd w:val="0"/>
        <w:snapToGrid w:val="0"/>
        <w:spacing w:before="0" w:line="400" w:lineRule="exact"/>
        <w:ind w:left="0" w:firstLine="0"/>
        <w:rPr>
          <w:rFonts w:ascii="宋体" w:eastAsia="宋体" w:cs="宋体" w:hAnsi="宋体" w:hint="eastAsia"/>
          <w:iCs/>
          <w:sz w:val="24"/>
          <w:szCs w:val="24"/>
          <w:lang w:val="en-US" w:eastAsia="zh-CN"/>
        </w:rPr>
      </w:pP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强制采购</w:t>
      </w: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优先采购</w:t>
      </w:r>
      <w:r>
        <w:rPr>
          <w:rFonts w:ascii="宋体" w:eastAsia="宋体" w:cs="宋体" w:hAnsi="宋体" w:hint="eastAsia"/>
          <w:iCs/>
          <w:sz w:val="24"/>
          <w:szCs w:val="24"/>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740"/>
        </w:tabs>
        <w:adjustRightInd w:val="0"/>
        <w:snapToGrid w:val="0"/>
        <w:spacing w:before="0" w:line="400" w:lineRule="exact"/>
        <w:ind w:left="0" w:firstLine="0"/>
        <w:rPr>
          <w:rFonts w:ascii="宋体" w:eastAsia="宋体" w:cs="宋体" w:hAnsi="宋体" w:hint="eastAsia"/>
          <w:iCs w:val="0"/>
          <w:sz w:val="24"/>
          <w:szCs w:val="24"/>
        </w:rPr>
      </w:pPr>
      <w:r>
        <w:rPr>
          <w:rFonts w:ascii="宋体" w:eastAsia="宋体" w:cs="宋体" w:hAnsi="宋体" w:hint="eastAsia"/>
          <w:iCs/>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740"/>
        </w:tabs>
        <w:adjustRightInd w:val="0"/>
        <w:snapToGrid w:val="0"/>
        <w:spacing w:before="0" w:line="400" w:lineRule="exact"/>
        <w:ind w:left="0" w:firstLine="0"/>
        <w:rPr>
          <w:rFonts w:ascii="宋体" w:eastAsia="宋体" w:cs="宋体" w:hAnsi="宋体" w:hint="eastAsia"/>
          <w:b w:val="0"/>
          <w:bCs w:val="0"/>
          <w:sz w:val="24"/>
          <w:szCs w:val="24"/>
          <w:u w:val="none"/>
          <w:lang w:val="en-US" w:eastAsia="zh-CN"/>
        </w:rPr>
      </w:pPr>
      <w:r>
        <w:rPr>
          <w:rFonts w:ascii="宋体" w:eastAsia="宋体" w:cs="宋体" w:hAnsi="宋体" w:hint="eastAsia"/>
          <w:b w:val="0"/>
          <w:bCs w:val="0"/>
          <w:sz w:val="24"/>
          <w:szCs w:val="24"/>
          <w:u w:val="none"/>
          <w:lang w:val="en-US" w:eastAsia="zh-CN"/>
        </w:rPr>
        <w:t xml:space="preserve">          是否涉及环境标志产品：</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740"/>
        </w:tabs>
        <w:adjustRightInd w:val="0"/>
        <w:snapToGrid w:val="0"/>
        <w:spacing w:before="0" w:line="400" w:lineRule="exact"/>
        <w:ind w:left="0" w:firstLine="0"/>
        <w:rPr>
          <w:rFonts w:ascii="宋体" w:eastAsia="宋体" w:cs="宋体" w:hAnsi="宋体" w:hint="eastAsia"/>
          <w:iCs w:val="0"/>
          <w:sz w:val="24"/>
          <w:szCs w:val="24"/>
          <w:lang w:eastAsia="zh-CN"/>
        </w:rPr>
      </w:pPr>
      <w:r>
        <w:rPr>
          <w:rFonts w:ascii="宋体" w:eastAsia="宋体" w:cs="宋体" w:hAnsi="宋体" w:hint="eastAsia"/>
          <w:b w:val="0"/>
          <w:bCs w:val="0"/>
          <w:sz w:val="24"/>
          <w:szCs w:val="24"/>
          <w:u w:val="none"/>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rPr>
        <w:t>是</w:t>
      </w:r>
      <w:r>
        <w:rPr>
          <w:rFonts w:ascii="宋体" w:eastAsia="宋体" w:cs="宋体" w:hAnsi="宋体" w:hint="eastAsia"/>
          <w:iCs w:val="0"/>
          <w:sz w:val="24"/>
          <w:szCs w:val="24"/>
          <w:lang w:eastAsia="zh-CN"/>
        </w:rPr>
        <w:t>，《环境标志产品政府采购品目清单》的底级品目名称：</w:t>
      </w:r>
      <w:r>
        <w:rPr>
          <w:rFonts w:ascii="宋体" w:eastAsia="宋体" w:cs="宋体" w:hAnsi="宋体" w:hint="eastAsia"/>
          <w:sz w:val="24"/>
          <w:szCs w:val="24"/>
          <w:u w:val="single"/>
          <w:lang w:val="en-US" w:eastAsia="zh-CN"/>
        </w:rPr>
        <w:t xml:space="preserve">         </w:t>
      </w:r>
      <w:r>
        <w:rPr>
          <w:rFonts w:ascii="宋体" w:eastAsia="宋体" w:cs="宋体" w:hAnsi="宋体" w:hint="eastAsia"/>
          <w:iCs/>
          <w:sz w:val="24"/>
          <w:szCs w:val="24"/>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740"/>
        </w:tabs>
        <w:adjustRightInd w:val="0"/>
        <w:snapToGrid w:val="0"/>
        <w:spacing w:before="0" w:line="400" w:lineRule="exact"/>
        <w:ind w:left="0" w:firstLine="0"/>
        <w:rPr>
          <w:rFonts w:ascii="宋体" w:eastAsia="宋体" w:cs="宋体" w:hAnsi="宋体" w:hint="eastAsia"/>
          <w:iCs/>
          <w:sz w:val="24"/>
          <w:szCs w:val="24"/>
          <w:lang w:val="en-US" w:eastAsia="zh-CN"/>
        </w:rPr>
      </w:pP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强制采购</w:t>
      </w: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优先采购</w:t>
      </w:r>
      <w:r>
        <w:rPr>
          <w:rFonts w:ascii="宋体" w:eastAsia="宋体" w:cs="宋体" w:hAnsi="宋体" w:hint="eastAsia"/>
          <w:iCs/>
          <w:sz w:val="24"/>
          <w:szCs w:val="24"/>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740"/>
        </w:tabs>
        <w:adjustRightInd w:val="0"/>
        <w:snapToGrid w:val="0"/>
        <w:spacing w:before="0" w:line="400" w:lineRule="exact"/>
        <w:ind w:left="0" w:firstLine="0"/>
        <w:rPr>
          <w:rFonts w:ascii="宋体" w:eastAsia="宋体" w:cs="宋体" w:hAnsi="宋体" w:hint="eastAsia"/>
          <w:b w:val="0"/>
          <w:bCs w:val="0"/>
          <w:sz w:val="24"/>
          <w:szCs w:val="24"/>
          <w:u w:val="none"/>
          <w:lang w:val="en-US" w:eastAsia="zh-CN"/>
        </w:rPr>
      </w:pPr>
      <w:r>
        <w:rPr>
          <w:rFonts w:ascii="宋体" w:eastAsia="宋体" w:cs="宋体" w:hAnsi="宋体" w:hint="eastAsia"/>
          <w:iCs/>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rPr>
        <w:t>否</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0" w:firstLine="0"/>
        <w:rPr>
          <w:rFonts w:ascii="宋体" w:eastAsia="宋体" w:cs="宋体" w:hAnsi="宋体" w:hint="eastAsia"/>
          <w:iCs w:val="0"/>
          <w:kern w:val="2"/>
          <w:sz w:val="24"/>
          <w:szCs w:val="24"/>
          <w:u w:val="none"/>
          <w:lang w:val="en-US" w:eastAsia="zh-CN"/>
        </w:rPr>
      </w:pPr>
      <w:r>
        <w:rPr>
          <w:rFonts w:ascii="宋体" w:eastAsia="宋体" w:cs="宋体" w:hAnsi="宋体" w:hint="eastAsia"/>
          <w:b w:val="0"/>
          <w:bCs w:val="0"/>
          <w:sz w:val="24"/>
          <w:szCs w:val="24"/>
          <w:u w:val="none"/>
          <w:lang w:val="en-US" w:eastAsia="zh-CN"/>
        </w:rPr>
        <w:t xml:space="preserve">          </w:t>
      </w:r>
      <w:r>
        <w:rPr>
          <w:rFonts w:ascii="宋体" w:eastAsia="宋体" w:cs="宋体" w:hAnsi="宋体" w:hint="eastAsia"/>
          <w:b w:val="0"/>
          <w:bCs w:val="0"/>
          <w:kern w:val="2"/>
          <w:sz w:val="24"/>
          <w:szCs w:val="24"/>
          <w:u w:val="none"/>
          <w:lang w:val="en-US" w:eastAsia="zh-CN"/>
        </w:rPr>
        <w:t>是否涉及绿色产品：</w:t>
      </w:r>
      <w:r>
        <w:rPr>
          <w:rFonts w:ascii="宋体" w:eastAsia="宋体" w:cs="宋体" w:hAnsi="宋体" w:hint="eastAsia"/>
          <w:iCs w:val="0"/>
          <w:kern w:val="2"/>
          <w:sz w:val="24"/>
          <w:szCs w:val="24"/>
          <w:u w:val="none"/>
          <w:lang w:val="en-US" w:eastAsia="zh-CN"/>
        </w:rPr>
        <w:t xml:space="preserve"> </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ind w:firstLineChars="0" w:firstLine="420"/>
        <w:rPr>
          <w:rFonts w:ascii="宋体" w:eastAsia="宋体" w:cs="宋体" w:hAnsi="宋体" w:hint="eastAsia"/>
          <w:sz w:val="24"/>
          <w:szCs w:val="24"/>
          <w:u w:val="single"/>
          <w:lang w:val="en-US" w:eastAsia="zh-CN"/>
        </w:rPr>
      </w:pPr>
      <w:r>
        <w:rPr>
          <w:rFonts w:ascii="宋体" w:eastAsia="宋体" w:cs="宋体" w:hAnsi="宋体" w:hint="eastAsia"/>
          <w:iCs w:val="0"/>
          <w:kern w:val="2"/>
          <w:sz w:val="24"/>
          <w:szCs w:val="24"/>
          <w:u w:val="none"/>
          <w:lang w:val="en-US" w:eastAsia="zh-CN"/>
        </w:rPr>
        <w:t xml:space="preserve">     </w:t>
      </w:r>
      <w:r>
        <w:rPr>
          <w:rFonts w:ascii="宋体" w:eastAsia="宋体" w:cs="宋体" w:hAnsi="宋体" w:hint="eastAsia"/>
          <w:iCs w:val="0"/>
          <w:kern w:val="2"/>
          <w:sz w:val="24"/>
          <w:szCs w:val="24"/>
          <w:u w:val="none"/>
        </w:rPr>
        <w:sym w:font="Wingdings" w:char="A8"/>
      </w:r>
      <w:r>
        <w:rPr>
          <w:rFonts w:ascii="宋体" w:eastAsia="宋体" w:cs="宋体" w:hAnsi="宋体" w:hint="eastAsia"/>
          <w:iCs w:val="0"/>
          <w:kern w:val="2"/>
          <w:sz w:val="24"/>
          <w:szCs w:val="24"/>
          <w:u w:val="none"/>
        </w:rPr>
        <w:t>是</w:t>
      </w:r>
      <w:r>
        <w:rPr>
          <w:rFonts w:ascii="宋体" w:eastAsia="宋体" w:cs="宋体" w:hAnsi="宋体" w:hint="eastAsia"/>
          <w:iCs w:val="0"/>
          <w:kern w:val="2"/>
          <w:sz w:val="24"/>
          <w:szCs w:val="24"/>
          <w:u w:val="none"/>
          <w:lang w:eastAsia="zh-CN"/>
        </w:rPr>
        <w:t>，绿色产品政府采购相关政策确定的底级品目名称：</w:t>
      </w:r>
      <w:r>
        <w:rPr>
          <w:rFonts w:ascii="宋体" w:eastAsia="宋体" w:cs="宋体" w:hAnsi="宋体" w:hint="eastAsia"/>
          <w:sz w:val="24"/>
          <w:szCs w:val="24"/>
          <w:u w:val="single"/>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740"/>
        </w:tabs>
        <w:adjustRightInd w:val="0"/>
        <w:snapToGrid w:val="0"/>
        <w:spacing w:before="0" w:line="400" w:lineRule="exact"/>
        <w:ind w:left="0" w:firstLine="0"/>
        <w:rPr>
          <w:rFonts w:ascii="宋体" w:eastAsia="宋体" w:cs="宋体" w:hAnsi="宋体" w:hint="eastAsia"/>
          <w:iCs/>
          <w:sz w:val="24"/>
          <w:szCs w:val="24"/>
          <w:lang w:val="en-US" w:eastAsia="zh-CN"/>
        </w:rPr>
      </w:pP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强制采购</w:t>
      </w: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优先采购</w:t>
      </w:r>
      <w:r>
        <w:rPr>
          <w:rFonts w:ascii="宋体" w:eastAsia="宋体" w:cs="宋体" w:hAnsi="宋体" w:hint="eastAsia"/>
          <w:iCs/>
          <w:sz w:val="24"/>
          <w:szCs w:val="24"/>
          <w:lang w:val="en-US" w:eastAsia="zh-CN"/>
        </w:rPr>
        <w:t xml:space="preserve">    </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ind w:firstLineChars="0" w:firstLine="420"/>
        <w:rPr>
          <w:rFonts w:ascii="宋体" w:eastAsia="宋体" w:cs="宋体" w:hAnsi="宋体" w:hint="eastAsia"/>
          <w:b w:val="0"/>
          <w:bCs w:val="0"/>
          <w:sz w:val="24"/>
          <w:szCs w:val="24"/>
          <w:u w:val="none"/>
          <w:lang w:val="en-US" w:eastAsia="zh-CN"/>
        </w:rPr>
      </w:pPr>
      <w:r>
        <w:rPr>
          <w:rFonts w:ascii="宋体" w:eastAsia="宋体" w:cs="宋体" w:hAnsi="宋体" w:hint="eastAsia"/>
          <w:iCs w:val="0"/>
          <w:kern w:val="2"/>
          <w:sz w:val="24"/>
          <w:szCs w:val="24"/>
          <w:u w:val="none"/>
          <w:lang w:val="en-US" w:eastAsia="zh-CN"/>
        </w:rPr>
        <w:t xml:space="preserve">     </w:t>
      </w:r>
      <w:r>
        <w:rPr>
          <w:rFonts w:ascii="宋体" w:eastAsia="宋体" w:cs="宋体" w:hAnsi="宋体" w:hint="eastAsia"/>
          <w:iCs w:val="0"/>
          <w:kern w:val="2"/>
          <w:sz w:val="24"/>
          <w:szCs w:val="24"/>
          <w:u w:val="none"/>
        </w:rPr>
        <w:sym w:font="Wingdings" w:char="A8"/>
      </w:r>
      <w:r>
        <w:rPr>
          <w:rFonts w:ascii="宋体" w:eastAsia="宋体" w:cs="宋体" w:hAnsi="宋体" w:hint="eastAsia"/>
          <w:iCs w:val="0"/>
          <w:kern w:val="2"/>
          <w:sz w:val="24"/>
          <w:szCs w:val="24"/>
          <w:u w:val="none"/>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0"/>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    （1</w:t>
      </w:r>
      <w:r>
        <w:rPr>
          <w:rFonts w:ascii="宋体" w:eastAsia="宋体" w:cs="宋体" w:hAnsi="宋体" w:hint="eastAsia"/>
          <w:sz w:val="24"/>
          <w:szCs w:val="24"/>
          <w:lang w:eastAsia="zh-CN"/>
        </w:rPr>
        <w:t>1</w:t>
      </w:r>
      <w:r>
        <w:rPr>
          <w:rFonts w:ascii="宋体" w:eastAsia="宋体" w:cs="宋体" w:hAnsi="宋体" w:hint="eastAsia"/>
          <w:sz w:val="24"/>
          <w:szCs w:val="24"/>
          <w:lang w:val="en-US" w:eastAsia="zh-CN"/>
        </w:rPr>
        <w:t>）涉及商品包装和快递包装的，是否参考</w:t>
      </w:r>
      <w:r>
        <w:rPr>
          <w:rFonts w:ascii="宋体" w:eastAsia="宋体" w:cs="宋体" w:hAnsi="宋体" w:hint="eastAsia"/>
          <w:sz w:val="24"/>
          <w:szCs w:val="24"/>
        </w:rPr>
        <w:t>《商品包装政府采购需求标准（试行）》、《快递包装政府采购需求标准（试行）》</w:t>
      </w:r>
      <w:r>
        <w:rPr>
          <w:rFonts w:ascii="宋体" w:eastAsia="宋体" w:cs="宋体" w:hAnsi="宋体" w:hint="eastAsia"/>
          <w:sz w:val="24"/>
          <w:szCs w:val="24"/>
          <w:lang w:eastAsia="zh-CN"/>
        </w:rPr>
        <w:t>明确产品及相关快递服务的具体包装要求：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400" w:firstLine="960"/>
        <w:rPr>
          <w:rFonts w:ascii="宋体" w:eastAsia="宋体" w:cs="宋体" w:hAnsi="宋体" w:hint="eastAsia"/>
          <w:iCs w:val="0"/>
          <w:sz w:val="24"/>
          <w:szCs w:val="24"/>
          <w:lang w:val="en-US" w:eastAsia="zh-CN"/>
        </w:rPr>
      </w:pPr>
      <w:r>
        <w:rPr>
          <w:rFonts w:ascii="宋体" w:eastAsia="宋体" w:cs="宋体" w:hAnsi="宋体" w:hint="eastAsia"/>
          <w:iCs w:val="0"/>
          <w:sz w:val="24"/>
          <w:szCs w:val="24"/>
        </w:rPr>
        <w:sym w:font="Wingdings" w:char="A8"/>
      </w:r>
      <w:r>
        <w:rPr>
          <w:rFonts w:ascii="宋体" w:eastAsia="宋体" w:cs="宋体" w:hAnsi="宋体" w:hint="eastAsia"/>
          <w:iCs w:val="0"/>
          <w:sz w:val="24"/>
          <w:szCs w:val="24"/>
        </w:rPr>
        <w:t xml:space="preserve">是       </w:t>
      </w:r>
      <w:r>
        <w:rPr>
          <w:rFonts w:ascii="宋体" w:eastAsia="宋体" w:cs="宋体" w:hAnsi="宋体" w:hint="eastAsia"/>
          <w:iCs w:val="0"/>
          <w:sz w:val="24"/>
          <w:szCs w:val="24"/>
        </w:rPr>
        <w:sym w:font="Wingdings" w:char="A8"/>
      </w:r>
      <w:r>
        <w:rPr>
          <w:rFonts w:ascii="宋体" w:eastAsia="宋体" w:cs="宋体" w:hAnsi="宋体" w:hint="eastAsia"/>
          <w:iCs w:val="0"/>
          <w:sz w:val="24"/>
          <w:szCs w:val="24"/>
        </w:rPr>
        <w:t>否</w:t>
      </w: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不涉及</w:t>
      </w:r>
    </w:p>
    <w:p>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b/>
          <w:sz w:val="24"/>
          <w:szCs w:val="24"/>
        </w:rPr>
      </w:pPr>
      <w:r>
        <w:rPr>
          <w:rFonts w:ascii="宋体" w:eastAsia="宋体" w:cs="宋体" w:hAnsi="宋体" w:hint="eastAsia"/>
          <w:b/>
          <w:sz w:val="24"/>
          <w:szCs w:val="24"/>
        </w:rPr>
        <w:t>合同金额</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（1）合同金额小写：</w:t>
      </w:r>
      <w:r>
        <w:rPr>
          <w:rFonts w:ascii="宋体" w:eastAsia="宋体" w:cs="宋体" w:hAnsi="宋体" w:hint="eastAsia"/>
          <w:sz w:val="24"/>
          <w:szCs w:val="24"/>
          <w:u w:val="single"/>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0"/>
        <w:rPr>
          <w:rFonts w:ascii="宋体" w:eastAsia="宋体" w:cs="宋体" w:hAnsi="宋体" w:hint="eastAsia"/>
          <w:sz w:val="24"/>
          <w:szCs w:val="24"/>
          <w:u w:val="single"/>
        </w:rPr>
      </w:pPr>
      <w:r>
        <w:rPr>
          <w:rFonts w:ascii="宋体" w:eastAsia="宋体" w:cs="宋体" w:hAnsi="宋体" w:hint="eastAsia"/>
          <w:sz w:val="24"/>
          <w:szCs w:val="24"/>
          <w:lang w:val="en-US" w:eastAsia="zh-CN"/>
        </w:rPr>
        <w:t xml:space="preserve">                 </w:t>
      </w:r>
      <w:r>
        <w:rPr>
          <w:rFonts w:ascii="宋体" w:eastAsia="宋体" w:cs="宋体" w:hAnsi="宋体" w:hint="eastAsia"/>
          <w:sz w:val="24"/>
          <w:szCs w:val="24"/>
        </w:rPr>
        <w:t>大写：</w:t>
      </w:r>
      <w:r>
        <w:rPr>
          <w:rFonts w:ascii="宋体" w:eastAsia="宋体" w:cs="宋体" w:hAnsi="宋体" w:hint="eastAsia"/>
          <w:sz w:val="24"/>
          <w:szCs w:val="24"/>
          <w:u w:val="single"/>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0"/>
        <w:rPr>
          <w:rFonts w:ascii="宋体" w:eastAsia="宋体" w:cs="宋体" w:hAnsi="宋体" w:hint="eastAsia"/>
          <w:sz w:val="24"/>
          <w:szCs w:val="24"/>
        </w:rPr>
      </w:pPr>
      <w:r>
        <w:rPr>
          <w:rFonts w:ascii="宋体" w:eastAsia="宋体" w:cs="宋体" w:hAnsi="宋体" w:hint="eastAsia"/>
          <w:sz w:val="24"/>
          <w:szCs w:val="24"/>
          <w:lang w:val="en-US" w:eastAsia="zh-CN"/>
        </w:rPr>
        <w:t xml:space="preserve">         </w:t>
      </w:r>
      <w:r>
        <w:rPr>
          <w:rFonts w:ascii="宋体" w:eastAsia="宋体" w:cs="宋体" w:hAnsi="宋体" w:hint="eastAsia"/>
          <w:sz w:val="24"/>
          <w:szCs w:val="24"/>
        </w:rPr>
        <w:t>分包金额</w:t>
      </w:r>
      <w:r>
        <w:rPr>
          <w:rFonts w:ascii="宋体" w:eastAsia="宋体" w:cs="宋体" w:hAnsi="宋体" w:hint="eastAsia"/>
          <w:sz w:val="24"/>
          <w:szCs w:val="24"/>
          <w:lang w:eastAsia="zh-CN"/>
        </w:rPr>
        <w:t>（如有）</w:t>
      </w:r>
      <w:r>
        <w:rPr>
          <w:rFonts w:ascii="宋体" w:eastAsia="宋体" w:cs="宋体" w:hAnsi="宋体" w:hint="eastAsia"/>
          <w:sz w:val="24"/>
          <w:szCs w:val="24"/>
        </w:rPr>
        <w:t>小写：</w:t>
      </w:r>
      <w:r>
        <w:rPr>
          <w:rFonts w:ascii="宋体" w:eastAsia="宋体" w:cs="宋体" w:hAnsi="宋体" w:hint="eastAsia"/>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0"/>
        <w:rPr>
          <w:rFonts w:ascii="宋体" w:eastAsia="宋体" w:cs="宋体" w:hAnsi="宋体" w:hint="eastAsia"/>
          <w:sz w:val="24"/>
          <w:szCs w:val="24"/>
          <w:u w:val="single"/>
        </w:rPr>
      </w:pPr>
      <w:r>
        <w:rPr>
          <w:rFonts w:ascii="宋体" w:eastAsia="宋体" w:cs="宋体" w:hAnsi="宋体" w:hint="eastAsia"/>
          <w:sz w:val="24"/>
          <w:szCs w:val="24"/>
          <w:lang w:val="en-US" w:eastAsia="zh-CN"/>
        </w:rPr>
        <w:t xml:space="preserve">                     </w:t>
      </w:r>
      <w:r>
        <w:rPr>
          <w:rFonts w:ascii="宋体" w:eastAsia="宋体" w:cs="宋体" w:hAnsi="宋体" w:hint="eastAsia"/>
          <w:sz w:val="24"/>
          <w:szCs w:val="24"/>
        </w:rPr>
        <w:t>大写：</w:t>
      </w:r>
      <w:r>
        <w:rPr>
          <w:rFonts w:ascii="宋体" w:eastAsia="宋体" w:cs="宋体" w:hAnsi="宋体" w:hint="eastAsia"/>
          <w:sz w:val="24"/>
          <w:szCs w:val="24"/>
          <w:u w:val="single"/>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0"/>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    （注：固定单价合同应填写单价和最高限价）</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0"/>
        <w:rPr>
          <w:rFonts w:ascii="宋体" w:eastAsia="宋体" w:cs="宋体" w:hAnsi="宋体" w:hint="eastAsia"/>
          <w:sz w:val="24"/>
          <w:szCs w:val="24"/>
        </w:rPr>
      </w:pPr>
      <w:r>
        <w:rPr>
          <w:rFonts w:ascii="宋体" w:eastAsia="宋体" w:cs="宋体" w:hAnsi="宋体" w:hint="eastAsia"/>
          <w:sz w:val="24"/>
          <w:szCs w:val="24"/>
          <w:lang w:val="en-US" w:eastAsia="zh-CN"/>
        </w:rPr>
        <w:t xml:space="preserve">    </w:t>
      </w:r>
      <w:r>
        <w:rPr>
          <w:rFonts w:ascii="宋体" w:eastAsia="宋体" w:cs="宋体" w:hAnsi="宋体" w:hint="eastAsia"/>
          <w:sz w:val="24"/>
          <w:szCs w:val="24"/>
          <w:lang w:eastAsia="zh-CN"/>
        </w:rPr>
        <w:t>（</w:t>
      </w:r>
      <w:r>
        <w:rPr>
          <w:rFonts w:ascii="宋体" w:eastAsia="宋体" w:cs="宋体" w:hAnsi="宋体" w:hint="eastAsia"/>
          <w:sz w:val="24"/>
          <w:szCs w:val="24"/>
          <w:lang w:val="en-US" w:eastAsia="zh-CN"/>
        </w:rPr>
        <w:t>2</w:t>
      </w:r>
      <w:r>
        <w:rPr>
          <w:rFonts w:ascii="宋体" w:eastAsia="宋体" w:cs="宋体" w:hAnsi="宋体" w:hint="eastAsia"/>
          <w:sz w:val="24"/>
          <w:szCs w:val="24"/>
          <w:lang w:eastAsia="zh-CN"/>
        </w:rPr>
        <w:t>）</w:t>
      </w:r>
      <w:r>
        <w:rPr>
          <w:rFonts w:ascii="宋体" w:eastAsia="宋体" w:cs="宋体" w:hAnsi="宋体" w:hint="eastAsia"/>
          <w:sz w:val="24"/>
          <w:szCs w:val="24"/>
        </w:rPr>
        <w:t>合同定价方式</w:t>
      </w:r>
      <w:r>
        <w:rPr>
          <w:rFonts w:ascii="宋体" w:eastAsia="宋体" w:cs="宋体" w:hAnsi="宋体" w:hint="eastAsia"/>
          <w:sz w:val="24"/>
          <w:szCs w:val="24"/>
          <w:lang w:eastAsia="zh-CN"/>
        </w:rPr>
        <w:t>（采用组合定价方式的，可以勾选多项）</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lang w:eastAsia="zh-CN"/>
        </w:rPr>
      </w:pP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rPr>
        <w:t xml:space="preserve">固定总价 </w:t>
      </w:r>
      <w:r>
        <w:rPr>
          <w:rFonts w:ascii="宋体" w:eastAsia="宋体" w:cs="宋体" w:hAnsi="宋体" w:hint="eastAsia"/>
          <w:iCs/>
          <w:sz w:val="24"/>
          <w:szCs w:val="24"/>
        </w:rPr>
        <w:sym w:font="Wingdings" w:char="A8"/>
      </w:r>
      <w:r>
        <w:rPr>
          <w:rFonts w:ascii="宋体" w:eastAsia="宋体" w:cs="宋体" w:hAnsi="宋体" w:hint="eastAsia"/>
          <w:iCs/>
          <w:sz w:val="24"/>
          <w:szCs w:val="24"/>
        </w:rPr>
        <w:t>固定单价</w:t>
      </w: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固定费率</w:t>
      </w:r>
      <w:r>
        <w:rPr>
          <w:rFonts w:ascii="宋体" w:eastAsia="宋体" w:cs="宋体" w:hAnsi="宋体" w:hint="eastAsia"/>
          <w:iCs/>
          <w:sz w:val="24"/>
          <w:szCs w:val="24"/>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rPr>
        <w:t xml:space="preserve">成本补偿 </w:t>
      </w:r>
      <w:r>
        <w:rPr>
          <w:rFonts w:ascii="宋体" w:eastAsia="宋体" w:cs="宋体" w:hAnsi="宋体" w:hint="eastAsia"/>
          <w:iCs/>
          <w:sz w:val="24"/>
          <w:szCs w:val="24"/>
        </w:rPr>
        <w:sym w:font="Wingdings" w:char="A8"/>
      </w:r>
      <w:r>
        <w:rPr>
          <w:rFonts w:ascii="宋体" w:eastAsia="宋体" w:cs="宋体" w:hAnsi="宋体" w:hint="eastAsia"/>
          <w:iCs/>
          <w:sz w:val="24"/>
          <w:szCs w:val="24"/>
        </w:rPr>
        <w:t>绩效激励</w:t>
      </w: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其他</w:t>
      </w:r>
      <w:r>
        <w:rPr>
          <w:rFonts w:ascii="宋体" w:eastAsia="宋体" w:cs="宋体" w:hAnsi="宋体" w:hint="eastAsia"/>
          <w:sz w:val="24"/>
          <w:szCs w:val="24"/>
          <w:u w:val="single"/>
        </w:rPr>
        <w:t xml:space="preserve">       </w:t>
      </w:r>
    </w:p>
    <w:p>
      <w:pPr>
        <w:pStyle w:val="99"/>
        <w:pBdr>
          <w:top w:val="none" w:sz="0" w:space="0" w:color="auto"/>
          <w:left w:val="none" w:sz="0" w:space="0" w:color="auto"/>
          <w:bottom w:val="none" w:sz="0" w:space="0" w:color="auto"/>
          <w:right w:val="none" w:sz="0" w:space="0" w:color="auto"/>
          <w:between w:val="none" w:sz="0" w:space="0" w:color="auto"/>
        </w:pBdr>
        <w:shd w:val="clear" w:color="auto" w:fill="auto"/>
        <w:spacing w:line="400" w:lineRule="exact"/>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val="en-US" w:eastAsia="zh-CN"/>
        </w:rPr>
        <w:t>3</w:t>
      </w:r>
      <w:r>
        <w:rPr>
          <w:rFonts w:ascii="宋体" w:eastAsia="宋体" w:cs="宋体" w:hAnsi="宋体" w:hint="eastAsia"/>
          <w:sz w:val="24"/>
          <w:szCs w:val="24"/>
        </w:rPr>
        <w:t>）付款方式（按项目实际勾选填写）：</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300" w:firstLine="720"/>
        <w:rPr>
          <w:rFonts w:ascii="宋体" w:eastAsia="宋体" w:cs="宋体" w:hAnsi="宋体" w:hint="eastAsia"/>
          <w:sz w:val="24"/>
          <w:szCs w:val="24"/>
          <w:u w:val="single"/>
        </w:rPr>
      </w:pPr>
      <w:r>
        <w:rPr>
          <w:rFonts w:ascii="宋体" w:eastAsia="宋体" w:cs="宋体" w:hAnsi="宋体" w:hint="eastAsia"/>
          <w:sz w:val="24"/>
          <w:szCs w:val="24"/>
        </w:rPr>
        <w:sym w:font="Wingdings" w:char="A8"/>
      </w:r>
      <w:r>
        <w:rPr>
          <w:rFonts w:ascii="宋体" w:eastAsia="宋体" w:cs="宋体" w:hAnsi="宋体" w:hint="eastAsia"/>
          <w:sz w:val="24"/>
          <w:szCs w:val="24"/>
        </w:rPr>
        <w:t>全额付款：</w:t>
      </w:r>
      <w:r>
        <w:rPr>
          <w:rFonts w:ascii="宋体" w:eastAsia="宋体" w:cs="宋体" w:hAnsi="宋体" w:hint="eastAsia"/>
          <w:sz w:val="24"/>
          <w:szCs w:val="24"/>
          <w:u w:val="single"/>
        </w:rPr>
        <w:t xml:space="preserve">     （应</w:t>
      </w:r>
      <w:r>
        <w:rPr>
          <w:rFonts w:ascii="宋体" w:eastAsia="宋体" w:cs="宋体" w:hAnsi="宋体" w:hint="eastAsia"/>
          <w:sz w:val="24"/>
          <w:szCs w:val="24"/>
          <w:u w:val="single"/>
          <w:lang w:eastAsia="zh-CN"/>
        </w:rPr>
        <w:t>明确</w:t>
      </w:r>
      <w:r>
        <w:rPr>
          <w:rFonts w:ascii="宋体" w:eastAsia="宋体" w:cs="宋体" w:hAnsi="宋体" w:hint="eastAsia"/>
          <w:sz w:val="24"/>
          <w:szCs w:val="24"/>
          <w:u w:val="single"/>
        </w:rPr>
        <w:t>一次性支付合同款项</w:t>
      </w:r>
      <w:r>
        <w:rPr>
          <w:rFonts w:ascii="宋体" w:eastAsia="宋体" w:cs="宋体" w:hAnsi="宋体" w:hint="eastAsia"/>
          <w:sz w:val="24"/>
          <w:szCs w:val="24"/>
          <w:u w:val="single"/>
          <w:lang w:eastAsia="zh-CN"/>
        </w:rPr>
        <w:t>的条件</w:t>
      </w:r>
      <w:r>
        <w:rPr>
          <w:rFonts w:ascii="宋体" w:eastAsia="宋体" w:cs="宋体" w:hAnsi="宋体" w:hint="eastAsia"/>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400" w:lineRule="exact"/>
        <w:ind w:firstLineChars="300" w:firstLine="720"/>
        <w:rPr>
          <w:rFonts w:ascii="宋体" w:eastAsia="宋体" w:cs="宋体" w:hAnsi="宋体" w:hint="eastAsia"/>
          <w:sz w:val="24"/>
          <w:szCs w:val="24"/>
        </w:rPr>
      </w:pPr>
      <w:r>
        <w:rPr>
          <w:rFonts w:ascii="宋体" w:eastAsia="宋体" w:cs="宋体" w:hAnsi="宋体" w:hint="eastAsia"/>
          <w:sz w:val="24"/>
          <w:szCs w:val="24"/>
        </w:rPr>
        <w:sym w:font="Wingdings" w:char="A8"/>
      </w:r>
      <w:r>
        <w:rPr>
          <w:rFonts w:ascii="宋体" w:eastAsia="宋体" w:cs="宋体" w:hAnsi="宋体" w:hint="eastAsia"/>
          <w:sz w:val="24"/>
          <w:szCs w:val="24"/>
        </w:rPr>
        <w:t>分期付款：</w:t>
      </w:r>
      <w:r>
        <w:rPr>
          <w:rFonts w:ascii="宋体" w:eastAsia="宋体" w:cs="宋体" w:hAnsi="宋体" w:hint="eastAsia"/>
          <w:sz w:val="24"/>
          <w:szCs w:val="24"/>
          <w:u w:val="single"/>
        </w:rPr>
        <w:t xml:space="preserve">  （应明确分期支付合同款项的各期比例和支付条件</w:t>
      </w:r>
      <w:r>
        <w:rPr>
          <w:rFonts w:ascii="宋体" w:eastAsia="宋体" w:cs="宋体" w:hAnsi="宋体" w:hint="eastAsia"/>
          <w:sz w:val="24"/>
          <w:szCs w:val="24"/>
          <w:u w:val="single"/>
          <w:lang w:eastAsia="zh-CN"/>
        </w:rPr>
        <w:t>，各期支付条件应与分期履约验收情况挂钩</w:t>
      </w:r>
      <w:r>
        <w:rPr>
          <w:rFonts w:ascii="宋体" w:eastAsia="宋体" w:cs="宋体" w:hAnsi="宋体" w:hint="eastAsia"/>
          <w:sz w:val="24"/>
          <w:szCs w:val="24"/>
          <w:u w:val="single"/>
        </w:rPr>
        <w:t xml:space="preserve">） </w:t>
      </w:r>
      <w:r>
        <w:rPr>
          <w:rFonts w:ascii="宋体" w:eastAsia="宋体" w:cs="宋体" w:hAnsi="宋体" w:hint="eastAsia"/>
          <w:sz w:val="24"/>
          <w:szCs w:val="24"/>
          <w:u w:val="none"/>
          <w:lang w:eastAsia="zh-CN"/>
        </w:rPr>
        <w:t>，</w:t>
      </w:r>
      <w:r>
        <w:rPr>
          <w:rFonts w:ascii="宋体" w:eastAsia="宋体" w:cs="宋体" w:hAnsi="宋体" w:hint="eastAsia"/>
          <w:sz w:val="24"/>
          <w:szCs w:val="24"/>
          <w:lang w:eastAsia="zh-CN"/>
        </w:rPr>
        <w:t>其中涉及预付款的</w:t>
      </w:r>
      <w:r>
        <w:rPr>
          <w:rFonts w:ascii="宋体" w:eastAsia="宋体" w:cs="宋体" w:hAnsi="宋体" w:hint="eastAsia"/>
          <w:sz w:val="24"/>
          <w:szCs w:val="24"/>
        </w:rPr>
        <w:t>：</w:t>
      </w:r>
      <w:r>
        <w:rPr>
          <w:rFonts w:ascii="宋体" w:eastAsia="宋体" w:cs="宋体" w:hAnsi="宋体" w:hint="eastAsia"/>
          <w:sz w:val="24"/>
          <w:szCs w:val="24"/>
          <w:u w:val="single"/>
        </w:rPr>
        <w:t xml:space="preserve"> （应明确预付款的支付比例和支付条件）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300" w:firstLine="720"/>
        <w:rPr>
          <w:rFonts w:ascii="宋体" w:eastAsia="宋体" w:cs="宋体" w:hAnsi="宋体" w:hint="eastAsia"/>
          <w:sz w:val="24"/>
          <w:szCs w:val="24"/>
          <w:u w:val="single"/>
        </w:rPr>
      </w:pPr>
      <w:r>
        <w:rPr>
          <w:rFonts w:ascii="宋体" w:eastAsia="宋体" w:cs="宋体" w:hAnsi="宋体" w:hint="eastAsia"/>
          <w:sz w:val="24"/>
          <w:szCs w:val="24"/>
        </w:rPr>
        <w:sym w:font="Wingdings" w:char="A8"/>
      </w:r>
      <w:r>
        <w:rPr>
          <w:rFonts w:ascii="宋体" w:eastAsia="宋体" w:cs="宋体" w:hAnsi="宋体" w:hint="eastAsia"/>
          <w:sz w:val="24"/>
          <w:szCs w:val="24"/>
        </w:rPr>
        <w:t>成本补偿：</w:t>
      </w:r>
      <w:r>
        <w:rPr>
          <w:rFonts w:ascii="宋体" w:eastAsia="宋体" w:cs="宋体" w:hAnsi="宋体" w:hint="eastAsia"/>
          <w:sz w:val="24"/>
          <w:szCs w:val="24"/>
          <w:u w:val="single"/>
        </w:rPr>
        <w:t xml:space="preserve">      （应明确按照成本补偿方式的支付方式和支付条件）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300" w:firstLine="720"/>
        <w:rPr>
          <w:rFonts w:ascii="宋体" w:eastAsia="宋体" w:cs="宋体" w:hAnsi="宋体" w:hint="eastAsia"/>
          <w:sz w:val="24"/>
          <w:szCs w:val="24"/>
        </w:rPr>
      </w:pPr>
      <w:r>
        <w:rPr>
          <w:rFonts w:ascii="宋体" w:eastAsia="宋体" w:cs="宋体" w:hAnsi="宋体" w:hint="eastAsia"/>
          <w:sz w:val="24"/>
          <w:szCs w:val="24"/>
        </w:rPr>
        <w:sym w:font="Wingdings" w:char="A8"/>
      </w:r>
      <w:r>
        <w:rPr>
          <w:rFonts w:ascii="宋体" w:eastAsia="宋体" w:cs="宋体" w:hAnsi="宋体" w:hint="eastAsia"/>
          <w:sz w:val="24"/>
          <w:szCs w:val="24"/>
        </w:rPr>
        <w:t>绩效激励：</w:t>
      </w:r>
      <w:r>
        <w:rPr>
          <w:rFonts w:ascii="宋体" w:eastAsia="宋体" w:cs="宋体" w:hAnsi="宋体" w:hint="eastAsia"/>
          <w:sz w:val="24"/>
          <w:szCs w:val="24"/>
          <w:u w:val="single"/>
        </w:rPr>
        <w:t xml:space="preserve">      （应明确按照绩效激励方式的支付方式和支付条件）   </w:t>
      </w:r>
    </w:p>
    <w:p>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b/>
          <w:bCs w:val="0"/>
          <w:sz w:val="24"/>
          <w:szCs w:val="24"/>
          <w:u w:val="single"/>
        </w:rPr>
      </w:pPr>
      <w:r>
        <w:rPr>
          <w:rFonts w:ascii="宋体" w:eastAsia="宋体" w:cs="宋体" w:hAnsi="宋体" w:hint="eastAsia"/>
          <w:b/>
          <w:bCs w:val="0"/>
          <w:sz w:val="24"/>
          <w:szCs w:val="24"/>
        </w:rPr>
        <w:t>合同履行</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（1）起始日期：</w:t>
      </w:r>
      <w:r>
        <w:rPr>
          <w:rFonts w:ascii="宋体" w:eastAsia="宋体" w:cs="宋体" w:hAnsi="宋体" w:hint="eastAsia"/>
          <w:sz w:val="24"/>
          <w:szCs w:val="24"/>
          <w:u w:val="single"/>
        </w:rPr>
        <w:t xml:space="preserve">    </w:t>
      </w:r>
      <w:r>
        <w:rPr>
          <w:rFonts w:ascii="宋体" w:eastAsia="宋体" w:cs="宋体" w:hAnsi="宋体" w:hint="eastAsia"/>
          <w:sz w:val="24"/>
          <w:szCs w:val="24"/>
        </w:rPr>
        <w:t>年</w:t>
      </w:r>
      <w:r>
        <w:rPr>
          <w:rFonts w:ascii="宋体" w:eastAsia="宋体" w:cs="宋体" w:hAnsi="宋体" w:hint="eastAsia"/>
          <w:sz w:val="24"/>
          <w:szCs w:val="24"/>
          <w:u w:val="single"/>
        </w:rPr>
        <w:t xml:space="preserve">   </w:t>
      </w:r>
      <w:r>
        <w:rPr>
          <w:rFonts w:ascii="宋体" w:eastAsia="宋体" w:cs="宋体" w:hAnsi="宋体" w:hint="eastAsia"/>
          <w:sz w:val="24"/>
          <w:szCs w:val="24"/>
        </w:rPr>
        <w:t>月</w:t>
      </w:r>
      <w:r>
        <w:rPr>
          <w:rFonts w:ascii="宋体" w:eastAsia="宋体" w:cs="宋体" w:hAnsi="宋体" w:hint="eastAsia"/>
          <w:sz w:val="24"/>
          <w:szCs w:val="24"/>
          <w:u w:val="single"/>
        </w:rPr>
        <w:t xml:space="preserve">   </w:t>
      </w:r>
      <w:r>
        <w:rPr>
          <w:rFonts w:ascii="宋体" w:eastAsia="宋体" w:cs="宋体" w:hAnsi="宋体" w:hint="eastAsia"/>
          <w:sz w:val="24"/>
          <w:szCs w:val="24"/>
        </w:rPr>
        <w:t>日，完成日期：</w:t>
      </w:r>
      <w:r>
        <w:rPr>
          <w:rFonts w:ascii="宋体" w:eastAsia="宋体" w:cs="宋体" w:hAnsi="宋体" w:hint="eastAsia"/>
          <w:sz w:val="24"/>
          <w:szCs w:val="24"/>
          <w:u w:val="single"/>
        </w:rPr>
        <w:t xml:space="preserve">    </w:t>
      </w:r>
      <w:r>
        <w:rPr>
          <w:rFonts w:ascii="宋体" w:eastAsia="宋体" w:cs="宋体" w:hAnsi="宋体" w:hint="eastAsia"/>
          <w:sz w:val="24"/>
          <w:szCs w:val="24"/>
        </w:rPr>
        <w:t>年</w:t>
      </w:r>
      <w:r>
        <w:rPr>
          <w:rFonts w:ascii="宋体" w:eastAsia="宋体" w:cs="宋体" w:hAnsi="宋体" w:hint="eastAsia"/>
          <w:sz w:val="24"/>
          <w:szCs w:val="24"/>
          <w:u w:val="single"/>
        </w:rPr>
        <w:t xml:space="preserve">   </w:t>
      </w:r>
      <w:r>
        <w:rPr>
          <w:rFonts w:ascii="宋体" w:eastAsia="宋体" w:cs="宋体" w:hAnsi="宋体" w:hint="eastAsia"/>
          <w:sz w:val="24"/>
          <w:szCs w:val="24"/>
        </w:rPr>
        <w:t>月</w:t>
      </w:r>
      <w:r>
        <w:rPr>
          <w:rFonts w:ascii="宋体" w:eastAsia="宋体" w:cs="宋体" w:hAnsi="宋体" w:hint="eastAsia"/>
          <w:sz w:val="24"/>
          <w:szCs w:val="24"/>
          <w:u w:val="single"/>
        </w:rPr>
        <w:t xml:space="preserve">   </w:t>
      </w:r>
      <w:r>
        <w:rPr>
          <w:rFonts w:ascii="宋体" w:eastAsia="宋体" w:cs="宋体" w:hAnsi="宋体" w:hint="eastAsia"/>
          <w:sz w:val="24"/>
          <w:szCs w:val="24"/>
        </w:rPr>
        <w:t>日。</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u w:val="single"/>
        </w:rPr>
      </w:pPr>
      <w:r>
        <w:rPr>
          <w:rFonts w:ascii="宋体" w:eastAsia="宋体" w:cs="宋体" w:hAnsi="宋体" w:hint="eastAsia"/>
          <w:sz w:val="24"/>
          <w:szCs w:val="24"/>
        </w:rPr>
        <w:t>（2）</w:t>
      </w:r>
      <w:r>
        <w:rPr>
          <w:rFonts w:ascii="宋体" w:eastAsia="宋体" w:cs="宋体" w:hAnsi="宋体" w:hint="eastAsia"/>
          <w:sz w:val="24"/>
          <w:szCs w:val="24"/>
          <w:lang w:eastAsia="zh-CN"/>
        </w:rPr>
        <w:t>履约</w:t>
      </w:r>
      <w:r>
        <w:rPr>
          <w:rFonts w:ascii="宋体" w:eastAsia="宋体" w:cs="宋体" w:hAnsi="宋体" w:hint="eastAsia"/>
          <w:sz w:val="24"/>
          <w:szCs w:val="24"/>
        </w:rPr>
        <w:t>地点</w:t>
      </w:r>
      <w:r>
        <w:rPr>
          <w:rFonts w:ascii="宋体" w:eastAsia="宋体" w:cs="宋体" w:hAnsi="宋体" w:hint="eastAsia"/>
          <w:b w:val="0"/>
          <w:bCs/>
          <w:sz w:val="24"/>
          <w:szCs w:val="24"/>
        </w:rPr>
        <w:t>：</w:t>
      </w:r>
      <w:r>
        <w:rPr>
          <w:rFonts w:ascii="宋体" w:eastAsia="宋体" w:cs="宋体" w:hAnsi="宋体" w:hint="eastAsia"/>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lang w:eastAsia="zh-CN"/>
        </w:rPr>
      </w:pPr>
      <w:r>
        <w:rPr>
          <w:rFonts w:ascii="宋体" w:eastAsia="宋体" w:cs="宋体" w:hAnsi="宋体" w:hint="eastAsia"/>
          <w:bCs/>
          <w:sz w:val="24"/>
          <w:szCs w:val="24"/>
        </w:rPr>
        <w:t>（3）履约担保：</w:t>
      </w:r>
      <w:r>
        <w:rPr>
          <w:rFonts w:ascii="宋体" w:eastAsia="宋体" w:cs="宋体" w:hAnsi="宋体" w:hint="eastAsia"/>
          <w:sz w:val="24"/>
          <w:szCs w:val="24"/>
          <w:lang w:val="en-US" w:eastAsia="zh-CN"/>
        </w:rPr>
        <w:t>是否收取履约保证金：</w:t>
      </w:r>
      <w:r>
        <w:rPr>
          <w:rFonts w:ascii="宋体" w:eastAsia="宋体" w:cs="宋体" w:hAnsi="宋体" w:hint="eastAsia"/>
          <w:sz w:val="24"/>
          <w:szCs w:val="24"/>
        </w:rPr>
        <w:sym w:font="Wingdings" w:char="A8"/>
      </w:r>
      <w:r>
        <w:rPr>
          <w:rFonts w:ascii="宋体" w:eastAsia="宋体" w:cs="宋体" w:hAnsi="宋体" w:hint="eastAsia"/>
          <w:sz w:val="24"/>
          <w:szCs w:val="24"/>
          <w:lang w:eastAsia="zh-CN"/>
        </w:rPr>
        <w:t>是</w:t>
      </w:r>
      <w:r>
        <w:rPr>
          <w:rFonts w:ascii="宋体" w:eastAsia="宋体" w:cs="宋体" w:hAnsi="宋体" w:hint="eastAsia"/>
          <w:sz w:val="24"/>
          <w:szCs w:val="24"/>
          <w:lang w:val="en-US" w:eastAsia="zh-CN"/>
        </w:rPr>
        <w:t xml:space="preserve">    </w:t>
      </w:r>
      <w:r>
        <w:rPr>
          <w:rFonts w:ascii="宋体" w:eastAsia="宋体" w:cs="宋体" w:hAnsi="宋体" w:hint="eastAsia"/>
          <w:sz w:val="24"/>
          <w:szCs w:val="24"/>
        </w:rPr>
        <w:sym w:font="Wingdings" w:char="A8"/>
      </w:r>
      <w:r>
        <w:rPr>
          <w:rFonts w:ascii="宋体" w:eastAsia="宋体" w:cs="宋体" w:hAnsi="宋体" w:hint="eastAsia"/>
          <w:sz w:val="24"/>
          <w:szCs w:val="24"/>
          <w:lang w:eastAsia="zh-CN"/>
        </w:rPr>
        <w:t>否</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lang w:val="en-US" w:eastAsia="zh-CN"/>
        </w:rPr>
      </w:pPr>
      <w:r>
        <w:rPr>
          <w:rFonts w:ascii="宋体" w:eastAsia="宋体" w:cs="宋体" w:hAnsi="宋体" w:hint="eastAsia"/>
          <w:bCs/>
          <w:sz w:val="24"/>
          <w:szCs w:val="24"/>
          <w:u w:val="none"/>
          <w:lang w:val="en-US" w:eastAsia="zh-CN"/>
        </w:rPr>
        <w:t xml:space="preserve">  </w:t>
      </w:r>
      <w:r>
        <w:rPr>
          <w:rFonts w:ascii="宋体" w:eastAsia="宋体" w:cs="宋体" w:hAnsi="宋体" w:hint="eastAsia"/>
          <w:sz w:val="24"/>
          <w:szCs w:val="24"/>
          <w:lang w:val="en-US" w:eastAsia="zh-CN"/>
        </w:rPr>
        <w:t xml:space="preserve">  收取履约保证金形式：</w:t>
      </w:r>
      <w:r>
        <w:rPr>
          <w:rFonts w:ascii="宋体" w:eastAsia="宋体" w:cs="宋体" w:hAnsi="宋体" w:hint="eastAsia"/>
          <w:bCs/>
          <w:sz w:val="24"/>
          <w:szCs w:val="24"/>
          <w:u w:val="single"/>
        </w:rPr>
        <w:t xml:space="preserve">                            </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    收取履约保证金金额：</w:t>
      </w:r>
      <w:r>
        <w:rPr>
          <w:rFonts w:ascii="宋体" w:eastAsia="宋体" w:cs="宋体" w:hAnsi="宋体" w:hint="eastAsia"/>
          <w:bCs/>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400" w:lineRule="exact"/>
        <w:ind w:firstLineChars="200" w:firstLine="480"/>
        <w:rPr>
          <w:rFonts w:ascii="宋体" w:eastAsia="宋体" w:cs="宋体" w:hAnsi="宋体" w:hint="eastAsia"/>
          <w:sz w:val="24"/>
          <w:szCs w:val="24"/>
          <w:lang w:val="en-US" w:eastAsia="zh-CN"/>
        </w:rPr>
      </w:pPr>
      <w:r>
        <w:rPr>
          <w:rFonts w:ascii="宋体" w:eastAsia="宋体" w:cs="宋体" w:hAnsi="宋体" w:hint="eastAsia"/>
          <w:bCs/>
          <w:sz w:val="24"/>
          <w:szCs w:val="24"/>
          <w:u w:val="none"/>
          <w:lang w:val="en-US" w:eastAsia="zh-CN"/>
        </w:rPr>
        <w:t xml:space="preserve">    履约担保期限</w:t>
      </w:r>
      <w:r>
        <w:rPr>
          <w:rFonts w:ascii="宋体" w:eastAsia="宋体" w:cs="宋体" w:hAnsi="宋体" w:hint="eastAsia"/>
          <w:bCs/>
          <w:sz w:val="24"/>
          <w:szCs w:val="24"/>
          <w:u w:val="none"/>
          <w:lang w:eastAsia="zh-CN"/>
        </w:rPr>
        <w:t>：</w:t>
      </w:r>
      <w:r>
        <w:rPr>
          <w:rFonts w:ascii="宋体" w:eastAsia="宋体" w:cs="宋体" w:hAnsi="宋体" w:hint="eastAsia"/>
          <w:bCs/>
          <w:sz w:val="24"/>
          <w:szCs w:val="24"/>
          <w:u w:val="single"/>
        </w:rPr>
        <w:t xml:space="preserve">      </w:t>
      </w:r>
      <w:r>
        <w:rPr>
          <w:rFonts w:ascii="宋体" w:eastAsia="宋体" w:cs="宋体" w:hAnsi="宋体" w:hint="eastAsia"/>
          <w:bCs/>
          <w:sz w:val="24"/>
          <w:szCs w:val="24"/>
          <w:u w:val="single"/>
          <w:lang w:val="en-US" w:eastAsia="zh-CN"/>
        </w:rPr>
        <w:t xml:space="preserve">                     </w:t>
      </w:r>
      <w:r>
        <w:rPr>
          <w:rFonts w:ascii="宋体" w:eastAsia="宋体" w:cs="宋体" w:hAnsi="宋体" w:hint="eastAsia"/>
          <w:bCs/>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bCs/>
          <w:sz w:val="24"/>
          <w:szCs w:val="24"/>
        </w:rPr>
      </w:pPr>
      <w:r>
        <w:rPr>
          <w:rFonts w:ascii="宋体" w:eastAsia="宋体" w:cs="宋体" w:hAnsi="宋体" w:hint="eastAsia"/>
          <w:bCs/>
          <w:sz w:val="24"/>
          <w:szCs w:val="24"/>
        </w:rPr>
        <w:t>（4）分期履行要求：</w:t>
      </w:r>
      <w:r>
        <w:rPr>
          <w:rFonts w:ascii="宋体" w:eastAsia="宋体" w:cs="宋体" w:hAnsi="宋体" w:hint="eastAsia"/>
          <w:bCs/>
          <w:sz w:val="24"/>
          <w:szCs w:val="24"/>
          <w:u w:val="single"/>
        </w:rPr>
        <w:t xml:space="preserve">                                                   </w:t>
      </w:r>
      <w:r>
        <w:rPr>
          <w:rFonts w:ascii="宋体" w:eastAsia="宋体" w:cs="宋体" w:hAnsi="宋体" w:hint="eastAsia"/>
          <w:bCs/>
          <w:sz w:val="24"/>
          <w:szCs w:val="24"/>
          <w:u w:val="single"/>
          <w:lang w:val="en-US" w:eastAsia="zh-CN"/>
        </w:rPr>
        <w:t xml:space="preserve">    </w:t>
      </w:r>
      <w:r>
        <w:rPr>
          <w:rFonts w:ascii="宋体" w:eastAsia="宋体" w:cs="宋体" w:hAnsi="宋体" w:hint="eastAsia"/>
          <w:bCs/>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u w:val="single"/>
        </w:rPr>
      </w:pPr>
      <w:r>
        <w:rPr>
          <w:rFonts w:ascii="宋体" w:eastAsia="宋体" w:cs="宋体" w:hAnsi="宋体" w:hint="eastAsia"/>
          <w:bCs/>
          <w:sz w:val="24"/>
          <w:szCs w:val="24"/>
        </w:rPr>
        <w:t>（5）</w:t>
      </w:r>
      <w:r>
        <w:rPr>
          <w:rFonts w:ascii="宋体" w:eastAsia="宋体" w:cs="宋体" w:hAnsi="宋体" w:hint="eastAsia"/>
          <w:bCs/>
          <w:sz w:val="24"/>
          <w:szCs w:val="24"/>
          <w:lang w:eastAsia="zh-CN"/>
        </w:rPr>
        <w:t>风险处置措施和替代方案</w:t>
      </w:r>
      <w:r>
        <w:rPr>
          <w:rFonts w:ascii="宋体" w:eastAsia="宋体" w:cs="宋体" w:hAnsi="宋体" w:hint="eastAsia"/>
          <w:bCs/>
          <w:sz w:val="24"/>
          <w:szCs w:val="24"/>
        </w:rPr>
        <w:t>：</w:t>
      </w:r>
      <w:r>
        <w:rPr>
          <w:rFonts w:ascii="宋体" w:eastAsia="宋体" w:cs="宋体" w:hAnsi="宋体" w:hint="eastAsia"/>
          <w:sz w:val="24"/>
          <w:szCs w:val="24"/>
          <w:u w:val="single"/>
        </w:rPr>
        <w:t xml:space="preserve">                                                               </w:t>
      </w:r>
    </w:p>
    <w:p>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b/>
          <w:sz w:val="24"/>
          <w:szCs w:val="24"/>
        </w:rPr>
      </w:pPr>
      <w:r>
        <w:rPr>
          <w:rFonts w:ascii="宋体" w:eastAsia="宋体" w:cs="宋体" w:hAnsi="宋体" w:hint="eastAsia"/>
          <w:b/>
          <w:sz w:val="24"/>
          <w:szCs w:val="24"/>
        </w:rPr>
        <w:t>合同验收</w:t>
      </w:r>
    </w:p>
    <w:p>
      <w:pPr>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bCs/>
          <w:sz w:val="24"/>
          <w:szCs w:val="24"/>
        </w:rPr>
      </w:pPr>
      <w:r>
        <w:rPr>
          <w:rFonts w:ascii="宋体" w:eastAsia="宋体" w:cs="宋体" w:hAnsi="宋体" w:hint="eastAsia"/>
          <w:bCs/>
          <w:sz w:val="24"/>
          <w:szCs w:val="24"/>
        </w:rPr>
        <w:t>验收组织方式：</w:t>
      </w:r>
      <w:r>
        <w:rPr>
          <w:rFonts w:ascii="宋体" w:eastAsia="宋体" w:cs="宋体" w:hAnsi="宋体" w:hint="eastAsia"/>
          <w:sz w:val="24"/>
          <w:szCs w:val="24"/>
        </w:rPr>
        <w:sym w:font="Wingdings" w:char="A8"/>
      </w:r>
      <w:r>
        <w:rPr>
          <w:rFonts w:ascii="宋体" w:eastAsia="宋体" w:cs="宋体" w:hAnsi="宋体" w:hint="eastAsia"/>
          <w:bCs/>
          <w:sz w:val="24"/>
          <w:szCs w:val="24"/>
        </w:rPr>
        <w:t xml:space="preserve">自行组织 </w:t>
      </w:r>
      <w:r>
        <w:rPr>
          <w:rFonts w:ascii="宋体" w:eastAsia="宋体" w:cs="宋体" w:hAnsi="宋体" w:hint="eastAsia"/>
          <w:sz w:val="24"/>
          <w:szCs w:val="24"/>
        </w:rPr>
        <w:sym w:font="Wingdings" w:char="A8"/>
      </w:r>
      <w:r>
        <w:rPr>
          <w:rFonts w:ascii="宋体" w:eastAsia="宋体" w:cs="宋体" w:hAnsi="宋体" w:hint="eastAsia"/>
          <w:bCs/>
          <w:sz w:val="24"/>
          <w:szCs w:val="24"/>
        </w:rPr>
        <w:t>委托第三方组织</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rPr>
          <w:rFonts w:ascii="宋体" w:eastAsia="宋体" w:cs="宋体" w:hAnsi="宋体" w:hint="eastAsia"/>
          <w:bCs/>
          <w:sz w:val="24"/>
          <w:szCs w:val="24"/>
        </w:rPr>
      </w:pPr>
      <w:r>
        <w:rPr>
          <w:rFonts w:ascii="宋体" w:eastAsia="宋体" w:cs="宋体" w:hAnsi="宋体" w:hint="eastAsia"/>
          <w:bCs/>
          <w:sz w:val="24"/>
          <w:szCs w:val="24"/>
          <w:lang w:val="en-US" w:eastAsia="zh-CN"/>
        </w:rPr>
        <w:t xml:space="preserve">         </w:t>
      </w:r>
      <w:r>
        <w:rPr>
          <w:rFonts w:ascii="宋体" w:eastAsia="宋体" w:cs="宋体" w:hAnsi="宋体" w:hint="eastAsia"/>
          <w:bCs/>
          <w:sz w:val="24"/>
          <w:szCs w:val="24"/>
        </w:rPr>
        <w:t>验收主体：</w:t>
      </w:r>
      <w:r>
        <w:rPr>
          <w:rFonts w:ascii="宋体" w:eastAsia="宋体" w:cs="宋体" w:hAnsi="宋体" w:hint="eastAsia"/>
          <w:bCs/>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0"/>
        <w:rPr>
          <w:rFonts w:ascii="宋体" w:eastAsia="宋体" w:cs="宋体" w:hAnsi="宋体" w:hint="eastAsia"/>
          <w:bCs/>
          <w:sz w:val="24"/>
          <w:szCs w:val="24"/>
        </w:rPr>
      </w:pPr>
      <w:r>
        <w:rPr>
          <w:rFonts w:ascii="宋体" w:eastAsia="宋体" w:cs="宋体" w:hAnsi="宋体" w:hint="eastAsia"/>
          <w:bCs/>
          <w:sz w:val="24"/>
          <w:szCs w:val="24"/>
          <w:lang w:val="en-US" w:eastAsia="zh-CN"/>
        </w:rPr>
        <w:t xml:space="preserve">        </w:t>
      </w:r>
      <w:r>
        <w:rPr>
          <w:rFonts w:ascii="宋体" w:eastAsia="宋体" w:cs="宋体" w:hAnsi="宋体" w:hint="eastAsia"/>
          <w:bCs/>
          <w:sz w:val="24"/>
          <w:szCs w:val="24"/>
        </w:rPr>
        <w:t>是否邀请本项目的其他供应商</w:t>
      </w:r>
      <w:r>
        <w:rPr>
          <w:rFonts w:ascii="宋体" w:eastAsia="宋体" w:cs="宋体" w:hAnsi="宋体" w:hint="eastAsia"/>
          <w:bCs/>
          <w:sz w:val="24"/>
          <w:szCs w:val="24"/>
          <w:lang w:eastAsia="zh-CN"/>
        </w:rPr>
        <w:t>参加验收</w:t>
      </w:r>
      <w:r>
        <w:rPr>
          <w:rFonts w:ascii="宋体" w:eastAsia="宋体" w:cs="宋体" w:hAnsi="宋体" w:hint="eastAsia"/>
          <w:bCs/>
          <w:sz w:val="24"/>
          <w:szCs w:val="24"/>
        </w:rPr>
        <w:t>：</w:t>
      </w:r>
      <w:r>
        <w:rPr>
          <w:rFonts w:ascii="宋体" w:eastAsia="宋体" w:cs="宋体" w:hAnsi="宋体" w:hint="eastAsia"/>
          <w:sz w:val="24"/>
          <w:szCs w:val="24"/>
        </w:rPr>
        <w:sym w:font="Wingdings" w:char="A8"/>
      </w:r>
      <w:r>
        <w:rPr>
          <w:rFonts w:ascii="宋体" w:eastAsia="宋体" w:cs="宋体" w:hAnsi="宋体" w:hint="eastAsia"/>
          <w:bCs/>
          <w:sz w:val="24"/>
          <w:szCs w:val="24"/>
        </w:rPr>
        <w:t xml:space="preserve">是  </w:t>
      </w:r>
      <w:r>
        <w:rPr>
          <w:rFonts w:ascii="宋体" w:eastAsia="宋体" w:cs="宋体" w:hAnsi="宋体" w:hint="eastAsia"/>
          <w:sz w:val="24"/>
          <w:szCs w:val="24"/>
        </w:rPr>
        <w:sym w:font="Wingdings" w:char="A8"/>
      </w:r>
      <w:r>
        <w:rPr>
          <w:rFonts w:ascii="宋体" w:eastAsia="宋体" w:cs="宋体" w:hAnsi="宋体" w:hint="eastAsia"/>
          <w:b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bCs/>
          <w:sz w:val="24"/>
          <w:szCs w:val="24"/>
        </w:rPr>
      </w:pPr>
      <w:r>
        <w:rPr>
          <w:rFonts w:ascii="宋体" w:eastAsia="宋体" w:cs="宋体" w:hAnsi="宋体" w:hint="eastAsia"/>
          <w:bCs/>
          <w:sz w:val="24"/>
          <w:szCs w:val="24"/>
        </w:rPr>
        <w:t>是否邀请专家</w:t>
      </w:r>
      <w:r>
        <w:rPr>
          <w:rFonts w:ascii="宋体" w:eastAsia="宋体" w:cs="宋体" w:hAnsi="宋体" w:hint="eastAsia"/>
          <w:bCs/>
          <w:sz w:val="24"/>
          <w:szCs w:val="24"/>
          <w:lang w:eastAsia="zh-CN"/>
        </w:rPr>
        <w:t>参加验收</w:t>
      </w:r>
      <w:r>
        <w:rPr>
          <w:rFonts w:ascii="宋体" w:eastAsia="宋体" w:cs="宋体" w:hAnsi="宋体" w:hint="eastAsia"/>
          <w:bCs/>
          <w:sz w:val="24"/>
          <w:szCs w:val="24"/>
        </w:rPr>
        <w:t>：</w:t>
      </w:r>
      <w:r>
        <w:rPr>
          <w:rFonts w:ascii="宋体" w:eastAsia="宋体" w:cs="宋体" w:hAnsi="宋体" w:hint="eastAsia"/>
          <w:sz w:val="24"/>
          <w:szCs w:val="24"/>
        </w:rPr>
        <w:sym w:font="Wingdings" w:char="A8"/>
      </w:r>
      <w:r>
        <w:rPr>
          <w:rFonts w:ascii="宋体" w:eastAsia="宋体" w:cs="宋体" w:hAnsi="宋体" w:hint="eastAsia"/>
          <w:bCs/>
          <w:sz w:val="24"/>
          <w:szCs w:val="24"/>
        </w:rPr>
        <w:t xml:space="preserve">是  </w:t>
      </w:r>
      <w:r>
        <w:rPr>
          <w:rFonts w:ascii="宋体" w:eastAsia="宋体" w:cs="宋体" w:hAnsi="宋体" w:hint="eastAsia"/>
          <w:sz w:val="24"/>
          <w:szCs w:val="24"/>
        </w:rPr>
        <w:sym w:font="Wingdings" w:char="A8"/>
      </w:r>
      <w:r>
        <w:rPr>
          <w:rFonts w:ascii="宋体" w:eastAsia="宋体" w:cs="宋体" w:hAnsi="宋体" w:hint="eastAsia"/>
          <w:b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bCs/>
          <w:sz w:val="24"/>
          <w:szCs w:val="24"/>
        </w:rPr>
      </w:pPr>
      <w:r>
        <w:rPr>
          <w:rFonts w:ascii="宋体" w:eastAsia="宋体" w:cs="宋体" w:hAnsi="宋体" w:hint="eastAsia"/>
          <w:bCs/>
          <w:sz w:val="24"/>
          <w:szCs w:val="24"/>
        </w:rPr>
        <w:t>是否邀请服务对象</w:t>
      </w:r>
      <w:r>
        <w:rPr>
          <w:rFonts w:ascii="宋体" w:eastAsia="宋体" w:cs="宋体" w:hAnsi="宋体" w:hint="eastAsia"/>
          <w:bCs/>
          <w:sz w:val="24"/>
          <w:szCs w:val="24"/>
          <w:lang w:eastAsia="zh-CN"/>
        </w:rPr>
        <w:t>参加验收</w:t>
      </w:r>
      <w:r>
        <w:rPr>
          <w:rFonts w:ascii="宋体" w:eastAsia="宋体" w:cs="宋体" w:hAnsi="宋体" w:hint="eastAsia"/>
          <w:bCs/>
          <w:sz w:val="24"/>
          <w:szCs w:val="24"/>
        </w:rPr>
        <w:t>：</w:t>
      </w:r>
      <w:r>
        <w:rPr>
          <w:rFonts w:ascii="宋体" w:eastAsia="宋体" w:cs="宋体" w:hAnsi="宋体" w:hint="eastAsia"/>
          <w:sz w:val="24"/>
          <w:szCs w:val="24"/>
        </w:rPr>
        <w:sym w:font="Wingdings" w:char="A8"/>
      </w:r>
      <w:r>
        <w:rPr>
          <w:rFonts w:ascii="宋体" w:eastAsia="宋体" w:cs="宋体" w:hAnsi="宋体" w:hint="eastAsia"/>
          <w:bCs/>
          <w:sz w:val="24"/>
          <w:szCs w:val="24"/>
        </w:rPr>
        <w:t xml:space="preserve">是  </w:t>
      </w:r>
      <w:r>
        <w:rPr>
          <w:rFonts w:ascii="宋体" w:eastAsia="宋体" w:cs="宋体" w:hAnsi="宋体" w:hint="eastAsia"/>
          <w:sz w:val="24"/>
          <w:szCs w:val="24"/>
        </w:rPr>
        <w:sym w:font="Wingdings" w:char="A8"/>
      </w:r>
      <w:r>
        <w:rPr>
          <w:rFonts w:ascii="宋体" w:eastAsia="宋体" w:cs="宋体" w:hAnsi="宋体" w:hint="eastAsia"/>
          <w:b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bCs/>
          <w:sz w:val="24"/>
          <w:szCs w:val="24"/>
        </w:rPr>
      </w:pPr>
      <w:r>
        <w:rPr>
          <w:rFonts w:ascii="宋体" w:eastAsia="宋体" w:cs="宋体" w:hAnsi="宋体" w:hint="eastAsia"/>
          <w:bCs/>
          <w:sz w:val="24"/>
          <w:szCs w:val="24"/>
        </w:rPr>
        <w:t>是否邀请第三方检测机构</w:t>
      </w:r>
      <w:r>
        <w:rPr>
          <w:rFonts w:ascii="宋体" w:eastAsia="宋体" w:cs="宋体" w:hAnsi="宋体" w:hint="eastAsia"/>
          <w:bCs/>
          <w:sz w:val="24"/>
          <w:szCs w:val="24"/>
          <w:lang w:eastAsia="zh-CN"/>
        </w:rPr>
        <w:t>参加验收</w:t>
      </w:r>
      <w:r>
        <w:rPr>
          <w:rFonts w:ascii="宋体" w:eastAsia="宋体" w:cs="宋体" w:hAnsi="宋体" w:hint="eastAsia"/>
          <w:bCs/>
          <w:sz w:val="24"/>
          <w:szCs w:val="24"/>
        </w:rPr>
        <w:t>：</w:t>
      </w:r>
      <w:r>
        <w:rPr>
          <w:rFonts w:ascii="宋体" w:eastAsia="宋体" w:cs="宋体" w:hAnsi="宋体" w:hint="eastAsia"/>
          <w:sz w:val="24"/>
          <w:szCs w:val="24"/>
        </w:rPr>
        <w:sym w:font="Wingdings" w:char="A8"/>
      </w:r>
      <w:r>
        <w:rPr>
          <w:rFonts w:ascii="宋体" w:eastAsia="宋体" w:cs="宋体" w:hAnsi="宋体" w:hint="eastAsia"/>
          <w:bCs/>
          <w:sz w:val="24"/>
          <w:szCs w:val="24"/>
        </w:rPr>
        <w:t xml:space="preserve">是  </w:t>
      </w:r>
      <w:r>
        <w:rPr>
          <w:rFonts w:ascii="宋体" w:eastAsia="宋体" w:cs="宋体" w:hAnsi="宋体" w:hint="eastAsia"/>
          <w:sz w:val="24"/>
          <w:szCs w:val="24"/>
        </w:rPr>
        <w:sym w:font="Wingdings" w:char="A8"/>
      </w:r>
      <w:r>
        <w:rPr>
          <w:rFonts w:ascii="宋体" w:eastAsia="宋体" w:cs="宋体" w:hAnsi="宋体" w:hint="eastAsia"/>
          <w:b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bCs/>
          <w:sz w:val="24"/>
          <w:szCs w:val="24"/>
        </w:rPr>
      </w:pPr>
      <w:r>
        <w:rPr>
          <w:rFonts w:ascii="宋体" w:eastAsia="宋体" w:cs="宋体" w:hAnsi="宋体" w:hint="eastAsia"/>
          <w:bCs/>
          <w:sz w:val="24"/>
          <w:szCs w:val="24"/>
          <w:lang w:eastAsia="zh-CN"/>
        </w:rPr>
        <w:t>是否进行抽查检测：</w:t>
      </w:r>
      <w:r>
        <w:rPr>
          <w:rFonts w:ascii="宋体" w:eastAsia="宋体" w:cs="宋体" w:hAnsi="宋体" w:hint="eastAsia"/>
          <w:sz w:val="24"/>
          <w:szCs w:val="24"/>
        </w:rPr>
        <w:sym w:font="Wingdings" w:char="A8"/>
      </w:r>
      <w:r>
        <w:rPr>
          <w:rFonts w:ascii="宋体" w:eastAsia="宋体" w:cs="宋体" w:hAnsi="宋体" w:hint="eastAsia"/>
          <w:bCs/>
          <w:sz w:val="24"/>
          <w:szCs w:val="24"/>
        </w:rPr>
        <w:t>是</w:t>
      </w:r>
      <w:r>
        <w:rPr>
          <w:rFonts w:ascii="宋体" w:eastAsia="宋体" w:cs="宋体" w:hAnsi="宋体" w:hint="eastAsia"/>
          <w:bCs/>
          <w:sz w:val="24"/>
          <w:szCs w:val="24"/>
          <w:lang w:eastAsia="zh-CN"/>
        </w:rPr>
        <w:t>，抽查比例：</w:t>
      </w:r>
      <w:r>
        <w:rPr>
          <w:rFonts w:ascii="宋体" w:eastAsia="宋体" w:cs="宋体" w:hAnsi="宋体" w:hint="eastAsia"/>
          <w:bCs/>
          <w:sz w:val="24"/>
          <w:szCs w:val="24"/>
          <w:u w:val="single"/>
        </w:rPr>
        <w:t xml:space="preserve">   </w:t>
      </w:r>
      <w:r>
        <w:rPr>
          <w:rFonts w:ascii="宋体" w:eastAsia="宋体" w:cs="宋体" w:hAnsi="宋体" w:hint="eastAsia"/>
          <w:bCs/>
          <w:sz w:val="24"/>
          <w:szCs w:val="24"/>
          <w:u w:val="single"/>
          <w:lang w:val="en-US" w:eastAsia="zh-CN"/>
        </w:rPr>
        <w:t xml:space="preserve">     </w:t>
      </w:r>
      <w:r>
        <w:rPr>
          <w:rFonts w:ascii="宋体" w:eastAsia="宋体" w:cs="宋体" w:hAnsi="宋体" w:hint="eastAsia"/>
          <w:bCs/>
          <w:sz w:val="24"/>
          <w:szCs w:val="24"/>
        </w:rPr>
        <w:t xml:space="preserve"> </w:t>
      </w:r>
      <w:r>
        <w:rPr>
          <w:rFonts w:ascii="宋体" w:eastAsia="宋体" w:cs="宋体" w:hAnsi="宋体" w:hint="eastAsia"/>
          <w:sz w:val="24"/>
          <w:szCs w:val="24"/>
        </w:rPr>
        <w:sym w:font="Wingdings" w:char="A8"/>
      </w:r>
      <w:r>
        <w:rPr>
          <w:rFonts w:ascii="宋体" w:eastAsia="宋体" w:cs="宋体" w:hAnsi="宋体" w:hint="eastAsia"/>
          <w:b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bCs/>
          <w:sz w:val="24"/>
          <w:szCs w:val="24"/>
          <w:u w:val="single"/>
          <w:lang w:eastAsia="zh-CN"/>
        </w:rPr>
      </w:pPr>
      <w:r>
        <w:rPr>
          <w:rFonts w:ascii="宋体" w:eastAsia="宋体" w:cs="宋体" w:hAnsi="宋体" w:hint="eastAsia"/>
          <w:bCs/>
          <w:sz w:val="24"/>
          <w:szCs w:val="24"/>
          <w:lang w:val="en-US" w:eastAsia="zh-CN"/>
        </w:rPr>
        <w:t>是否存在破坏性检测：</w:t>
      </w:r>
      <w:r>
        <w:rPr>
          <w:rFonts w:ascii="宋体" w:eastAsia="宋体" w:cs="宋体" w:hAnsi="宋体" w:hint="eastAsia"/>
          <w:sz w:val="24"/>
          <w:szCs w:val="24"/>
        </w:rPr>
        <w:sym w:font="Wingdings" w:char="A8"/>
      </w:r>
      <w:r>
        <w:rPr>
          <w:rFonts w:ascii="宋体" w:eastAsia="宋体" w:cs="宋体" w:hAnsi="宋体" w:hint="eastAsia"/>
          <w:bCs/>
          <w:sz w:val="24"/>
          <w:szCs w:val="24"/>
        </w:rPr>
        <w:t>是</w:t>
      </w:r>
      <w:r>
        <w:rPr>
          <w:rFonts w:ascii="宋体" w:eastAsia="宋体" w:cs="宋体" w:hAnsi="宋体" w:hint="eastAsia"/>
          <w:bCs/>
          <w:sz w:val="24"/>
          <w:szCs w:val="24"/>
          <w:lang w:eastAsia="zh-CN"/>
        </w:rPr>
        <w:t>，</w:t>
      </w:r>
      <w:r>
        <w:rPr>
          <w:rFonts w:ascii="宋体" w:eastAsia="宋体" w:cs="宋体" w:hAnsi="宋体" w:hint="eastAsia"/>
          <w:bCs/>
          <w:sz w:val="24"/>
          <w:szCs w:val="24"/>
          <w:u w:val="single"/>
          <w:lang w:eastAsia="zh-CN"/>
        </w:rPr>
        <w:t>（应明确对被破坏的检测产品的处理方式）</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bCs/>
          <w:sz w:val="24"/>
          <w:szCs w:val="24"/>
          <w:lang w:eastAsia="zh-CN"/>
        </w:rPr>
      </w:pPr>
      <w:r>
        <w:rPr>
          <w:rFonts w:ascii="宋体" w:eastAsia="宋体" w:cs="宋体" w:hAnsi="宋体" w:hint="eastAsia"/>
          <w:bCs/>
          <w:sz w:val="24"/>
          <w:szCs w:val="24"/>
          <w:lang w:val="en-US" w:eastAsia="zh-CN"/>
        </w:rPr>
        <w:t xml:space="preserve">                    </w:t>
      </w:r>
      <w:r>
        <w:rPr>
          <w:rFonts w:ascii="宋体" w:eastAsia="宋体" w:cs="宋体" w:hAnsi="宋体" w:hint="eastAsia"/>
          <w:sz w:val="24"/>
          <w:szCs w:val="24"/>
        </w:rPr>
        <w:sym w:font="Wingdings" w:char="A8"/>
      </w:r>
      <w:r>
        <w:rPr>
          <w:rFonts w:ascii="宋体" w:eastAsia="宋体" w:cs="宋体" w:hAnsi="宋体" w:hint="eastAsia"/>
          <w:b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bCs/>
          <w:sz w:val="24"/>
          <w:szCs w:val="24"/>
          <w:u w:val="single"/>
        </w:rPr>
      </w:pPr>
      <w:r>
        <w:rPr>
          <w:rFonts w:ascii="宋体" w:eastAsia="宋体" w:cs="宋体" w:hAnsi="宋体" w:hint="eastAsia"/>
          <w:bCs/>
          <w:sz w:val="24"/>
          <w:szCs w:val="24"/>
        </w:rPr>
        <w:t>验收组织的其他事项：</w:t>
      </w:r>
      <w:r>
        <w:rPr>
          <w:rFonts w:ascii="宋体" w:eastAsia="宋体" w:cs="宋体" w:hAnsi="宋体" w:hint="eastAsia"/>
          <w:bCs/>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bCs/>
          <w:sz w:val="24"/>
          <w:szCs w:val="24"/>
          <w:u w:val="single"/>
        </w:rPr>
      </w:pPr>
      <w:r>
        <w:rPr>
          <w:rFonts w:ascii="宋体" w:eastAsia="宋体" w:cs="宋体" w:hAnsi="宋体" w:hint="eastAsia"/>
          <w:bCs/>
          <w:sz w:val="24"/>
          <w:szCs w:val="24"/>
        </w:rPr>
        <w:t>（2）履约验收时间：</w:t>
      </w:r>
      <w:r>
        <w:rPr>
          <w:rFonts w:ascii="宋体" w:eastAsia="宋体" w:cs="宋体" w:hAnsi="宋体" w:hint="eastAsia"/>
          <w:bCs/>
          <w:sz w:val="24"/>
          <w:szCs w:val="24"/>
          <w:u w:val="single"/>
        </w:rPr>
        <w:t>（计划于何时验收/供应商提出验收申请之日起   日内组织验收）</w:t>
      </w:r>
      <w:r>
        <w:rPr>
          <w:rFonts w:ascii="宋体" w:eastAsia="宋体" w:cs="宋体" w:hAnsi="宋体" w:hint="eastAsia"/>
          <w:bCs/>
          <w:sz w:val="24"/>
          <w:szCs w:val="24"/>
          <w:u w:val="single"/>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bCs/>
          <w:sz w:val="24"/>
          <w:szCs w:val="24"/>
        </w:rPr>
      </w:pPr>
      <w:r>
        <w:rPr>
          <w:rFonts w:ascii="宋体" w:eastAsia="宋体" w:cs="宋体" w:hAnsi="宋体" w:hint="eastAsia"/>
          <w:bCs/>
          <w:sz w:val="24"/>
          <w:szCs w:val="24"/>
        </w:rPr>
        <w:t>（3）履约验收方式：</w:t>
      </w:r>
      <w:r>
        <w:rPr>
          <w:rFonts w:ascii="宋体" w:eastAsia="宋体" w:cs="宋体" w:hAnsi="宋体" w:hint="eastAsia"/>
          <w:sz w:val="24"/>
          <w:szCs w:val="24"/>
        </w:rPr>
        <w:sym w:font="Wingdings" w:char="A8"/>
      </w:r>
      <w:r>
        <w:rPr>
          <w:rFonts w:ascii="宋体" w:eastAsia="宋体" w:cs="宋体" w:hAnsi="宋体" w:hint="eastAsia"/>
          <w:bCs/>
          <w:sz w:val="24"/>
          <w:szCs w:val="24"/>
        </w:rPr>
        <w:t xml:space="preserve">一次性验收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0"/>
        <w:rPr>
          <w:rFonts w:ascii="宋体" w:eastAsia="宋体" w:cs="宋体" w:hAnsi="宋体" w:hint="eastAsia"/>
          <w:bCs/>
          <w:sz w:val="24"/>
          <w:szCs w:val="24"/>
          <w:lang w:val="en-US" w:eastAsia="zh-CN"/>
        </w:rPr>
      </w:pPr>
      <w:r>
        <w:rPr>
          <w:rFonts w:ascii="宋体" w:eastAsia="宋体" w:cs="宋体" w:hAnsi="宋体" w:hint="eastAsia"/>
          <w:bCs/>
          <w:sz w:val="24"/>
          <w:szCs w:val="24"/>
          <w:lang w:val="en-US" w:eastAsia="zh-CN"/>
        </w:rPr>
        <w:t xml:space="preserve">                       </w:t>
      </w:r>
      <w:r>
        <w:rPr>
          <w:rFonts w:ascii="宋体" w:eastAsia="宋体" w:cs="宋体" w:hAnsi="宋体" w:hint="eastAsia"/>
          <w:sz w:val="24"/>
          <w:szCs w:val="24"/>
        </w:rPr>
        <w:sym w:font="Wingdings" w:char="A8"/>
      </w:r>
      <w:r>
        <w:rPr>
          <w:rFonts w:ascii="宋体" w:eastAsia="宋体" w:cs="宋体" w:hAnsi="宋体" w:hint="eastAsia"/>
          <w:bCs/>
          <w:sz w:val="24"/>
          <w:szCs w:val="24"/>
        </w:rPr>
        <w:t>分期/分项验收</w:t>
      </w:r>
      <w:r>
        <w:rPr>
          <w:rFonts w:ascii="宋体" w:eastAsia="宋体" w:cs="宋体" w:hAnsi="宋体" w:hint="eastAsia"/>
          <w:bCs/>
          <w:sz w:val="24"/>
          <w:szCs w:val="24"/>
          <w:lang w:eastAsia="zh-CN"/>
        </w:rPr>
        <w:t>：</w:t>
      </w:r>
      <w:r>
        <w:rPr>
          <w:rFonts w:ascii="宋体" w:eastAsia="宋体" w:cs="宋体" w:hAnsi="宋体" w:hint="eastAsia"/>
          <w:bCs/>
          <w:sz w:val="24"/>
          <w:szCs w:val="24"/>
          <w:u w:val="single"/>
        </w:rPr>
        <w:t xml:space="preserve"> </w:t>
      </w:r>
      <w:r>
        <w:rPr>
          <w:rFonts w:ascii="宋体" w:eastAsia="宋体" w:cs="宋体" w:hAnsi="宋体" w:hint="eastAsia"/>
          <w:bCs/>
          <w:sz w:val="24"/>
          <w:szCs w:val="24"/>
          <w:u w:val="single"/>
          <w:lang w:eastAsia="zh-CN"/>
        </w:rPr>
        <w:t>（应明确分期/分项验收的工作安排）</w:t>
      </w:r>
      <w:r>
        <w:rPr>
          <w:rFonts w:ascii="宋体" w:eastAsia="宋体" w:cs="宋体" w:hAnsi="宋体" w:hint="eastAsia"/>
          <w:bCs/>
          <w:sz w:val="24"/>
          <w:szCs w:val="24"/>
          <w:u w:val="single"/>
        </w:rPr>
        <w:t xml:space="preserve"> </w:t>
      </w:r>
      <w:r>
        <w:rPr>
          <w:rFonts w:ascii="宋体" w:eastAsia="宋体" w:cs="宋体" w:hAnsi="宋体" w:hint="eastAsia"/>
          <w:bCs/>
          <w:sz w:val="24"/>
          <w:szCs w:val="24"/>
          <w:u w:val="single"/>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bCs/>
          <w:sz w:val="24"/>
          <w:szCs w:val="24"/>
        </w:rPr>
      </w:pPr>
      <w:r>
        <w:rPr>
          <w:rFonts w:ascii="宋体" w:eastAsia="宋体" w:cs="宋体" w:hAnsi="宋体" w:hint="eastAsia"/>
          <w:bCs/>
          <w:sz w:val="24"/>
          <w:szCs w:val="24"/>
        </w:rPr>
        <w:t>（4）履约验收程序：</w:t>
      </w:r>
      <w:r>
        <w:rPr>
          <w:rFonts w:ascii="宋体" w:eastAsia="宋体" w:cs="宋体" w:hAnsi="宋体" w:hint="eastAsia"/>
          <w:bCs/>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bCs/>
          <w:sz w:val="24"/>
          <w:szCs w:val="24"/>
          <w:u w:val="single"/>
        </w:rPr>
      </w:pPr>
      <w:r>
        <w:rPr>
          <w:rFonts w:ascii="宋体" w:eastAsia="宋体" w:cs="宋体" w:hAnsi="宋体" w:hint="eastAsia"/>
          <w:bCs/>
          <w:sz w:val="24"/>
          <w:szCs w:val="24"/>
        </w:rPr>
        <w:t>（5）履约验收的内容：</w:t>
      </w:r>
      <w:r>
        <w:rPr>
          <w:rFonts w:ascii="宋体" w:eastAsia="宋体" w:cs="宋体" w:hAnsi="宋体" w:hint="eastAsia"/>
          <w:bCs/>
          <w:sz w:val="24"/>
          <w:szCs w:val="24"/>
          <w:u w:val="single"/>
        </w:rPr>
        <w:t xml:space="preserve"> </w:t>
      </w:r>
      <w:r>
        <w:rPr>
          <w:rFonts w:ascii="宋体" w:eastAsia="宋体" w:cs="宋体" w:hAnsi="宋体" w:hint="eastAsia"/>
          <w:bCs/>
          <w:sz w:val="24"/>
          <w:szCs w:val="24"/>
          <w:u w:val="single"/>
          <w:lang w:eastAsia="zh-CN"/>
        </w:rPr>
        <w:t>（应当包括每一项技术和商务要求的履约情况，特别是落实政府采购扶持中小企业，支持绿色发展和乡村振兴等政策情况）</w:t>
      </w:r>
      <w:r>
        <w:rPr>
          <w:rFonts w:ascii="宋体" w:eastAsia="宋体" w:cs="宋体" w:hAnsi="宋体" w:hint="eastAsia"/>
          <w:bCs/>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bCs/>
          <w:sz w:val="24"/>
          <w:szCs w:val="24"/>
          <w:u w:val="single"/>
        </w:rPr>
      </w:pPr>
      <w:r>
        <w:rPr>
          <w:rFonts w:ascii="宋体" w:eastAsia="宋体" w:cs="宋体" w:hAnsi="宋体" w:hint="eastAsia"/>
          <w:bCs/>
          <w:sz w:val="24"/>
          <w:szCs w:val="24"/>
        </w:rPr>
        <w:t>（6）履约验收标准：</w:t>
      </w:r>
      <w:r>
        <w:rPr>
          <w:rFonts w:ascii="宋体" w:eastAsia="宋体" w:cs="宋体" w:hAnsi="宋体" w:hint="eastAsia"/>
          <w:bCs/>
          <w:sz w:val="24"/>
          <w:szCs w:val="24"/>
          <w:u w:val="single"/>
        </w:rPr>
        <w:t xml:space="preserve">                                         </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lang w:eastAsia="zh-CN"/>
        </w:rPr>
      </w:pPr>
      <w:r>
        <w:rPr>
          <w:rFonts w:ascii="宋体" w:eastAsia="宋体" w:cs="宋体" w:hAnsi="宋体" w:hint="eastAsia"/>
          <w:bCs/>
          <w:sz w:val="24"/>
          <w:szCs w:val="24"/>
          <w:u w:val="none"/>
          <w:lang w:eastAsia="zh-CN"/>
        </w:rPr>
        <w:t>（</w:t>
      </w:r>
      <w:r>
        <w:rPr>
          <w:rFonts w:ascii="宋体" w:eastAsia="宋体" w:cs="宋体" w:hAnsi="宋体" w:hint="eastAsia"/>
          <w:bCs/>
          <w:sz w:val="24"/>
          <w:szCs w:val="24"/>
          <w:u w:val="none"/>
          <w:lang w:val="en-US" w:eastAsia="zh-CN"/>
        </w:rPr>
        <w:t>7</w:t>
      </w:r>
      <w:r>
        <w:rPr>
          <w:rFonts w:ascii="宋体" w:eastAsia="宋体" w:cs="宋体" w:hAnsi="宋体" w:hint="eastAsia"/>
          <w:bCs/>
          <w:sz w:val="24"/>
          <w:szCs w:val="24"/>
          <w:u w:val="none"/>
          <w:lang w:eastAsia="zh-CN"/>
        </w:rPr>
        <w:t>）是否以采购活动中供应商提供的样品作为参考：</w:t>
      </w:r>
      <w:r>
        <w:rPr>
          <w:rFonts w:ascii="宋体" w:eastAsia="宋体" w:cs="宋体" w:hAnsi="宋体" w:hint="eastAsia"/>
          <w:sz w:val="24"/>
          <w:szCs w:val="24"/>
        </w:rPr>
        <w:sym w:font="Wingdings" w:char="A8"/>
      </w:r>
      <w:r>
        <w:rPr>
          <w:rFonts w:ascii="宋体" w:eastAsia="宋体" w:cs="宋体" w:hAnsi="宋体" w:hint="eastAsia"/>
          <w:bCs/>
          <w:sz w:val="24"/>
          <w:szCs w:val="24"/>
        </w:rPr>
        <w:t xml:space="preserve">是  </w:t>
      </w:r>
      <w:r>
        <w:rPr>
          <w:rFonts w:ascii="宋体" w:eastAsia="宋体" w:cs="宋体" w:hAnsi="宋体" w:hint="eastAsia"/>
          <w:sz w:val="24"/>
          <w:szCs w:val="24"/>
        </w:rPr>
        <w:sym w:font="Wingdings" w:char="A8"/>
      </w:r>
      <w:r>
        <w:rPr>
          <w:rFonts w:ascii="宋体" w:eastAsia="宋体" w:cs="宋体" w:hAnsi="宋体" w:hint="eastAsia"/>
          <w:b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bCs/>
          <w:sz w:val="24"/>
          <w:szCs w:val="24"/>
          <w:u w:val="single"/>
        </w:rPr>
      </w:pPr>
      <w:r>
        <w:rPr>
          <w:rFonts w:ascii="宋体" w:eastAsia="宋体" w:cs="宋体" w:hAnsi="宋体" w:hint="eastAsia"/>
          <w:bCs/>
          <w:sz w:val="24"/>
          <w:szCs w:val="24"/>
        </w:rPr>
        <w:t>（8）履约验收其他事项：</w:t>
      </w:r>
      <w:r>
        <w:rPr>
          <w:rFonts w:ascii="宋体" w:eastAsia="宋体" w:cs="宋体" w:hAnsi="宋体" w:hint="eastAsia"/>
          <w:bCs/>
          <w:sz w:val="24"/>
          <w:szCs w:val="24"/>
          <w:u w:val="single"/>
        </w:rPr>
        <w:t xml:space="preserve">      </w:t>
      </w:r>
      <w:r>
        <w:rPr>
          <w:rFonts w:ascii="宋体" w:eastAsia="宋体" w:cs="宋体" w:hAnsi="宋体" w:hint="eastAsia"/>
          <w:bCs/>
          <w:i w:val="0"/>
          <w:iCs w:val="0"/>
          <w:sz w:val="24"/>
          <w:szCs w:val="24"/>
          <w:u w:val="single"/>
        </w:rPr>
        <w:t>（产权过户登记等）</w:t>
      </w:r>
      <w:r>
        <w:rPr>
          <w:rFonts w:ascii="宋体" w:eastAsia="宋体" w:cs="宋体" w:hAnsi="宋体" w:hint="eastAsia"/>
          <w:bCs/>
          <w:sz w:val="24"/>
          <w:szCs w:val="24"/>
          <w:u w:val="single"/>
        </w:rPr>
        <w:t xml:space="preserve">          </w:t>
      </w:r>
    </w:p>
    <w:p>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b/>
          <w:sz w:val="24"/>
          <w:szCs w:val="24"/>
        </w:rPr>
      </w:pPr>
      <w:r>
        <w:rPr>
          <w:rFonts w:ascii="宋体" w:eastAsia="宋体" w:cs="宋体" w:hAnsi="宋体" w:hint="eastAsia"/>
          <w:b/>
          <w:sz w:val="24"/>
          <w:szCs w:val="24"/>
        </w:rPr>
        <w:t>组成合同的文件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本协议书与下列文件一起构成合同文件，如下述文件之间有任何抵触、矛盾或歧义，应按以下顺序解释：</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lang w:eastAsia="zh-CN"/>
        </w:rPr>
      </w:pPr>
      <w:r>
        <w:rPr>
          <w:rFonts w:ascii="宋体" w:eastAsia="宋体" w:cs="宋体" w:hAnsi="宋体" w:hint="eastAsia"/>
          <w:sz w:val="24"/>
          <w:szCs w:val="24"/>
        </w:rPr>
        <w:t>（1）</w:t>
      </w:r>
      <w:r>
        <w:rPr>
          <w:rFonts w:ascii="宋体" w:eastAsia="宋体" w:cs="宋体" w:hAnsi="宋体" w:hint="eastAsia"/>
          <w:sz w:val="24"/>
          <w:szCs w:val="24"/>
          <w:lang w:eastAsia="zh-CN"/>
        </w:rPr>
        <w:t>政府采购</w:t>
      </w:r>
      <w:r>
        <w:rPr>
          <w:rFonts w:ascii="宋体" w:eastAsia="宋体" w:cs="宋体" w:hAnsi="宋体" w:hint="eastAsia"/>
          <w:sz w:val="24"/>
          <w:szCs w:val="24"/>
        </w:rPr>
        <w:t>合同协议书及其变更、补充</w:t>
      </w:r>
      <w:r>
        <w:rPr>
          <w:rFonts w:ascii="宋体" w:eastAsia="宋体" w:cs="宋体" w:hAnsi="宋体" w:hint="eastAsia"/>
          <w:sz w:val="24"/>
          <w:szCs w:val="24"/>
          <w:lang w:eastAsia="zh-CN"/>
        </w:rPr>
        <w:t>协议</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val="en-US" w:eastAsia="zh-CN"/>
        </w:rPr>
        <w:t>2</w:t>
      </w:r>
      <w:r>
        <w:rPr>
          <w:rFonts w:ascii="宋体" w:eastAsia="宋体" w:cs="宋体" w:hAnsi="宋体" w:hint="eastAsia"/>
          <w:sz w:val="24"/>
          <w:szCs w:val="24"/>
        </w:rPr>
        <w:t>）政府采购合同专用条款</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val="en-US" w:eastAsia="zh-CN"/>
        </w:rPr>
        <w:t>3</w:t>
      </w:r>
      <w:r>
        <w:rPr>
          <w:rFonts w:ascii="宋体" w:eastAsia="宋体" w:cs="宋体" w:hAnsi="宋体" w:hint="eastAsia"/>
          <w:sz w:val="24"/>
          <w:szCs w:val="24"/>
        </w:rPr>
        <w:t>）政府采购合同通用条款</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val="en-US" w:eastAsia="zh-CN"/>
        </w:rPr>
        <w:t>4</w:t>
      </w:r>
      <w:r>
        <w:rPr>
          <w:rFonts w:ascii="宋体" w:eastAsia="宋体" w:cs="宋体" w:hAnsi="宋体" w:hint="eastAsia"/>
          <w:sz w:val="24"/>
          <w:szCs w:val="24"/>
        </w:rPr>
        <w:t>）中标</w:t>
      </w:r>
      <w:r>
        <w:rPr>
          <w:rFonts w:ascii="宋体" w:eastAsia="宋体" w:cs="宋体" w:hAnsi="宋体" w:hint="eastAsia"/>
          <w:sz w:val="24"/>
          <w:szCs w:val="24"/>
          <w:lang w:eastAsia="zh-CN"/>
        </w:rPr>
        <w:t>（成交）</w:t>
      </w:r>
      <w:r>
        <w:rPr>
          <w:rFonts w:ascii="宋体" w:eastAsia="宋体" w:cs="宋体" w:hAnsi="宋体" w:hint="eastAsia"/>
          <w:sz w:val="24"/>
          <w:szCs w:val="24"/>
        </w:rPr>
        <w:t>通知书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val="en-US" w:eastAsia="zh-CN"/>
        </w:rPr>
        <w:t>5</w:t>
      </w:r>
      <w:r>
        <w:rPr>
          <w:rFonts w:ascii="宋体" w:eastAsia="宋体" w:cs="宋体" w:hAnsi="宋体" w:hint="eastAsia"/>
          <w:sz w:val="24"/>
          <w:szCs w:val="24"/>
        </w:rPr>
        <w:t>）投标（响应）文件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（6）采购文件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（7）有关技术文件，图纸</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kern w:val="2"/>
          <w:sz w:val="24"/>
          <w:szCs w:val="24"/>
          <w:lang w:eastAsia="zh-CN"/>
        </w:rPr>
      </w:pPr>
      <w:r>
        <w:rPr>
          <w:rFonts w:ascii="宋体" w:eastAsia="宋体" w:cs="宋体" w:hAnsi="宋体" w:hint="eastAsia"/>
          <w:sz w:val="24"/>
          <w:szCs w:val="24"/>
          <w:lang w:eastAsia="zh-CN"/>
        </w:rPr>
        <w:t>（</w:t>
      </w:r>
      <w:r>
        <w:rPr>
          <w:rFonts w:ascii="宋体" w:eastAsia="宋体" w:cs="宋体" w:hAnsi="宋体" w:hint="eastAsia"/>
          <w:sz w:val="24"/>
          <w:szCs w:val="24"/>
          <w:lang w:val="en-US" w:eastAsia="zh-CN"/>
        </w:rPr>
        <w:t>8</w:t>
      </w:r>
      <w:r>
        <w:rPr>
          <w:rFonts w:ascii="宋体" w:eastAsia="宋体" w:cs="宋体" w:hAnsi="宋体" w:hint="eastAsia"/>
          <w:sz w:val="24"/>
          <w:szCs w:val="24"/>
          <w:lang w:eastAsia="zh-CN"/>
        </w:rPr>
        <w:t>）</w:t>
      </w:r>
      <w:r>
        <w:rPr>
          <w:rFonts w:ascii="宋体" w:eastAsia="宋体" w:cs="宋体" w:hAnsi="宋体" w:hint="eastAsia"/>
          <w:bCs w:val="0"/>
          <w:kern w:val="2"/>
          <w:sz w:val="24"/>
          <w:szCs w:val="24"/>
          <w:lang w:eastAsia="zh-CN"/>
        </w:rPr>
        <w:t>国家法律、行政法规和规章制度规定或合同约定的作为合同组成部分的其他文件</w:t>
      </w:r>
    </w:p>
    <w:p>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b/>
          <w:sz w:val="24"/>
          <w:szCs w:val="24"/>
        </w:rPr>
      </w:pPr>
      <w:r>
        <w:rPr>
          <w:rFonts w:ascii="宋体" w:eastAsia="宋体" w:cs="宋体" w:hAnsi="宋体" w:hint="eastAsia"/>
          <w:b/>
          <w:sz w:val="24"/>
          <w:szCs w:val="24"/>
        </w:rPr>
        <w:t>合同生效</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本合同自</w:t>
      </w:r>
      <w:r>
        <w:rPr>
          <w:rFonts w:ascii="宋体" w:eastAsia="宋体" w:cs="宋体" w:hAnsi="宋体" w:hint="eastAsia"/>
          <w:sz w:val="24"/>
          <w:szCs w:val="24"/>
          <w:u w:val="single"/>
        </w:rPr>
        <w:t xml:space="preserve">                             </w:t>
      </w:r>
      <w:r>
        <w:rPr>
          <w:rFonts w:ascii="宋体" w:eastAsia="宋体" w:cs="宋体" w:hAnsi="宋体" w:hint="eastAsia"/>
          <w:sz w:val="24"/>
          <w:szCs w:val="24"/>
        </w:rPr>
        <w:t>生效。</w:t>
      </w:r>
    </w:p>
    <w:p>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b/>
          <w:sz w:val="24"/>
          <w:szCs w:val="24"/>
        </w:rPr>
      </w:pPr>
      <w:r>
        <w:rPr>
          <w:rFonts w:ascii="宋体" w:eastAsia="宋体" w:cs="宋体" w:hAnsi="宋体" w:hint="eastAsia"/>
          <w:b/>
          <w:sz w:val="24"/>
          <w:szCs w:val="24"/>
        </w:rPr>
        <w:t>合同份数</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本合同一式</w:t>
      </w:r>
      <w:r>
        <w:rPr>
          <w:rFonts w:ascii="宋体" w:eastAsia="宋体" w:cs="宋体" w:hAnsi="宋体" w:hint="eastAsia"/>
          <w:sz w:val="24"/>
          <w:szCs w:val="24"/>
          <w:u w:val="single"/>
        </w:rPr>
        <w:t xml:space="preserve">    </w:t>
      </w:r>
      <w:r>
        <w:rPr>
          <w:rFonts w:ascii="宋体" w:eastAsia="宋体" w:cs="宋体" w:hAnsi="宋体" w:hint="eastAsia"/>
          <w:sz w:val="24"/>
          <w:szCs w:val="24"/>
        </w:rPr>
        <w:t>份，</w:t>
      </w:r>
      <w:r>
        <w:rPr>
          <w:rFonts w:ascii="宋体" w:eastAsia="宋体" w:cs="宋体" w:hAnsi="宋体" w:hint="eastAsia"/>
          <w:sz w:val="24"/>
          <w:szCs w:val="24"/>
          <w:lang w:eastAsia="zh-CN"/>
        </w:rPr>
        <w:t>甲方</w:t>
      </w:r>
      <w:r>
        <w:rPr>
          <w:rFonts w:ascii="宋体" w:eastAsia="宋体" w:cs="宋体" w:hAnsi="宋体" w:hint="eastAsia"/>
          <w:sz w:val="24"/>
          <w:szCs w:val="24"/>
        </w:rPr>
        <w:t>执</w:t>
      </w:r>
      <w:r>
        <w:rPr>
          <w:rFonts w:ascii="宋体" w:eastAsia="宋体" w:cs="宋体" w:hAnsi="宋体" w:hint="eastAsia"/>
          <w:sz w:val="24"/>
          <w:szCs w:val="24"/>
          <w:u w:val="single"/>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rPr>
        <w:t xml:space="preserve">  </w:t>
      </w:r>
      <w:r>
        <w:rPr>
          <w:rFonts w:ascii="宋体" w:eastAsia="宋体" w:cs="宋体" w:hAnsi="宋体" w:hint="eastAsia"/>
          <w:sz w:val="24"/>
          <w:szCs w:val="24"/>
        </w:rPr>
        <w:t>份，</w:t>
      </w:r>
      <w:r>
        <w:rPr>
          <w:rFonts w:ascii="宋体" w:eastAsia="宋体" w:cs="宋体" w:hAnsi="宋体" w:hint="eastAsia"/>
          <w:sz w:val="24"/>
          <w:szCs w:val="24"/>
          <w:lang w:eastAsia="zh-CN"/>
        </w:rPr>
        <w:t>乙方</w:t>
      </w:r>
      <w:r>
        <w:rPr>
          <w:rFonts w:ascii="宋体" w:eastAsia="宋体" w:cs="宋体" w:hAnsi="宋体" w:hint="eastAsia"/>
          <w:sz w:val="24"/>
          <w:szCs w:val="24"/>
        </w:rPr>
        <w:t>执</w:t>
      </w:r>
      <w:r>
        <w:rPr>
          <w:rFonts w:ascii="宋体" w:eastAsia="宋体" w:cs="宋体" w:hAnsi="宋体" w:hint="eastAsia"/>
          <w:sz w:val="24"/>
          <w:szCs w:val="24"/>
          <w:u w:val="single"/>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rPr>
        <w:t xml:space="preserve"> </w:t>
      </w:r>
      <w:r>
        <w:rPr>
          <w:rFonts w:ascii="宋体" w:eastAsia="宋体" w:cs="宋体" w:hAnsi="宋体" w:hint="eastAsia"/>
          <w:sz w:val="24"/>
          <w:szCs w:val="24"/>
        </w:rPr>
        <w:t>份，均具有同等法律效力。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合同订立时间：</w:t>
      </w:r>
      <w:r>
        <w:rPr>
          <w:rFonts w:ascii="宋体" w:eastAsia="宋体" w:cs="宋体" w:hAnsi="宋体" w:hint="eastAsia"/>
          <w:sz w:val="24"/>
          <w:szCs w:val="24"/>
          <w:u w:val="single"/>
        </w:rPr>
        <w:t xml:space="preserve">         </w:t>
      </w:r>
      <w:r>
        <w:rPr>
          <w:rFonts w:ascii="宋体" w:eastAsia="宋体" w:cs="宋体" w:hAnsi="宋体" w:hint="eastAsia"/>
          <w:sz w:val="24"/>
          <w:szCs w:val="24"/>
        </w:rPr>
        <w:t>年</w:t>
      </w:r>
      <w:r>
        <w:rPr>
          <w:rFonts w:ascii="宋体" w:eastAsia="宋体" w:cs="宋体" w:hAnsi="宋体" w:hint="eastAsia"/>
          <w:sz w:val="24"/>
          <w:szCs w:val="24"/>
          <w:u w:val="single"/>
        </w:rPr>
        <w:t xml:space="preserve">      </w:t>
      </w:r>
      <w:r>
        <w:rPr>
          <w:rFonts w:ascii="宋体" w:eastAsia="宋体" w:cs="宋体" w:hAnsi="宋体" w:hint="eastAsia"/>
          <w:sz w:val="24"/>
          <w:szCs w:val="24"/>
        </w:rPr>
        <w:t>月</w:t>
      </w:r>
      <w:r>
        <w:rPr>
          <w:rFonts w:ascii="宋体" w:eastAsia="宋体" w:cs="宋体" w:hAnsi="宋体" w:hint="eastAsia"/>
          <w:sz w:val="24"/>
          <w:szCs w:val="24"/>
          <w:u w:val="single"/>
        </w:rPr>
        <w:t xml:space="preserve">      </w:t>
      </w:r>
      <w:r>
        <w:rPr>
          <w:rFonts w:ascii="宋体" w:eastAsia="宋体" w:cs="宋体" w:hAnsi="宋体" w:hint="eastAsia"/>
          <w:sz w:val="24"/>
          <w:szCs w:val="24"/>
        </w:rPr>
        <w:t>日</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合同订立地点：</w:t>
      </w:r>
      <w:r>
        <w:rPr>
          <w:rFonts w:ascii="宋体" w:eastAsia="宋体" w:cs="宋体" w:hAnsi="宋体" w:hint="eastAsia"/>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附件：具体标</w:t>
      </w:r>
      <w:r>
        <w:rPr>
          <w:rFonts w:ascii="宋体" w:eastAsia="宋体" w:cs="宋体" w:hAnsi="宋体" w:hint="eastAsia"/>
          <w:sz w:val="24"/>
          <w:szCs w:val="24"/>
          <w:lang w:eastAsia="zh-CN"/>
        </w:rPr>
        <w:t>的及其</w:t>
      </w:r>
      <w:r>
        <w:rPr>
          <w:rFonts w:ascii="宋体" w:eastAsia="宋体" w:cs="宋体" w:hAnsi="宋体" w:hint="eastAsia"/>
          <w:sz w:val="24"/>
          <w:szCs w:val="24"/>
          <w:u w:val="none"/>
          <w:lang w:val="en-US" w:eastAsia="zh-CN"/>
        </w:rPr>
        <w:t>技术要求和商务要求</w:t>
      </w:r>
      <w:r>
        <w:rPr>
          <w:rFonts w:ascii="宋体" w:eastAsia="宋体" w:cs="宋体" w:hAnsi="宋体" w:hint="eastAsia"/>
          <w:sz w:val="24"/>
          <w:szCs w:val="24"/>
        </w:rPr>
        <w:t>、联合协议、分包</w:t>
      </w:r>
      <w:r>
        <w:rPr>
          <w:rFonts w:ascii="宋体" w:eastAsia="宋体" w:cs="宋体" w:hAnsi="宋体" w:hint="eastAsia"/>
          <w:sz w:val="24"/>
          <w:szCs w:val="24"/>
          <w:lang w:eastAsia="zh-CN"/>
        </w:rPr>
        <w:t>意向</w:t>
      </w:r>
      <w:r>
        <w:rPr>
          <w:rFonts w:ascii="宋体" w:eastAsia="宋体" w:cs="宋体" w:hAnsi="宋体" w:hint="eastAsia"/>
          <w:sz w:val="24"/>
          <w:szCs w:val="24"/>
        </w:rPr>
        <w:t>协议等。</w:t>
      </w: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rPr>
      </w:pPr>
    </w:p>
    <w:p>
      <w:pPr>
        <w:pStyle w:val="99"/>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rPr>
      </w:pPr>
    </w:p>
    <w:tbl>
      <w:tblPr>
        <w:jc w:val="left"/>
        <w:tblInd w:w="0" w:type="dxa"/>
        <w:tblW w:w="915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top w:w="0" w:type="dxa"/>
          <w:left w:w="108" w:type="dxa"/>
          <w:bottom w:w="0" w:type="dxa"/>
          <w:right w:w="108" w:type="dxa"/>
        </w:tblCellMar>
        <w:tblLook w:val="0600" w:firstRow="0" w:lastRow="0" w:firstColumn="0" w:lastColumn="0" w:noHBand="1" w:noVBand="1"/>
      </w:tblPr>
      <w:tblGrid>
        <w:gridCol w:w="2061"/>
        <w:gridCol w:w="2628"/>
        <w:gridCol w:w="2156"/>
        <w:gridCol w:w="2306"/>
      </w:tblGrid>
      <w:tr>
        <w:trPr>
          <w:trHeight w:val="490"/>
        </w:trPr>
        <w:tc>
          <w:tcPr>
            <w:tcW w:w="4689" w:type="dxa"/>
            <w:gridSpan w:val="2"/>
            <w:tcBorders>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甲方（采购人</w:t>
            </w:r>
            <w:r>
              <w:rPr>
                <w:rFonts w:ascii="宋体" w:eastAsia="宋体" w:cs="宋体" w:hAnsi="宋体" w:hint="eastAsia"/>
                <w:sz w:val="24"/>
                <w:szCs w:val="24"/>
                <w:lang w:eastAsia="zh-CN"/>
              </w:rPr>
              <w:t>、受采购人委托签订合同的单位</w:t>
            </w:r>
            <w:r>
              <w:rPr>
                <w:rFonts w:ascii="宋体" w:eastAsia="宋体" w:cs="宋体" w:hAnsi="宋体" w:hint="eastAsia"/>
                <w:sz w:val="24"/>
                <w:szCs w:val="24"/>
              </w:rPr>
              <w:t>或采购文件约定的合同甲方）</w:t>
            </w:r>
          </w:p>
        </w:tc>
        <w:tc>
          <w:tcPr>
            <w:tcW w:w="4462" w:type="dxa"/>
            <w:gridSpan w:val="2"/>
            <w:tcBorders>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乙方（供应商）</w:t>
            </w:r>
          </w:p>
        </w:tc>
      </w:tr>
      <w:tr>
        <w:trPr>
          <w:trHeight w:val="917"/>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单位名称（公章</w:t>
            </w:r>
            <w:r>
              <w:rPr>
                <w:rFonts w:ascii="宋体" w:eastAsia="宋体" w:cs="宋体" w:hAnsi="宋体" w:hint="eastAsia"/>
                <w:sz w:val="24"/>
                <w:szCs w:val="24"/>
                <w:lang w:eastAsia="zh-CN"/>
              </w:rPr>
              <w:t>或合同章</w:t>
            </w:r>
            <w:r>
              <w:rPr>
                <w:rFonts w:ascii="宋体" w:eastAsia="宋体" w:cs="宋体" w:hAnsi="宋体" w:hint="eastAsia"/>
                <w:sz w:val="24"/>
                <w:szCs w:val="24"/>
              </w:rPr>
              <w:t>）</w:t>
            </w: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单位名称（公章</w:t>
            </w:r>
            <w:r>
              <w:rPr>
                <w:rFonts w:ascii="宋体" w:eastAsia="宋体" w:cs="宋体" w:hAnsi="宋体" w:hint="eastAsia"/>
                <w:sz w:val="24"/>
                <w:szCs w:val="24"/>
                <w:lang w:eastAsia="zh-CN"/>
              </w:rPr>
              <w:t>或合同章</w:t>
            </w:r>
            <w:r>
              <w:rPr>
                <w:rFonts w:ascii="宋体" w:eastAsia="宋体" w:cs="宋体" w:hAnsi="宋体" w:hint="eastAsia"/>
                <w:sz w:val="24"/>
                <w:szCs w:val="24"/>
              </w:rPr>
              <w:t>）</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1171"/>
        </w:trPr>
        <w:tc>
          <w:tcPr>
            <w:tcW w:w="2061" w:type="dxa"/>
            <w:vMerge w:val="restart"/>
            <w:tcBorders>
              <w:top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法定代表人</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ind w:firstLineChars="48" w:firstLine="115"/>
              <w:jc w:val="center"/>
              <w:rPr>
                <w:rFonts w:ascii="宋体" w:eastAsia="宋体" w:cs="宋体" w:hAnsi="宋体" w:hint="eastAsia"/>
                <w:sz w:val="24"/>
                <w:szCs w:val="24"/>
              </w:rPr>
            </w:pPr>
            <w:r>
              <w:rPr>
                <w:rFonts w:ascii="宋体" w:eastAsia="宋体" w:cs="宋体" w:hAnsi="宋体" w:hint="eastAsia"/>
                <w:sz w:val="24"/>
                <w:szCs w:val="24"/>
              </w:rPr>
              <w:t>或其委托代理人（签章）</w:t>
            </w:r>
          </w:p>
        </w:tc>
        <w:tc>
          <w:tcPr>
            <w:tcW w:w="2628" w:type="dxa"/>
            <w:vMerge w:val="restart"/>
            <w:tcBorders>
              <w:top w:val="single" w:sz="2" w:space="0" w:color="auto"/>
              <w:left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法定代表人</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或其委托代理人（签章）</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r>
      <w:tr>
        <w:trPr>
          <w:trHeight w:val="483"/>
        </w:trPr>
        <w:tc>
          <w:tcPr>
            <w:tcW w:w="2061" w:type="dxa"/>
            <w:vMerge/>
            <w:tcBorders>
              <w:bottom w:val="single" w:sz="2" w:space="0" w:color="auto"/>
              <w:right w:val="single" w:sz="2" w:space="0" w:color="auto"/>
            </w:tcBorders>
            <w:vAlign w:val="center"/>
          </w:tcPr>
          <w:p/>
        </w:tc>
        <w:tc>
          <w:tcPr>
            <w:tcW w:w="2628" w:type="dxa"/>
            <w:vMerge/>
            <w:tcBorders>
              <w:left w:val="single" w:sz="2" w:space="0" w:color="auto"/>
              <w:bottom w:val="single" w:sz="2" w:space="0" w:color="auto"/>
              <w:right w:val="single" w:sz="2" w:space="0" w:color="auto"/>
            </w:tcBorders>
            <w:vAlign w:val="center"/>
          </w:tc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lang w:eastAsia="zh-CN"/>
              </w:rPr>
            </w:pPr>
            <w:r>
              <w:rPr>
                <w:rFonts w:ascii="宋体" w:eastAsia="宋体" w:cs="宋体" w:hAnsi="宋体" w:hint="eastAsia"/>
                <w:sz w:val="24"/>
                <w:szCs w:val="24"/>
                <w:lang w:eastAsia="zh-CN"/>
              </w:rPr>
              <w:t>拥有者性别</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483"/>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lang w:eastAsia="zh-CN"/>
              </w:rPr>
            </w:pPr>
            <w:r>
              <w:rPr>
                <w:rFonts w:ascii="宋体" w:eastAsia="宋体" w:cs="宋体" w:hAnsi="宋体" w:hint="eastAsia"/>
                <w:sz w:val="24"/>
                <w:szCs w:val="24"/>
                <w:lang w:eastAsia="zh-CN"/>
              </w:rPr>
              <w:t>住</w:t>
            </w:r>
            <w:r>
              <w:rPr>
                <w:rFonts w:ascii="宋体" w:eastAsia="宋体" w:cs="宋体" w:hAnsi="宋体" w:hint="eastAsia"/>
                <w:sz w:val="24"/>
                <w:szCs w:val="24"/>
                <w:lang w:val="en-US" w:eastAsia="zh-CN"/>
              </w:rPr>
              <w:t xml:space="preserve">  </w:t>
            </w:r>
            <w:r>
              <w:rPr>
                <w:rFonts w:ascii="宋体" w:eastAsia="宋体" w:cs="宋体" w:hAnsi="宋体" w:hint="eastAsia"/>
                <w:sz w:val="24"/>
                <w:szCs w:val="24"/>
                <w:lang w:eastAsia="zh-CN"/>
              </w:rPr>
              <w:t>所</w:t>
            </w: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lang w:eastAsia="zh-CN"/>
              </w:rPr>
            </w:pPr>
            <w:r>
              <w:rPr>
                <w:rFonts w:ascii="宋体" w:eastAsia="宋体" w:cs="宋体" w:hAnsi="宋体" w:hint="eastAsia"/>
                <w:sz w:val="24"/>
                <w:szCs w:val="24"/>
                <w:lang w:eastAsia="zh-CN"/>
              </w:rPr>
              <w:t>住</w:t>
            </w:r>
            <w:r>
              <w:rPr>
                <w:rFonts w:ascii="宋体" w:eastAsia="宋体" w:cs="宋体" w:hAnsi="宋体" w:hint="eastAsia"/>
                <w:sz w:val="24"/>
                <w:szCs w:val="24"/>
                <w:lang w:val="en-US" w:eastAsia="zh-CN"/>
              </w:rPr>
              <w:t xml:space="preserve">  </w:t>
            </w:r>
            <w:r>
              <w:rPr>
                <w:rFonts w:ascii="宋体" w:eastAsia="宋体" w:cs="宋体" w:hAnsi="宋体" w:hint="eastAsia"/>
                <w:sz w:val="24"/>
                <w:szCs w:val="24"/>
                <w:lang w:eastAsia="zh-CN"/>
              </w:rPr>
              <w:t>所</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483"/>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联 系 人</w:t>
            </w: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联 系 人</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483"/>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联系电话</w:t>
            </w: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联系电话</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483"/>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lang w:eastAsia="zh-CN"/>
              </w:rPr>
            </w:pPr>
            <w:r>
              <w:rPr>
                <w:rFonts w:ascii="宋体" w:eastAsia="宋体" w:cs="宋体" w:hAnsi="宋体" w:hint="eastAsia"/>
                <w:sz w:val="24"/>
                <w:szCs w:val="24"/>
                <w:lang w:eastAsia="zh-CN"/>
              </w:rPr>
              <w:t>通信地址</w:t>
            </w: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lang w:eastAsia="zh-CN"/>
              </w:rPr>
              <w:t>通信地址</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483"/>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邮政编码</w:t>
            </w: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邮政编码</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483"/>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电子邮箱</w:t>
            </w: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电子邮箱</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483"/>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统一社会信用代码</w:t>
            </w: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统一社会信用代码</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483"/>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开户名称</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483"/>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开户银行</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483"/>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银行账号</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586"/>
        </w:trPr>
        <w:tc>
          <w:tcPr>
            <w:tcW w:w="9151" w:type="dxa"/>
            <w:gridSpan w:val="4"/>
            <w:tcBorders>
              <w:top w:val="single" w:sz="2" w:space="0" w:color="auto"/>
            </w:tcBorders>
            <w:vAlign w:val="center"/>
          </w:tcPr>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Lines="50" w:before="120" w:after="0" w:line="360" w:lineRule="auto"/>
              <w:ind w:left="0"/>
              <w:jc w:val="left"/>
              <w:rPr>
                <w:rFonts w:ascii="宋体" w:eastAsia="宋体" w:cs="宋体" w:hAnsi="宋体" w:hint="eastAsia"/>
                <w:spacing w:val="20"/>
                <w:sz w:val="24"/>
                <w:szCs w:val="24"/>
              </w:rPr>
            </w:pPr>
            <w:r>
              <w:rPr>
                <w:rFonts w:ascii="宋体" w:eastAsia="宋体" w:cs="宋体" w:hAnsi="宋体" w:hint="eastAsia"/>
                <w:sz w:val="24"/>
                <w:szCs w:val="24"/>
              </w:rPr>
              <w:t>注：涉及联合体或其他合同主体的信息应按上表格式加列。</w:t>
            </w:r>
          </w:p>
        </w:tc>
      </w:tr>
    </w:tbl>
    <w:p>
      <w:pPr>
        <w:pStyle w:val="2"/>
        <w:pBdr>
          <w:top w:val="none" w:sz="0" w:space="0" w:color="auto"/>
          <w:left w:val="none" w:sz="0" w:space="0" w:color="auto"/>
          <w:bottom w:val="none" w:sz="0" w:space="0" w:color="auto"/>
          <w:right w:val="none" w:sz="0" w:space="0" w:color="auto"/>
          <w:between w:val="none" w:sz="0" w:space="0" w:color="auto"/>
        </w:pBdr>
        <w:shd w:val="clear" w:color="auto" w:fill="auto"/>
        <w:tabs>
          <w:tab w:val="left" w:pos="432"/>
        </w:tabs>
        <w:adjustRightInd w:val="0"/>
        <w:snapToGrid w:val="0"/>
        <w:spacing w:beforeLines="50" w:before="120"/>
        <w:jc w:val="center"/>
        <w:rPr>
          <w:rFonts w:ascii="宋体" w:eastAsia="宋体" w:cs="宋体" w:hAnsi="宋体" w:hint="eastAsia"/>
          <w:sz w:val="28"/>
          <w:szCs w:val="28"/>
        </w:rPr>
      </w:pPr>
      <w:r>
        <w:rPr>
          <w:rFonts w:ascii="宋体" w:eastAsia="宋体" w:cs="宋体" w:hAnsi="宋体" w:hint="eastAsia"/>
          <w:sz w:val="24"/>
          <w:szCs w:val="24"/>
          <w:u w:val="single"/>
        </w:rPr>
        <w:br w:type="page"/>
      </w:r>
      <w:bookmarkStart w:id="33" w:name="_Toc27624"/>
      <w:r>
        <w:rPr>
          <w:rFonts w:ascii="宋体" w:eastAsia="宋体" w:cs="宋体" w:hAnsi="宋体" w:hint="eastAsia"/>
          <w:b w:val="0"/>
          <w:bCs w:val="0"/>
          <w:sz w:val="28"/>
          <w:szCs w:val="28"/>
        </w:rPr>
        <w:t>第二节 政府采购合同通用条款</w:t>
      </w:r>
      <w:bookmarkEnd w:id="33"/>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8820"/>
          <w:tab w:val="left" w:pos="9345"/>
          <w:tab w:val="left" w:pos="9765"/>
        </w:tabs>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sz w:val="24"/>
          <w:szCs w:val="24"/>
        </w:rPr>
        <w:t>1.</w:t>
      </w:r>
      <w:r>
        <w:rPr>
          <w:rFonts w:ascii="宋体" w:eastAsia="宋体" w:cs="宋体" w:hAnsi="宋体" w:hint="eastAsia"/>
          <w:b/>
          <w:sz w:val="24"/>
          <w:szCs w:val="24"/>
          <w:lang w:val="en-US" w:eastAsia="zh-CN"/>
        </w:rPr>
        <w:t xml:space="preserve"> </w:t>
      </w:r>
      <w:r>
        <w:rPr>
          <w:rFonts w:ascii="宋体" w:eastAsia="宋体" w:cs="宋体" w:hAnsi="宋体" w:hint="eastAsia"/>
          <w:b/>
          <w:bCs/>
          <w:sz w:val="24"/>
          <w:szCs w:val="24"/>
        </w:rPr>
        <w:t>定义</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1.1合同当事人</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（1）采购人（以下称甲方）是指使用财政性资金，通过政府采购方式向供应商购买货物</w:t>
      </w:r>
      <w:r>
        <w:rPr>
          <w:rFonts w:ascii="宋体" w:eastAsia="宋体" w:cs="宋体" w:hAnsi="宋体" w:hint="eastAsia"/>
          <w:sz w:val="24"/>
          <w:szCs w:val="24"/>
          <w:lang w:val="en-US" w:eastAsia="zh-CN"/>
        </w:rPr>
        <w:t>及其相关服务的</w:t>
      </w:r>
      <w:r>
        <w:rPr>
          <w:rFonts w:ascii="宋体" w:eastAsia="宋体" w:cs="宋体" w:hAnsi="宋体" w:hint="eastAsia"/>
          <w:sz w:val="24"/>
          <w:szCs w:val="24"/>
        </w:rPr>
        <w:t>国家机关、事业单位、团体组织。</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（2）供应商（以下称</w:t>
      </w:r>
      <w:r>
        <w:rPr>
          <w:rFonts w:ascii="宋体" w:eastAsia="宋体" w:cs="宋体" w:hAnsi="宋体" w:hint="eastAsia"/>
          <w:sz w:val="24"/>
          <w:szCs w:val="24"/>
          <w:lang w:eastAsia="zh-CN"/>
        </w:rPr>
        <w:t>乙</w:t>
      </w:r>
      <w:r>
        <w:rPr>
          <w:rFonts w:ascii="宋体" w:eastAsia="宋体" w:cs="宋体" w:hAnsi="宋体" w:hint="eastAsia"/>
          <w:sz w:val="24"/>
          <w:szCs w:val="24"/>
        </w:rPr>
        <w:t>方）是指参加政府采购活动并且中标（成交），向采购人提供</w:t>
      </w:r>
      <w:r>
        <w:rPr>
          <w:rFonts w:ascii="宋体" w:eastAsia="宋体" w:cs="宋体" w:hAnsi="宋体" w:hint="eastAsia"/>
          <w:sz w:val="24"/>
          <w:szCs w:val="24"/>
          <w:lang w:val="en-US" w:eastAsia="zh-CN"/>
        </w:rPr>
        <w:t>合同约定的货物及其相关服务的法人、非法人组织或者自然人</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（3）其他合同主体是指除采购人和供应商以外，</w:t>
      </w:r>
      <w:r>
        <w:rPr>
          <w:rFonts w:ascii="宋体" w:eastAsia="宋体" w:cs="宋体" w:hAnsi="宋体" w:hint="eastAsia"/>
          <w:bCs/>
          <w:sz w:val="24"/>
          <w:szCs w:val="24"/>
        </w:rPr>
        <w:t>依法参与合同缔结或履行，享有权利、承担义务的合同当事人</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570"/>
          <w:tab w:val="left" w:pos="9240"/>
          <w:tab w:val="left" w:pos="9555"/>
        </w:tabs>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1.2本合同下列术语应解释为：</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（1）“合同”系指</w:t>
      </w:r>
      <w:r>
        <w:rPr>
          <w:rFonts w:ascii="宋体" w:eastAsia="宋体" w:cs="宋体" w:hAnsi="宋体" w:hint="eastAsia"/>
          <w:bCs/>
          <w:sz w:val="24"/>
          <w:szCs w:val="24"/>
        </w:rPr>
        <w:t>合同当事人意思表示达成一致的任何协议，包括签署的</w:t>
      </w:r>
      <w:r>
        <w:rPr>
          <w:rFonts w:ascii="宋体" w:eastAsia="宋体" w:cs="宋体" w:hAnsi="宋体" w:hint="eastAsia"/>
          <w:sz w:val="24"/>
          <w:szCs w:val="24"/>
          <w:lang w:eastAsia="zh-CN"/>
        </w:rPr>
        <w:t>政府采购</w:t>
      </w:r>
      <w:r>
        <w:rPr>
          <w:rFonts w:ascii="宋体" w:eastAsia="宋体" w:cs="宋体" w:hAnsi="宋体" w:hint="eastAsia"/>
          <w:sz w:val="24"/>
          <w:szCs w:val="24"/>
        </w:rPr>
        <w:t>合同协议书及其变更、补充</w:t>
      </w:r>
      <w:r>
        <w:rPr>
          <w:rFonts w:ascii="宋体" w:eastAsia="宋体" w:cs="宋体" w:hAnsi="宋体" w:hint="eastAsia"/>
          <w:sz w:val="24"/>
          <w:szCs w:val="24"/>
          <w:lang w:eastAsia="zh-CN"/>
        </w:rPr>
        <w:t>协议，</w:t>
      </w:r>
      <w:r>
        <w:rPr>
          <w:rFonts w:ascii="宋体" w:eastAsia="宋体" w:cs="宋体" w:hAnsi="宋体" w:hint="eastAsia"/>
          <w:sz w:val="24"/>
          <w:szCs w:val="24"/>
        </w:rPr>
        <w:t>政府采购合同专用条款</w:t>
      </w:r>
      <w:r>
        <w:rPr>
          <w:rFonts w:ascii="宋体" w:eastAsia="宋体" w:cs="宋体" w:hAnsi="宋体" w:hint="eastAsia"/>
          <w:sz w:val="24"/>
          <w:szCs w:val="24"/>
          <w:lang w:eastAsia="zh-CN"/>
        </w:rPr>
        <w:t>，</w:t>
      </w:r>
      <w:r>
        <w:rPr>
          <w:rFonts w:ascii="宋体" w:eastAsia="宋体" w:cs="宋体" w:hAnsi="宋体" w:hint="eastAsia"/>
          <w:sz w:val="24"/>
          <w:szCs w:val="24"/>
        </w:rPr>
        <w:t>政府采购合同通用条款</w:t>
      </w:r>
      <w:r>
        <w:rPr>
          <w:rFonts w:ascii="宋体" w:eastAsia="宋体" w:cs="宋体" w:hAnsi="宋体" w:hint="eastAsia"/>
          <w:sz w:val="24"/>
          <w:szCs w:val="24"/>
          <w:lang w:eastAsia="zh-CN"/>
        </w:rPr>
        <w:t>，</w:t>
      </w:r>
      <w:r>
        <w:rPr>
          <w:rFonts w:ascii="宋体" w:eastAsia="宋体" w:cs="宋体" w:hAnsi="宋体" w:hint="eastAsia"/>
          <w:sz w:val="24"/>
          <w:szCs w:val="24"/>
        </w:rPr>
        <w:t>中标</w:t>
      </w:r>
      <w:r>
        <w:rPr>
          <w:rFonts w:ascii="宋体" w:eastAsia="宋体" w:cs="宋体" w:hAnsi="宋体" w:hint="eastAsia"/>
          <w:sz w:val="24"/>
          <w:szCs w:val="24"/>
          <w:lang w:eastAsia="zh-CN"/>
        </w:rPr>
        <w:t>（成交）</w:t>
      </w:r>
      <w:r>
        <w:rPr>
          <w:rFonts w:ascii="宋体" w:eastAsia="宋体" w:cs="宋体" w:hAnsi="宋体" w:hint="eastAsia"/>
          <w:sz w:val="24"/>
          <w:szCs w:val="24"/>
        </w:rPr>
        <w:t>通知书</w:t>
      </w:r>
      <w:r>
        <w:rPr>
          <w:rFonts w:ascii="宋体" w:eastAsia="宋体" w:cs="宋体" w:hAnsi="宋体" w:hint="eastAsia"/>
          <w:sz w:val="24"/>
          <w:szCs w:val="24"/>
          <w:lang w:eastAsia="zh-CN"/>
        </w:rPr>
        <w:t>，</w:t>
      </w:r>
      <w:r>
        <w:rPr>
          <w:rFonts w:ascii="宋体" w:eastAsia="宋体" w:cs="宋体" w:hAnsi="宋体" w:hint="eastAsia"/>
          <w:sz w:val="24"/>
          <w:szCs w:val="24"/>
        </w:rPr>
        <w:t>投标（响应）文件</w:t>
      </w:r>
      <w:r>
        <w:rPr>
          <w:rFonts w:ascii="宋体" w:eastAsia="宋体" w:cs="宋体" w:hAnsi="宋体" w:hint="eastAsia"/>
          <w:sz w:val="24"/>
          <w:szCs w:val="24"/>
          <w:lang w:eastAsia="zh-CN"/>
        </w:rPr>
        <w:t>，</w:t>
      </w:r>
      <w:r>
        <w:rPr>
          <w:rFonts w:ascii="宋体" w:eastAsia="宋体" w:cs="宋体" w:hAnsi="宋体" w:hint="eastAsia"/>
          <w:sz w:val="24"/>
          <w:szCs w:val="24"/>
        </w:rPr>
        <w:t>采购文件</w:t>
      </w:r>
      <w:r>
        <w:rPr>
          <w:rFonts w:ascii="宋体" w:eastAsia="宋体" w:cs="宋体" w:hAnsi="宋体" w:hint="eastAsia"/>
          <w:sz w:val="24"/>
          <w:szCs w:val="24"/>
          <w:lang w:eastAsia="zh-CN"/>
        </w:rPr>
        <w:t>，</w:t>
      </w:r>
      <w:r>
        <w:rPr>
          <w:rFonts w:ascii="宋体" w:eastAsia="宋体" w:cs="宋体" w:hAnsi="宋体" w:hint="eastAsia"/>
          <w:sz w:val="24"/>
          <w:szCs w:val="24"/>
        </w:rPr>
        <w:t>有关技术文件</w:t>
      </w:r>
      <w:r>
        <w:rPr>
          <w:rFonts w:ascii="宋体" w:eastAsia="宋体" w:cs="宋体" w:hAnsi="宋体" w:hint="eastAsia"/>
          <w:sz w:val="24"/>
          <w:szCs w:val="24"/>
          <w:lang w:eastAsia="zh-CN"/>
        </w:rPr>
        <w:t>和</w:t>
      </w:r>
      <w:r>
        <w:rPr>
          <w:rFonts w:ascii="宋体" w:eastAsia="宋体" w:cs="宋体" w:hAnsi="宋体" w:hint="eastAsia"/>
          <w:sz w:val="24"/>
          <w:szCs w:val="24"/>
        </w:rPr>
        <w:t>图纸</w:t>
      </w:r>
      <w:r>
        <w:rPr>
          <w:rFonts w:ascii="宋体" w:eastAsia="宋体" w:cs="宋体" w:hAnsi="宋体" w:hint="eastAsia"/>
          <w:sz w:val="24"/>
          <w:szCs w:val="24"/>
          <w:lang w:eastAsia="zh-CN"/>
        </w:rPr>
        <w:t>，以及</w:t>
      </w:r>
      <w:r>
        <w:rPr>
          <w:rFonts w:ascii="宋体" w:eastAsia="宋体" w:cs="宋体" w:hAnsi="宋体" w:hint="eastAsia"/>
          <w:bCs w:val="0"/>
          <w:kern w:val="2"/>
          <w:sz w:val="24"/>
          <w:szCs w:val="24"/>
          <w:lang w:eastAsia="zh-CN"/>
        </w:rPr>
        <w:t>国家法律、行政法规和规章制度规定或合同约定的作为合同组成部分的其他文件</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570"/>
          <w:tab w:val="left" w:pos="9240"/>
          <w:tab w:val="left" w:pos="9555"/>
        </w:tabs>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val="en-US" w:eastAsia="zh-CN"/>
        </w:rPr>
        <w:t>2</w:t>
      </w:r>
      <w:r>
        <w:rPr>
          <w:rFonts w:ascii="宋体" w:eastAsia="宋体" w:cs="宋体" w:hAnsi="宋体" w:hint="eastAsia"/>
          <w:sz w:val="24"/>
          <w:szCs w:val="24"/>
        </w:rPr>
        <w:t>）“合同价</w:t>
      </w:r>
      <w:r>
        <w:rPr>
          <w:rFonts w:ascii="宋体" w:eastAsia="宋体" w:cs="宋体" w:hAnsi="宋体" w:hint="eastAsia"/>
          <w:sz w:val="24"/>
          <w:szCs w:val="24"/>
          <w:lang w:val="en-US" w:eastAsia="zh-CN"/>
        </w:rPr>
        <w:t>款</w:t>
      </w:r>
      <w:r>
        <w:rPr>
          <w:rFonts w:ascii="宋体" w:eastAsia="宋体" w:cs="宋体" w:hAnsi="宋体" w:hint="eastAsia"/>
          <w:sz w:val="24"/>
          <w:szCs w:val="24"/>
        </w:rPr>
        <w:t>”系指根据本合同规定乙方在全面履行合同义务后甲方应支付给乙方的价款。</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570"/>
          <w:tab w:val="left" w:pos="9240"/>
          <w:tab w:val="left" w:pos="9555"/>
        </w:tabs>
        <w:adjustRightInd w:val="0"/>
        <w:snapToGrid w:val="0"/>
        <w:spacing w:before="0" w:line="400" w:lineRule="exact"/>
        <w:ind w:firstLineChars="200" w:firstLine="480"/>
        <w:jc w:val="left"/>
        <w:rPr>
          <w:rFonts w:ascii="宋体" w:eastAsia="宋体" w:cs="宋体" w:hAnsi="宋体" w:hint="eastAsia"/>
          <w:sz w:val="24"/>
          <w:szCs w:val="24"/>
          <w:lang w:eastAsia="zh-CN"/>
        </w:rPr>
      </w:pPr>
      <w:r>
        <w:rPr>
          <w:rFonts w:ascii="宋体" w:eastAsia="宋体" w:cs="宋体" w:hAnsi="宋体" w:hint="eastAsia"/>
          <w:sz w:val="24"/>
          <w:szCs w:val="24"/>
        </w:rPr>
        <w:t>（</w:t>
      </w:r>
      <w:r>
        <w:rPr>
          <w:rFonts w:ascii="宋体" w:eastAsia="宋体" w:cs="宋体" w:hAnsi="宋体" w:hint="eastAsia"/>
          <w:sz w:val="24"/>
          <w:szCs w:val="24"/>
          <w:lang w:val="en-US" w:eastAsia="zh-CN"/>
        </w:rPr>
        <w:t>3</w:t>
      </w:r>
      <w:r>
        <w:rPr>
          <w:rFonts w:ascii="宋体" w:eastAsia="宋体" w:cs="宋体" w:hAnsi="宋体" w:hint="eastAsia"/>
          <w:sz w:val="24"/>
          <w:szCs w:val="24"/>
        </w:rPr>
        <w:t>）“货物”系指乙方根据本合同规定须向甲方提供的各种形态和种类的物品，包括原材料、设备、产品（包括软件）及相关的其备品备件、工具、手册及其他技术资料和材料</w:t>
      </w:r>
      <w:r>
        <w:rPr>
          <w:rFonts w:ascii="宋体" w:eastAsia="宋体" w:cs="宋体" w:hAnsi="宋体" w:hint="eastAsia"/>
          <w:sz w:val="24"/>
          <w:szCs w:val="24"/>
          <w:lang w:eastAsia="zh-CN"/>
        </w:rPr>
        <w:t>等</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lang w:eastAsia="zh-CN"/>
        </w:rPr>
      </w:pPr>
      <w:r>
        <w:rPr>
          <w:rFonts w:ascii="宋体" w:eastAsia="宋体" w:cs="宋体" w:hAnsi="宋体" w:hint="eastAsia"/>
          <w:sz w:val="24"/>
          <w:szCs w:val="24"/>
        </w:rPr>
        <w:t>（</w:t>
      </w:r>
      <w:r>
        <w:rPr>
          <w:rFonts w:ascii="宋体" w:eastAsia="宋体" w:cs="宋体" w:hAnsi="宋体" w:hint="eastAsia"/>
          <w:sz w:val="24"/>
          <w:szCs w:val="24"/>
          <w:lang w:val="en-US" w:eastAsia="zh-CN"/>
        </w:rPr>
        <w:t>4</w:t>
      </w:r>
      <w:r>
        <w:rPr>
          <w:rFonts w:ascii="宋体" w:eastAsia="宋体" w:cs="宋体" w:hAnsi="宋体" w:hint="eastAsia"/>
          <w:sz w:val="24"/>
          <w:szCs w:val="24"/>
        </w:rPr>
        <w:t>）“</w:t>
      </w:r>
      <w:r>
        <w:rPr>
          <w:rFonts w:ascii="宋体" w:eastAsia="宋体" w:cs="宋体" w:hAnsi="宋体" w:hint="eastAsia"/>
          <w:sz w:val="24"/>
          <w:szCs w:val="24"/>
          <w:lang w:val="en-US" w:eastAsia="zh-CN"/>
        </w:rPr>
        <w:t>相关</w:t>
      </w:r>
      <w:r>
        <w:rPr>
          <w:rFonts w:ascii="宋体" w:eastAsia="宋体" w:cs="宋体" w:hAnsi="宋体" w:hint="eastAsia"/>
          <w:sz w:val="24"/>
          <w:szCs w:val="24"/>
        </w:rPr>
        <w:t>服务”系指根据合同规定，乙方应提供的</w:t>
      </w:r>
      <w:r>
        <w:rPr>
          <w:rFonts w:ascii="宋体" w:eastAsia="宋体" w:cs="宋体" w:hAnsi="宋体" w:hint="eastAsia"/>
          <w:sz w:val="24"/>
          <w:szCs w:val="24"/>
          <w:lang w:val="en-US" w:eastAsia="zh-CN"/>
        </w:rPr>
        <w:t>与货物有关的</w:t>
      </w:r>
      <w:r>
        <w:rPr>
          <w:rFonts w:ascii="宋体" w:eastAsia="宋体" w:cs="宋体" w:hAnsi="宋体" w:hint="eastAsia"/>
          <w:sz w:val="24"/>
          <w:szCs w:val="24"/>
        </w:rPr>
        <w:t>技术、管理和其他服务，包括但不限于：管理和质量保证、运输、保险、检验、现场准备、安装、集成、调试、培训、维修、</w:t>
      </w:r>
      <w:r>
        <w:rPr>
          <w:rFonts w:ascii="宋体" w:eastAsia="宋体" w:cs="宋体" w:hAnsi="宋体" w:hint="eastAsia"/>
          <w:sz w:val="24"/>
          <w:szCs w:val="24"/>
          <w:lang w:eastAsia="zh-CN"/>
        </w:rPr>
        <w:t>废弃处置、</w:t>
      </w:r>
      <w:r>
        <w:rPr>
          <w:rFonts w:ascii="宋体" w:eastAsia="宋体" w:cs="宋体" w:hAnsi="宋体" w:hint="eastAsia"/>
          <w:sz w:val="24"/>
          <w:szCs w:val="24"/>
        </w:rPr>
        <w:t>技术支持等以及合同中规定乙方应承担的其他义务。</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lang w:eastAsia="zh-CN"/>
        </w:rPr>
      </w:pPr>
      <w:r>
        <w:rPr>
          <w:rFonts w:ascii="宋体" w:eastAsia="宋体" w:cs="宋体" w:hAnsi="宋体" w:hint="eastAsia"/>
          <w:sz w:val="24"/>
          <w:szCs w:val="24"/>
        </w:rPr>
        <w:t>（</w:t>
      </w:r>
      <w:r>
        <w:rPr>
          <w:rFonts w:ascii="宋体" w:eastAsia="宋体" w:cs="宋体" w:hAnsi="宋体" w:hint="eastAsia"/>
          <w:sz w:val="24"/>
          <w:szCs w:val="24"/>
          <w:lang w:val="en-US" w:eastAsia="zh-CN"/>
        </w:rPr>
        <w:t>5</w:t>
      </w:r>
      <w:r>
        <w:rPr>
          <w:rFonts w:ascii="宋体" w:eastAsia="宋体" w:cs="宋体" w:hAnsi="宋体" w:hint="eastAsia"/>
          <w:sz w:val="24"/>
          <w:szCs w:val="24"/>
        </w:rPr>
        <w:t>）“分包”系指中标</w:t>
      </w:r>
      <w:r>
        <w:rPr>
          <w:rFonts w:ascii="宋体" w:eastAsia="宋体" w:cs="宋体" w:hAnsi="宋体" w:hint="eastAsia"/>
          <w:sz w:val="24"/>
          <w:szCs w:val="24"/>
          <w:lang w:eastAsia="zh-CN"/>
        </w:rPr>
        <w:t>（</w:t>
      </w:r>
      <w:r>
        <w:rPr>
          <w:rFonts w:ascii="宋体" w:eastAsia="宋体" w:cs="宋体" w:hAnsi="宋体" w:hint="eastAsia"/>
          <w:sz w:val="24"/>
          <w:szCs w:val="24"/>
        </w:rPr>
        <w:t>成交</w:t>
      </w:r>
      <w:r>
        <w:rPr>
          <w:rFonts w:ascii="宋体" w:eastAsia="宋体" w:cs="宋体" w:hAnsi="宋体" w:hint="eastAsia"/>
          <w:sz w:val="24"/>
          <w:szCs w:val="24"/>
          <w:lang w:eastAsia="zh-CN"/>
        </w:rPr>
        <w:t>）</w:t>
      </w:r>
      <w:r>
        <w:rPr>
          <w:rFonts w:ascii="宋体" w:eastAsia="宋体" w:cs="宋体" w:hAnsi="宋体" w:hint="eastAsia"/>
          <w:sz w:val="24"/>
          <w:szCs w:val="24"/>
        </w:rPr>
        <w:t>供应商按采购文件、投标（响应）文件的规定，根据分包意向协议，将中标</w:t>
      </w:r>
      <w:r>
        <w:rPr>
          <w:rFonts w:ascii="宋体" w:eastAsia="宋体" w:cs="宋体" w:hAnsi="宋体" w:hint="eastAsia"/>
          <w:sz w:val="24"/>
          <w:szCs w:val="24"/>
          <w:lang w:eastAsia="zh-CN"/>
        </w:rPr>
        <w:t>（</w:t>
      </w:r>
      <w:r>
        <w:rPr>
          <w:rFonts w:ascii="宋体" w:eastAsia="宋体" w:cs="宋体" w:hAnsi="宋体" w:hint="eastAsia"/>
          <w:sz w:val="24"/>
          <w:szCs w:val="24"/>
        </w:rPr>
        <w:t>成交</w:t>
      </w:r>
      <w:r>
        <w:rPr>
          <w:rFonts w:ascii="宋体" w:eastAsia="宋体" w:cs="宋体" w:hAnsi="宋体" w:hint="eastAsia"/>
          <w:sz w:val="24"/>
          <w:szCs w:val="24"/>
          <w:lang w:eastAsia="zh-CN"/>
        </w:rPr>
        <w:t>）</w:t>
      </w:r>
      <w:r>
        <w:rPr>
          <w:rFonts w:ascii="宋体" w:eastAsia="宋体" w:cs="宋体" w:hAnsi="宋体" w:hint="eastAsia"/>
          <w:sz w:val="24"/>
          <w:szCs w:val="24"/>
        </w:rPr>
        <w:t>项目中的部分履约内容，分给具有相应资质条件的供应商履行合同的行为。</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570"/>
          <w:tab w:val="left" w:pos="9240"/>
          <w:tab w:val="left" w:pos="9555"/>
        </w:tabs>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val="en-US" w:eastAsia="zh-CN"/>
        </w:rPr>
        <w:t>6</w:t>
      </w:r>
      <w:r>
        <w:rPr>
          <w:rFonts w:ascii="宋体" w:eastAsia="宋体" w:cs="宋体" w:hAnsi="宋体" w:hint="eastAsia"/>
          <w:sz w:val="24"/>
          <w:szCs w:val="24"/>
        </w:rPr>
        <w:t>）“联合体”系指</w:t>
      </w:r>
      <w:r>
        <w:rPr>
          <w:rFonts w:ascii="宋体" w:eastAsia="宋体" w:cs="宋体" w:hAnsi="宋体" w:hint="eastAsia"/>
          <w:sz w:val="24"/>
          <w:szCs w:val="24"/>
          <w:lang w:eastAsia="zh-CN"/>
        </w:rPr>
        <w:t>由</w:t>
      </w:r>
      <w:r>
        <w:rPr>
          <w:rFonts w:ascii="宋体" w:eastAsia="宋体" w:cs="宋体" w:hAnsi="宋体" w:hint="eastAsia"/>
          <w:sz w:val="24"/>
          <w:szCs w:val="24"/>
        </w:rPr>
        <w:t>两个以上的自然人、法人或者</w:t>
      </w:r>
      <w:r>
        <w:rPr>
          <w:rFonts w:ascii="宋体" w:eastAsia="宋体" w:cs="宋体" w:hAnsi="宋体" w:hint="eastAsia"/>
          <w:sz w:val="24"/>
          <w:szCs w:val="24"/>
          <w:lang w:val="en-US" w:eastAsia="zh-CN"/>
        </w:rPr>
        <w:t>非法人</w:t>
      </w:r>
      <w:r>
        <w:rPr>
          <w:rFonts w:ascii="宋体" w:eastAsia="宋体" w:cs="宋体" w:hAnsi="宋体" w:hint="eastAsia"/>
          <w:sz w:val="24"/>
          <w:szCs w:val="24"/>
        </w:rPr>
        <w:t>组织组成，</w:t>
      </w:r>
      <w:r>
        <w:rPr>
          <w:rFonts w:ascii="宋体" w:eastAsia="宋体" w:cs="宋体" w:hAnsi="宋体" w:hint="eastAsia"/>
          <w:sz w:val="24"/>
          <w:szCs w:val="24"/>
          <w:lang w:eastAsia="zh-CN"/>
        </w:rPr>
        <w:t>以一个供应商的身份共同参加政府采购的主体。</w:t>
      </w:r>
      <w:r>
        <w:rPr>
          <w:rFonts w:ascii="宋体" w:eastAsia="宋体" w:cs="宋体" w:hAnsi="宋体" w:hint="eastAsia"/>
          <w:sz w:val="24"/>
          <w:szCs w:val="24"/>
        </w:rPr>
        <w:t>联合体各方应在签订合同协议书前向甲方提交联合协议，且明确牵头人及各成员单位的工作分工、权利、义务、责任，联合体各方应共同与甲方签订合同，就合同约定的事项对</w:t>
      </w:r>
      <w:r>
        <w:rPr>
          <w:rFonts w:ascii="宋体" w:eastAsia="宋体" w:cs="宋体" w:hAnsi="宋体" w:hint="eastAsia"/>
          <w:sz w:val="24"/>
          <w:szCs w:val="24"/>
          <w:lang w:eastAsia="zh-CN"/>
        </w:rPr>
        <w:t>甲方</w:t>
      </w:r>
      <w:r>
        <w:rPr>
          <w:rFonts w:ascii="宋体" w:eastAsia="宋体" w:cs="宋体" w:hAnsi="宋体" w:hint="eastAsia"/>
          <w:sz w:val="24"/>
          <w:szCs w:val="24"/>
        </w:rPr>
        <w:t>承担连带责任。联合体具体要求见【</w:t>
      </w:r>
      <w:r>
        <w:rPr>
          <w:rFonts w:ascii="宋体" w:eastAsia="宋体" w:cs="宋体" w:hAnsi="宋体" w:hint="eastAsia"/>
          <w:b/>
          <w:bCs/>
          <w:sz w:val="24"/>
          <w:szCs w:val="24"/>
        </w:rPr>
        <w:t>政府采购合同专用条款</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570"/>
          <w:tab w:val="left" w:pos="9240"/>
          <w:tab w:val="left" w:pos="9555"/>
        </w:tabs>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val="en-US" w:eastAsia="zh-CN"/>
        </w:rPr>
        <w:t>7</w:t>
      </w:r>
      <w:r>
        <w:rPr>
          <w:rFonts w:ascii="宋体" w:eastAsia="宋体" w:cs="宋体" w:hAnsi="宋体" w:hint="eastAsia"/>
          <w:sz w:val="24"/>
          <w:szCs w:val="24"/>
        </w:rPr>
        <w:t>）其他术语解释，见【</w:t>
      </w:r>
      <w:r>
        <w:rPr>
          <w:rFonts w:ascii="宋体" w:eastAsia="宋体" w:cs="宋体" w:hAnsi="宋体" w:hint="eastAsia"/>
          <w:b/>
          <w:bCs/>
          <w:sz w:val="24"/>
          <w:szCs w:val="24"/>
        </w:rPr>
        <w:t>政府采购合同专用条款</w:t>
      </w:r>
      <w:r>
        <w:rPr>
          <w:rFonts w:ascii="宋体" w:eastAsia="宋体" w:cs="宋体" w:hAnsi="宋体" w:hint="eastAsia"/>
          <w:sz w:val="24"/>
          <w:szCs w:val="24"/>
        </w:rPr>
        <w:t>】。</w:t>
      </w:r>
    </w:p>
    <w:p>
      <w:pPr>
        <w:numPr>
          <w:ilvl w:val="0"/>
          <w:numId w:val="9"/>
        </w:num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sz w:val="24"/>
          <w:szCs w:val="24"/>
        </w:rPr>
        <w:t>合同标的及金额</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b/>
          <w:bCs/>
          <w:i/>
          <w:iCs/>
          <w:sz w:val="24"/>
          <w:szCs w:val="24"/>
        </w:rPr>
      </w:pPr>
      <w:r>
        <w:rPr>
          <w:rFonts w:ascii="宋体" w:eastAsia="宋体" w:cs="宋体" w:hAnsi="宋体" w:hint="eastAsia"/>
          <w:sz w:val="24"/>
          <w:szCs w:val="24"/>
          <w:lang w:eastAsia="zh-CN"/>
        </w:rPr>
        <w:t>2</w:t>
      </w:r>
      <w:r>
        <w:rPr>
          <w:rFonts w:ascii="宋体" w:eastAsia="宋体" w:cs="宋体" w:hAnsi="宋体" w:hint="eastAsia"/>
          <w:sz w:val="24"/>
          <w:szCs w:val="24"/>
        </w:rPr>
        <w:t>.1 合同标的及金额应与中标（成交）结果一致。乙方为履行本合同而发生的所有费用均应包含在合同</w:t>
      </w:r>
      <w:r>
        <w:rPr>
          <w:rFonts w:ascii="宋体" w:eastAsia="宋体" w:cs="宋体" w:hAnsi="宋体" w:hint="eastAsia"/>
          <w:sz w:val="24"/>
          <w:szCs w:val="24"/>
          <w:lang w:eastAsia="zh-CN"/>
        </w:rPr>
        <w:t>价款</w:t>
      </w:r>
      <w:r>
        <w:rPr>
          <w:rFonts w:ascii="宋体" w:eastAsia="宋体" w:cs="宋体" w:hAnsi="宋体" w:hint="eastAsia"/>
          <w:sz w:val="24"/>
          <w:szCs w:val="24"/>
        </w:rPr>
        <w:t>中，甲方不再另行支付其他任何费用。</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jc w:val="left"/>
        <w:rPr>
          <w:rFonts w:ascii="宋体" w:eastAsia="宋体" w:cs="宋体" w:hAnsi="宋体" w:hint="eastAsia"/>
          <w:b/>
          <w:sz w:val="24"/>
          <w:szCs w:val="24"/>
        </w:rPr>
      </w:pPr>
      <w:r>
        <w:rPr>
          <w:rFonts w:ascii="宋体" w:eastAsia="宋体" w:cs="宋体" w:hAnsi="宋体" w:hint="eastAsia"/>
          <w:b/>
          <w:sz w:val="24"/>
          <w:szCs w:val="24"/>
          <w:lang w:eastAsia="zh-CN"/>
        </w:rPr>
        <w:t>3</w:t>
      </w:r>
      <w:r>
        <w:rPr>
          <w:rFonts w:ascii="宋体" w:eastAsia="宋体" w:cs="宋体" w:hAnsi="宋体" w:hint="eastAsia"/>
          <w:b/>
          <w:sz w:val="24"/>
          <w:szCs w:val="24"/>
          <w:lang w:val="en-US" w:eastAsia="zh-CN"/>
        </w:rPr>
        <w:t xml:space="preserve">. </w:t>
      </w:r>
      <w:r>
        <w:rPr>
          <w:rFonts w:ascii="宋体" w:eastAsia="宋体" w:cs="宋体" w:hAnsi="宋体" w:hint="eastAsia"/>
          <w:b/>
          <w:sz w:val="24"/>
          <w:szCs w:val="24"/>
        </w:rPr>
        <w:t>履行合同的时间、地点和方式</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3</w:t>
      </w:r>
      <w:r>
        <w:rPr>
          <w:rFonts w:ascii="宋体" w:eastAsia="宋体" w:cs="宋体" w:hAnsi="宋体" w:hint="eastAsia"/>
          <w:sz w:val="24"/>
          <w:szCs w:val="24"/>
        </w:rPr>
        <w:t>.1 乙方应当在约定的时间、地点</w:t>
      </w:r>
      <w:r>
        <w:rPr>
          <w:rFonts w:ascii="宋体" w:eastAsia="宋体" w:cs="宋体" w:hAnsi="宋体" w:hint="eastAsia"/>
          <w:sz w:val="24"/>
          <w:szCs w:val="24"/>
          <w:lang w:eastAsia="zh-CN"/>
        </w:rPr>
        <w:t>，按照约定</w:t>
      </w:r>
      <w:r>
        <w:rPr>
          <w:rFonts w:ascii="宋体" w:eastAsia="宋体" w:cs="宋体" w:hAnsi="宋体" w:hint="eastAsia"/>
          <w:sz w:val="24"/>
          <w:szCs w:val="24"/>
        </w:rPr>
        <w:t>方式履行合同。</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lang w:eastAsia="zh-CN"/>
        </w:rPr>
        <w:t>4</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甲方的权利和义务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4</w:t>
      </w:r>
      <w:r>
        <w:rPr>
          <w:rFonts w:ascii="宋体" w:eastAsia="宋体" w:cs="宋体" w:hAnsi="宋体" w:hint="eastAsia"/>
          <w:sz w:val="24"/>
          <w:szCs w:val="24"/>
        </w:rPr>
        <w:t>.1 签署合同后，甲方</w:t>
      </w:r>
      <w:r>
        <w:rPr>
          <w:rFonts w:ascii="宋体" w:eastAsia="宋体" w:cs="宋体" w:hAnsi="宋体" w:hint="eastAsia"/>
          <w:sz w:val="24"/>
          <w:szCs w:val="24"/>
          <w:lang w:eastAsia="zh-CN"/>
        </w:rPr>
        <w:t>应</w:t>
      </w:r>
      <w:r>
        <w:rPr>
          <w:rFonts w:ascii="宋体" w:eastAsia="宋体" w:cs="宋体" w:hAnsi="宋体" w:hint="eastAsia"/>
          <w:sz w:val="24"/>
          <w:szCs w:val="24"/>
        </w:rPr>
        <w:t>确定</w:t>
      </w:r>
      <w:r>
        <w:rPr>
          <w:rFonts w:ascii="宋体" w:eastAsia="宋体" w:cs="宋体" w:hAnsi="宋体" w:hint="eastAsia"/>
          <w:sz w:val="24"/>
          <w:szCs w:val="24"/>
          <w:lang w:val="en-US" w:eastAsia="zh-CN"/>
        </w:rPr>
        <w:t>项目负责人（或项目联系人）</w:t>
      </w:r>
      <w:r>
        <w:rPr>
          <w:rFonts w:ascii="宋体" w:eastAsia="宋体" w:cs="宋体" w:hAnsi="宋体" w:hint="eastAsia"/>
          <w:sz w:val="24"/>
          <w:szCs w:val="24"/>
        </w:rPr>
        <w:t>，负责与本合同有关的事务。甲方有权对乙方的履约行为进行检查，并及时确认乙方提交的事项。甲方应当配合乙方完成相关项目实施工作。</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4</w:t>
      </w:r>
      <w:r>
        <w:rPr>
          <w:rFonts w:ascii="宋体" w:eastAsia="宋体" w:cs="宋体" w:hAnsi="宋体" w:hint="eastAsia"/>
          <w:sz w:val="24"/>
          <w:szCs w:val="24"/>
        </w:rPr>
        <w:t>.2 甲方有权要求乙方按时提交各阶段有关安排计划，并有权定期核对乙方提供货物数量、规格、质量等内容。甲方有权督促乙方工作并要求乙方更换不符合要求的货物。</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4</w:t>
      </w:r>
      <w:r>
        <w:rPr>
          <w:rFonts w:ascii="宋体" w:eastAsia="宋体" w:cs="宋体" w:hAnsi="宋体" w:hint="eastAsia"/>
          <w:sz w:val="24"/>
          <w:szCs w:val="24"/>
        </w:rPr>
        <w:t>.3 甲方有权要求乙方对缺陷部分予以修复，并按合同约定享有货物保修及其他合同约定的权利。</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400" w:lineRule="exact"/>
        <w:ind w:firstLineChars="200" w:firstLine="480"/>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4.4 甲方应当按照合同约定及时对交付的货物进行验收，</w:t>
      </w:r>
      <w:r>
        <w:rPr>
          <w:rFonts w:ascii="宋体" w:eastAsia="宋体" w:cs="宋体" w:hAnsi="宋体" w:hint="eastAsia"/>
          <w:b w:val="0"/>
          <w:bCs w:val="0"/>
          <w:sz w:val="24"/>
          <w:szCs w:val="24"/>
          <w:lang w:eastAsia="zh-CN"/>
        </w:rPr>
        <w:t>未</w:t>
      </w:r>
      <w:r>
        <w:rPr>
          <w:rFonts w:ascii="宋体" w:eastAsia="宋体" w:cs="宋体" w:hAnsi="宋体" w:hint="eastAsia"/>
          <w:sz w:val="24"/>
          <w:szCs w:val="24"/>
          <w:lang w:val="en-US" w:eastAsia="zh-CN"/>
        </w:rPr>
        <w:t>在</w:t>
      </w:r>
      <w:r>
        <w:rPr>
          <w:rFonts w:ascii="宋体" w:eastAsia="宋体" w:cs="宋体" w:hAnsi="宋体" w:hint="eastAsia"/>
          <w:b/>
          <w:bCs/>
          <w:sz w:val="24"/>
          <w:szCs w:val="24"/>
        </w:rPr>
        <w:t>【政府采购合同专用条款】</w:t>
      </w:r>
      <w:r>
        <w:rPr>
          <w:rFonts w:ascii="宋体" w:eastAsia="宋体" w:cs="宋体" w:hAnsi="宋体" w:hint="eastAsia"/>
          <w:b w:val="0"/>
          <w:bCs w:val="0"/>
          <w:sz w:val="24"/>
          <w:szCs w:val="24"/>
          <w:lang w:eastAsia="zh-CN"/>
        </w:rPr>
        <w:t>约定的期限内对乙方履约提出任何异议或者向乙方作出任何说明的，</w:t>
      </w:r>
      <w:r>
        <w:rPr>
          <w:rFonts w:ascii="宋体" w:eastAsia="宋体" w:cs="宋体" w:hAnsi="宋体" w:hint="eastAsia"/>
          <w:sz w:val="24"/>
          <w:szCs w:val="24"/>
          <w:lang w:val="en-US" w:eastAsia="zh-CN"/>
        </w:rPr>
        <w:t>视为验收通过。</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4</w:t>
      </w:r>
      <w:r>
        <w:rPr>
          <w:rFonts w:ascii="宋体" w:eastAsia="宋体" w:cs="宋体" w:hAnsi="宋体" w:hint="eastAsia"/>
          <w:sz w:val="24"/>
          <w:szCs w:val="24"/>
        </w:rPr>
        <w:t>.</w:t>
      </w:r>
      <w:r>
        <w:rPr>
          <w:rFonts w:ascii="宋体" w:eastAsia="宋体" w:cs="宋体" w:hAnsi="宋体" w:hint="eastAsia"/>
          <w:sz w:val="24"/>
          <w:szCs w:val="24"/>
          <w:lang w:val="en-US" w:eastAsia="zh-CN"/>
        </w:rPr>
        <w:t>5</w:t>
      </w:r>
      <w:r>
        <w:rPr>
          <w:rFonts w:ascii="宋体" w:eastAsia="宋体" w:cs="宋体" w:hAnsi="宋体" w:hint="eastAsia"/>
          <w:sz w:val="24"/>
          <w:szCs w:val="24"/>
        </w:rPr>
        <w:t xml:space="preserve"> 甲方应当根据合同约定</w:t>
      </w:r>
      <w:r>
        <w:rPr>
          <w:rFonts w:ascii="宋体" w:eastAsia="宋体" w:cs="宋体" w:hAnsi="宋体" w:hint="eastAsia"/>
          <w:sz w:val="24"/>
          <w:szCs w:val="24"/>
          <w:lang w:eastAsia="zh-CN"/>
        </w:rPr>
        <w:t>及</w:t>
      </w:r>
      <w:r>
        <w:rPr>
          <w:rFonts w:ascii="宋体" w:eastAsia="宋体" w:cs="宋体" w:hAnsi="宋体" w:hint="eastAsia"/>
          <w:sz w:val="24"/>
          <w:szCs w:val="24"/>
        </w:rPr>
        <w:t>时向乙方支付</w:t>
      </w:r>
      <w:r>
        <w:rPr>
          <w:rFonts w:ascii="宋体" w:eastAsia="宋体" w:cs="宋体" w:hAnsi="宋体" w:hint="eastAsia"/>
          <w:sz w:val="24"/>
          <w:szCs w:val="24"/>
          <w:lang w:eastAsia="zh-CN"/>
        </w:rPr>
        <w:t>合同价款，不得以内部人员变更、履行内部付款流程等为由，拒绝或迟延支付。</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4</w:t>
      </w:r>
      <w:r>
        <w:rPr>
          <w:rFonts w:ascii="宋体" w:eastAsia="宋体" w:cs="宋体" w:hAnsi="宋体" w:hint="eastAsia"/>
          <w:sz w:val="24"/>
          <w:szCs w:val="24"/>
        </w:rPr>
        <w:t>.</w:t>
      </w:r>
      <w:r>
        <w:rPr>
          <w:rFonts w:ascii="宋体" w:eastAsia="宋体" w:cs="宋体" w:hAnsi="宋体" w:hint="eastAsia"/>
          <w:sz w:val="24"/>
          <w:szCs w:val="24"/>
          <w:lang w:val="en-US" w:eastAsia="zh-CN"/>
        </w:rPr>
        <w:t>6</w:t>
      </w:r>
      <w:r>
        <w:rPr>
          <w:rFonts w:ascii="宋体" w:eastAsia="宋体" w:cs="宋体" w:hAnsi="宋体" w:hint="eastAsia"/>
          <w:sz w:val="24"/>
          <w:szCs w:val="24"/>
        </w:rPr>
        <w:t xml:space="preserve"> 国家法律法规规定</w:t>
      </w:r>
      <w:r>
        <w:rPr>
          <w:rFonts w:ascii="宋体" w:eastAsia="宋体" w:cs="宋体" w:hAnsi="宋体" w:hint="eastAsia"/>
          <w:sz w:val="24"/>
          <w:szCs w:val="24"/>
          <w:lang w:eastAsia="zh-CN"/>
        </w:rPr>
        <w:t>及</w:t>
      </w:r>
      <w:r>
        <w:rPr>
          <w:rFonts w:ascii="宋体" w:eastAsia="宋体" w:cs="宋体" w:hAnsi="宋体" w:hint="eastAsia"/>
          <w:b/>
          <w:bCs/>
          <w:sz w:val="24"/>
          <w:szCs w:val="24"/>
        </w:rPr>
        <w:t>【政府采购合同专用条款】</w:t>
      </w:r>
      <w:r>
        <w:rPr>
          <w:rFonts w:ascii="宋体" w:eastAsia="宋体" w:cs="宋体" w:hAnsi="宋体" w:hint="eastAsia"/>
          <w:sz w:val="24"/>
          <w:szCs w:val="24"/>
          <w:lang w:eastAsia="zh-CN"/>
        </w:rPr>
        <w:t>约定应</w:t>
      </w:r>
      <w:r>
        <w:rPr>
          <w:rFonts w:ascii="宋体" w:eastAsia="宋体" w:cs="宋体" w:hAnsi="宋体" w:hint="eastAsia"/>
          <w:sz w:val="24"/>
          <w:szCs w:val="24"/>
        </w:rPr>
        <w:t>由甲方承担的其他义务和责任。</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lang w:eastAsia="zh-CN"/>
        </w:rPr>
        <w:t>5</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乙方的权利和义务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5</w:t>
      </w:r>
      <w:r>
        <w:rPr>
          <w:rFonts w:ascii="宋体" w:eastAsia="宋体" w:cs="宋体" w:hAnsi="宋体" w:hint="eastAsia"/>
          <w:sz w:val="24"/>
          <w:szCs w:val="24"/>
        </w:rPr>
        <w:t>.1 签署合同后，乙方</w:t>
      </w:r>
      <w:r>
        <w:rPr>
          <w:rFonts w:ascii="宋体" w:eastAsia="宋体" w:cs="宋体" w:hAnsi="宋体" w:hint="eastAsia"/>
          <w:sz w:val="24"/>
          <w:szCs w:val="24"/>
          <w:lang w:eastAsia="zh-CN"/>
        </w:rPr>
        <w:t>应</w:t>
      </w:r>
      <w:r>
        <w:rPr>
          <w:rFonts w:ascii="宋体" w:eastAsia="宋体" w:cs="宋体" w:hAnsi="宋体" w:hint="eastAsia"/>
          <w:sz w:val="24"/>
          <w:szCs w:val="24"/>
        </w:rPr>
        <w:t>确定</w:t>
      </w:r>
      <w:r>
        <w:rPr>
          <w:rFonts w:ascii="宋体" w:eastAsia="宋体" w:cs="宋体" w:hAnsi="宋体" w:hint="eastAsia"/>
          <w:sz w:val="24"/>
          <w:szCs w:val="24"/>
          <w:lang w:val="en-US" w:eastAsia="zh-CN"/>
        </w:rPr>
        <w:t>项目负责人（或项目联系人）</w:t>
      </w:r>
      <w:r>
        <w:rPr>
          <w:rFonts w:ascii="宋体" w:eastAsia="宋体" w:cs="宋体" w:hAnsi="宋体" w:hint="eastAsia"/>
          <w:sz w:val="24"/>
          <w:szCs w:val="24"/>
        </w:rPr>
        <w:t>，负责与本合同有关的事务。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5</w:t>
      </w:r>
      <w:r>
        <w:rPr>
          <w:rFonts w:ascii="宋体" w:eastAsia="宋体" w:cs="宋体" w:hAnsi="宋体" w:hint="eastAsia"/>
          <w:sz w:val="24"/>
          <w:szCs w:val="24"/>
        </w:rPr>
        <w:t>.2 乙方应按照合同要求履约，充分合理安排，确保提供的货物</w:t>
      </w:r>
      <w:r>
        <w:rPr>
          <w:rFonts w:ascii="宋体" w:eastAsia="宋体" w:cs="宋体" w:hAnsi="宋体" w:hint="eastAsia"/>
          <w:sz w:val="24"/>
          <w:szCs w:val="24"/>
          <w:lang w:eastAsia="zh-CN"/>
        </w:rPr>
        <w:t>及相关</w:t>
      </w:r>
      <w:r>
        <w:rPr>
          <w:rFonts w:ascii="宋体" w:eastAsia="宋体" w:cs="宋体" w:hAnsi="宋体" w:hint="eastAsia"/>
          <w:sz w:val="24"/>
          <w:szCs w:val="24"/>
        </w:rPr>
        <w:t>服务符合合同</w:t>
      </w:r>
      <w:r>
        <w:rPr>
          <w:rFonts w:ascii="宋体" w:eastAsia="宋体" w:cs="宋体" w:hAnsi="宋体" w:hint="eastAsia"/>
          <w:sz w:val="24"/>
          <w:szCs w:val="24"/>
          <w:lang w:eastAsia="zh-CN"/>
        </w:rPr>
        <w:t>有关</w:t>
      </w:r>
      <w:r>
        <w:rPr>
          <w:rFonts w:ascii="宋体" w:eastAsia="宋体" w:cs="宋体" w:hAnsi="宋体" w:hint="eastAsia"/>
          <w:sz w:val="24"/>
          <w:szCs w:val="24"/>
        </w:rPr>
        <w:t>要求。接受项目行业管理部门及政府有关部门的指导，配合甲方的履约检查</w:t>
      </w:r>
      <w:r>
        <w:rPr>
          <w:rFonts w:ascii="宋体" w:eastAsia="宋体" w:cs="宋体" w:hAnsi="宋体" w:hint="eastAsia"/>
          <w:sz w:val="24"/>
          <w:szCs w:val="24"/>
          <w:lang w:eastAsia="zh-CN"/>
        </w:rPr>
        <w:t>及验收</w:t>
      </w:r>
      <w:r>
        <w:rPr>
          <w:rFonts w:ascii="宋体" w:eastAsia="宋体" w:cs="宋体" w:hAnsi="宋体" w:hint="eastAsia"/>
          <w:sz w:val="24"/>
          <w:szCs w:val="24"/>
        </w:rPr>
        <w:t>，并负责项目实施过程中的所有协调工作。</w:t>
      </w:r>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line="400" w:lineRule="exact"/>
        <w:ind w:firstLineChars="176" w:firstLine="422"/>
        <w:rPr>
          <w:rFonts w:ascii="宋体" w:eastAsia="宋体" w:cs="宋体" w:hAnsi="宋体" w:hint="eastAsia"/>
          <w:sz w:val="24"/>
          <w:szCs w:val="24"/>
        </w:rPr>
      </w:pPr>
      <w:r>
        <w:rPr>
          <w:rFonts w:ascii="宋体" w:eastAsia="宋体" w:cs="宋体" w:hAnsi="宋体" w:hint="eastAsia"/>
          <w:sz w:val="24"/>
          <w:szCs w:val="24"/>
          <w:lang w:eastAsia="zh-CN"/>
        </w:rPr>
        <w:t>5</w:t>
      </w:r>
      <w:r>
        <w:rPr>
          <w:rFonts w:ascii="宋体" w:eastAsia="宋体" w:cs="宋体" w:hAnsi="宋体" w:hint="eastAsia"/>
          <w:sz w:val="24"/>
          <w:szCs w:val="24"/>
        </w:rPr>
        <w:t>.3乙方有权根据合同约定向甲方收取</w:t>
      </w:r>
      <w:r>
        <w:rPr>
          <w:rFonts w:ascii="宋体" w:eastAsia="宋体" w:cs="宋体" w:hAnsi="宋体" w:hint="eastAsia"/>
          <w:sz w:val="24"/>
          <w:szCs w:val="24"/>
          <w:lang w:eastAsia="zh-CN"/>
        </w:rPr>
        <w:t>合同价款</w:t>
      </w:r>
      <w:r>
        <w:rPr>
          <w:rFonts w:ascii="宋体" w:eastAsia="宋体" w:cs="宋体" w:hAnsi="宋体" w:hint="eastAsia"/>
          <w:sz w:val="24"/>
          <w:szCs w:val="24"/>
        </w:rPr>
        <w:t>。</w:t>
      </w:r>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line="400" w:lineRule="exact"/>
        <w:ind w:firstLineChars="176" w:firstLine="422"/>
        <w:rPr>
          <w:rFonts w:ascii="宋体" w:eastAsia="宋体" w:cs="宋体" w:hAnsi="宋体" w:hint="eastAsia"/>
          <w:sz w:val="24"/>
          <w:szCs w:val="24"/>
        </w:rPr>
      </w:pPr>
      <w:r>
        <w:rPr>
          <w:rFonts w:ascii="宋体" w:eastAsia="宋体" w:cs="宋体" w:hAnsi="宋体" w:hint="eastAsia"/>
          <w:sz w:val="24"/>
          <w:szCs w:val="24"/>
          <w:lang w:eastAsia="zh-CN"/>
        </w:rPr>
        <w:t>5</w:t>
      </w:r>
      <w:r>
        <w:rPr>
          <w:rFonts w:ascii="宋体" w:eastAsia="宋体" w:cs="宋体" w:hAnsi="宋体" w:hint="eastAsia"/>
          <w:sz w:val="24"/>
          <w:szCs w:val="24"/>
        </w:rPr>
        <w:t>.4国家法律法规规定</w:t>
      </w:r>
      <w:r>
        <w:rPr>
          <w:rFonts w:ascii="宋体" w:eastAsia="宋体" w:cs="宋体" w:hAnsi="宋体" w:hint="eastAsia"/>
          <w:sz w:val="24"/>
          <w:szCs w:val="24"/>
          <w:lang w:eastAsia="zh-CN"/>
        </w:rPr>
        <w:t>及</w:t>
      </w:r>
      <w:r>
        <w:rPr>
          <w:rFonts w:ascii="宋体" w:eastAsia="宋体" w:cs="宋体" w:hAnsi="宋体" w:hint="eastAsia"/>
          <w:b/>
          <w:bCs/>
          <w:sz w:val="24"/>
          <w:szCs w:val="24"/>
        </w:rPr>
        <w:t>【政府采购合同专用条款】</w:t>
      </w:r>
      <w:r>
        <w:rPr>
          <w:rFonts w:ascii="宋体" w:eastAsia="宋体" w:cs="宋体" w:hAnsi="宋体" w:hint="eastAsia"/>
          <w:b w:val="0"/>
          <w:bCs w:val="0"/>
          <w:sz w:val="24"/>
          <w:szCs w:val="24"/>
          <w:lang w:eastAsia="zh-CN"/>
        </w:rPr>
        <w:t>约定应</w:t>
      </w:r>
      <w:r>
        <w:rPr>
          <w:rFonts w:ascii="宋体" w:eastAsia="宋体" w:cs="宋体" w:hAnsi="宋体" w:hint="eastAsia"/>
          <w:sz w:val="24"/>
          <w:szCs w:val="24"/>
        </w:rPr>
        <w:t>由乙方承担的其他义务和责任。</w:t>
      </w:r>
    </w:p>
    <w:p>
      <w:pPr>
        <w:numPr>
          <w:ilvl w:val="0"/>
          <w:numId w:val="10"/>
        </w:num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rPr>
        <w:t>合同履</w:t>
      </w:r>
      <w:r>
        <w:rPr>
          <w:rFonts w:ascii="宋体" w:eastAsia="宋体" w:cs="宋体" w:hAnsi="宋体" w:hint="eastAsia"/>
          <w:b/>
          <w:bCs/>
          <w:sz w:val="24"/>
          <w:szCs w:val="24"/>
          <w:lang w:val="en-US" w:eastAsia="zh-CN"/>
        </w:rPr>
        <w:t>行</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6</w:t>
      </w:r>
      <w:r>
        <w:rPr>
          <w:rFonts w:ascii="宋体" w:eastAsia="宋体" w:cs="宋体" w:hAnsi="宋体" w:hint="eastAsia"/>
          <w:sz w:val="24"/>
          <w:szCs w:val="24"/>
        </w:rPr>
        <w:t>.1 甲乙双方应当按照</w:t>
      </w:r>
      <w:r>
        <w:rPr>
          <w:rFonts w:ascii="宋体" w:eastAsia="宋体" w:cs="宋体" w:hAnsi="宋体" w:hint="eastAsia"/>
          <w:b/>
          <w:bCs/>
          <w:sz w:val="24"/>
          <w:szCs w:val="24"/>
        </w:rPr>
        <w:t>【政府采购合同专用条款】</w:t>
      </w:r>
      <w:r>
        <w:rPr>
          <w:rFonts w:ascii="宋体" w:eastAsia="宋体" w:cs="宋体" w:hAnsi="宋体" w:hint="eastAsia"/>
          <w:sz w:val="24"/>
          <w:szCs w:val="24"/>
        </w:rPr>
        <w:t>约定顺序履行合同义务；如果没有先后顺序的，应当同时履行。</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6</w:t>
      </w:r>
      <w:r>
        <w:rPr>
          <w:rFonts w:ascii="宋体" w:eastAsia="宋体" w:cs="宋体" w:hAnsi="宋体" w:hint="eastAsia"/>
          <w:sz w:val="24"/>
          <w:szCs w:val="24"/>
        </w:rPr>
        <w:t>.2 甲乙双方按照合同约定顺序履行合同义务时，应当先履行一方未履行的，后履行一方有权拒绝其履行请求。先履行一方履行不符合约定的，后履行一方有权拒绝其相应的履行请求。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lang w:eastAsia="zh-CN"/>
        </w:rPr>
        <w:t>7</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货物包装、运输</w:t>
      </w:r>
      <w:r>
        <w:rPr>
          <w:rFonts w:ascii="宋体" w:eastAsia="宋体" w:cs="宋体" w:hAnsi="宋体" w:hint="eastAsia"/>
          <w:b/>
          <w:bCs/>
          <w:sz w:val="24"/>
          <w:szCs w:val="24"/>
          <w:lang w:eastAsia="zh-CN"/>
        </w:rPr>
        <w:t>、</w:t>
      </w:r>
      <w:r>
        <w:rPr>
          <w:rFonts w:ascii="宋体" w:eastAsia="宋体" w:cs="宋体" w:hAnsi="宋体" w:hint="eastAsia"/>
          <w:b/>
          <w:bCs/>
          <w:sz w:val="24"/>
          <w:szCs w:val="24"/>
        </w:rPr>
        <w:t>保险</w:t>
      </w:r>
      <w:r>
        <w:rPr>
          <w:rFonts w:ascii="宋体" w:eastAsia="宋体" w:cs="宋体" w:hAnsi="宋体" w:hint="eastAsia"/>
          <w:b/>
          <w:bCs/>
          <w:sz w:val="24"/>
          <w:szCs w:val="24"/>
          <w:lang w:eastAsia="zh-CN"/>
        </w:rPr>
        <w:t>和交付</w:t>
      </w:r>
      <w:r>
        <w:rPr>
          <w:rFonts w:ascii="宋体" w:eastAsia="宋体" w:cs="宋体" w:hAnsi="宋体" w:hint="eastAsia"/>
          <w:b/>
          <w:bCs/>
          <w:sz w:val="24"/>
          <w:szCs w:val="24"/>
        </w:rPr>
        <w:t>要求</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7</w:t>
      </w:r>
      <w:r>
        <w:rPr>
          <w:rFonts w:ascii="宋体" w:eastAsia="宋体" w:cs="宋体" w:hAnsi="宋体" w:hint="eastAsia"/>
          <w:sz w:val="24"/>
          <w:szCs w:val="24"/>
        </w:rPr>
        <w:t>.1 本合同</w:t>
      </w:r>
      <w:r>
        <w:rPr>
          <w:rFonts w:ascii="宋体" w:eastAsia="宋体" w:cs="宋体" w:hAnsi="宋体" w:hint="eastAsia"/>
          <w:bCs/>
          <w:sz w:val="24"/>
          <w:szCs w:val="24"/>
        </w:rPr>
        <w:t>涉及商品包装</w:t>
      </w:r>
      <w:r>
        <w:rPr>
          <w:rFonts w:ascii="宋体" w:eastAsia="宋体" w:cs="宋体" w:hAnsi="宋体" w:hint="eastAsia"/>
          <w:bCs/>
          <w:sz w:val="24"/>
          <w:szCs w:val="24"/>
          <w:lang w:eastAsia="zh-CN"/>
        </w:rPr>
        <w:t>、</w:t>
      </w:r>
      <w:r>
        <w:rPr>
          <w:rFonts w:ascii="宋体" w:eastAsia="宋体" w:cs="宋体" w:hAnsi="宋体" w:hint="eastAsia"/>
          <w:bCs/>
          <w:sz w:val="24"/>
          <w:szCs w:val="24"/>
        </w:rPr>
        <w:t>快递包装的，</w:t>
      </w:r>
      <w:r>
        <w:rPr>
          <w:rFonts w:ascii="宋体" w:eastAsia="宋体" w:cs="宋体" w:hAnsi="宋体" w:hint="eastAsia"/>
          <w:sz w:val="24"/>
          <w:szCs w:val="24"/>
        </w:rPr>
        <w:t>除</w:t>
      </w:r>
      <w:r>
        <w:rPr>
          <w:rFonts w:ascii="宋体" w:eastAsia="宋体" w:cs="宋体" w:hAnsi="宋体" w:hint="eastAsia"/>
          <w:b/>
          <w:sz w:val="24"/>
          <w:szCs w:val="24"/>
        </w:rPr>
        <w:t>【政府采购合同专用条款】</w:t>
      </w:r>
      <w:r>
        <w:rPr>
          <w:rFonts w:ascii="宋体" w:eastAsia="宋体" w:cs="宋体" w:hAnsi="宋体" w:hint="eastAsia"/>
          <w:bCs/>
          <w:sz w:val="24"/>
          <w:szCs w:val="24"/>
        </w:rPr>
        <w:t>另有</w:t>
      </w:r>
      <w:r>
        <w:rPr>
          <w:rFonts w:ascii="宋体" w:eastAsia="宋体" w:cs="宋体" w:hAnsi="宋体" w:hint="eastAsia"/>
          <w:bCs/>
          <w:sz w:val="24"/>
          <w:szCs w:val="24"/>
          <w:lang w:eastAsia="zh-CN"/>
        </w:rPr>
        <w:t>约</w:t>
      </w:r>
      <w:r>
        <w:rPr>
          <w:rFonts w:ascii="宋体" w:eastAsia="宋体" w:cs="宋体" w:hAnsi="宋体" w:hint="eastAsia"/>
          <w:bCs/>
          <w:sz w:val="24"/>
          <w:szCs w:val="24"/>
        </w:rPr>
        <w:t>定</w:t>
      </w:r>
      <w:r>
        <w:rPr>
          <w:rFonts w:ascii="宋体" w:eastAsia="宋体" w:cs="宋体" w:hAnsi="宋体" w:hint="eastAsia"/>
          <w:bCs/>
          <w:sz w:val="24"/>
          <w:szCs w:val="24"/>
          <w:lang w:eastAsia="zh-CN"/>
        </w:rPr>
        <w:t>外</w:t>
      </w:r>
      <w:r>
        <w:rPr>
          <w:rFonts w:ascii="宋体" w:eastAsia="宋体" w:cs="宋体" w:hAnsi="宋体" w:hint="eastAsia"/>
          <w:bCs/>
          <w:sz w:val="24"/>
          <w:szCs w:val="24"/>
        </w:rPr>
        <w:t>，</w:t>
      </w:r>
      <w:r>
        <w:rPr>
          <w:rFonts w:ascii="宋体" w:eastAsia="宋体" w:cs="宋体" w:hAnsi="宋体" w:hint="eastAsia"/>
          <w:sz w:val="24"/>
          <w:szCs w:val="24"/>
        </w:rPr>
        <w:t>包装应适应远距离运输、防潮、防震、防锈和防野蛮装卸等要求，确保货物安全无损地运抵</w:t>
      </w:r>
      <w:r>
        <w:rPr>
          <w:rFonts w:ascii="宋体" w:eastAsia="宋体" w:cs="宋体" w:hAnsi="宋体" w:hint="eastAsia"/>
          <w:b/>
          <w:sz w:val="24"/>
          <w:szCs w:val="24"/>
        </w:rPr>
        <w:t>【政府采购合同专用条款】</w:t>
      </w:r>
      <w:r>
        <w:rPr>
          <w:rFonts w:ascii="宋体" w:eastAsia="宋体" w:cs="宋体" w:hAnsi="宋体" w:hint="eastAsia"/>
          <w:b w:val="0"/>
          <w:bCs/>
          <w:sz w:val="24"/>
          <w:szCs w:val="24"/>
          <w:lang w:eastAsia="zh-CN"/>
        </w:rPr>
        <w:t>约定的</w:t>
      </w:r>
      <w:r>
        <w:rPr>
          <w:rFonts w:ascii="宋体" w:eastAsia="宋体" w:cs="宋体" w:hAnsi="宋体" w:hint="eastAsia"/>
          <w:sz w:val="24"/>
          <w:szCs w:val="24"/>
        </w:rPr>
        <w:t>指定现场。</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7</w:t>
      </w:r>
      <w:r>
        <w:rPr>
          <w:rFonts w:ascii="宋体" w:eastAsia="宋体" w:cs="宋体" w:hAnsi="宋体" w:hint="eastAsia"/>
          <w:sz w:val="24"/>
          <w:szCs w:val="24"/>
        </w:rPr>
        <w:t>.2 除</w:t>
      </w:r>
      <w:r>
        <w:rPr>
          <w:rFonts w:ascii="宋体" w:eastAsia="宋体" w:cs="宋体" w:hAnsi="宋体" w:hint="eastAsia"/>
          <w:b/>
          <w:sz w:val="24"/>
          <w:szCs w:val="24"/>
        </w:rPr>
        <w:t>【政府采购合同专用条款】</w:t>
      </w:r>
      <w:r>
        <w:rPr>
          <w:rFonts w:ascii="宋体" w:eastAsia="宋体" w:cs="宋体" w:hAnsi="宋体" w:hint="eastAsia"/>
          <w:bCs/>
          <w:sz w:val="24"/>
          <w:szCs w:val="24"/>
        </w:rPr>
        <w:t>另有</w:t>
      </w:r>
      <w:r>
        <w:rPr>
          <w:rFonts w:ascii="宋体" w:eastAsia="宋体" w:cs="宋体" w:hAnsi="宋体" w:hint="eastAsia"/>
          <w:bCs/>
          <w:sz w:val="24"/>
          <w:szCs w:val="24"/>
          <w:lang w:eastAsia="zh-CN"/>
        </w:rPr>
        <w:t>约</w:t>
      </w:r>
      <w:r>
        <w:rPr>
          <w:rFonts w:ascii="宋体" w:eastAsia="宋体" w:cs="宋体" w:hAnsi="宋体" w:hint="eastAsia"/>
          <w:bCs/>
          <w:sz w:val="24"/>
          <w:szCs w:val="24"/>
        </w:rPr>
        <w:t>定</w:t>
      </w:r>
      <w:r>
        <w:rPr>
          <w:rFonts w:ascii="宋体" w:eastAsia="宋体" w:cs="宋体" w:hAnsi="宋体" w:hint="eastAsia"/>
          <w:bCs/>
          <w:sz w:val="24"/>
          <w:szCs w:val="24"/>
          <w:lang w:eastAsia="zh-CN"/>
        </w:rPr>
        <w:t>外</w:t>
      </w:r>
      <w:r>
        <w:rPr>
          <w:rFonts w:ascii="宋体" w:eastAsia="宋体" w:cs="宋体" w:hAnsi="宋体" w:hint="eastAsia"/>
          <w:bCs/>
          <w:sz w:val="24"/>
          <w:szCs w:val="24"/>
        </w:rPr>
        <w:t>，</w:t>
      </w:r>
      <w:r>
        <w:rPr>
          <w:rFonts w:ascii="宋体" w:eastAsia="宋体" w:cs="宋体" w:hAnsi="宋体" w:hint="eastAsia"/>
          <w:sz w:val="24"/>
          <w:szCs w:val="24"/>
        </w:rPr>
        <w:t>乙方负责办理将货物运抵本合同规定的交货地点</w:t>
      </w:r>
      <w:r>
        <w:rPr>
          <w:rFonts w:ascii="宋体" w:eastAsia="宋体" w:cs="宋体" w:hAnsi="宋体" w:hint="eastAsia"/>
          <w:sz w:val="24"/>
          <w:szCs w:val="24"/>
          <w:lang w:eastAsia="zh-CN"/>
        </w:rPr>
        <w:t>，并装卸、交付至甲方</w:t>
      </w:r>
      <w:r>
        <w:rPr>
          <w:rFonts w:ascii="宋体" w:eastAsia="宋体" w:cs="宋体" w:hAnsi="宋体" w:hint="eastAsia"/>
          <w:sz w:val="24"/>
          <w:szCs w:val="24"/>
        </w:rPr>
        <w:t>的一切运输事项，相关费用应</w:t>
      </w:r>
      <w:r>
        <w:rPr>
          <w:rFonts w:ascii="宋体" w:eastAsia="宋体" w:cs="宋体" w:hAnsi="宋体" w:hint="eastAsia"/>
          <w:sz w:val="24"/>
          <w:szCs w:val="24"/>
          <w:lang w:eastAsia="zh-CN"/>
        </w:rPr>
        <w:t>包含</w:t>
      </w:r>
      <w:r>
        <w:rPr>
          <w:rFonts w:ascii="宋体" w:eastAsia="宋体" w:cs="宋体" w:hAnsi="宋体" w:hint="eastAsia"/>
          <w:sz w:val="24"/>
          <w:szCs w:val="24"/>
        </w:rPr>
        <w:t>在合同</w:t>
      </w:r>
      <w:r>
        <w:rPr>
          <w:rFonts w:ascii="宋体" w:eastAsia="宋体" w:cs="宋体" w:hAnsi="宋体" w:hint="eastAsia"/>
          <w:sz w:val="24"/>
          <w:szCs w:val="24"/>
          <w:lang w:eastAsia="zh-CN"/>
        </w:rPr>
        <w:t>价款</w:t>
      </w:r>
      <w:r>
        <w:rPr>
          <w:rFonts w:ascii="宋体" w:eastAsia="宋体" w:cs="宋体" w:hAnsi="宋体" w:hint="eastAsia"/>
          <w:sz w:val="24"/>
          <w:szCs w:val="24"/>
        </w:rPr>
        <w:t>中。</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7</w:t>
      </w:r>
      <w:r>
        <w:rPr>
          <w:rFonts w:ascii="宋体" w:eastAsia="宋体" w:cs="宋体" w:hAnsi="宋体" w:hint="eastAsia"/>
          <w:sz w:val="24"/>
          <w:szCs w:val="24"/>
        </w:rPr>
        <w:t>.3 货物保险要求按</w:t>
      </w:r>
      <w:r>
        <w:rPr>
          <w:rFonts w:ascii="宋体" w:eastAsia="宋体" w:cs="宋体" w:hAnsi="宋体" w:hint="eastAsia"/>
          <w:b/>
          <w:sz w:val="24"/>
          <w:szCs w:val="24"/>
        </w:rPr>
        <w:t>【政府采购合同专用条款】</w:t>
      </w:r>
      <w:r>
        <w:rPr>
          <w:rFonts w:ascii="宋体" w:eastAsia="宋体" w:cs="宋体" w:hAnsi="宋体" w:hint="eastAsia"/>
          <w:bCs/>
          <w:sz w:val="24"/>
          <w:szCs w:val="24"/>
        </w:rPr>
        <w:t>规定执行</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7</w:t>
      </w:r>
      <w:r>
        <w:rPr>
          <w:rFonts w:ascii="宋体" w:eastAsia="宋体" w:cs="宋体" w:hAnsi="宋体" w:hint="eastAsia"/>
          <w:sz w:val="24"/>
          <w:szCs w:val="24"/>
        </w:rPr>
        <w:t xml:space="preserve">.4 </w:t>
      </w:r>
      <w:r>
        <w:rPr>
          <w:rFonts w:ascii="宋体" w:eastAsia="宋体" w:cs="宋体" w:hAnsi="宋体" w:hint="eastAsia"/>
          <w:sz w:val="24"/>
          <w:szCs w:val="24"/>
          <w:lang w:val="en-US" w:eastAsia="zh-CN"/>
        </w:rPr>
        <w:t>除采购活动</w:t>
      </w:r>
      <w:r>
        <w:rPr>
          <w:rFonts w:ascii="宋体" w:eastAsia="宋体" w:cs="宋体" w:hAnsi="宋体" w:hint="eastAsia"/>
          <w:sz w:val="24"/>
          <w:szCs w:val="24"/>
        </w:rPr>
        <w:t>对商品包装</w:t>
      </w:r>
      <w:r>
        <w:rPr>
          <w:rFonts w:ascii="宋体" w:eastAsia="宋体" w:cs="宋体" w:hAnsi="宋体" w:hint="eastAsia"/>
          <w:sz w:val="24"/>
          <w:szCs w:val="24"/>
          <w:lang w:eastAsia="zh-CN"/>
        </w:rPr>
        <w:t>、</w:t>
      </w:r>
      <w:r>
        <w:rPr>
          <w:rFonts w:ascii="宋体" w:eastAsia="宋体" w:cs="宋体" w:hAnsi="宋体" w:hint="eastAsia"/>
          <w:sz w:val="24"/>
          <w:szCs w:val="24"/>
        </w:rPr>
        <w:t>快递包装</w:t>
      </w:r>
      <w:r>
        <w:rPr>
          <w:rFonts w:ascii="宋体" w:eastAsia="宋体" w:cs="宋体" w:hAnsi="宋体" w:hint="eastAsia"/>
          <w:sz w:val="24"/>
          <w:szCs w:val="24"/>
          <w:lang w:val="en-US" w:eastAsia="zh-CN"/>
        </w:rPr>
        <w:t>达成具体约定外</w:t>
      </w:r>
      <w:r>
        <w:rPr>
          <w:rFonts w:ascii="宋体" w:eastAsia="宋体" w:cs="宋体" w:hAnsi="宋体" w:hint="eastAsia"/>
          <w:sz w:val="24"/>
          <w:szCs w:val="24"/>
        </w:rPr>
        <w:t>，乙方提供产品及相关快递服务</w:t>
      </w:r>
      <w:r>
        <w:rPr>
          <w:rFonts w:ascii="宋体" w:eastAsia="宋体" w:cs="宋体" w:hAnsi="宋体" w:hint="eastAsia"/>
          <w:sz w:val="24"/>
          <w:szCs w:val="24"/>
          <w:lang w:val="en-US" w:eastAsia="zh-CN"/>
        </w:rPr>
        <w:t>涉及到</w:t>
      </w:r>
      <w:r>
        <w:rPr>
          <w:rFonts w:ascii="宋体" w:eastAsia="宋体" w:cs="宋体" w:hAnsi="宋体" w:hint="eastAsia"/>
          <w:sz w:val="24"/>
          <w:szCs w:val="24"/>
        </w:rPr>
        <w:t>具体包装要求</w:t>
      </w:r>
      <w:r>
        <w:rPr>
          <w:rFonts w:ascii="宋体" w:eastAsia="宋体" w:cs="宋体" w:hAnsi="宋体" w:hint="eastAsia"/>
          <w:sz w:val="24"/>
          <w:szCs w:val="24"/>
          <w:lang w:val="en-US" w:eastAsia="zh-CN"/>
        </w:rPr>
        <w:t>的，</w:t>
      </w:r>
      <w:r>
        <w:rPr>
          <w:rFonts w:ascii="宋体" w:eastAsia="宋体" w:cs="宋体" w:hAnsi="宋体" w:hint="eastAsia"/>
          <w:sz w:val="24"/>
          <w:szCs w:val="24"/>
        </w:rPr>
        <w:t>应</w:t>
      </w:r>
      <w:r>
        <w:rPr>
          <w:rFonts w:ascii="宋体" w:eastAsia="宋体" w:cs="宋体" w:hAnsi="宋体" w:hint="eastAsia"/>
          <w:sz w:val="24"/>
          <w:szCs w:val="24"/>
          <w:lang w:val="en-US" w:eastAsia="zh-CN"/>
        </w:rPr>
        <w:t>不低于</w:t>
      </w:r>
      <w:r>
        <w:rPr>
          <w:rFonts w:ascii="宋体" w:eastAsia="宋体" w:cs="宋体" w:hAnsi="宋体" w:hint="eastAsia"/>
          <w:sz w:val="24"/>
          <w:szCs w:val="24"/>
        </w:rPr>
        <w:t>《商品包装政府采购需求标准（试行）</w:t>
      </w:r>
      <w:r>
        <w:rPr>
          <w:rFonts w:ascii="宋体" w:eastAsia="宋体" w:cs="宋体" w:hAnsi="宋体" w:hint="eastAsia"/>
          <w:sz w:val="24"/>
          <w:szCs w:val="24"/>
          <w:lang w:eastAsia="zh-CN"/>
        </w:rPr>
        <w:t>》《</w:t>
      </w:r>
      <w:r>
        <w:rPr>
          <w:rFonts w:ascii="宋体" w:eastAsia="宋体" w:cs="宋体" w:hAnsi="宋体" w:hint="eastAsia"/>
          <w:sz w:val="24"/>
          <w:szCs w:val="24"/>
        </w:rPr>
        <w:t>快递包装政府采购需求标准（试行）》</w:t>
      </w:r>
      <w:r>
        <w:rPr>
          <w:rFonts w:ascii="宋体" w:eastAsia="宋体" w:cs="宋体" w:hAnsi="宋体" w:hint="eastAsia"/>
          <w:sz w:val="24"/>
          <w:szCs w:val="24"/>
          <w:lang w:val="en-US" w:eastAsia="zh-CN"/>
        </w:rPr>
        <w:t>标准</w:t>
      </w:r>
      <w:r>
        <w:rPr>
          <w:rFonts w:ascii="宋体" w:eastAsia="宋体" w:cs="宋体" w:hAnsi="宋体" w:hint="eastAsia"/>
          <w:sz w:val="24"/>
          <w:szCs w:val="24"/>
        </w:rPr>
        <w:t>，并作为履约验收的内容，必要时甲方可以要求乙方在履约验收环节出具检测报告。</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val="en-US" w:eastAsia="zh-CN"/>
        </w:rPr>
        <w:t xml:space="preserve">7.5 </w:t>
      </w:r>
      <w:r>
        <w:rPr>
          <w:rFonts w:ascii="宋体" w:eastAsia="宋体" w:cs="宋体" w:hAnsi="宋体" w:hint="eastAsia"/>
          <w:sz w:val="24"/>
          <w:szCs w:val="24"/>
        </w:rPr>
        <w:t>乙方在运输到达之前</w:t>
      </w:r>
      <w:r>
        <w:rPr>
          <w:rFonts w:ascii="宋体" w:eastAsia="宋体" w:cs="宋体" w:hAnsi="宋体" w:hint="eastAsia"/>
          <w:sz w:val="24"/>
          <w:szCs w:val="24"/>
          <w:lang w:eastAsia="zh-CN"/>
        </w:rPr>
        <w:t>应</w:t>
      </w:r>
      <w:r>
        <w:rPr>
          <w:rFonts w:ascii="宋体" w:eastAsia="宋体" w:cs="宋体" w:hAnsi="宋体" w:hint="eastAsia"/>
          <w:sz w:val="24"/>
          <w:szCs w:val="24"/>
        </w:rPr>
        <w:t>提前通知</w:t>
      </w:r>
      <w:r>
        <w:rPr>
          <w:rFonts w:ascii="宋体" w:eastAsia="宋体" w:cs="宋体" w:hAnsi="宋体" w:hint="eastAsia"/>
          <w:sz w:val="24"/>
          <w:szCs w:val="24"/>
          <w:lang w:eastAsia="zh-CN"/>
        </w:rPr>
        <w:t>甲方</w:t>
      </w:r>
      <w:r>
        <w:rPr>
          <w:rFonts w:ascii="宋体" w:eastAsia="宋体" w:cs="宋体" w:hAnsi="宋体" w:hint="eastAsia"/>
          <w:sz w:val="24"/>
          <w:szCs w:val="24"/>
        </w:rPr>
        <w:t>，并提示货物运输装卸的注意事项</w:t>
      </w:r>
      <w:r>
        <w:rPr>
          <w:rFonts w:ascii="宋体" w:eastAsia="宋体" w:cs="宋体" w:hAnsi="宋体" w:hint="eastAsia"/>
          <w:sz w:val="24"/>
          <w:szCs w:val="24"/>
          <w:lang w:eastAsia="zh-CN"/>
        </w:rPr>
        <w:t>，甲方配合乙方做好货物的接收工作。</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lang w:val="en-US" w:eastAsia="zh-CN"/>
        </w:rPr>
      </w:pPr>
      <w:r>
        <w:rPr>
          <w:rFonts w:ascii="宋体" w:eastAsia="宋体" w:cs="宋体" w:hAnsi="宋体" w:hint="eastAsia"/>
          <w:kern w:val="2"/>
          <w:sz w:val="24"/>
          <w:szCs w:val="24"/>
          <w:lang w:val="en-US" w:eastAsia="zh-CN"/>
        </w:rPr>
        <w:t xml:space="preserve">7.6 </w:t>
      </w:r>
      <w:r>
        <w:rPr>
          <w:rFonts w:ascii="宋体" w:eastAsia="宋体" w:cs="宋体" w:hAnsi="宋体" w:hint="eastAsia"/>
          <w:kern w:val="2"/>
          <w:sz w:val="24"/>
          <w:szCs w:val="24"/>
        </w:rPr>
        <w:t>如因包装</w:t>
      </w:r>
      <w:r>
        <w:rPr>
          <w:rFonts w:ascii="宋体" w:eastAsia="宋体" w:cs="宋体" w:hAnsi="宋体" w:hint="eastAsia"/>
          <w:kern w:val="2"/>
          <w:sz w:val="24"/>
          <w:szCs w:val="24"/>
          <w:lang w:eastAsia="zh-CN"/>
        </w:rPr>
        <w:t>、运输</w:t>
      </w:r>
      <w:r>
        <w:rPr>
          <w:rFonts w:ascii="宋体" w:eastAsia="宋体" w:cs="宋体" w:hAnsi="宋体" w:hint="eastAsia"/>
          <w:kern w:val="2"/>
          <w:sz w:val="24"/>
          <w:szCs w:val="24"/>
        </w:rPr>
        <w:t>问题导致货物</w:t>
      </w:r>
      <w:r>
        <w:rPr>
          <w:rFonts w:ascii="宋体" w:eastAsia="宋体" w:cs="宋体" w:hAnsi="宋体" w:hint="eastAsia"/>
          <w:kern w:val="2"/>
          <w:sz w:val="24"/>
          <w:szCs w:val="24"/>
          <w:lang w:eastAsia="zh-CN"/>
        </w:rPr>
        <w:t>损毁、丢失</w:t>
      </w:r>
      <w:r>
        <w:rPr>
          <w:rFonts w:ascii="宋体" w:eastAsia="宋体" w:cs="宋体" w:hAnsi="宋体" w:hint="eastAsia"/>
          <w:kern w:val="2"/>
          <w:sz w:val="24"/>
          <w:szCs w:val="24"/>
        </w:rPr>
        <w:t>或者品质下降，</w:t>
      </w:r>
      <w:r>
        <w:rPr>
          <w:rFonts w:ascii="宋体" w:eastAsia="宋体" w:cs="宋体" w:hAnsi="宋体" w:hint="eastAsia"/>
          <w:kern w:val="2"/>
          <w:sz w:val="24"/>
          <w:szCs w:val="24"/>
          <w:lang w:eastAsia="zh-CN"/>
        </w:rPr>
        <w:t>甲方</w:t>
      </w:r>
      <w:r>
        <w:rPr>
          <w:rFonts w:ascii="宋体" w:eastAsia="宋体" w:cs="宋体" w:hAnsi="宋体" w:hint="eastAsia"/>
          <w:kern w:val="2"/>
          <w:sz w:val="24"/>
          <w:szCs w:val="24"/>
        </w:rPr>
        <w:t>有权要求降价、换货、拒收部分或整批货物，由此</w:t>
      </w:r>
      <w:r>
        <w:rPr>
          <w:rFonts w:ascii="宋体" w:eastAsia="宋体" w:cs="宋体" w:hAnsi="宋体" w:hint="eastAsia"/>
          <w:kern w:val="2"/>
          <w:sz w:val="24"/>
          <w:szCs w:val="24"/>
          <w:lang w:eastAsia="zh-CN"/>
        </w:rPr>
        <w:t>产生</w:t>
      </w:r>
      <w:r>
        <w:rPr>
          <w:rFonts w:ascii="宋体" w:eastAsia="宋体" w:cs="宋体" w:hAnsi="宋体" w:hint="eastAsia"/>
          <w:kern w:val="2"/>
          <w:sz w:val="24"/>
          <w:szCs w:val="24"/>
        </w:rPr>
        <w:t>的费用和损失，均由</w:t>
      </w:r>
      <w:r>
        <w:rPr>
          <w:rFonts w:ascii="宋体" w:eastAsia="宋体" w:cs="宋体" w:hAnsi="宋体" w:hint="eastAsia"/>
          <w:kern w:val="2"/>
          <w:sz w:val="24"/>
          <w:szCs w:val="24"/>
          <w:lang w:eastAsia="zh-CN"/>
        </w:rPr>
        <w:t>乙方</w:t>
      </w:r>
      <w:r>
        <w:rPr>
          <w:rFonts w:ascii="宋体" w:eastAsia="宋体" w:cs="宋体" w:hAnsi="宋体" w:hint="eastAsia"/>
          <w:kern w:val="2"/>
          <w:sz w:val="24"/>
          <w:szCs w:val="24"/>
        </w:rPr>
        <w:t>承担。</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jc w:val="left"/>
        <w:rPr>
          <w:rFonts w:ascii="宋体" w:eastAsia="宋体" w:cs="宋体" w:hAnsi="宋体" w:hint="eastAsia"/>
          <w:b/>
          <w:sz w:val="24"/>
          <w:szCs w:val="24"/>
        </w:rPr>
      </w:pPr>
      <w:r>
        <w:rPr>
          <w:rFonts w:ascii="宋体" w:eastAsia="宋体" w:cs="宋体" w:hAnsi="宋体" w:hint="eastAsia"/>
          <w:b/>
          <w:sz w:val="24"/>
          <w:szCs w:val="24"/>
          <w:lang w:eastAsia="zh-CN"/>
        </w:rPr>
        <w:t>8</w:t>
      </w:r>
      <w:r>
        <w:rPr>
          <w:rFonts w:ascii="宋体" w:eastAsia="宋体" w:cs="宋体" w:hAnsi="宋体" w:hint="eastAsia"/>
          <w:b/>
          <w:sz w:val="24"/>
          <w:szCs w:val="24"/>
          <w:lang w:val="en-US" w:eastAsia="zh-CN"/>
        </w:rPr>
        <w:t xml:space="preserve">. </w:t>
      </w:r>
      <w:r>
        <w:rPr>
          <w:rFonts w:ascii="宋体" w:eastAsia="宋体" w:cs="宋体" w:hAnsi="宋体" w:hint="eastAsia"/>
          <w:b/>
          <w:sz w:val="24"/>
          <w:szCs w:val="24"/>
        </w:rPr>
        <w:t>质量标准和保证</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adjustRightInd w:val="0"/>
        <w:snapToGrid w:val="0"/>
        <w:spacing w:before="0" w:line="400" w:lineRule="exact"/>
        <w:ind w:firstLineChars="200" w:firstLine="480"/>
        <w:jc w:val="left"/>
        <w:rPr>
          <w:rFonts w:ascii="宋体" w:eastAsia="宋体" w:cs="宋体" w:hAnsi="宋体" w:hint="eastAsia"/>
          <w:b/>
          <w:sz w:val="24"/>
          <w:szCs w:val="24"/>
        </w:rPr>
      </w:pPr>
      <w:r>
        <w:rPr>
          <w:rFonts w:ascii="宋体" w:eastAsia="宋体" w:cs="宋体" w:hAnsi="宋体" w:hint="eastAsia"/>
          <w:sz w:val="24"/>
          <w:szCs w:val="24"/>
          <w:lang w:eastAsia="zh-CN"/>
        </w:rPr>
        <w:t>8</w:t>
      </w:r>
      <w:r>
        <w:rPr>
          <w:rFonts w:ascii="宋体" w:eastAsia="宋体" w:cs="宋体" w:hAnsi="宋体" w:hint="eastAsia"/>
          <w:sz w:val="24"/>
          <w:szCs w:val="24"/>
        </w:rPr>
        <w:t>.1 质量标准</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（1）本合同下</w:t>
      </w:r>
      <w:r>
        <w:rPr>
          <w:rFonts w:ascii="宋体" w:eastAsia="宋体" w:cs="宋体" w:hAnsi="宋体" w:hint="eastAsia"/>
          <w:sz w:val="24"/>
          <w:szCs w:val="24"/>
          <w:lang w:eastAsia="zh-CN"/>
        </w:rPr>
        <w:t>提供</w:t>
      </w:r>
      <w:r>
        <w:rPr>
          <w:rFonts w:ascii="宋体" w:eastAsia="宋体" w:cs="宋体" w:hAnsi="宋体" w:hint="eastAsia"/>
          <w:sz w:val="24"/>
          <w:szCs w:val="24"/>
        </w:rPr>
        <w:t>的货物应符合</w:t>
      </w:r>
      <w:r>
        <w:rPr>
          <w:rFonts w:ascii="宋体" w:eastAsia="宋体" w:cs="宋体" w:hAnsi="宋体" w:hint="eastAsia"/>
          <w:sz w:val="24"/>
          <w:szCs w:val="24"/>
          <w:lang w:eastAsia="zh-CN"/>
        </w:rPr>
        <w:t>合同约</w:t>
      </w:r>
      <w:r>
        <w:rPr>
          <w:rFonts w:ascii="宋体" w:eastAsia="宋体" w:cs="宋体" w:hAnsi="宋体" w:hint="eastAsia"/>
          <w:sz w:val="24"/>
          <w:szCs w:val="24"/>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ascii="宋体" w:eastAsia="宋体" w:cs="宋体" w:hAnsi="宋体" w:hint="eastAsia"/>
          <w:sz w:val="24"/>
          <w:szCs w:val="24"/>
          <w:lang w:eastAsia="zh-CN"/>
        </w:rPr>
        <w:t>。</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（2）采用中华人民共和国法定计量单位。</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（3）乙方所</w:t>
      </w:r>
      <w:r>
        <w:rPr>
          <w:rFonts w:ascii="宋体" w:eastAsia="宋体" w:cs="宋体" w:hAnsi="宋体" w:hint="eastAsia"/>
          <w:sz w:val="24"/>
          <w:szCs w:val="24"/>
          <w:lang w:eastAsia="zh-CN"/>
        </w:rPr>
        <w:t>提供</w:t>
      </w:r>
      <w:r>
        <w:rPr>
          <w:rFonts w:ascii="宋体" w:eastAsia="宋体" w:cs="宋体" w:hAnsi="宋体" w:hint="eastAsia"/>
          <w:sz w:val="24"/>
          <w:szCs w:val="24"/>
        </w:rPr>
        <w:t>的货物应符合国家有关安全、环保、卫生</w:t>
      </w:r>
      <w:r>
        <w:rPr>
          <w:rFonts w:ascii="宋体" w:eastAsia="宋体" w:cs="宋体" w:hAnsi="宋体" w:hint="eastAsia"/>
          <w:sz w:val="24"/>
          <w:szCs w:val="24"/>
          <w:lang w:eastAsia="zh-CN"/>
        </w:rPr>
        <w:t>的</w:t>
      </w:r>
      <w:r>
        <w:rPr>
          <w:rFonts w:ascii="宋体" w:eastAsia="宋体" w:cs="宋体" w:hAnsi="宋体" w:hint="eastAsia"/>
          <w:sz w:val="24"/>
          <w:szCs w:val="24"/>
        </w:rPr>
        <w:t>规定。</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（4）乙方应向甲方提交所</w:t>
      </w:r>
      <w:r>
        <w:rPr>
          <w:rFonts w:ascii="宋体" w:eastAsia="宋体" w:cs="宋体" w:hAnsi="宋体" w:hint="eastAsia"/>
          <w:sz w:val="24"/>
          <w:szCs w:val="24"/>
          <w:lang w:eastAsia="zh-CN"/>
        </w:rPr>
        <w:t>提供</w:t>
      </w:r>
      <w:r>
        <w:rPr>
          <w:rFonts w:ascii="宋体" w:eastAsia="宋体" w:cs="宋体" w:hAnsi="宋体" w:hint="eastAsia"/>
          <w:sz w:val="24"/>
          <w:szCs w:val="24"/>
        </w:rPr>
        <w:t>货物的技术文件，包括相应的中文技术文件，如：产品目录、图纸、操作手册、使用说明、维护手册或服务指南</w:t>
      </w:r>
      <w:r>
        <w:rPr>
          <w:rFonts w:ascii="宋体" w:eastAsia="宋体" w:cs="宋体" w:hAnsi="宋体" w:hint="eastAsia"/>
          <w:sz w:val="24"/>
          <w:szCs w:val="24"/>
          <w:lang w:eastAsia="zh-CN"/>
        </w:rPr>
        <w:t>等</w:t>
      </w:r>
      <w:r>
        <w:rPr>
          <w:rFonts w:ascii="宋体" w:eastAsia="宋体" w:cs="宋体" w:hAnsi="宋体" w:hint="eastAsia"/>
          <w:sz w:val="24"/>
          <w:szCs w:val="24"/>
        </w:rPr>
        <w:t>。</w:t>
      </w:r>
      <w:r>
        <w:rPr>
          <w:rFonts w:ascii="宋体" w:eastAsia="宋体" w:cs="宋体" w:hAnsi="宋体" w:hint="eastAsia"/>
          <w:sz w:val="24"/>
          <w:szCs w:val="24"/>
          <w:lang w:eastAsia="zh-CN"/>
        </w:rPr>
        <w:t>上述</w:t>
      </w:r>
      <w:r>
        <w:rPr>
          <w:rFonts w:ascii="宋体" w:eastAsia="宋体" w:cs="宋体" w:hAnsi="宋体" w:hint="eastAsia"/>
          <w:sz w:val="24"/>
          <w:szCs w:val="24"/>
        </w:rPr>
        <w:t>文件应包装好随货物一同发运。</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8</w:t>
      </w:r>
      <w:r>
        <w:rPr>
          <w:rFonts w:ascii="宋体" w:eastAsia="宋体" w:cs="宋体" w:hAnsi="宋体" w:hint="eastAsia"/>
          <w:sz w:val="24"/>
          <w:szCs w:val="24"/>
        </w:rPr>
        <w:t>.2 保证</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（1）乙方应保证</w:t>
      </w:r>
      <w:r>
        <w:rPr>
          <w:rFonts w:ascii="宋体" w:eastAsia="宋体" w:cs="宋体" w:hAnsi="宋体" w:hint="eastAsia"/>
          <w:sz w:val="24"/>
          <w:szCs w:val="24"/>
          <w:lang w:eastAsia="zh-CN"/>
        </w:rPr>
        <w:t>提供的货物</w:t>
      </w:r>
      <w:r>
        <w:rPr>
          <w:rFonts w:ascii="宋体" w:eastAsia="宋体" w:cs="宋体" w:hAnsi="宋体" w:hint="eastAsia"/>
          <w:sz w:val="24"/>
          <w:szCs w:val="24"/>
        </w:rPr>
        <w:t>完全符合合同规定的质量、规格和性能要求。乙方应保证货物在正确安装、正常使用和保养条件下，在其使用寿命期内具</w:t>
      </w:r>
      <w:r>
        <w:rPr>
          <w:rFonts w:ascii="宋体" w:eastAsia="宋体" w:cs="宋体" w:hAnsi="宋体" w:hint="eastAsia"/>
          <w:sz w:val="24"/>
          <w:szCs w:val="24"/>
          <w:lang w:eastAsia="zh-CN"/>
        </w:rPr>
        <w:t>备合同约定</w:t>
      </w:r>
      <w:r>
        <w:rPr>
          <w:rFonts w:ascii="宋体" w:eastAsia="宋体" w:cs="宋体" w:hAnsi="宋体" w:hint="eastAsia"/>
          <w:sz w:val="24"/>
          <w:szCs w:val="24"/>
        </w:rPr>
        <w:t>的性能。</w:t>
      </w:r>
      <w:r>
        <w:rPr>
          <w:rFonts w:ascii="宋体" w:eastAsia="宋体" w:cs="宋体" w:hAnsi="宋体" w:hint="eastAsia"/>
          <w:sz w:val="24"/>
          <w:szCs w:val="24"/>
          <w:lang w:eastAsia="zh-CN"/>
        </w:rPr>
        <w:t>存在</w:t>
      </w:r>
      <w:r>
        <w:rPr>
          <w:rFonts w:ascii="宋体" w:eastAsia="宋体" w:cs="宋体" w:hAnsi="宋体" w:hint="eastAsia"/>
          <w:sz w:val="24"/>
          <w:szCs w:val="24"/>
        </w:rPr>
        <w:t>质量保证期的，货物最终交付验收</w:t>
      </w:r>
      <w:r>
        <w:rPr>
          <w:rFonts w:ascii="宋体" w:eastAsia="宋体" w:cs="宋体" w:hAnsi="宋体" w:hint="eastAsia"/>
          <w:sz w:val="24"/>
          <w:szCs w:val="24"/>
          <w:lang w:eastAsia="zh-CN"/>
        </w:rPr>
        <w:t>合格</w:t>
      </w:r>
      <w:r>
        <w:rPr>
          <w:rFonts w:ascii="宋体" w:eastAsia="宋体" w:cs="宋体" w:hAnsi="宋体" w:hint="eastAsia"/>
          <w:sz w:val="24"/>
          <w:szCs w:val="24"/>
        </w:rPr>
        <w:t>后</w:t>
      </w:r>
      <w:r>
        <w:rPr>
          <w:rFonts w:ascii="宋体" w:eastAsia="宋体" w:cs="宋体" w:hAnsi="宋体" w:hint="eastAsia"/>
          <w:sz w:val="24"/>
          <w:szCs w:val="24"/>
          <w:lang w:eastAsia="zh-CN"/>
        </w:rPr>
        <w:t>在</w:t>
      </w:r>
      <w:r>
        <w:rPr>
          <w:rFonts w:ascii="宋体" w:eastAsia="宋体" w:cs="宋体" w:hAnsi="宋体" w:hint="eastAsia"/>
          <w:b/>
          <w:sz w:val="24"/>
          <w:szCs w:val="24"/>
        </w:rPr>
        <w:t>【政府采购合同专用条款】</w:t>
      </w:r>
      <w:r>
        <w:rPr>
          <w:rFonts w:ascii="宋体" w:eastAsia="宋体" w:cs="宋体" w:hAnsi="宋体" w:hint="eastAsia"/>
          <w:sz w:val="24"/>
          <w:szCs w:val="24"/>
        </w:rPr>
        <w:t>规定或乙方</w:t>
      </w:r>
      <w:r>
        <w:rPr>
          <w:rFonts w:ascii="宋体" w:eastAsia="宋体" w:cs="宋体" w:hAnsi="宋体" w:hint="eastAsia"/>
          <w:sz w:val="24"/>
          <w:szCs w:val="24"/>
          <w:lang w:eastAsia="zh-CN"/>
        </w:rPr>
        <w:t>书面</w:t>
      </w:r>
      <w:r>
        <w:rPr>
          <w:rFonts w:ascii="宋体" w:eastAsia="宋体" w:cs="宋体" w:hAnsi="宋体" w:hint="eastAsia"/>
          <w:sz w:val="24"/>
          <w:szCs w:val="24"/>
        </w:rPr>
        <w:t>承诺（两者以较长的为准）的质量保证期内，本保证保持有效。</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（2）在质量保证期内所发现的缺陷，甲方应尽快以书面形式通知乙方。</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（3）乙方收到通知后</w:t>
      </w:r>
      <w:r>
        <w:rPr>
          <w:rFonts w:ascii="宋体" w:eastAsia="宋体" w:cs="宋体" w:hAnsi="宋体" w:hint="eastAsia"/>
          <w:sz w:val="24"/>
          <w:szCs w:val="24"/>
          <w:lang w:eastAsia="zh-CN"/>
        </w:rPr>
        <w:t>，</w:t>
      </w:r>
      <w:r>
        <w:rPr>
          <w:rFonts w:ascii="宋体" w:eastAsia="宋体" w:cs="宋体" w:hAnsi="宋体" w:hint="eastAsia"/>
          <w:sz w:val="24"/>
          <w:szCs w:val="24"/>
        </w:rPr>
        <w:t>应在</w:t>
      </w:r>
      <w:r>
        <w:rPr>
          <w:rFonts w:ascii="宋体" w:eastAsia="宋体" w:cs="宋体" w:hAnsi="宋体" w:hint="eastAsia"/>
          <w:b/>
          <w:sz w:val="24"/>
          <w:szCs w:val="24"/>
        </w:rPr>
        <w:t>【政府采购合同专用条款】</w:t>
      </w:r>
      <w:r>
        <w:rPr>
          <w:rFonts w:ascii="宋体" w:eastAsia="宋体" w:cs="宋体" w:hAnsi="宋体" w:hint="eastAsia"/>
          <w:sz w:val="24"/>
          <w:szCs w:val="24"/>
        </w:rPr>
        <w:t>规定的响应时间内以合理的速度免费维修或更换有缺陷的货物或部件。</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（4）在质量保证期内，如果货物的质量或规格与合同不符，或证实货物是有缺陷的，包括潜在的缺陷或使用不符合要求的材料等，甲方可以根据本合同第1</w:t>
      </w:r>
      <w:r>
        <w:rPr>
          <w:rFonts w:ascii="宋体" w:eastAsia="宋体" w:cs="宋体" w:hAnsi="宋体" w:hint="eastAsia"/>
          <w:sz w:val="24"/>
          <w:szCs w:val="24"/>
          <w:lang w:val="en-US" w:eastAsia="zh-CN"/>
        </w:rPr>
        <w:t>5</w:t>
      </w:r>
      <w:r>
        <w:rPr>
          <w:rFonts w:ascii="宋体" w:eastAsia="宋体" w:cs="宋体" w:hAnsi="宋体" w:hint="eastAsia"/>
          <w:sz w:val="24"/>
          <w:szCs w:val="24"/>
        </w:rPr>
        <w:t>.1条规定以书面形式</w:t>
      </w:r>
      <w:r>
        <w:rPr>
          <w:rFonts w:ascii="宋体" w:eastAsia="宋体" w:cs="宋体" w:hAnsi="宋体" w:hint="eastAsia"/>
          <w:sz w:val="24"/>
          <w:szCs w:val="24"/>
          <w:lang w:eastAsia="zh-CN"/>
        </w:rPr>
        <w:t>追究</w:t>
      </w:r>
      <w:r>
        <w:rPr>
          <w:rFonts w:ascii="宋体" w:eastAsia="宋体" w:cs="宋体" w:hAnsi="宋体" w:hint="eastAsia"/>
          <w:sz w:val="24"/>
          <w:szCs w:val="24"/>
        </w:rPr>
        <w:t>乙方</w:t>
      </w:r>
      <w:r>
        <w:rPr>
          <w:rFonts w:ascii="宋体" w:eastAsia="宋体" w:cs="宋体" w:hAnsi="宋体" w:hint="eastAsia"/>
          <w:sz w:val="24"/>
          <w:szCs w:val="24"/>
          <w:lang w:eastAsia="zh-CN"/>
        </w:rPr>
        <w:t>的违约责任</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（5）乙方在约定的时间内未能弥补缺陷，甲方可采取必要的补救措施，但其风险和费用将由乙方承担，甲方根据合同</w:t>
      </w:r>
      <w:r>
        <w:rPr>
          <w:rFonts w:ascii="宋体" w:eastAsia="宋体" w:cs="宋体" w:hAnsi="宋体" w:hint="eastAsia"/>
          <w:sz w:val="24"/>
          <w:szCs w:val="24"/>
          <w:lang w:eastAsia="zh-CN"/>
        </w:rPr>
        <w:t>约定</w:t>
      </w:r>
      <w:r>
        <w:rPr>
          <w:rFonts w:ascii="宋体" w:eastAsia="宋体" w:cs="宋体" w:hAnsi="宋体" w:hint="eastAsia"/>
          <w:sz w:val="24"/>
          <w:szCs w:val="24"/>
        </w:rPr>
        <w:t>对乙方行使的其他权利不受影响。</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lang w:eastAsia="zh-CN"/>
        </w:rPr>
        <w:t>9</w:t>
      </w:r>
      <w:r>
        <w:rPr>
          <w:rFonts w:ascii="宋体" w:eastAsia="宋体" w:cs="宋体" w:hAnsi="宋体" w:hint="eastAsia"/>
          <w:b/>
          <w:bCs/>
          <w:sz w:val="24"/>
          <w:szCs w:val="24"/>
        </w:rPr>
        <w:t>.</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权利瑕疵担保</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9</w:t>
      </w:r>
      <w:r>
        <w:rPr>
          <w:rFonts w:ascii="宋体" w:eastAsia="宋体" w:cs="宋体" w:hAnsi="宋体" w:hint="eastAsia"/>
          <w:sz w:val="24"/>
          <w:szCs w:val="24"/>
        </w:rPr>
        <w:t>.1 乙方保证对其出售的货物享有合法的权利。</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9</w:t>
      </w:r>
      <w:r>
        <w:rPr>
          <w:rFonts w:ascii="宋体" w:eastAsia="宋体" w:cs="宋体" w:hAnsi="宋体" w:hint="eastAsia"/>
          <w:sz w:val="24"/>
          <w:szCs w:val="24"/>
        </w:rPr>
        <w:t>.2 乙方保证在交付的货物上不存在抵押权等担保物权。</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9</w:t>
      </w:r>
      <w:r>
        <w:rPr>
          <w:rFonts w:ascii="宋体" w:eastAsia="宋体" w:cs="宋体" w:hAnsi="宋体" w:hint="eastAsia"/>
          <w:sz w:val="24"/>
          <w:szCs w:val="24"/>
        </w:rPr>
        <w:t>.3 如甲方使用</w:t>
      </w:r>
      <w:r>
        <w:rPr>
          <w:rFonts w:ascii="宋体" w:eastAsia="宋体" w:cs="宋体" w:hAnsi="宋体" w:hint="eastAsia"/>
          <w:sz w:val="24"/>
          <w:szCs w:val="24"/>
          <w:lang w:val="en-US" w:eastAsia="zh-CN"/>
        </w:rPr>
        <w:t>上述</w:t>
      </w:r>
      <w:r>
        <w:rPr>
          <w:rFonts w:ascii="宋体" w:eastAsia="宋体" w:cs="宋体" w:hAnsi="宋体" w:hint="eastAsia"/>
          <w:sz w:val="24"/>
          <w:szCs w:val="24"/>
        </w:rPr>
        <w:t>货物构成</w:t>
      </w:r>
      <w:r>
        <w:rPr>
          <w:rFonts w:ascii="宋体" w:eastAsia="宋体" w:cs="宋体" w:hAnsi="宋体" w:hint="eastAsia"/>
          <w:sz w:val="24"/>
          <w:szCs w:val="24"/>
          <w:lang w:val="en-US" w:eastAsia="zh-CN"/>
        </w:rPr>
        <w:t>对第三人</w:t>
      </w:r>
      <w:r>
        <w:rPr>
          <w:rFonts w:ascii="宋体" w:eastAsia="宋体" w:cs="宋体" w:hAnsi="宋体" w:hint="eastAsia"/>
          <w:sz w:val="24"/>
          <w:szCs w:val="24"/>
        </w:rPr>
        <w:t>侵权的，则由乙方承担全部责任。</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rPr>
        <w:t>1</w:t>
      </w:r>
      <w:r>
        <w:rPr>
          <w:rFonts w:ascii="宋体" w:eastAsia="宋体" w:cs="宋体" w:hAnsi="宋体" w:hint="eastAsia"/>
          <w:b/>
          <w:bCs/>
          <w:sz w:val="24"/>
          <w:szCs w:val="24"/>
          <w:lang w:eastAsia="zh-CN"/>
        </w:rPr>
        <w:t>0</w:t>
      </w:r>
      <w:r>
        <w:rPr>
          <w:rFonts w:ascii="宋体" w:eastAsia="宋体" w:cs="宋体" w:hAnsi="宋体" w:hint="eastAsia"/>
          <w:b/>
          <w:bCs/>
          <w:sz w:val="24"/>
          <w:szCs w:val="24"/>
        </w:rPr>
        <w:t>.</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知识产权保护</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eastAsia="zh-CN"/>
        </w:rPr>
        <w:t>0</w:t>
      </w:r>
      <w:r>
        <w:rPr>
          <w:rFonts w:ascii="宋体" w:eastAsia="宋体" w:cs="宋体" w:hAnsi="宋体" w:hint="eastAsia"/>
          <w:sz w:val="24"/>
          <w:szCs w:val="24"/>
        </w:rPr>
        <w:t>.1 乙方对其所销售的货物应当享有知识产权或经权利人合法授权，保证没有侵犯任何第三人的知识产权等权利。</w:t>
      </w:r>
      <w:bookmarkStart w:id="34" w:name="_Hlk163047038"/>
      <w:r>
        <w:rPr>
          <w:rFonts w:ascii="宋体" w:eastAsia="宋体" w:cs="宋体" w:hAnsi="宋体" w:hint="eastAsia"/>
          <w:sz w:val="24"/>
          <w:szCs w:val="24"/>
        </w:rPr>
        <w:t>因违反前述约定对第三人构成侵权的，应当由乙方向第三人承担法律责任；甲方依法向第三人赔偿后，有权向乙方追偿。甲方有其他损失的，乙方应当赔偿</w:t>
      </w:r>
      <w:bookmarkEnd w:id="34"/>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rPr>
        <w:t>1</w:t>
      </w:r>
      <w:r>
        <w:rPr>
          <w:rFonts w:ascii="宋体" w:eastAsia="宋体" w:cs="宋体" w:hAnsi="宋体" w:hint="eastAsia"/>
          <w:b/>
          <w:bCs/>
          <w:sz w:val="24"/>
          <w:szCs w:val="24"/>
          <w:lang w:eastAsia="zh-CN"/>
        </w:rPr>
        <w:t>1</w:t>
      </w:r>
      <w:r>
        <w:rPr>
          <w:rFonts w:ascii="宋体" w:eastAsia="宋体" w:cs="宋体" w:hAnsi="宋体" w:hint="eastAsia"/>
          <w:b/>
          <w:bCs/>
          <w:sz w:val="24"/>
          <w:szCs w:val="24"/>
        </w:rPr>
        <w:t>.</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保密义务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val="en-US" w:eastAsia="zh-CN"/>
        </w:rPr>
        <w:t xml:space="preserve">11.1 </w:t>
      </w:r>
      <w:r>
        <w:rPr>
          <w:rFonts w:ascii="宋体" w:eastAsia="宋体" w:cs="宋体" w:hAnsi="宋体" w:hint="eastAsia"/>
          <w:sz w:val="24"/>
          <w:szCs w:val="24"/>
        </w:rPr>
        <w:t>甲、乙双方</w:t>
      </w:r>
      <w:r>
        <w:rPr>
          <w:rFonts w:ascii="宋体" w:eastAsia="宋体" w:cs="宋体" w:hAnsi="宋体" w:hint="eastAsia"/>
          <w:sz w:val="24"/>
          <w:szCs w:val="24"/>
          <w:lang w:eastAsia="zh-CN"/>
        </w:rPr>
        <w:t>对</w:t>
      </w:r>
      <w:r>
        <w:rPr>
          <w:rFonts w:ascii="宋体" w:eastAsia="宋体" w:cs="宋体" w:hAnsi="宋体" w:hint="eastAsia"/>
          <w:sz w:val="24"/>
          <w:szCs w:val="24"/>
        </w:rPr>
        <w:t>采购和合同履行过程中所获悉的</w:t>
      </w:r>
      <w:r>
        <w:rPr>
          <w:rFonts w:ascii="宋体" w:eastAsia="宋体" w:cs="宋体" w:hAnsi="宋体" w:hint="eastAsia"/>
          <w:sz w:val="24"/>
          <w:szCs w:val="24"/>
          <w:lang w:eastAsia="zh-CN"/>
        </w:rPr>
        <w:t>国家秘密、工作秘密、</w:t>
      </w:r>
      <w:r>
        <w:rPr>
          <w:rFonts w:ascii="宋体" w:eastAsia="宋体" w:cs="宋体" w:hAnsi="宋体" w:hint="eastAsia"/>
          <w:sz w:val="24"/>
          <w:szCs w:val="24"/>
        </w:rPr>
        <w:t>商业秘密或者其他应当保密的信息，均有保密义务</w:t>
      </w:r>
      <w:r>
        <w:rPr>
          <w:rFonts w:ascii="宋体" w:eastAsia="宋体" w:cs="宋体" w:hAnsi="宋体" w:hint="eastAsia"/>
          <w:sz w:val="24"/>
          <w:szCs w:val="24"/>
          <w:lang w:eastAsia="zh-CN"/>
        </w:rPr>
        <w:t>且不受合同有效期所限，直至该信息成为公开信息</w:t>
      </w:r>
      <w:r>
        <w:rPr>
          <w:rFonts w:ascii="宋体" w:eastAsia="宋体" w:cs="宋体" w:hAnsi="宋体" w:hint="eastAsia"/>
          <w:sz w:val="24"/>
          <w:szCs w:val="24"/>
        </w:rPr>
        <w:t>。泄露、不正当地使用</w:t>
      </w:r>
      <w:r>
        <w:rPr>
          <w:rFonts w:ascii="宋体" w:eastAsia="宋体" w:cs="宋体" w:hAnsi="宋体" w:hint="eastAsia"/>
          <w:sz w:val="24"/>
          <w:szCs w:val="24"/>
          <w:lang w:eastAsia="zh-CN"/>
        </w:rPr>
        <w:t>国家秘密、工作秘密、</w:t>
      </w:r>
      <w:r>
        <w:rPr>
          <w:rFonts w:ascii="宋体" w:eastAsia="宋体" w:cs="宋体" w:hAnsi="宋体" w:hint="eastAsia"/>
          <w:sz w:val="24"/>
          <w:szCs w:val="24"/>
        </w:rPr>
        <w:t>商业秘密或者</w:t>
      </w:r>
      <w:r>
        <w:rPr>
          <w:rFonts w:ascii="宋体" w:eastAsia="宋体" w:cs="宋体" w:hAnsi="宋体" w:hint="eastAsia"/>
          <w:sz w:val="24"/>
          <w:szCs w:val="24"/>
          <w:lang w:eastAsia="zh-CN"/>
        </w:rPr>
        <w:t>其他应当保密的</w:t>
      </w:r>
      <w:r>
        <w:rPr>
          <w:rFonts w:ascii="宋体" w:eastAsia="宋体" w:cs="宋体" w:hAnsi="宋体" w:hint="eastAsia"/>
          <w:sz w:val="24"/>
          <w:szCs w:val="24"/>
        </w:rPr>
        <w:t>信息，应当承担</w:t>
      </w:r>
      <w:r>
        <w:rPr>
          <w:rFonts w:ascii="宋体" w:eastAsia="宋体" w:cs="宋体" w:hAnsi="宋体" w:hint="eastAsia"/>
          <w:sz w:val="24"/>
          <w:szCs w:val="24"/>
          <w:lang w:eastAsia="zh-CN"/>
        </w:rPr>
        <w:t>相应</w:t>
      </w:r>
      <w:r>
        <w:rPr>
          <w:rFonts w:ascii="宋体" w:eastAsia="宋体" w:cs="宋体" w:hAnsi="宋体" w:hint="eastAsia"/>
          <w:sz w:val="24"/>
          <w:szCs w:val="24"/>
        </w:rPr>
        <w:t>责任。其他应当保密的信息由双方在</w:t>
      </w:r>
      <w:r>
        <w:rPr>
          <w:rFonts w:ascii="宋体" w:eastAsia="宋体" w:cs="宋体" w:hAnsi="宋体" w:hint="eastAsia"/>
          <w:b/>
          <w:bCs/>
          <w:sz w:val="24"/>
          <w:szCs w:val="24"/>
        </w:rPr>
        <w:t>【政府采购合同专用条款】</w:t>
      </w:r>
      <w:r>
        <w:rPr>
          <w:rFonts w:ascii="宋体" w:eastAsia="宋体" w:cs="宋体" w:hAnsi="宋体" w:hint="eastAsia"/>
          <w:sz w:val="24"/>
          <w:szCs w:val="24"/>
        </w:rPr>
        <w:t>中约定。</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rPr>
        <w:t>1</w:t>
      </w:r>
      <w:r>
        <w:rPr>
          <w:rFonts w:ascii="宋体" w:eastAsia="宋体" w:cs="宋体" w:hAnsi="宋体" w:hint="eastAsia"/>
          <w:b/>
          <w:bCs/>
          <w:sz w:val="24"/>
          <w:szCs w:val="24"/>
          <w:lang w:eastAsia="zh-CN"/>
        </w:rPr>
        <w:t>2</w:t>
      </w:r>
      <w:r>
        <w:rPr>
          <w:rFonts w:ascii="宋体" w:eastAsia="宋体" w:cs="宋体" w:hAnsi="宋体" w:hint="eastAsia"/>
          <w:b/>
          <w:bCs/>
          <w:sz w:val="24"/>
          <w:szCs w:val="24"/>
        </w:rPr>
        <w:t>.</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合同价款支付</w:t>
      </w:r>
    </w:p>
    <w:p>
      <w:pPr>
        <w:pBdr>
          <w:top w:val="none" w:sz="0" w:space="0" w:color="auto"/>
          <w:left w:val="none" w:sz="0" w:space="0" w:color="auto"/>
          <w:bottom w:val="none" w:sz="0" w:space="0" w:color="auto"/>
          <w:right w:val="none" w:sz="0" w:space="0" w:color="auto"/>
          <w:between w:val="none" w:sz="0" w:space="0" w:color="auto"/>
        </w:pBdr>
        <w:shd w:val="clear" w:color="auto" w:fill="auto"/>
        <w:autoSpaceDE/>
        <w:autoSpaceDN/>
        <w:adjustRightInd w:val="0"/>
        <w:snapToGrid w:val="0"/>
        <w:spacing w:before="0" w:line="400" w:lineRule="exact"/>
        <w:ind w:firstLineChars="200" w:firstLine="480"/>
        <w:jc w:val="left"/>
        <w:rPr>
          <w:rFonts w:ascii="宋体" w:eastAsia="宋体" w:cs="宋体" w:hAnsi="宋体" w:hint="eastAsia"/>
          <w:sz w:val="24"/>
          <w:szCs w:val="24"/>
          <w:lang w:eastAsia="zh-CN"/>
        </w:rPr>
      </w:pPr>
      <w:r>
        <w:rPr>
          <w:rFonts w:ascii="宋体" w:eastAsia="宋体" w:cs="宋体" w:hAnsi="宋体" w:hint="eastAsia"/>
          <w:sz w:val="24"/>
          <w:szCs w:val="24"/>
        </w:rPr>
        <w:t>1</w:t>
      </w:r>
      <w:r>
        <w:rPr>
          <w:rFonts w:ascii="宋体" w:eastAsia="宋体" w:cs="宋体" w:hAnsi="宋体" w:hint="eastAsia"/>
          <w:sz w:val="24"/>
          <w:szCs w:val="24"/>
          <w:lang w:eastAsia="zh-CN"/>
        </w:rPr>
        <w:t>2</w:t>
      </w:r>
      <w:r>
        <w:rPr>
          <w:rFonts w:ascii="宋体" w:eastAsia="宋体" w:cs="宋体" w:hAnsi="宋体" w:hint="eastAsia"/>
          <w:sz w:val="24"/>
          <w:szCs w:val="24"/>
        </w:rPr>
        <w:t xml:space="preserve">.1 </w:t>
      </w:r>
      <w:r>
        <w:rPr>
          <w:rFonts w:ascii="宋体" w:eastAsia="宋体" w:cs="宋体" w:hAnsi="宋体" w:hint="eastAsia"/>
          <w:sz w:val="24"/>
          <w:szCs w:val="24"/>
          <w:lang w:eastAsia="zh-CN"/>
        </w:rPr>
        <w:t>合同价款支付</w:t>
      </w:r>
      <w:r>
        <w:rPr>
          <w:rFonts w:ascii="宋体" w:eastAsia="宋体" w:cs="宋体" w:hAnsi="宋体" w:hint="eastAsia"/>
          <w:sz w:val="24"/>
          <w:szCs w:val="24"/>
        </w:rPr>
        <w:t>按照国库集中支付</w:t>
      </w:r>
      <w:r>
        <w:rPr>
          <w:rFonts w:ascii="宋体" w:eastAsia="宋体" w:cs="宋体" w:hAnsi="宋体" w:hint="eastAsia"/>
          <w:sz w:val="24"/>
          <w:szCs w:val="24"/>
          <w:lang w:eastAsia="zh-CN"/>
        </w:rPr>
        <w:t>制度及财政管理相关</w:t>
      </w:r>
      <w:r>
        <w:rPr>
          <w:rFonts w:ascii="宋体" w:eastAsia="宋体" w:cs="宋体" w:hAnsi="宋体" w:hint="eastAsia"/>
          <w:sz w:val="24"/>
          <w:szCs w:val="24"/>
        </w:rPr>
        <w:t>规定执行。</w:t>
      </w:r>
    </w:p>
    <w:p>
      <w:pPr>
        <w:pStyle w:val="2"/>
        <w:pBdr>
          <w:top w:val="none" w:sz="0" w:space="0" w:color="auto"/>
          <w:left w:val="none" w:sz="0" w:space="0" w:color="auto"/>
          <w:bottom w:val="none" w:sz="0" w:space="0" w:color="auto"/>
          <w:right w:val="none" w:sz="0" w:space="0" w:color="auto"/>
          <w:between w:val="none" w:sz="0" w:space="0" w:color="auto"/>
        </w:pBdr>
        <w:shd w:val="clear" w:color="auto" w:fill="auto"/>
        <w:tabs>
          <w:tab w:val="left" w:pos="432"/>
        </w:tabs>
        <w:spacing w:line="400" w:lineRule="exact"/>
        <w:ind w:left="0" w:firstLineChars="200" w:firstLine="480"/>
        <w:rPr>
          <w:rFonts w:ascii="宋体" w:eastAsia="宋体" w:cs="宋体" w:hAnsi="宋体" w:hint="eastAsia"/>
          <w:sz w:val="24"/>
          <w:szCs w:val="24"/>
          <w:lang w:eastAsia="zh-CN"/>
        </w:rPr>
      </w:pPr>
      <w:r>
        <w:rPr>
          <w:rFonts w:ascii="宋体" w:eastAsia="宋体" w:cs="宋体" w:hAnsi="宋体" w:hint="eastAsia"/>
          <w:b w:val="0"/>
          <w:bCs w:val="0"/>
          <w:sz w:val="24"/>
          <w:szCs w:val="24"/>
          <w:lang w:val="en-US" w:eastAsia="zh-CN"/>
        </w:rPr>
        <w:t xml:space="preserve">12.2 </w:t>
      </w:r>
      <w:r>
        <w:rPr>
          <w:rFonts w:ascii="宋体" w:eastAsia="宋体" w:cs="宋体" w:hAnsi="宋体" w:hint="eastAsia"/>
          <w:b w:val="0"/>
          <w:bCs w:val="0"/>
          <w:kern w:val="2"/>
          <w:sz w:val="24"/>
          <w:szCs w:val="24"/>
        </w:rPr>
        <w:t>对于满足合同约定支付条件的，</w:t>
      </w:r>
      <w:r>
        <w:rPr>
          <w:rFonts w:ascii="宋体" w:eastAsia="宋体" w:cs="宋体" w:hAnsi="宋体" w:hint="eastAsia"/>
          <w:b w:val="0"/>
          <w:bCs w:val="0"/>
          <w:kern w:val="2"/>
          <w:sz w:val="24"/>
          <w:szCs w:val="24"/>
          <w:lang w:val="en-US" w:eastAsia="zh-CN"/>
        </w:rPr>
        <w:t>甲方</w:t>
      </w:r>
      <w:r>
        <w:rPr>
          <w:rFonts w:ascii="宋体" w:eastAsia="宋体" w:cs="宋体" w:hAnsi="宋体" w:hint="eastAsia"/>
          <w:b w:val="0"/>
          <w:bCs w:val="0"/>
          <w:i w:val="0"/>
          <w:iCs w:val="0"/>
          <w:caps w:val="0"/>
          <w:smallCaps w:val="0"/>
          <w:spacing w:val="0"/>
          <w:sz w:val="24"/>
          <w:szCs w:val="24"/>
          <w:shd w:val="clear" w:color="auto" w:fill="auto"/>
          <w:vertAlign w:val="baseline"/>
        </w:rPr>
        <w:t>原则上应当自收到发票后10个工作日内</w:t>
      </w:r>
      <w:r>
        <w:rPr>
          <w:rFonts w:ascii="宋体" w:eastAsia="宋体" w:cs="宋体" w:hAnsi="宋体" w:hint="eastAsia"/>
          <w:b w:val="0"/>
          <w:bCs w:val="0"/>
          <w:kern w:val="2"/>
          <w:sz w:val="24"/>
          <w:szCs w:val="24"/>
        </w:rPr>
        <w:t>将资金支付到合同约定的</w:t>
      </w:r>
      <w:r>
        <w:rPr>
          <w:rFonts w:ascii="宋体" w:eastAsia="宋体" w:cs="宋体" w:hAnsi="宋体" w:hint="eastAsia"/>
          <w:b w:val="0"/>
          <w:bCs w:val="0"/>
          <w:kern w:val="2"/>
          <w:sz w:val="24"/>
          <w:szCs w:val="24"/>
          <w:lang w:eastAsia="zh-CN"/>
        </w:rPr>
        <w:t>乙方</w:t>
      </w:r>
      <w:r>
        <w:rPr>
          <w:rFonts w:ascii="宋体" w:eastAsia="宋体" w:cs="宋体" w:hAnsi="宋体" w:hint="eastAsia"/>
          <w:b w:val="0"/>
          <w:bCs w:val="0"/>
          <w:kern w:val="2"/>
          <w:sz w:val="24"/>
          <w:szCs w:val="24"/>
        </w:rPr>
        <w:t>账户，不得以机构变动、人员更替、政策调整等为由迟延付款，不得将采购文件和合同中未规定的义务作为向</w:t>
      </w:r>
      <w:r>
        <w:rPr>
          <w:rFonts w:ascii="宋体" w:eastAsia="宋体" w:cs="宋体" w:hAnsi="宋体" w:hint="eastAsia"/>
          <w:b w:val="0"/>
          <w:bCs w:val="0"/>
          <w:kern w:val="2"/>
          <w:sz w:val="24"/>
          <w:szCs w:val="24"/>
          <w:lang w:val="en-US" w:eastAsia="zh-CN"/>
        </w:rPr>
        <w:t>乙方</w:t>
      </w:r>
      <w:r>
        <w:rPr>
          <w:rFonts w:ascii="宋体" w:eastAsia="宋体" w:cs="宋体" w:hAnsi="宋体" w:hint="eastAsia"/>
          <w:b w:val="0"/>
          <w:bCs w:val="0"/>
          <w:kern w:val="2"/>
          <w:sz w:val="24"/>
          <w:szCs w:val="24"/>
        </w:rPr>
        <w:t>付款的条件。具体合同价款支付时间在【</w:t>
      </w:r>
      <w:r>
        <w:rPr>
          <w:rFonts w:ascii="宋体" w:eastAsia="宋体" w:cs="宋体" w:hAnsi="宋体" w:hint="eastAsia"/>
          <w:b/>
          <w:bCs/>
          <w:kern w:val="2"/>
          <w:sz w:val="24"/>
          <w:szCs w:val="24"/>
        </w:rPr>
        <w:t>政府采购合同专用条款</w:t>
      </w:r>
      <w:r>
        <w:rPr>
          <w:rFonts w:ascii="宋体" w:eastAsia="宋体" w:cs="宋体" w:hAnsi="宋体" w:hint="eastAsia"/>
          <w:b w:val="0"/>
          <w:bCs w:val="0"/>
          <w:kern w:val="2"/>
          <w:sz w:val="24"/>
          <w:szCs w:val="24"/>
        </w:rPr>
        <w:t>】中</w:t>
      </w:r>
      <w:r>
        <w:rPr>
          <w:rFonts w:ascii="宋体" w:eastAsia="宋体" w:cs="宋体" w:hAnsi="宋体" w:hint="eastAsia"/>
          <w:b w:val="0"/>
          <w:bCs w:val="0"/>
          <w:kern w:val="2"/>
          <w:sz w:val="24"/>
          <w:szCs w:val="24"/>
          <w:lang w:eastAsia="zh-CN"/>
        </w:rPr>
        <w:t>约</w:t>
      </w:r>
      <w:r>
        <w:rPr>
          <w:rFonts w:ascii="宋体" w:eastAsia="宋体" w:cs="宋体" w:hAnsi="宋体" w:hint="eastAsia"/>
          <w:b w:val="0"/>
          <w:bCs w:val="0"/>
          <w:kern w:val="2"/>
          <w:sz w:val="24"/>
          <w:szCs w:val="24"/>
        </w:rPr>
        <w:t>定。</w:t>
      </w:r>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line="400" w:lineRule="exact"/>
        <w:rPr>
          <w:rFonts w:ascii="宋体" w:eastAsia="宋体" w:cs="宋体" w:hAnsi="宋体" w:hint="eastAsia"/>
          <w:b/>
          <w:bCs/>
          <w:sz w:val="24"/>
          <w:szCs w:val="24"/>
        </w:rPr>
      </w:pPr>
      <w:r>
        <w:rPr>
          <w:rFonts w:ascii="宋体" w:eastAsia="宋体" w:cs="宋体" w:hAnsi="宋体" w:hint="eastAsia"/>
          <w:b/>
          <w:bCs/>
          <w:sz w:val="24"/>
          <w:szCs w:val="24"/>
        </w:rPr>
        <w:t>1</w:t>
      </w:r>
      <w:r>
        <w:rPr>
          <w:rFonts w:ascii="宋体" w:eastAsia="宋体" w:cs="宋体" w:hAnsi="宋体" w:hint="eastAsia"/>
          <w:b/>
          <w:bCs/>
          <w:sz w:val="24"/>
          <w:szCs w:val="24"/>
          <w:lang w:eastAsia="zh-CN"/>
        </w:rPr>
        <w:t>3</w:t>
      </w:r>
      <w:r>
        <w:rPr>
          <w:rFonts w:ascii="宋体" w:eastAsia="宋体" w:cs="宋体" w:hAnsi="宋体" w:hint="eastAsia"/>
          <w:b/>
          <w:bCs/>
          <w:sz w:val="24"/>
          <w:szCs w:val="24"/>
        </w:rPr>
        <w:t>.</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履约保证金</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eastAsia="zh-CN"/>
        </w:rPr>
        <w:t>3</w:t>
      </w:r>
      <w:r>
        <w:rPr>
          <w:rFonts w:ascii="宋体" w:eastAsia="宋体" w:cs="宋体" w:hAnsi="宋体" w:hint="eastAsia"/>
          <w:sz w:val="24"/>
          <w:szCs w:val="24"/>
        </w:rPr>
        <w:t>.1 乙方应当以支票、汇票、本票或者金融机构、担保机构出具的保函等非现金形式提交。</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eastAsia="zh-CN"/>
        </w:rPr>
        <w:t>3</w:t>
      </w:r>
      <w:r>
        <w:rPr>
          <w:rFonts w:ascii="宋体" w:eastAsia="宋体" w:cs="宋体" w:hAnsi="宋体" w:hint="eastAsia"/>
          <w:sz w:val="24"/>
          <w:szCs w:val="24"/>
        </w:rPr>
        <w:t>.2 如果乙方</w:t>
      </w:r>
      <w:r>
        <w:rPr>
          <w:rFonts w:ascii="宋体" w:eastAsia="宋体" w:cs="宋体" w:hAnsi="宋体" w:hint="eastAsia"/>
          <w:sz w:val="24"/>
          <w:szCs w:val="24"/>
          <w:lang w:eastAsia="zh-CN"/>
        </w:rPr>
        <w:t>出现</w:t>
      </w:r>
      <w:r>
        <w:rPr>
          <w:rFonts w:ascii="宋体" w:eastAsia="宋体" w:cs="宋体" w:hAnsi="宋体" w:hint="eastAsia"/>
          <w:b/>
          <w:bCs/>
          <w:sz w:val="24"/>
          <w:szCs w:val="24"/>
        </w:rPr>
        <w:t>【政府采购合同专用条款】</w:t>
      </w:r>
      <w:r>
        <w:rPr>
          <w:rFonts w:ascii="宋体" w:eastAsia="宋体" w:cs="宋体" w:hAnsi="宋体" w:hint="eastAsia"/>
          <w:b w:val="0"/>
          <w:bCs w:val="0"/>
          <w:sz w:val="24"/>
          <w:szCs w:val="24"/>
          <w:lang w:eastAsia="zh-CN"/>
        </w:rPr>
        <w:t>约定情形的</w:t>
      </w:r>
      <w:r>
        <w:rPr>
          <w:rFonts w:ascii="宋体" w:eastAsia="宋体" w:cs="宋体" w:hAnsi="宋体" w:hint="eastAsia"/>
          <w:sz w:val="24"/>
          <w:szCs w:val="24"/>
        </w:rPr>
        <w:t>，履约保证金不予退还；如果乙方未能按合同约定全面履行义务，甲方有权从履约保证金中取得补偿或赔偿，</w:t>
      </w:r>
      <w:r>
        <w:rPr>
          <w:rFonts w:ascii="宋体" w:eastAsia="宋体" w:cs="宋体" w:hAnsi="宋体" w:hint="eastAsia"/>
          <w:sz w:val="24"/>
          <w:szCs w:val="24"/>
          <w:lang w:eastAsia="zh-CN"/>
        </w:rPr>
        <w:t>且</w:t>
      </w:r>
      <w:r>
        <w:rPr>
          <w:rFonts w:ascii="宋体" w:eastAsia="宋体" w:cs="宋体" w:hAnsi="宋体" w:hint="eastAsia"/>
          <w:sz w:val="24"/>
          <w:szCs w:val="24"/>
        </w:rPr>
        <w:t>不影响甲方要求乙方承担合同约定的超过履约保证金的违约责任的权利。</w:t>
      </w:r>
    </w:p>
    <w:p>
      <w:pPr>
        <w:pBdr>
          <w:top w:val="none" w:sz="0" w:space="0" w:color="auto"/>
          <w:left w:val="none" w:sz="0" w:space="0" w:color="auto"/>
          <w:bottom w:val="none" w:sz="0" w:space="0" w:color="auto"/>
          <w:right w:val="none" w:sz="0" w:space="0" w:color="auto"/>
          <w:between w:val="none" w:sz="0" w:space="0" w:color="auto"/>
        </w:pBdr>
        <w:shd w:val="clear" w:color="auto" w:fill="auto"/>
        <w:spacing w:line="400" w:lineRule="exact"/>
        <w:ind w:firstLine="420"/>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eastAsia="zh-CN"/>
        </w:rPr>
        <w:t>3</w:t>
      </w:r>
      <w:r>
        <w:rPr>
          <w:rFonts w:ascii="宋体" w:eastAsia="宋体" w:cs="宋体" w:hAnsi="宋体" w:hint="eastAsia"/>
          <w:sz w:val="24"/>
          <w:szCs w:val="24"/>
        </w:rPr>
        <w:t>.3 甲方在项目通过验收后按照</w:t>
      </w:r>
      <w:r>
        <w:rPr>
          <w:rFonts w:ascii="宋体" w:eastAsia="宋体" w:cs="宋体" w:hAnsi="宋体" w:hint="eastAsia"/>
          <w:b/>
          <w:sz w:val="24"/>
          <w:szCs w:val="24"/>
        </w:rPr>
        <w:t>【政府采购合同专用条款】</w:t>
      </w:r>
      <w:r>
        <w:rPr>
          <w:rFonts w:ascii="宋体" w:eastAsia="宋体" w:cs="宋体" w:hAnsi="宋体" w:hint="eastAsia"/>
          <w:sz w:val="24"/>
          <w:szCs w:val="24"/>
        </w:rPr>
        <w:t>规定的时间内将履约保证金退还乙方；逾期退还的，乙方可要求甲方支付违约金，违约金按照</w:t>
      </w:r>
      <w:r>
        <w:rPr>
          <w:rFonts w:ascii="宋体" w:eastAsia="宋体" w:cs="宋体" w:hAnsi="宋体" w:hint="eastAsia"/>
          <w:b/>
          <w:sz w:val="24"/>
          <w:szCs w:val="24"/>
        </w:rPr>
        <w:t>【政府采购合同专用条款】</w:t>
      </w:r>
      <w:r>
        <w:rPr>
          <w:rFonts w:ascii="宋体" w:eastAsia="宋体" w:cs="宋体" w:hAnsi="宋体" w:hint="eastAsia"/>
          <w:sz w:val="24"/>
          <w:szCs w:val="24"/>
        </w:rPr>
        <w:t>规定支付。</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sz w:val="24"/>
          <w:szCs w:val="24"/>
        </w:rPr>
      </w:pPr>
      <w:r>
        <w:rPr>
          <w:rFonts w:ascii="宋体" w:eastAsia="宋体" w:cs="宋体" w:hAnsi="宋体" w:hint="eastAsia"/>
          <w:b/>
          <w:bCs/>
          <w:sz w:val="24"/>
          <w:szCs w:val="24"/>
        </w:rPr>
        <w:t>1</w:t>
      </w:r>
      <w:r>
        <w:rPr>
          <w:rFonts w:ascii="宋体" w:eastAsia="宋体" w:cs="宋体" w:hAnsi="宋体" w:hint="eastAsia"/>
          <w:b/>
          <w:bCs/>
          <w:sz w:val="24"/>
          <w:szCs w:val="24"/>
          <w:lang w:eastAsia="zh-CN"/>
        </w:rPr>
        <w:t>4</w:t>
      </w:r>
      <w:r>
        <w:rPr>
          <w:rFonts w:ascii="宋体" w:eastAsia="宋体" w:cs="宋体" w:hAnsi="宋体" w:hint="eastAsia"/>
          <w:b/>
          <w:bCs/>
          <w:sz w:val="24"/>
          <w:szCs w:val="24"/>
        </w:rPr>
        <w:t>.</w:t>
      </w:r>
      <w:r>
        <w:rPr>
          <w:rFonts w:ascii="宋体" w:eastAsia="宋体" w:cs="宋体" w:hAnsi="宋体" w:hint="eastAsia"/>
          <w:b/>
          <w:bCs/>
          <w:sz w:val="24"/>
          <w:szCs w:val="24"/>
          <w:lang w:val="en-US" w:eastAsia="zh-CN"/>
        </w:rPr>
        <w:t xml:space="preserve"> </w:t>
      </w:r>
      <w:r>
        <w:rPr>
          <w:rFonts w:ascii="宋体" w:eastAsia="宋体" w:cs="宋体" w:hAnsi="宋体" w:hint="eastAsia"/>
          <w:b/>
          <w:sz w:val="24"/>
          <w:szCs w:val="24"/>
        </w:rPr>
        <w:t>售后服务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eastAsia="zh-CN"/>
        </w:rPr>
        <w:t>4</w:t>
      </w:r>
      <w:r>
        <w:rPr>
          <w:rFonts w:ascii="宋体" w:eastAsia="宋体" w:cs="宋体" w:hAnsi="宋体" w:hint="eastAsia"/>
          <w:sz w:val="24"/>
          <w:szCs w:val="24"/>
        </w:rPr>
        <w:t>.1 除项目不涉及或采购活动中明确约定无须承担外，乙方还应提供下列服务：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（1）货物的现场移动、安装、调试、启动监督及技术支持；</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（2）提供货物组装和维修所需的专用工具和辅助材料；</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（3）在</w:t>
      </w:r>
      <w:r>
        <w:rPr>
          <w:rFonts w:ascii="宋体" w:eastAsia="宋体" w:cs="宋体" w:hAnsi="宋体" w:hint="eastAsia"/>
          <w:b/>
          <w:bCs/>
          <w:sz w:val="24"/>
          <w:szCs w:val="24"/>
        </w:rPr>
        <w:t>【政府采购合同专用条款】</w:t>
      </w:r>
      <w:r>
        <w:rPr>
          <w:rFonts w:ascii="宋体" w:eastAsia="宋体" w:cs="宋体" w:hAnsi="宋体" w:hint="eastAsia"/>
          <w:sz w:val="24"/>
          <w:szCs w:val="24"/>
          <w:lang w:eastAsia="zh-CN"/>
        </w:rPr>
        <w:t>约定</w:t>
      </w:r>
      <w:r>
        <w:rPr>
          <w:rFonts w:ascii="宋体" w:eastAsia="宋体" w:cs="宋体" w:hAnsi="宋体" w:hint="eastAsia"/>
          <w:sz w:val="24"/>
          <w:szCs w:val="24"/>
        </w:rPr>
        <w:t>的期限内对所有的货物实施运行监督、维修，但前提条件是该服务并不能免除乙方在质量保证期内所承担的义务；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（4）在制造商</w:t>
      </w:r>
      <w:r>
        <w:rPr>
          <w:rFonts w:ascii="宋体" w:eastAsia="宋体" w:cs="宋体" w:hAnsi="宋体" w:hint="eastAsia"/>
          <w:sz w:val="24"/>
          <w:szCs w:val="24"/>
          <w:lang w:eastAsia="zh-CN"/>
        </w:rPr>
        <w:t>所在地</w:t>
      </w:r>
      <w:r>
        <w:rPr>
          <w:rFonts w:ascii="宋体" w:eastAsia="宋体" w:cs="宋体" w:hAnsi="宋体" w:hint="eastAsia"/>
          <w:sz w:val="24"/>
          <w:szCs w:val="24"/>
        </w:rPr>
        <w:t>或</w:t>
      </w:r>
      <w:r>
        <w:rPr>
          <w:rFonts w:ascii="宋体" w:eastAsia="宋体" w:cs="宋体" w:hAnsi="宋体" w:hint="eastAsia"/>
          <w:sz w:val="24"/>
          <w:szCs w:val="24"/>
          <w:lang w:eastAsia="zh-CN"/>
        </w:rPr>
        <w:t>指定</w:t>
      </w:r>
      <w:r>
        <w:rPr>
          <w:rFonts w:ascii="宋体" w:eastAsia="宋体" w:cs="宋体" w:hAnsi="宋体" w:hint="eastAsia"/>
          <w:sz w:val="24"/>
          <w:szCs w:val="24"/>
        </w:rPr>
        <w:t>现场就货物的安装、启动、运营、维护</w:t>
      </w:r>
      <w:r>
        <w:rPr>
          <w:rFonts w:ascii="宋体" w:eastAsia="宋体" w:cs="宋体" w:hAnsi="宋体" w:hint="eastAsia"/>
          <w:sz w:val="24"/>
          <w:szCs w:val="24"/>
          <w:lang w:eastAsia="zh-CN"/>
        </w:rPr>
        <w:t>、废弃处置等</w:t>
      </w:r>
      <w:r>
        <w:rPr>
          <w:rFonts w:ascii="宋体" w:eastAsia="宋体" w:cs="宋体" w:hAnsi="宋体" w:hint="eastAsia"/>
          <w:sz w:val="24"/>
          <w:szCs w:val="24"/>
        </w:rPr>
        <w:t>对甲方操作人员进行培训</w:t>
      </w:r>
      <w:r>
        <w:rPr>
          <w:rFonts w:ascii="宋体" w:eastAsia="宋体" w:cs="宋体" w:hAnsi="宋体" w:hint="eastAsia"/>
          <w:sz w:val="24"/>
          <w:szCs w:val="24"/>
          <w:lang w:eastAsia="zh-CN"/>
        </w:rPr>
        <w:t>；</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rPr>
      </w:pPr>
      <w:r>
        <w:rPr>
          <w:rFonts w:ascii="宋体" w:eastAsia="宋体" w:cs="宋体" w:hAnsi="宋体" w:hint="eastAsia"/>
          <w:sz w:val="24"/>
          <w:szCs w:val="24"/>
        </w:rPr>
        <w:t>（5）依照法律、行政法规的规定或者按照</w:t>
      </w:r>
      <w:r>
        <w:rPr>
          <w:rFonts w:ascii="宋体" w:eastAsia="宋体" w:cs="宋体" w:hAnsi="宋体" w:hint="eastAsia"/>
          <w:b/>
          <w:bCs/>
          <w:sz w:val="24"/>
          <w:szCs w:val="24"/>
        </w:rPr>
        <w:t>【政府采购合同专用条款】</w:t>
      </w:r>
      <w:r>
        <w:rPr>
          <w:rFonts w:ascii="宋体" w:eastAsia="宋体" w:cs="宋体" w:hAnsi="宋体" w:hint="eastAsia"/>
          <w:sz w:val="24"/>
          <w:szCs w:val="24"/>
        </w:rPr>
        <w:t>约定，货物在有效使用年限届满后应予回收的，乙方负有自行或者委托第三人对货物予以回收的义务；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val="en-US" w:eastAsia="zh-CN"/>
        </w:rPr>
        <w:t>6</w:t>
      </w:r>
      <w:r>
        <w:rPr>
          <w:rFonts w:ascii="宋体" w:eastAsia="宋体" w:cs="宋体" w:hAnsi="宋体" w:hint="eastAsia"/>
          <w:sz w:val="24"/>
          <w:szCs w:val="24"/>
        </w:rPr>
        <w:t>）</w:t>
      </w:r>
      <w:r>
        <w:rPr>
          <w:rFonts w:ascii="宋体" w:eastAsia="宋体" w:cs="宋体" w:hAnsi="宋体" w:hint="eastAsia"/>
          <w:b/>
          <w:sz w:val="24"/>
          <w:szCs w:val="24"/>
        </w:rPr>
        <w:t>【政府采购合同专用条款】</w:t>
      </w:r>
      <w:r>
        <w:rPr>
          <w:rFonts w:ascii="宋体" w:eastAsia="宋体" w:cs="宋体" w:hAnsi="宋体" w:hint="eastAsia"/>
          <w:sz w:val="24"/>
          <w:szCs w:val="24"/>
        </w:rPr>
        <w:t>规定由乙方提供的其他服务。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val="en-US" w:eastAsia="zh-CN"/>
        </w:rPr>
        <w:t>4</w:t>
      </w:r>
      <w:r>
        <w:rPr>
          <w:rFonts w:ascii="宋体" w:eastAsia="宋体" w:cs="宋体" w:hAnsi="宋体" w:hint="eastAsia"/>
          <w:sz w:val="24"/>
          <w:szCs w:val="24"/>
        </w:rPr>
        <w:t>.2 乙方提供的</w:t>
      </w:r>
      <w:r>
        <w:rPr>
          <w:rFonts w:ascii="宋体" w:eastAsia="宋体" w:cs="宋体" w:hAnsi="宋体" w:hint="eastAsia"/>
          <w:sz w:val="24"/>
          <w:szCs w:val="24"/>
          <w:lang w:eastAsia="zh-CN"/>
        </w:rPr>
        <w:t>售后</w:t>
      </w:r>
      <w:r>
        <w:rPr>
          <w:rFonts w:ascii="宋体" w:eastAsia="宋体" w:cs="宋体" w:hAnsi="宋体" w:hint="eastAsia"/>
          <w:sz w:val="24"/>
          <w:szCs w:val="24"/>
        </w:rPr>
        <w:t>服务的费用</w:t>
      </w:r>
      <w:r>
        <w:rPr>
          <w:rFonts w:ascii="宋体" w:eastAsia="宋体" w:cs="宋体" w:hAnsi="宋体" w:hint="eastAsia"/>
          <w:sz w:val="24"/>
          <w:szCs w:val="24"/>
          <w:lang w:val="en-US" w:eastAsia="zh-CN"/>
        </w:rPr>
        <w:t>已</w:t>
      </w:r>
      <w:r>
        <w:rPr>
          <w:rFonts w:ascii="宋体" w:eastAsia="宋体" w:cs="宋体" w:hAnsi="宋体" w:hint="eastAsia"/>
          <w:sz w:val="24"/>
          <w:szCs w:val="24"/>
        </w:rPr>
        <w:t>包含在合同价款中，甲方不再另行支付。</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rPr>
        <w:t>1</w:t>
      </w:r>
      <w:r>
        <w:rPr>
          <w:rFonts w:ascii="宋体" w:eastAsia="宋体" w:cs="宋体" w:hAnsi="宋体" w:hint="eastAsia"/>
          <w:b/>
          <w:bCs/>
          <w:sz w:val="24"/>
          <w:szCs w:val="24"/>
          <w:lang w:eastAsia="zh-CN"/>
        </w:rPr>
        <w:t>5</w:t>
      </w:r>
      <w:r>
        <w:rPr>
          <w:rFonts w:ascii="宋体" w:eastAsia="宋体" w:cs="宋体" w:hAnsi="宋体" w:hint="eastAsia"/>
          <w:b/>
          <w:bCs/>
          <w:sz w:val="24"/>
          <w:szCs w:val="24"/>
        </w:rPr>
        <w:t>.</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违约责任</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bCs/>
          <w:sz w:val="24"/>
          <w:szCs w:val="24"/>
        </w:rPr>
      </w:pPr>
      <w:r>
        <w:rPr>
          <w:rFonts w:ascii="宋体" w:eastAsia="宋体" w:cs="宋体" w:hAnsi="宋体" w:hint="eastAsia"/>
          <w:bCs/>
          <w:sz w:val="24"/>
          <w:szCs w:val="24"/>
        </w:rPr>
        <w:t>1</w:t>
      </w:r>
      <w:r>
        <w:rPr>
          <w:rFonts w:ascii="宋体" w:eastAsia="宋体" w:cs="宋体" w:hAnsi="宋体" w:hint="eastAsia"/>
          <w:bCs/>
          <w:sz w:val="24"/>
          <w:szCs w:val="24"/>
          <w:lang w:eastAsia="zh-CN"/>
        </w:rPr>
        <w:t>5</w:t>
      </w:r>
      <w:r>
        <w:rPr>
          <w:rFonts w:ascii="宋体" w:eastAsia="宋体" w:cs="宋体" w:hAnsi="宋体" w:hint="eastAsia"/>
          <w:bCs/>
          <w:sz w:val="24"/>
          <w:szCs w:val="24"/>
        </w:rPr>
        <w:t>.1质量瑕疵的</w:t>
      </w:r>
      <w:r>
        <w:rPr>
          <w:rFonts w:ascii="宋体" w:eastAsia="宋体" w:cs="宋体" w:hAnsi="宋体" w:hint="eastAsia"/>
          <w:bCs/>
          <w:sz w:val="24"/>
          <w:szCs w:val="24"/>
          <w:lang w:eastAsia="zh-CN"/>
        </w:rPr>
        <w:t>违约责任</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乙方</w:t>
      </w:r>
      <w:r>
        <w:rPr>
          <w:rFonts w:ascii="宋体" w:eastAsia="宋体" w:cs="宋体" w:hAnsi="宋体" w:hint="eastAsia"/>
          <w:sz w:val="24"/>
          <w:szCs w:val="24"/>
          <w:lang w:eastAsia="zh-CN"/>
        </w:rPr>
        <w:t>提供</w:t>
      </w:r>
      <w:r>
        <w:rPr>
          <w:rFonts w:ascii="宋体" w:eastAsia="宋体" w:cs="宋体" w:hAnsi="宋体" w:hint="eastAsia"/>
          <w:sz w:val="24"/>
          <w:szCs w:val="24"/>
        </w:rPr>
        <w:t>的产品不符合</w:t>
      </w:r>
      <w:r>
        <w:rPr>
          <w:rFonts w:ascii="宋体" w:eastAsia="宋体" w:cs="宋体" w:hAnsi="宋体" w:hint="eastAsia"/>
          <w:sz w:val="24"/>
          <w:szCs w:val="24"/>
          <w:lang w:eastAsia="zh-CN"/>
        </w:rPr>
        <w:t>合同约定的</w:t>
      </w:r>
      <w:r>
        <w:rPr>
          <w:rFonts w:ascii="宋体" w:eastAsia="宋体" w:cs="宋体" w:hAnsi="宋体" w:hint="eastAsia"/>
          <w:sz w:val="24"/>
          <w:szCs w:val="24"/>
        </w:rPr>
        <w:t>质量标准或存在产品质量缺陷，</w:t>
      </w:r>
      <w:r>
        <w:rPr>
          <w:rFonts w:ascii="宋体" w:eastAsia="宋体" w:cs="宋体" w:hAnsi="宋体" w:hint="eastAsia"/>
          <w:sz w:val="24"/>
          <w:szCs w:val="24"/>
          <w:lang w:eastAsia="zh-CN"/>
        </w:rPr>
        <w:t>甲方有权要求乙方根据</w:t>
      </w:r>
      <w:r>
        <w:rPr>
          <w:rFonts w:ascii="宋体" w:eastAsia="宋体" w:cs="宋体" w:hAnsi="宋体" w:hint="eastAsia"/>
          <w:b/>
          <w:sz w:val="24"/>
          <w:szCs w:val="24"/>
        </w:rPr>
        <w:t>【政府采购合同专用条款】</w:t>
      </w:r>
      <w:r>
        <w:rPr>
          <w:rFonts w:ascii="宋体" w:eastAsia="宋体" w:cs="宋体" w:hAnsi="宋体" w:hint="eastAsia"/>
          <w:b w:val="0"/>
          <w:bCs/>
          <w:sz w:val="24"/>
          <w:szCs w:val="24"/>
          <w:lang w:eastAsia="zh-CN"/>
        </w:rPr>
        <w:t>要求</w:t>
      </w:r>
      <w:r>
        <w:rPr>
          <w:rFonts w:ascii="宋体" w:eastAsia="宋体" w:cs="宋体" w:hAnsi="宋体" w:hint="eastAsia"/>
          <w:sz w:val="24"/>
          <w:szCs w:val="24"/>
          <w:lang w:eastAsia="zh-CN"/>
        </w:rPr>
        <w:t>及时修理、重作、更换，并承担由此给甲</w:t>
      </w:r>
      <w:r>
        <w:rPr>
          <w:rFonts w:ascii="宋体" w:eastAsia="宋体" w:cs="宋体" w:hAnsi="宋体" w:hint="eastAsia"/>
          <w:sz w:val="24"/>
          <w:szCs w:val="24"/>
        </w:rPr>
        <w:t>方</w:t>
      </w:r>
      <w:r>
        <w:rPr>
          <w:rFonts w:ascii="宋体" w:eastAsia="宋体" w:cs="宋体" w:hAnsi="宋体" w:hint="eastAsia"/>
          <w:sz w:val="24"/>
          <w:szCs w:val="24"/>
          <w:lang w:eastAsia="zh-CN"/>
        </w:rPr>
        <w:t>造成的损失</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bCs/>
          <w:sz w:val="24"/>
          <w:szCs w:val="24"/>
        </w:rPr>
      </w:pPr>
      <w:r>
        <w:rPr>
          <w:rFonts w:ascii="宋体" w:eastAsia="宋体" w:cs="宋体" w:hAnsi="宋体" w:hint="eastAsia"/>
          <w:bCs/>
          <w:sz w:val="24"/>
          <w:szCs w:val="24"/>
        </w:rPr>
        <w:t>1</w:t>
      </w:r>
      <w:r>
        <w:rPr>
          <w:rFonts w:ascii="宋体" w:eastAsia="宋体" w:cs="宋体" w:hAnsi="宋体" w:hint="eastAsia"/>
          <w:bCs/>
          <w:sz w:val="24"/>
          <w:szCs w:val="24"/>
          <w:lang w:eastAsia="zh-CN"/>
        </w:rPr>
        <w:t>5</w:t>
      </w:r>
      <w:r>
        <w:rPr>
          <w:rFonts w:ascii="宋体" w:eastAsia="宋体" w:cs="宋体" w:hAnsi="宋体" w:hint="eastAsia"/>
          <w:bCs/>
          <w:sz w:val="24"/>
          <w:szCs w:val="24"/>
        </w:rPr>
        <w:t>.2 迟延交货的违约责任</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（1）乙方应按照本合同规定的时间、地点交货和提供</w:t>
      </w:r>
      <w:r>
        <w:rPr>
          <w:rFonts w:ascii="宋体" w:eastAsia="宋体" w:cs="宋体" w:hAnsi="宋体" w:hint="eastAsia"/>
          <w:sz w:val="24"/>
          <w:szCs w:val="24"/>
          <w:lang w:eastAsia="zh-CN"/>
        </w:rPr>
        <w:t>相关</w:t>
      </w:r>
      <w:r>
        <w:rPr>
          <w:rFonts w:ascii="宋体" w:eastAsia="宋体" w:cs="宋体" w:hAnsi="宋体" w:hint="eastAsia"/>
          <w:sz w:val="24"/>
          <w:szCs w:val="24"/>
        </w:rPr>
        <w:t>服务。在履行合同过程中，如果乙方遇到可能</w:t>
      </w:r>
      <w:r>
        <w:rPr>
          <w:rFonts w:ascii="宋体" w:eastAsia="宋体" w:cs="宋体" w:hAnsi="宋体" w:hint="eastAsia"/>
          <w:sz w:val="24"/>
          <w:szCs w:val="24"/>
          <w:lang w:eastAsia="zh-CN"/>
        </w:rPr>
        <w:t>影响</w:t>
      </w:r>
      <w:r>
        <w:rPr>
          <w:rFonts w:ascii="宋体" w:eastAsia="宋体" w:cs="宋体" w:hAnsi="宋体" w:hint="eastAsia"/>
          <w:sz w:val="24"/>
          <w:szCs w:val="24"/>
        </w:rPr>
        <w:t>按时交货和提供服务的情形时，应及时以书面形式将迟延的事实、可能迟延的期限和理由通知甲方。甲方在收到乙方通知后，应尽快对情况进行评价，并确定是否同意延</w:t>
      </w:r>
      <w:r>
        <w:rPr>
          <w:rFonts w:ascii="宋体" w:eastAsia="宋体" w:cs="宋体" w:hAnsi="宋体" w:hint="eastAsia"/>
          <w:sz w:val="24"/>
          <w:szCs w:val="24"/>
          <w:lang w:eastAsia="zh-CN"/>
        </w:rPr>
        <w:t>长</w:t>
      </w:r>
      <w:r>
        <w:rPr>
          <w:rFonts w:ascii="宋体" w:eastAsia="宋体" w:cs="宋体" w:hAnsi="宋体" w:hint="eastAsia"/>
          <w:sz w:val="24"/>
          <w:szCs w:val="24"/>
        </w:rPr>
        <w:t>交货时间或延期提供服务。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lang w:eastAsia="zh-CN"/>
        </w:rPr>
      </w:pPr>
      <w:r>
        <w:rPr>
          <w:rFonts w:ascii="宋体" w:eastAsia="宋体" w:cs="宋体" w:hAnsi="宋体" w:hint="eastAsia"/>
          <w:sz w:val="24"/>
          <w:szCs w:val="24"/>
        </w:rPr>
        <w:t>（2）如果乙方没有按照合同规定的时间交货和提供</w:t>
      </w:r>
      <w:r>
        <w:rPr>
          <w:rFonts w:ascii="宋体" w:eastAsia="宋体" w:cs="宋体" w:hAnsi="宋体" w:hint="eastAsia"/>
          <w:sz w:val="24"/>
          <w:szCs w:val="24"/>
          <w:lang w:eastAsia="zh-CN"/>
        </w:rPr>
        <w:t>相关</w:t>
      </w:r>
      <w:r>
        <w:rPr>
          <w:rFonts w:ascii="宋体" w:eastAsia="宋体" w:cs="宋体" w:hAnsi="宋体" w:hint="eastAsia"/>
          <w:sz w:val="24"/>
          <w:szCs w:val="24"/>
        </w:rPr>
        <w:t>服务，甲方有权从货款中扣除误期赔偿费而不影响合同项下的其他补救方法，赔偿费按</w:t>
      </w:r>
      <w:r>
        <w:rPr>
          <w:rFonts w:ascii="宋体" w:eastAsia="宋体" w:cs="宋体" w:hAnsi="宋体" w:hint="eastAsia"/>
          <w:b/>
          <w:sz w:val="24"/>
          <w:szCs w:val="24"/>
        </w:rPr>
        <w:t>【政府采购合同专用条款】</w:t>
      </w:r>
      <w:r>
        <w:rPr>
          <w:rFonts w:ascii="宋体" w:eastAsia="宋体" w:cs="宋体" w:hAnsi="宋体" w:hint="eastAsia"/>
          <w:sz w:val="24"/>
          <w:szCs w:val="24"/>
        </w:rPr>
        <w:t>规定执行。如果涉及公共利益，且赔偿金额无法弥补公共利益损失，</w:t>
      </w:r>
      <w:r>
        <w:rPr>
          <w:rFonts w:ascii="宋体" w:eastAsia="宋体" w:cs="宋体" w:hAnsi="宋体" w:hint="eastAsia"/>
          <w:sz w:val="24"/>
          <w:szCs w:val="24"/>
          <w:lang w:eastAsia="zh-CN"/>
        </w:rPr>
        <w:t>甲方</w:t>
      </w:r>
      <w:r>
        <w:rPr>
          <w:rFonts w:ascii="宋体" w:eastAsia="宋体" w:cs="宋体" w:hAnsi="宋体" w:hint="eastAsia"/>
          <w:sz w:val="24"/>
          <w:szCs w:val="24"/>
        </w:rPr>
        <w:t>可要求继续履行或者</w:t>
      </w:r>
      <w:r>
        <w:rPr>
          <w:rFonts w:ascii="宋体" w:eastAsia="宋体" w:cs="宋体" w:hAnsi="宋体" w:hint="eastAsia"/>
          <w:sz w:val="24"/>
          <w:szCs w:val="24"/>
          <w:lang w:eastAsia="zh-CN"/>
        </w:rPr>
        <w:t>采取其他补救措施</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eastAsia="zh-CN"/>
        </w:rPr>
        <w:t>5</w:t>
      </w:r>
      <w:r>
        <w:rPr>
          <w:rFonts w:ascii="宋体" w:eastAsia="宋体" w:cs="宋体" w:hAnsi="宋体" w:hint="eastAsia"/>
          <w:sz w:val="24"/>
          <w:szCs w:val="24"/>
        </w:rPr>
        <w:t>.3 迟延支付的违约责任</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甲方存在迟延支付乙方合同款项的，应当承担</w:t>
      </w:r>
      <w:r>
        <w:rPr>
          <w:rFonts w:ascii="宋体" w:eastAsia="宋体" w:cs="宋体" w:hAnsi="宋体" w:hint="eastAsia"/>
          <w:b/>
          <w:bCs/>
          <w:sz w:val="24"/>
          <w:szCs w:val="24"/>
        </w:rPr>
        <w:t>【政府采购合同专用条款】</w:t>
      </w:r>
      <w:r>
        <w:rPr>
          <w:rFonts w:ascii="宋体" w:eastAsia="宋体" w:cs="宋体" w:hAnsi="宋体" w:hint="eastAsia"/>
          <w:sz w:val="24"/>
          <w:szCs w:val="24"/>
        </w:rPr>
        <w:t>规定的逾期付款利息。</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bCs/>
          <w:sz w:val="24"/>
          <w:szCs w:val="24"/>
        </w:rPr>
        <w:t>1</w:t>
      </w:r>
      <w:r>
        <w:rPr>
          <w:rFonts w:ascii="宋体" w:eastAsia="宋体" w:cs="宋体" w:hAnsi="宋体" w:hint="eastAsia"/>
          <w:bCs/>
          <w:sz w:val="24"/>
          <w:szCs w:val="24"/>
          <w:lang w:eastAsia="zh-CN"/>
        </w:rPr>
        <w:t>5</w:t>
      </w:r>
      <w:r>
        <w:rPr>
          <w:rFonts w:ascii="宋体" w:eastAsia="宋体" w:cs="宋体" w:hAnsi="宋体" w:hint="eastAsia"/>
          <w:bCs/>
          <w:sz w:val="24"/>
          <w:szCs w:val="24"/>
        </w:rPr>
        <w:t>.4其他违约责任根据项目实际需要按</w:t>
      </w:r>
      <w:r>
        <w:rPr>
          <w:rFonts w:ascii="宋体" w:eastAsia="宋体" w:cs="宋体" w:hAnsi="宋体" w:hint="eastAsia"/>
          <w:b/>
          <w:bCs/>
          <w:sz w:val="24"/>
          <w:szCs w:val="24"/>
        </w:rPr>
        <w:t>【政府采购合同专用条款】</w:t>
      </w:r>
      <w:r>
        <w:rPr>
          <w:rFonts w:ascii="宋体" w:eastAsia="宋体" w:cs="宋体" w:hAnsi="宋体" w:hint="eastAsia"/>
          <w:sz w:val="24"/>
          <w:szCs w:val="24"/>
        </w:rPr>
        <w:t>规定执行。</w:t>
      </w:r>
    </w:p>
    <w:p>
      <w:pPr>
        <w:numPr>
          <w:ilvl w:val="0"/>
          <w:numId w:val="11"/>
        </w:num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sz w:val="24"/>
          <w:szCs w:val="24"/>
        </w:rPr>
      </w:pPr>
      <w:r>
        <w:rPr>
          <w:rFonts w:ascii="宋体" w:eastAsia="宋体" w:cs="宋体" w:hAnsi="宋体" w:hint="eastAsia"/>
          <w:b/>
          <w:sz w:val="24"/>
          <w:szCs w:val="24"/>
        </w:rPr>
        <w:t>合同变更</w:t>
      </w:r>
      <w:r>
        <w:rPr>
          <w:rFonts w:ascii="宋体" w:eastAsia="宋体" w:cs="宋体" w:hAnsi="宋体" w:hint="eastAsia"/>
          <w:b/>
          <w:sz w:val="24"/>
          <w:szCs w:val="24"/>
          <w:lang w:eastAsia="zh-CN"/>
        </w:rPr>
        <w:t>、中止与终止</w:t>
      </w:r>
    </w:p>
    <w:p>
      <w:pPr>
        <w:pBdr>
          <w:top w:val="none" w:sz="0" w:space="0" w:color="auto"/>
          <w:left w:val="none" w:sz="0" w:space="0" w:color="auto"/>
          <w:bottom w:val="none" w:sz="0" w:space="0" w:color="auto"/>
          <w:right w:val="none" w:sz="0" w:space="0" w:color="auto"/>
          <w:between w:val="none" w:sz="0" w:space="0" w:color="auto"/>
        </w:pBdr>
        <w:shd w:val="clear" w:color="auto" w:fill="auto"/>
        <w:autoSpaceDE/>
        <w:autoSpaceDN/>
        <w:adjustRightInd w:val="0"/>
        <w:snapToGrid w:val="0"/>
        <w:spacing w:before="0" w:line="400" w:lineRule="exact"/>
        <w:ind w:firstLine="0"/>
        <w:jc w:val="left"/>
        <w:rPr>
          <w:rFonts w:ascii="宋体" w:eastAsia="宋体" w:cs="宋体" w:hAnsi="宋体" w:hint="eastAsia"/>
          <w:sz w:val="24"/>
          <w:szCs w:val="24"/>
        </w:rPr>
      </w:pPr>
      <w:r>
        <w:rPr>
          <w:rFonts w:ascii="宋体" w:eastAsia="宋体" w:cs="宋体" w:hAnsi="宋体" w:hint="eastAsia"/>
          <w:sz w:val="24"/>
          <w:szCs w:val="24"/>
          <w:lang w:val="en-US" w:eastAsia="zh-CN"/>
        </w:rPr>
        <w:t xml:space="preserve">    </w:t>
      </w:r>
      <w:r>
        <w:rPr>
          <w:rFonts w:ascii="宋体" w:eastAsia="宋体" w:cs="宋体" w:hAnsi="宋体" w:hint="eastAsia"/>
          <w:sz w:val="24"/>
          <w:szCs w:val="24"/>
        </w:rPr>
        <w:t>1</w:t>
      </w:r>
      <w:r>
        <w:rPr>
          <w:rFonts w:ascii="宋体" w:eastAsia="宋体" w:cs="宋体" w:hAnsi="宋体" w:hint="eastAsia"/>
          <w:sz w:val="24"/>
          <w:szCs w:val="24"/>
          <w:lang w:val="en-US" w:eastAsia="zh-CN"/>
        </w:rPr>
        <w:t>6</w:t>
      </w:r>
      <w:r>
        <w:rPr>
          <w:rFonts w:ascii="宋体" w:eastAsia="宋体" w:cs="宋体" w:hAnsi="宋体" w:hint="eastAsia"/>
          <w:sz w:val="24"/>
          <w:szCs w:val="24"/>
        </w:rPr>
        <w:t>.1合同的</w:t>
      </w:r>
      <w:r>
        <w:rPr>
          <w:rFonts w:ascii="宋体" w:eastAsia="宋体" w:cs="宋体" w:hAnsi="宋体" w:hint="eastAsia"/>
          <w:sz w:val="24"/>
          <w:szCs w:val="24"/>
          <w:lang w:eastAsia="zh-CN"/>
        </w:rPr>
        <w:t>变更</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政府采购合同履行中，</w:t>
      </w:r>
      <w:r>
        <w:rPr>
          <w:rFonts w:ascii="宋体" w:eastAsia="宋体" w:cs="宋体" w:hAnsi="宋体" w:hint="eastAsia"/>
          <w:sz w:val="24"/>
          <w:szCs w:val="24"/>
        </w:rPr>
        <w:t>在不改变合同其他条款的前提下，甲方可以在合同价款10%的范围内追加与合同标的相同的货物，并就此与乙方协商</w:t>
      </w:r>
      <w:r>
        <w:rPr>
          <w:rFonts w:ascii="宋体" w:eastAsia="宋体" w:cs="宋体" w:hAnsi="宋体" w:hint="eastAsia"/>
          <w:sz w:val="24"/>
          <w:szCs w:val="24"/>
          <w:lang w:eastAsia="zh-CN"/>
        </w:rPr>
        <w:t>一致后</w:t>
      </w:r>
      <w:r>
        <w:rPr>
          <w:rFonts w:ascii="宋体" w:eastAsia="宋体" w:cs="宋体" w:hAnsi="宋体" w:hint="eastAsia"/>
          <w:sz w:val="24"/>
          <w:szCs w:val="24"/>
        </w:rPr>
        <w:t>签订补充协议。</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val="en-US" w:eastAsia="zh-CN"/>
        </w:rPr>
        <w:t>6</w:t>
      </w:r>
      <w:r>
        <w:rPr>
          <w:rFonts w:ascii="宋体" w:eastAsia="宋体" w:cs="宋体" w:hAnsi="宋体" w:hint="eastAsia"/>
          <w:sz w:val="24"/>
          <w:szCs w:val="24"/>
        </w:rPr>
        <w:t>.</w:t>
      </w:r>
      <w:r>
        <w:rPr>
          <w:rFonts w:ascii="宋体" w:eastAsia="宋体" w:cs="宋体" w:hAnsi="宋体" w:hint="eastAsia"/>
          <w:sz w:val="24"/>
          <w:szCs w:val="24"/>
          <w:lang w:val="en-US" w:eastAsia="zh-CN"/>
        </w:rPr>
        <w:t>2</w:t>
      </w:r>
      <w:r>
        <w:rPr>
          <w:rFonts w:ascii="宋体" w:eastAsia="宋体" w:cs="宋体" w:hAnsi="宋体" w:hint="eastAsia"/>
          <w:sz w:val="24"/>
          <w:szCs w:val="24"/>
        </w:rPr>
        <w:t>合同的中止</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（1）合同履行过程中因供应商就采购文件、采购过程或结果提起投诉的，甲方认为有必要的，</w:t>
      </w:r>
      <w:r>
        <w:rPr>
          <w:rFonts w:ascii="宋体" w:eastAsia="宋体" w:cs="宋体" w:hAnsi="宋体" w:hint="eastAsia"/>
          <w:sz w:val="24"/>
          <w:szCs w:val="24"/>
          <w:lang w:eastAsia="zh-CN"/>
        </w:rPr>
        <w:t>可以</w:t>
      </w:r>
      <w:r>
        <w:rPr>
          <w:rFonts w:ascii="宋体" w:eastAsia="宋体" w:cs="宋体" w:hAnsi="宋体" w:hint="eastAsia"/>
          <w:sz w:val="24"/>
          <w:szCs w:val="24"/>
        </w:rPr>
        <w:t>中止合同的履行。</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（2）</w:t>
      </w:r>
      <w:r>
        <w:rPr>
          <w:rFonts w:ascii="宋体" w:eastAsia="宋体" w:cs="宋体" w:hAnsi="宋体" w:hint="eastAsia"/>
          <w:sz w:val="24"/>
          <w:szCs w:val="24"/>
          <w:lang w:val="en-US" w:eastAsia="zh-CN"/>
        </w:rPr>
        <w:t>合同履行过程中，</w:t>
      </w:r>
      <w:r>
        <w:rPr>
          <w:rFonts w:ascii="宋体" w:eastAsia="宋体" w:cs="宋体" w:hAnsi="宋体" w:hint="eastAsia"/>
          <w:sz w:val="24"/>
          <w:szCs w:val="24"/>
        </w:rPr>
        <w:t>如果乙方出现以下情形之一的：1．经营状况严重恶化；2．转移财产、抽逃资金，以逃避债务；3．丧失商业信誉；4．有丧失或者可能丧失履约能力的其他情形</w:t>
      </w:r>
      <w:r>
        <w:rPr>
          <w:rFonts w:ascii="宋体" w:eastAsia="宋体" w:cs="宋体" w:hAnsi="宋体" w:hint="eastAsia"/>
          <w:sz w:val="24"/>
          <w:szCs w:val="24"/>
          <w:lang w:eastAsia="zh-CN"/>
        </w:rPr>
        <w:t>，乙方有义务及时告知甲方</w:t>
      </w:r>
      <w:r>
        <w:rPr>
          <w:rFonts w:ascii="宋体" w:eastAsia="宋体" w:cs="宋体" w:hAnsi="宋体" w:hint="eastAsia"/>
          <w:sz w:val="24"/>
          <w:szCs w:val="24"/>
        </w:rPr>
        <w:t>。甲方</w:t>
      </w:r>
      <w:r>
        <w:rPr>
          <w:rFonts w:ascii="宋体" w:eastAsia="宋体" w:cs="宋体" w:hAnsi="宋体" w:hint="eastAsia"/>
          <w:sz w:val="24"/>
          <w:szCs w:val="24"/>
          <w:lang w:eastAsia="zh-CN"/>
        </w:rPr>
        <w:t>有权</w:t>
      </w:r>
      <w:r>
        <w:rPr>
          <w:rFonts w:ascii="宋体" w:eastAsia="宋体" w:cs="宋体" w:hAnsi="宋体" w:hint="eastAsia"/>
          <w:sz w:val="24"/>
          <w:szCs w:val="24"/>
        </w:rPr>
        <w:t>以书面形式通知乙方中止合同</w:t>
      </w:r>
      <w:r>
        <w:rPr>
          <w:rFonts w:ascii="宋体" w:eastAsia="宋体" w:cs="宋体" w:hAnsi="宋体" w:hint="eastAsia"/>
          <w:sz w:val="24"/>
          <w:szCs w:val="24"/>
          <w:lang w:eastAsia="zh-CN"/>
        </w:rPr>
        <w:t>并要求乙方在合理期限内消除相关情形或者提供适当担保。</w:t>
      </w:r>
      <w:r>
        <w:rPr>
          <w:rFonts w:ascii="宋体" w:eastAsia="宋体" w:cs="宋体" w:hAnsi="宋体" w:hint="eastAsia"/>
          <w:sz w:val="24"/>
          <w:szCs w:val="24"/>
        </w:rPr>
        <w:t>乙方提供适当担保的，</w:t>
      </w:r>
      <w:r>
        <w:rPr>
          <w:rFonts w:ascii="宋体" w:eastAsia="宋体" w:cs="宋体" w:hAnsi="宋体" w:hint="eastAsia"/>
          <w:sz w:val="24"/>
          <w:szCs w:val="24"/>
          <w:lang w:eastAsia="zh-CN"/>
        </w:rPr>
        <w:t>合同继续</w:t>
      </w:r>
      <w:r>
        <w:rPr>
          <w:rFonts w:ascii="宋体" w:eastAsia="宋体" w:cs="宋体" w:hAnsi="宋体" w:hint="eastAsia"/>
          <w:sz w:val="24"/>
          <w:szCs w:val="24"/>
        </w:rPr>
        <w:t>履行</w:t>
      </w:r>
      <w:r>
        <w:rPr>
          <w:rFonts w:ascii="宋体" w:eastAsia="宋体" w:cs="宋体" w:hAnsi="宋体" w:hint="eastAsia"/>
          <w:sz w:val="24"/>
          <w:szCs w:val="24"/>
          <w:lang w:eastAsia="zh-CN"/>
        </w:rPr>
        <w:t>；乙</w:t>
      </w:r>
      <w:r>
        <w:rPr>
          <w:rFonts w:ascii="宋体" w:eastAsia="宋体" w:cs="宋体" w:hAnsi="宋体" w:hint="eastAsia"/>
          <w:sz w:val="24"/>
          <w:szCs w:val="24"/>
        </w:rPr>
        <w:t>方在合理期限内未恢复履约能力且未提供适当担保的，视为拒绝</w:t>
      </w:r>
      <w:r>
        <w:rPr>
          <w:rFonts w:ascii="宋体" w:eastAsia="宋体" w:cs="宋体" w:hAnsi="宋体" w:hint="eastAsia"/>
          <w:sz w:val="24"/>
          <w:szCs w:val="24"/>
          <w:lang w:eastAsia="zh-CN"/>
        </w:rPr>
        <w:t>继续</w:t>
      </w:r>
      <w:r>
        <w:rPr>
          <w:rFonts w:ascii="宋体" w:eastAsia="宋体" w:cs="宋体" w:hAnsi="宋体" w:hint="eastAsia"/>
          <w:sz w:val="24"/>
          <w:szCs w:val="24"/>
        </w:rPr>
        <w:t>履约，甲方</w:t>
      </w:r>
      <w:r>
        <w:rPr>
          <w:rFonts w:ascii="宋体" w:eastAsia="宋体" w:cs="宋体" w:hAnsi="宋体" w:hint="eastAsia"/>
          <w:sz w:val="24"/>
          <w:szCs w:val="24"/>
          <w:lang w:eastAsia="zh-CN"/>
        </w:rPr>
        <w:t>有权</w:t>
      </w:r>
      <w:r>
        <w:rPr>
          <w:rFonts w:ascii="宋体" w:eastAsia="宋体" w:cs="宋体" w:hAnsi="宋体" w:hint="eastAsia"/>
          <w:sz w:val="24"/>
          <w:szCs w:val="24"/>
        </w:rPr>
        <w:t>解除合同并要求乙方承担</w:t>
      </w:r>
      <w:r>
        <w:rPr>
          <w:rFonts w:ascii="宋体" w:eastAsia="宋体" w:cs="宋体" w:hAnsi="宋体" w:hint="eastAsia"/>
          <w:sz w:val="24"/>
          <w:szCs w:val="24"/>
          <w:lang w:eastAsia="zh-CN"/>
        </w:rPr>
        <w:t>由此给甲方造成的损失</w:t>
      </w:r>
      <w:r>
        <w:rPr>
          <w:rFonts w:ascii="宋体" w:eastAsia="宋体" w:cs="宋体" w:hAnsi="宋体" w:hint="eastAsia"/>
          <w:sz w:val="24"/>
          <w:szCs w:val="24"/>
        </w:rPr>
        <w:t>。</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jc w:val="both"/>
        <w:rPr>
          <w:rFonts w:ascii="宋体" w:eastAsia="宋体" w:cs="宋体" w:hAnsi="宋体" w:hint="eastAsia"/>
          <w:sz w:val="24"/>
          <w:szCs w:val="24"/>
        </w:rPr>
      </w:pPr>
      <w:r>
        <w:rPr>
          <w:rFonts w:ascii="宋体" w:eastAsia="宋体" w:cs="宋体" w:hAnsi="宋体" w:hint="eastAsia"/>
          <w:sz w:val="24"/>
          <w:szCs w:val="24"/>
        </w:rPr>
        <w:t>（3）乙方分立、合并或者变更住所的，应当及时以书面形式告知甲方。乙方没有</w:t>
      </w:r>
      <w:r>
        <w:rPr>
          <w:rFonts w:ascii="宋体" w:eastAsia="宋体" w:cs="宋体" w:hAnsi="宋体" w:hint="eastAsia"/>
          <w:sz w:val="24"/>
          <w:szCs w:val="24"/>
          <w:lang w:eastAsia="zh-CN"/>
        </w:rPr>
        <w:t>及时告知</w:t>
      </w:r>
      <w:r>
        <w:rPr>
          <w:rFonts w:ascii="宋体" w:eastAsia="宋体" w:cs="宋体" w:hAnsi="宋体" w:hint="eastAsia"/>
          <w:sz w:val="24"/>
          <w:szCs w:val="24"/>
        </w:rPr>
        <w:t>甲方，致使</w:t>
      </w:r>
      <w:r>
        <w:rPr>
          <w:rFonts w:ascii="宋体" w:eastAsia="宋体" w:cs="宋体" w:hAnsi="宋体" w:hint="eastAsia"/>
          <w:sz w:val="24"/>
          <w:szCs w:val="24"/>
          <w:lang w:eastAsia="zh-CN"/>
        </w:rPr>
        <w:t>合同</w:t>
      </w:r>
      <w:r>
        <w:rPr>
          <w:rFonts w:ascii="宋体" w:eastAsia="宋体" w:cs="宋体" w:hAnsi="宋体" w:hint="eastAsia"/>
          <w:sz w:val="24"/>
          <w:szCs w:val="24"/>
        </w:rPr>
        <w:t>履行发生困难的，甲方可以中止合同履行并要求乙方承担由此给甲方造成的损失。</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val="en-US" w:eastAsia="zh-CN"/>
        </w:rPr>
        <w:t>4</w:t>
      </w:r>
      <w:r>
        <w:rPr>
          <w:rFonts w:ascii="宋体" w:eastAsia="宋体" w:cs="宋体" w:hAnsi="宋体" w:hint="eastAsia"/>
          <w:sz w:val="24"/>
          <w:szCs w:val="24"/>
        </w:rPr>
        <w:t>）甲方不得以行政区划调整、政府换届、机构或者职能调整以及相关责任人更替为由中止合同。</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val="en-US" w:eastAsia="zh-CN"/>
        </w:rPr>
        <w:t>6</w:t>
      </w:r>
      <w:r>
        <w:rPr>
          <w:rFonts w:ascii="宋体" w:eastAsia="宋体" w:cs="宋体" w:hAnsi="宋体" w:hint="eastAsia"/>
          <w:sz w:val="24"/>
          <w:szCs w:val="24"/>
        </w:rPr>
        <w:t>.</w:t>
      </w:r>
      <w:r>
        <w:rPr>
          <w:rFonts w:ascii="宋体" w:eastAsia="宋体" w:cs="宋体" w:hAnsi="宋体" w:hint="eastAsia"/>
          <w:sz w:val="24"/>
          <w:szCs w:val="24"/>
          <w:lang w:val="en-US" w:eastAsia="zh-CN"/>
        </w:rPr>
        <w:t>3</w:t>
      </w:r>
      <w:r>
        <w:rPr>
          <w:rFonts w:ascii="宋体" w:eastAsia="宋体" w:cs="宋体" w:hAnsi="宋体" w:hint="eastAsia"/>
          <w:sz w:val="24"/>
          <w:szCs w:val="24"/>
        </w:rPr>
        <w:t>合同的终止</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（1）合同因有效期限届满而终止；</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400" w:lineRule="exact"/>
        <w:ind w:firstLineChars="200" w:firstLine="480"/>
        <w:rPr>
          <w:rFonts w:ascii="宋体" w:eastAsia="宋体" w:cs="宋体" w:hAnsi="宋体" w:hint="eastAsia"/>
          <w:sz w:val="24"/>
          <w:szCs w:val="24"/>
          <w:lang w:eastAsia="zh-CN"/>
        </w:rPr>
      </w:pPr>
      <w:r>
        <w:rPr>
          <w:rFonts w:ascii="宋体" w:eastAsia="宋体" w:cs="宋体" w:hAnsi="宋体" w:hint="eastAsia"/>
          <w:sz w:val="24"/>
          <w:szCs w:val="24"/>
        </w:rPr>
        <w:t>（2）乙方未</w:t>
      </w:r>
      <w:r>
        <w:rPr>
          <w:rFonts w:ascii="宋体" w:eastAsia="宋体" w:cs="宋体" w:hAnsi="宋体" w:hint="eastAsia"/>
          <w:sz w:val="24"/>
          <w:szCs w:val="24"/>
          <w:lang w:eastAsia="zh-CN"/>
        </w:rPr>
        <w:t>按</w:t>
      </w:r>
      <w:r>
        <w:rPr>
          <w:rFonts w:ascii="宋体" w:eastAsia="宋体" w:cs="宋体" w:hAnsi="宋体" w:hint="eastAsia"/>
          <w:sz w:val="24"/>
          <w:szCs w:val="24"/>
        </w:rPr>
        <w:t>合同约定履行，构成根本性违约的，甲方有权终止合同</w:t>
      </w:r>
      <w:r>
        <w:rPr>
          <w:rFonts w:ascii="宋体" w:eastAsia="宋体" w:cs="宋体" w:hAnsi="宋体" w:hint="eastAsia"/>
          <w:sz w:val="24"/>
          <w:szCs w:val="24"/>
          <w:lang w:eastAsia="zh-CN"/>
        </w:rPr>
        <w:t>，</w:t>
      </w:r>
      <w:r>
        <w:rPr>
          <w:rFonts w:ascii="宋体" w:eastAsia="宋体" w:cs="宋体" w:hAnsi="宋体" w:hint="eastAsia"/>
          <w:sz w:val="24"/>
          <w:szCs w:val="24"/>
        </w:rPr>
        <w:t>并追究乙方的违约责</w:t>
      </w:r>
      <w:r>
        <w:rPr>
          <w:rFonts w:ascii="宋体" w:eastAsia="宋体" w:cs="宋体" w:hAnsi="宋体" w:hint="eastAsia"/>
          <w:sz w:val="24"/>
          <w:szCs w:val="24"/>
          <w:lang w:val="en-US" w:eastAsia="zh-CN"/>
        </w:rPr>
        <w:t>任</w:t>
      </w:r>
      <w:r>
        <w:rPr>
          <w:rFonts w:ascii="宋体" w:eastAsia="宋体" w:cs="宋体" w:hAnsi="宋体" w:hint="eastAsia"/>
          <w:sz w:val="24"/>
          <w:szCs w:val="24"/>
        </w:rPr>
        <w:t>。</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16.4 </w:t>
      </w:r>
      <w:r>
        <w:rPr>
          <w:rFonts w:ascii="宋体" w:eastAsia="宋体" w:cs="宋体" w:hAnsi="宋体" w:hint="eastAsia"/>
          <w:kern w:val="2"/>
          <w:sz w:val="24"/>
          <w:szCs w:val="24"/>
          <w:lang w:val="en-US" w:eastAsia="zh-CN"/>
        </w:rPr>
        <w:t>涉及国家利益、社会公共利益的情形</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jc w:val="both"/>
        <w:rPr>
          <w:rFonts w:ascii="宋体" w:eastAsia="宋体" w:cs="宋体" w:hAnsi="宋体" w:hint="eastAsia"/>
          <w:sz w:val="24"/>
          <w:szCs w:val="24"/>
        </w:rPr>
      </w:pPr>
      <w:r>
        <w:rPr>
          <w:rFonts w:ascii="宋体" w:eastAsia="宋体" w:cs="宋体" w:hAnsi="宋体" w:hint="eastAsia"/>
          <w:sz w:val="24"/>
          <w:szCs w:val="24"/>
        </w:rPr>
        <w:t>政府采购合同继续履行将损害国家利益和社会公共利益的，双方当事人</w:t>
      </w:r>
      <w:r>
        <w:rPr>
          <w:rFonts w:ascii="宋体" w:eastAsia="宋体" w:cs="宋体" w:hAnsi="宋体" w:hint="eastAsia"/>
          <w:sz w:val="24"/>
          <w:szCs w:val="24"/>
          <w:lang w:val="en-US" w:eastAsia="zh-CN"/>
        </w:rPr>
        <w:t>应当变更、</w:t>
      </w:r>
      <w:r>
        <w:rPr>
          <w:rFonts w:ascii="宋体" w:eastAsia="宋体" w:cs="宋体" w:hAnsi="宋体" w:hint="eastAsia"/>
          <w:sz w:val="24"/>
          <w:szCs w:val="24"/>
        </w:rPr>
        <w:t>中止</w:t>
      </w:r>
      <w:r>
        <w:rPr>
          <w:rFonts w:ascii="宋体" w:eastAsia="宋体" w:cs="宋体" w:hAnsi="宋体" w:hint="eastAsia"/>
          <w:sz w:val="24"/>
          <w:szCs w:val="24"/>
          <w:lang w:eastAsia="zh-CN"/>
        </w:rPr>
        <w:t>或者终止</w:t>
      </w:r>
      <w:r>
        <w:rPr>
          <w:rFonts w:ascii="宋体" w:eastAsia="宋体" w:cs="宋体" w:hAnsi="宋体" w:hint="eastAsia"/>
          <w:sz w:val="24"/>
          <w:szCs w:val="24"/>
        </w:rPr>
        <w:t>合同。有过错的一方应当承担赔偿责任，双方都有过错的，各自承担相应的责任。</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rPr>
        <w:t>1</w:t>
      </w:r>
      <w:r>
        <w:rPr>
          <w:rFonts w:ascii="宋体" w:eastAsia="宋体" w:cs="宋体" w:hAnsi="宋体" w:hint="eastAsia"/>
          <w:b/>
          <w:bCs/>
          <w:sz w:val="24"/>
          <w:szCs w:val="24"/>
          <w:lang w:val="en-US" w:eastAsia="zh-CN"/>
        </w:rPr>
        <w:t>7</w:t>
      </w:r>
      <w:r>
        <w:rPr>
          <w:rFonts w:ascii="宋体" w:eastAsia="宋体" w:cs="宋体" w:hAnsi="宋体" w:hint="eastAsia"/>
          <w:b/>
          <w:bCs/>
          <w:sz w:val="24"/>
          <w:szCs w:val="24"/>
        </w:rPr>
        <w:t>.</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合同分包</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val="en-US" w:eastAsia="zh-CN"/>
        </w:rPr>
        <w:t>7</w:t>
      </w:r>
      <w:r>
        <w:rPr>
          <w:rFonts w:ascii="宋体" w:eastAsia="宋体" w:cs="宋体" w:hAnsi="宋体" w:hint="eastAsia"/>
          <w:sz w:val="24"/>
          <w:szCs w:val="24"/>
        </w:rPr>
        <w:t>.1 乙方不得</w:t>
      </w:r>
      <w:r>
        <w:rPr>
          <w:rFonts w:ascii="宋体" w:eastAsia="宋体" w:cs="宋体" w:hAnsi="宋体" w:hint="eastAsia"/>
          <w:sz w:val="24"/>
          <w:szCs w:val="24"/>
          <w:lang w:eastAsia="zh-CN"/>
        </w:rPr>
        <w:t>将合同转包给其他供应商。涉及合同分包的，乙方</w:t>
      </w:r>
      <w:r>
        <w:rPr>
          <w:rFonts w:ascii="宋体" w:eastAsia="宋体" w:cs="宋体" w:hAnsi="宋体" w:hint="eastAsia"/>
          <w:sz w:val="24"/>
          <w:szCs w:val="24"/>
          <w:lang w:val="en-US" w:eastAsia="zh-CN"/>
        </w:rPr>
        <w:t>应</w:t>
      </w:r>
      <w:r>
        <w:rPr>
          <w:rFonts w:ascii="宋体" w:eastAsia="宋体" w:cs="宋体" w:hAnsi="宋体" w:hint="eastAsia"/>
          <w:sz w:val="24"/>
          <w:szCs w:val="24"/>
          <w:lang w:eastAsia="zh-CN"/>
        </w:rPr>
        <w:t>根据采购文件和投标（响应）文件规定进行</w:t>
      </w:r>
      <w:r>
        <w:rPr>
          <w:rFonts w:ascii="宋体" w:eastAsia="宋体" w:cs="宋体" w:hAnsi="宋体" w:hint="eastAsia"/>
          <w:sz w:val="24"/>
          <w:szCs w:val="24"/>
        </w:rPr>
        <w:t>合同分包。</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val="en-US" w:eastAsia="zh-CN"/>
        </w:rPr>
        <w:t>7</w:t>
      </w:r>
      <w:r>
        <w:rPr>
          <w:rFonts w:ascii="宋体" w:eastAsia="宋体" w:cs="宋体" w:hAnsi="宋体" w:hint="eastAsia"/>
          <w:sz w:val="24"/>
          <w:szCs w:val="24"/>
        </w:rPr>
        <w:t>.2 乙方执行政府采购政策向中小企业依法分包的</w:t>
      </w:r>
      <w:r>
        <w:rPr>
          <w:rFonts w:ascii="宋体" w:eastAsia="宋体" w:cs="宋体" w:hAnsi="宋体" w:hint="eastAsia"/>
          <w:sz w:val="24"/>
          <w:szCs w:val="24"/>
          <w:lang w:eastAsia="zh-CN"/>
        </w:rPr>
        <w:t>，</w:t>
      </w:r>
      <w:r>
        <w:rPr>
          <w:rFonts w:ascii="宋体" w:eastAsia="宋体" w:cs="宋体" w:hAnsi="宋体" w:hint="eastAsia"/>
          <w:sz w:val="24"/>
          <w:szCs w:val="24"/>
        </w:rPr>
        <w:t>乙方应当按采购文件</w:t>
      </w:r>
      <w:r>
        <w:rPr>
          <w:rFonts w:ascii="宋体" w:eastAsia="宋体" w:cs="宋体" w:hAnsi="宋体" w:hint="eastAsia"/>
          <w:sz w:val="24"/>
          <w:szCs w:val="24"/>
          <w:lang w:eastAsia="zh-CN"/>
        </w:rPr>
        <w:t>和</w:t>
      </w:r>
      <w:r>
        <w:rPr>
          <w:rFonts w:ascii="宋体" w:eastAsia="宋体" w:cs="宋体" w:hAnsi="宋体" w:hint="eastAsia"/>
          <w:sz w:val="24"/>
          <w:szCs w:val="24"/>
        </w:rPr>
        <w:t>投标（响应）文件签订分包</w:t>
      </w:r>
      <w:r>
        <w:rPr>
          <w:rFonts w:ascii="宋体" w:eastAsia="宋体" w:cs="宋体" w:hAnsi="宋体" w:hint="eastAsia"/>
          <w:sz w:val="24"/>
          <w:szCs w:val="24"/>
          <w:lang w:eastAsia="zh-CN"/>
        </w:rPr>
        <w:t>意向</w:t>
      </w:r>
      <w:r>
        <w:rPr>
          <w:rFonts w:ascii="宋体" w:eastAsia="宋体" w:cs="宋体" w:hAnsi="宋体" w:hint="eastAsia"/>
          <w:sz w:val="24"/>
          <w:szCs w:val="24"/>
        </w:rPr>
        <w:t>协议，分包</w:t>
      </w:r>
      <w:r>
        <w:rPr>
          <w:rFonts w:ascii="宋体" w:eastAsia="宋体" w:cs="宋体" w:hAnsi="宋体" w:hint="eastAsia"/>
          <w:sz w:val="24"/>
          <w:szCs w:val="24"/>
          <w:lang w:eastAsia="zh-CN"/>
        </w:rPr>
        <w:t>意向</w:t>
      </w:r>
      <w:r>
        <w:rPr>
          <w:rFonts w:ascii="宋体" w:eastAsia="宋体" w:cs="宋体" w:hAnsi="宋体" w:hint="eastAsia"/>
          <w:sz w:val="24"/>
          <w:szCs w:val="24"/>
        </w:rPr>
        <w:t>协议属于本合同组成部分。</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lang w:eastAsia="zh-CN"/>
        </w:rPr>
        <w:t>1</w:t>
      </w:r>
      <w:r>
        <w:rPr>
          <w:rFonts w:ascii="宋体" w:eastAsia="宋体" w:cs="宋体" w:hAnsi="宋体" w:hint="eastAsia"/>
          <w:b/>
          <w:bCs/>
          <w:sz w:val="24"/>
          <w:szCs w:val="24"/>
          <w:lang w:val="en-US" w:eastAsia="zh-CN"/>
        </w:rPr>
        <w:t>8</w:t>
      </w:r>
      <w:r>
        <w:rPr>
          <w:rFonts w:ascii="宋体" w:eastAsia="宋体" w:cs="宋体" w:hAnsi="宋体" w:hint="eastAsia"/>
          <w:b/>
          <w:bCs/>
          <w:sz w:val="24"/>
          <w:szCs w:val="24"/>
        </w:rPr>
        <w:t>.</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不可抗力</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1</w:t>
      </w:r>
      <w:r>
        <w:rPr>
          <w:rFonts w:ascii="宋体" w:eastAsia="宋体" w:cs="宋体" w:hAnsi="宋体" w:hint="eastAsia"/>
          <w:sz w:val="24"/>
          <w:szCs w:val="24"/>
          <w:lang w:val="en-US" w:eastAsia="zh-CN"/>
        </w:rPr>
        <w:t>8</w:t>
      </w:r>
      <w:r>
        <w:rPr>
          <w:rFonts w:ascii="宋体" w:eastAsia="宋体" w:cs="宋体" w:hAnsi="宋体" w:hint="eastAsia"/>
          <w:sz w:val="24"/>
          <w:szCs w:val="24"/>
        </w:rPr>
        <w:t>.1 不可抗力是指合同双方不能预见、不能避免且不能克服的客观情况。</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1</w:t>
      </w:r>
      <w:r>
        <w:rPr>
          <w:rFonts w:ascii="宋体" w:eastAsia="宋体" w:cs="宋体" w:hAnsi="宋体" w:hint="eastAsia"/>
          <w:sz w:val="24"/>
          <w:szCs w:val="24"/>
          <w:lang w:val="en-US" w:eastAsia="zh-CN"/>
        </w:rPr>
        <w:t>8</w:t>
      </w:r>
      <w:r>
        <w:rPr>
          <w:rFonts w:ascii="宋体" w:eastAsia="宋体" w:cs="宋体" w:hAnsi="宋体" w:hint="eastAsia"/>
          <w:sz w:val="24"/>
          <w:szCs w:val="24"/>
        </w:rPr>
        <w:t>.2 任何一方对由于不可抗力造成的部分或全部不能履行合同不承担违约责任。但迟延履行后发生不可抗力的，不能免除责任。</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1</w:t>
      </w:r>
      <w:r>
        <w:rPr>
          <w:rFonts w:ascii="宋体" w:eastAsia="宋体" w:cs="宋体" w:hAnsi="宋体" w:hint="eastAsia"/>
          <w:sz w:val="24"/>
          <w:szCs w:val="24"/>
          <w:lang w:val="en-US" w:eastAsia="zh-CN"/>
        </w:rPr>
        <w:t>8</w:t>
      </w:r>
      <w:r>
        <w:rPr>
          <w:rFonts w:ascii="宋体" w:eastAsia="宋体" w:cs="宋体" w:hAnsi="宋体" w:hint="eastAsia"/>
          <w:sz w:val="24"/>
          <w:szCs w:val="24"/>
        </w:rPr>
        <w:t>.3 遇有不可抗力的一方，应及时将事件情况以书面形式</w:t>
      </w:r>
      <w:r>
        <w:rPr>
          <w:rFonts w:ascii="宋体" w:eastAsia="宋体" w:cs="宋体" w:hAnsi="宋体" w:hint="eastAsia"/>
          <w:sz w:val="24"/>
          <w:szCs w:val="24"/>
          <w:lang w:eastAsia="zh-CN"/>
        </w:rPr>
        <w:t>告</w:t>
      </w:r>
      <w:r>
        <w:rPr>
          <w:rFonts w:ascii="宋体" w:eastAsia="宋体" w:cs="宋体" w:hAnsi="宋体" w:hint="eastAsia"/>
          <w:sz w:val="24"/>
          <w:szCs w:val="24"/>
        </w:rPr>
        <w:t>知另一方，并在事件发生后及时向另一方提交合同不能履行或部分不能履行或需要延期履行</w:t>
      </w:r>
      <w:r>
        <w:rPr>
          <w:rFonts w:ascii="宋体" w:eastAsia="宋体" w:cs="宋体" w:hAnsi="宋体" w:hint="eastAsia"/>
          <w:sz w:val="24"/>
          <w:szCs w:val="24"/>
          <w:lang w:eastAsia="zh-CN"/>
        </w:rPr>
        <w:t>的详细</w:t>
      </w:r>
      <w:r>
        <w:rPr>
          <w:rFonts w:ascii="宋体" w:eastAsia="宋体" w:cs="宋体" w:hAnsi="宋体" w:hint="eastAsia"/>
          <w:sz w:val="24"/>
          <w:szCs w:val="24"/>
        </w:rPr>
        <w:t>报告</w:t>
      </w:r>
      <w:r>
        <w:rPr>
          <w:rFonts w:ascii="宋体" w:eastAsia="宋体" w:cs="宋体" w:hAnsi="宋体" w:hint="eastAsia"/>
          <w:sz w:val="24"/>
          <w:szCs w:val="24"/>
          <w:lang w:eastAsia="zh-CN"/>
        </w:rPr>
        <w:t>，以</w:t>
      </w:r>
      <w:r>
        <w:rPr>
          <w:rFonts w:ascii="宋体" w:eastAsia="宋体" w:cs="宋体" w:hAnsi="宋体" w:hint="eastAsia"/>
          <w:sz w:val="24"/>
          <w:szCs w:val="24"/>
          <w:lang w:val="en-US" w:eastAsia="zh-CN"/>
        </w:rPr>
        <w:t>及证明不可抗力发生及其持续时间的证据</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lang w:val="en-US" w:eastAsia="zh-CN"/>
        </w:rPr>
        <w:t>19</w:t>
      </w:r>
      <w:r>
        <w:rPr>
          <w:rFonts w:ascii="宋体" w:eastAsia="宋体" w:cs="宋体" w:hAnsi="宋体" w:hint="eastAsia"/>
          <w:b/>
          <w:bCs/>
          <w:sz w:val="24"/>
          <w:szCs w:val="24"/>
        </w:rPr>
        <w:t>.</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解决争议的方法</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jc w:val="both"/>
        <w:rPr>
          <w:rFonts w:ascii="宋体" w:eastAsia="宋体" w:cs="宋体" w:hAnsi="宋体" w:hint="eastAsia"/>
          <w:sz w:val="24"/>
          <w:szCs w:val="24"/>
        </w:rPr>
      </w:pPr>
      <w:r>
        <w:rPr>
          <w:rFonts w:ascii="宋体" w:eastAsia="宋体" w:cs="宋体" w:hAnsi="宋体" w:hint="eastAsia"/>
          <w:sz w:val="24"/>
          <w:szCs w:val="24"/>
          <w:lang w:val="en-US" w:eastAsia="zh-CN"/>
        </w:rPr>
        <w:t>19</w:t>
      </w:r>
      <w:r>
        <w:rPr>
          <w:rFonts w:ascii="宋体" w:eastAsia="宋体" w:cs="宋体" w:hAnsi="宋体" w:hint="eastAsia"/>
          <w:sz w:val="24"/>
          <w:szCs w:val="24"/>
        </w:rPr>
        <w:t>.1 因本合同及合同有关事项发生的争议，由</w:t>
      </w:r>
      <w:r>
        <w:rPr>
          <w:rFonts w:ascii="宋体" w:eastAsia="宋体" w:cs="宋体" w:hAnsi="宋体" w:hint="eastAsia"/>
          <w:sz w:val="24"/>
          <w:szCs w:val="24"/>
          <w:lang w:eastAsia="zh-CN"/>
        </w:rPr>
        <w:t>甲乙双</w:t>
      </w:r>
      <w:r>
        <w:rPr>
          <w:rFonts w:ascii="宋体" w:eastAsia="宋体" w:cs="宋体" w:hAnsi="宋体" w:hint="eastAsia"/>
          <w:sz w:val="24"/>
          <w:szCs w:val="24"/>
        </w:rPr>
        <w:t>方友好协商解决。协商不成时，可以</w:t>
      </w:r>
      <w:r>
        <w:rPr>
          <w:rFonts w:ascii="宋体" w:eastAsia="宋体" w:cs="宋体" w:hAnsi="宋体" w:hint="eastAsia"/>
          <w:sz w:val="24"/>
          <w:szCs w:val="24"/>
          <w:lang w:eastAsia="zh-CN"/>
        </w:rPr>
        <w:t>向有关组织申请</w:t>
      </w:r>
      <w:r>
        <w:rPr>
          <w:rFonts w:ascii="宋体" w:eastAsia="宋体" w:cs="宋体" w:hAnsi="宋体" w:hint="eastAsia"/>
          <w:sz w:val="24"/>
          <w:szCs w:val="24"/>
        </w:rPr>
        <w:t>调解。合同一方或</w:t>
      </w:r>
      <w:r>
        <w:rPr>
          <w:rFonts w:ascii="宋体" w:eastAsia="宋体" w:cs="宋体" w:hAnsi="宋体" w:hint="eastAsia"/>
          <w:sz w:val="24"/>
          <w:szCs w:val="24"/>
          <w:lang w:eastAsia="zh-CN"/>
        </w:rPr>
        <w:t>双</w:t>
      </w:r>
      <w:r>
        <w:rPr>
          <w:rFonts w:ascii="宋体" w:eastAsia="宋体" w:cs="宋体" w:hAnsi="宋体" w:hint="eastAsia"/>
          <w:sz w:val="24"/>
          <w:szCs w:val="24"/>
        </w:rPr>
        <w:t>方不愿调解或调解不成的，可以通过仲裁或诉讼的方式解决争议。</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jc w:val="both"/>
        <w:rPr>
          <w:rFonts w:ascii="宋体" w:eastAsia="宋体" w:cs="宋体" w:hAnsi="宋体" w:hint="eastAsia"/>
          <w:sz w:val="24"/>
          <w:szCs w:val="24"/>
        </w:rPr>
      </w:pPr>
      <w:r>
        <w:rPr>
          <w:rFonts w:ascii="宋体" w:eastAsia="宋体" w:cs="宋体" w:hAnsi="宋体" w:hint="eastAsia"/>
          <w:sz w:val="24"/>
          <w:szCs w:val="24"/>
          <w:lang w:val="en-US" w:eastAsia="zh-CN"/>
        </w:rPr>
        <w:t>19</w:t>
      </w:r>
      <w:r>
        <w:rPr>
          <w:rFonts w:ascii="宋体" w:eastAsia="宋体" w:cs="宋体" w:hAnsi="宋体" w:hint="eastAsia"/>
          <w:sz w:val="24"/>
          <w:szCs w:val="24"/>
        </w:rPr>
        <w:t>.2 选择仲裁的，应在</w:t>
      </w:r>
      <w:r>
        <w:rPr>
          <w:rFonts w:ascii="宋体" w:eastAsia="宋体" w:cs="宋体" w:hAnsi="宋体" w:hint="eastAsia"/>
          <w:b/>
          <w:bCs/>
          <w:sz w:val="24"/>
          <w:szCs w:val="24"/>
        </w:rPr>
        <w:t>【政府采购合同专用条款】</w:t>
      </w:r>
      <w:r>
        <w:rPr>
          <w:rFonts w:ascii="宋体" w:eastAsia="宋体" w:cs="宋体" w:hAnsi="宋体" w:hint="eastAsia"/>
          <w:sz w:val="24"/>
          <w:szCs w:val="24"/>
        </w:rPr>
        <w:t>中明确仲裁机构及仲裁地；通过诉讼方式解决的，可以在</w:t>
      </w:r>
      <w:r>
        <w:rPr>
          <w:rFonts w:ascii="宋体" w:eastAsia="宋体" w:cs="宋体" w:hAnsi="宋体" w:hint="eastAsia"/>
          <w:b/>
          <w:bCs/>
          <w:sz w:val="24"/>
          <w:szCs w:val="24"/>
        </w:rPr>
        <w:t>【政府采购合同专用条款】</w:t>
      </w:r>
      <w:r>
        <w:rPr>
          <w:rFonts w:ascii="宋体" w:eastAsia="宋体" w:cs="宋体" w:hAnsi="宋体" w:hint="eastAsia"/>
          <w:sz w:val="24"/>
          <w:szCs w:val="24"/>
        </w:rPr>
        <w:t>中进一步约定选择与争议有实际联系的地点的人民法院管辖，但管辖法院的约定不得违反级别管辖和专属管辖的规定。</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jc w:val="both"/>
        <w:rPr>
          <w:rFonts w:ascii="宋体" w:eastAsia="宋体" w:cs="宋体" w:hAnsi="宋体" w:hint="eastAsia"/>
          <w:sz w:val="24"/>
          <w:szCs w:val="24"/>
        </w:rPr>
      </w:pPr>
      <w:r>
        <w:rPr>
          <w:rFonts w:ascii="宋体" w:eastAsia="宋体" w:cs="宋体" w:hAnsi="宋体" w:hint="eastAsia"/>
          <w:sz w:val="24"/>
          <w:szCs w:val="24"/>
          <w:lang w:val="en-US" w:eastAsia="zh-CN"/>
        </w:rPr>
        <w:t>19</w:t>
      </w:r>
      <w:r>
        <w:rPr>
          <w:rFonts w:ascii="宋体" w:eastAsia="宋体" w:cs="宋体" w:hAnsi="宋体" w:hint="eastAsia"/>
          <w:sz w:val="24"/>
          <w:szCs w:val="24"/>
        </w:rPr>
        <w:t>.3 如</w:t>
      </w:r>
      <w:r>
        <w:rPr>
          <w:rFonts w:ascii="宋体" w:eastAsia="宋体" w:cs="宋体" w:hAnsi="宋体" w:hint="eastAsia"/>
          <w:sz w:val="24"/>
          <w:szCs w:val="24"/>
          <w:lang w:eastAsia="zh-CN"/>
        </w:rPr>
        <w:t>甲乙双方</w:t>
      </w:r>
      <w:r>
        <w:rPr>
          <w:rFonts w:ascii="宋体" w:eastAsia="宋体" w:cs="宋体" w:hAnsi="宋体" w:hint="eastAsia"/>
          <w:sz w:val="24"/>
          <w:szCs w:val="24"/>
        </w:rPr>
        <w:t>有争议的事项不影响合同其他部分的履行，在争议解决期间，合同其他部分应</w:t>
      </w:r>
      <w:r>
        <w:rPr>
          <w:rFonts w:ascii="宋体" w:eastAsia="宋体" w:cs="宋体" w:hAnsi="宋体" w:hint="eastAsia"/>
          <w:sz w:val="24"/>
          <w:szCs w:val="24"/>
          <w:lang w:eastAsia="zh-CN"/>
        </w:rPr>
        <w:t>当</w:t>
      </w:r>
      <w:r>
        <w:rPr>
          <w:rFonts w:ascii="宋体" w:eastAsia="宋体" w:cs="宋体" w:hAnsi="宋体" w:hint="eastAsia"/>
          <w:sz w:val="24"/>
          <w:szCs w:val="24"/>
        </w:rPr>
        <w:t>继续履行。</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sz w:val="24"/>
          <w:szCs w:val="24"/>
        </w:rPr>
      </w:pPr>
      <w:r>
        <w:rPr>
          <w:rFonts w:ascii="宋体" w:eastAsia="宋体" w:cs="宋体" w:hAnsi="宋体" w:hint="eastAsia"/>
          <w:b/>
          <w:sz w:val="24"/>
          <w:szCs w:val="24"/>
          <w:lang w:val="en-US" w:eastAsia="zh-CN"/>
        </w:rPr>
        <w:t>20</w:t>
      </w:r>
      <w:r>
        <w:rPr>
          <w:rFonts w:ascii="宋体" w:eastAsia="宋体" w:cs="宋体" w:hAnsi="宋体" w:hint="eastAsia"/>
          <w:b/>
          <w:sz w:val="24"/>
          <w:szCs w:val="24"/>
        </w:rPr>
        <w:t>.</w:t>
      </w:r>
      <w:r>
        <w:rPr>
          <w:rFonts w:ascii="宋体" w:eastAsia="宋体" w:cs="宋体" w:hAnsi="宋体" w:hint="eastAsia"/>
          <w:b/>
          <w:sz w:val="24"/>
          <w:szCs w:val="24"/>
          <w:lang w:val="en-US" w:eastAsia="zh-CN"/>
        </w:rPr>
        <w:t xml:space="preserve"> </w:t>
      </w:r>
      <w:r>
        <w:rPr>
          <w:rFonts w:ascii="宋体" w:eastAsia="宋体" w:cs="宋体" w:hAnsi="宋体" w:hint="eastAsia"/>
          <w:b/>
          <w:sz w:val="24"/>
          <w:szCs w:val="24"/>
        </w:rPr>
        <w:t>政府采购政策</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20.1 </w:t>
      </w:r>
      <w:r>
        <w:rPr>
          <w:rFonts w:ascii="宋体" w:eastAsia="宋体" w:cs="宋体" w:hAnsi="宋体" w:hint="eastAsia"/>
          <w:sz w:val="24"/>
          <w:szCs w:val="24"/>
          <w:lang w:val="en-GB"/>
        </w:rPr>
        <w:t>本合同应当按照规定执行政府采购政策。</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2</w:t>
      </w:r>
      <w:r>
        <w:rPr>
          <w:rFonts w:ascii="宋体" w:eastAsia="宋体" w:cs="宋体" w:hAnsi="宋体" w:hint="eastAsia"/>
          <w:sz w:val="24"/>
          <w:szCs w:val="24"/>
          <w:lang w:val="en-US" w:eastAsia="zh-CN"/>
        </w:rPr>
        <w:t>0</w:t>
      </w:r>
      <w:r>
        <w:rPr>
          <w:rFonts w:ascii="宋体" w:eastAsia="宋体" w:cs="宋体" w:hAnsi="宋体" w:hint="eastAsia"/>
          <w:sz w:val="24"/>
          <w:szCs w:val="24"/>
        </w:rPr>
        <w:t>.</w:t>
      </w:r>
      <w:r>
        <w:rPr>
          <w:rFonts w:ascii="宋体" w:eastAsia="宋体" w:cs="宋体" w:hAnsi="宋体" w:hint="eastAsia"/>
          <w:sz w:val="24"/>
          <w:szCs w:val="24"/>
          <w:lang w:val="en-US" w:eastAsia="zh-CN"/>
        </w:rPr>
        <w:t>2</w:t>
      </w:r>
      <w:r>
        <w:rPr>
          <w:rFonts w:ascii="宋体" w:eastAsia="宋体" w:cs="宋体" w:hAnsi="宋体" w:hint="eastAsia"/>
          <w:sz w:val="24"/>
          <w:szCs w:val="24"/>
        </w:rPr>
        <w:t xml:space="preserve"> 本合同依法执行政府采购政策的方式和内容，属于合同履约验收的范围。</w:t>
      </w:r>
      <w:r>
        <w:rPr>
          <w:rFonts w:ascii="宋体" w:eastAsia="宋体" w:cs="宋体" w:hAnsi="宋体" w:hint="eastAsia"/>
          <w:sz w:val="24"/>
          <w:szCs w:val="24"/>
          <w:lang w:eastAsia="zh-CN"/>
        </w:rPr>
        <w:t>甲乙双方</w:t>
      </w:r>
      <w:r>
        <w:rPr>
          <w:rFonts w:ascii="宋体" w:eastAsia="宋体" w:cs="宋体" w:hAnsi="宋体" w:hint="eastAsia"/>
          <w:sz w:val="24"/>
          <w:szCs w:val="24"/>
          <w:lang w:val="en-GB"/>
        </w:rPr>
        <w:t>未按规定要求执行政府采购政策造成损失的</w:t>
      </w:r>
      <w:r>
        <w:rPr>
          <w:rFonts w:ascii="宋体" w:eastAsia="宋体" w:cs="宋体" w:hAnsi="宋体" w:hint="eastAsia"/>
          <w:sz w:val="24"/>
          <w:szCs w:val="24"/>
        </w:rPr>
        <w:t>，有过错的一方应当承担赔偿责任，双方都有过错的，各自承担相应的责任。</w:t>
      </w:r>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2</w:t>
      </w:r>
      <w:r>
        <w:rPr>
          <w:rFonts w:ascii="宋体" w:eastAsia="宋体" w:cs="宋体" w:hAnsi="宋体" w:hint="eastAsia"/>
          <w:sz w:val="24"/>
          <w:szCs w:val="24"/>
          <w:lang w:val="en-US" w:eastAsia="zh-CN"/>
        </w:rPr>
        <w:t>0</w:t>
      </w:r>
      <w:r>
        <w:rPr>
          <w:rFonts w:ascii="宋体" w:eastAsia="宋体" w:cs="宋体" w:hAnsi="宋体" w:hint="eastAsia"/>
          <w:sz w:val="24"/>
          <w:szCs w:val="24"/>
        </w:rPr>
        <w:t>.</w:t>
      </w:r>
      <w:r>
        <w:rPr>
          <w:rFonts w:ascii="宋体" w:eastAsia="宋体" w:cs="宋体" w:hAnsi="宋体" w:hint="eastAsia"/>
          <w:sz w:val="24"/>
          <w:szCs w:val="24"/>
          <w:lang w:val="en-US" w:eastAsia="zh-CN"/>
        </w:rPr>
        <w:t>3</w:t>
      </w:r>
      <w:r>
        <w:rPr>
          <w:rFonts w:ascii="宋体" w:eastAsia="宋体" w:cs="宋体" w:hAnsi="宋体" w:hint="eastAsia"/>
          <w:sz w:val="24"/>
          <w:szCs w:val="24"/>
        </w:rPr>
        <w:t xml:space="preserve"> 对于</w:t>
      </w:r>
      <w:r>
        <w:rPr>
          <w:rFonts w:ascii="宋体" w:eastAsia="宋体" w:cs="宋体" w:hAnsi="宋体" w:hint="eastAsia"/>
          <w:sz w:val="24"/>
          <w:szCs w:val="24"/>
          <w:lang w:eastAsia="zh-CN"/>
        </w:rPr>
        <w:t>为落实中小企业支持政策，</w:t>
      </w:r>
      <w:r>
        <w:rPr>
          <w:rFonts w:ascii="宋体" w:eastAsia="宋体" w:cs="宋体" w:hAnsi="宋体" w:hint="eastAsia"/>
          <w:sz w:val="24"/>
          <w:szCs w:val="24"/>
        </w:rPr>
        <w:t>通过采购项目</w:t>
      </w:r>
      <w:r>
        <w:rPr>
          <w:rFonts w:ascii="宋体" w:eastAsia="宋体" w:cs="宋体" w:hAnsi="宋体" w:hint="eastAsia"/>
          <w:sz w:val="24"/>
          <w:szCs w:val="24"/>
          <w:lang w:eastAsia="zh-CN"/>
        </w:rPr>
        <w:t>整体</w:t>
      </w:r>
      <w:r>
        <w:rPr>
          <w:rFonts w:ascii="宋体" w:eastAsia="宋体" w:cs="宋体" w:hAnsi="宋体" w:hint="eastAsia"/>
          <w:sz w:val="24"/>
          <w:szCs w:val="24"/>
        </w:rPr>
        <w:t>预留、</w:t>
      </w:r>
      <w:r>
        <w:rPr>
          <w:rFonts w:ascii="宋体" w:eastAsia="宋体" w:cs="宋体" w:hAnsi="宋体" w:hint="eastAsia"/>
          <w:sz w:val="24"/>
          <w:szCs w:val="24"/>
          <w:lang w:eastAsia="zh-CN"/>
        </w:rPr>
        <w:t>设置</w:t>
      </w:r>
      <w:r>
        <w:rPr>
          <w:rFonts w:ascii="宋体" w:eastAsia="宋体" w:cs="宋体" w:hAnsi="宋体" w:hint="eastAsia"/>
          <w:sz w:val="24"/>
          <w:szCs w:val="24"/>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sz w:val="24"/>
          <w:szCs w:val="24"/>
        </w:rPr>
      </w:pPr>
      <w:r>
        <w:rPr>
          <w:rFonts w:ascii="宋体" w:eastAsia="宋体" w:cs="宋体" w:hAnsi="宋体" w:hint="eastAsia"/>
          <w:b/>
          <w:sz w:val="24"/>
          <w:szCs w:val="24"/>
        </w:rPr>
        <w:t>2</w:t>
      </w:r>
      <w:r>
        <w:rPr>
          <w:rFonts w:ascii="宋体" w:eastAsia="宋体" w:cs="宋体" w:hAnsi="宋体" w:hint="eastAsia"/>
          <w:b/>
          <w:sz w:val="24"/>
          <w:szCs w:val="24"/>
          <w:lang w:val="en-US" w:eastAsia="zh-CN"/>
        </w:rPr>
        <w:t>1</w:t>
      </w:r>
      <w:r>
        <w:rPr>
          <w:rFonts w:ascii="宋体" w:eastAsia="宋体" w:cs="宋体" w:hAnsi="宋体" w:hint="eastAsia"/>
          <w:b/>
          <w:sz w:val="24"/>
          <w:szCs w:val="24"/>
        </w:rPr>
        <w:t>.</w:t>
      </w:r>
      <w:r>
        <w:rPr>
          <w:rFonts w:ascii="宋体" w:eastAsia="宋体" w:cs="宋体" w:hAnsi="宋体" w:hint="eastAsia"/>
          <w:b/>
          <w:sz w:val="24"/>
          <w:szCs w:val="24"/>
          <w:lang w:val="en-US" w:eastAsia="zh-CN"/>
        </w:rPr>
        <w:t xml:space="preserve"> </w:t>
      </w:r>
      <w:r>
        <w:rPr>
          <w:rFonts w:ascii="宋体" w:eastAsia="宋体" w:cs="宋体" w:hAnsi="宋体" w:hint="eastAsia"/>
          <w:b/>
          <w:sz w:val="24"/>
          <w:szCs w:val="24"/>
        </w:rPr>
        <w:t>法律适用</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jc w:val="both"/>
        <w:rPr>
          <w:rFonts w:ascii="宋体" w:eastAsia="宋体" w:cs="宋体" w:hAnsi="宋体" w:hint="eastAsia"/>
          <w:sz w:val="24"/>
          <w:szCs w:val="24"/>
        </w:rPr>
      </w:pPr>
      <w:r>
        <w:rPr>
          <w:rFonts w:ascii="宋体" w:eastAsia="宋体" w:cs="宋体" w:hAnsi="宋体" w:hint="eastAsia"/>
          <w:sz w:val="24"/>
          <w:szCs w:val="24"/>
        </w:rPr>
        <w:t>2</w:t>
      </w:r>
      <w:r>
        <w:rPr>
          <w:rFonts w:ascii="宋体" w:eastAsia="宋体" w:cs="宋体" w:hAnsi="宋体" w:hint="eastAsia"/>
          <w:sz w:val="24"/>
          <w:szCs w:val="24"/>
          <w:lang w:val="en-US" w:eastAsia="zh-CN"/>
        </w:rPr>
        <w:t>1</w:t>
      </w:r>
      <w:r>
        <w:rPr>
          <w:rFonts w:ascii="宋体" w:eastAsia="宋体" w:cs="宋体" w:hAnsi="宋体" w:hint="eastAsia"/>
          <w:sz w:val="24"/>
          <w:szCs w:val="24"/>
        </w:rPr>
        <w:t>.1 本合同的订立、生效、解释、履行及与本合同有关的争议解决，均适用法律、行政法规。</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jc w:val="both"/>
        <w:rPr>
          <w:rFonts w:ascii="宋体" w:eastAsia="宋体" w:cs="宋体" w:hAnsi="宋体" w:hint="eastAsia"/>
          <w:sz w:val="24"/>
          <w:szCs w:val="24"/>
        </w:rPr>
      </w:pPr>
      <w:r>
        <w:rPr>
          <w:rFonts w:ascii="宋体" w:eastAsia="宋体" w:cs="宋体" w:hAnsi="宋体" w:hint="eastAsia"/>
          <w:sz w:val="24"/>
          <w:szCs w:val="24"/>
        </w:rPr>
        <w:t>2</w:t>
      </w:r>
      <w:r>
        <w:rPr>
          <w:rFonts w:ascii="宋体" w:eastAsia="宋体" w:cs="宋体" w:hAnsi="宋体" w:hint="eastAsia"/>
          <w:sz w:val="24"/>
          <w:szCs w:val="24"/>
          <w:lang w:val="en-US" w:eastAsia="zh-CN"/>
        </w:rPr>
        <w:t>1</w:t>
      </w:r>
      <w:r>
        <w:rPr>
          <w:rFonts w:ascii="宋体" w:eastAsia="宋体" w:cs="宋体" w:hAnsi="宋体" w:hint="eastAsia"/>
          <w:sz w:val="24"/>
          <w:szCs w:val="24"/>
        </w:rPr>
        <w:t>.2 本合同条款与法律、行政法规的强制性规定不一致的，双方当事人应按照法律、行政法规的强制性规定修改本合同的相关条款。</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sz w:val="24"/>
          <w:szCs w:val="24"/>
        </w:rPr>
      </w:pPr>
      <w:r>
        <w:rPr>
          <w:rFonts w:ascii="宋体" w:eastAsia="宋体" w:cs="宋体" w:hAnsi="宋体" w:hint="eastAsia"/>
          <w:b/>
          <w:sz w:val="24"/>
          <w:szCs w:val="24"/>
          <w:lang w:val="en-US" w:eastAsia="zh-CN"/>
        </w:rPr>
        <w:t xml:space="preserve">22. </w:t>
      </w:r>
      <w:r>
        <w:rPr>
          <w:rFonts w:ascii="宋体" w:eastAsia="宋体" w:cs="宋体" w:hAnsi="宋体" w:hint="eastAsia"/>
          <w:b/>
          <w:sz w:val="24"/>
          <w:szCs w:val="24"/>
        </w:rPr>
        <w:t>通知</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jc w:val="both"/>
        <w:rPr>
          <w:rFonts w:ascii="宋体" w:eastAsia="宋体" w:cs="宋体" w:hAnsi="宋体" w:hint="eastAsia"/>
          <w:sz w:val="24"/>
          <w:szCs w:val="24"/>
        </w:rPr>
      </w:pPr>
      <w:r>
        <w:rPr>
          <w:rFonts w:ascii="宋体" w:eastAsia="宋体" w:cs="宋体" w:hAnsi="宋体" w:hint="eastAsia"/>
          <w:sz w:val="24"/>
          <w:szCs w:val="24"/>
        </w:rPr>
        <w:t>2</w:t>
      </w:r>
      <w:r>
        <w:rPr>
          <w:rFonts w:ascii="宋体" w:eastAsia="宋体" w:cs="宋体" w:hAnsi="宋体" w:hint="eastAsia"/>
          <w:sz w:val="24"/>
          <w:szCs w:val="24"/>
          <w:lang w:val="en-US" w:eastAsia="zh-CN"/>
        </w:rPr>
        <w:t>2</w:t>
      </w:r>
      <w:r>
        <w:rPr>
          <w:rFonts w:ascii="宋体" w:eastAsia="宋体" w:cs="宋体" w:hAnsi="宋体" w:hint="eastAsia"/>
          <w:sz w:val="24"/>
          <w:szCs w:val="24"/>
        </w:rPr>
        <w:t>.1</w:t>
      </w:r>
      <w:r>
        <w:rPr>
          <w:rFonts w:ascii="宋体" w:eastAsia="宋体" w:cs="宋体" w:hAnsi="宋体" w:hint="eastAsia"/>
          <w:sz w:val="24"/>
          <w:szCs w:val="24"/>
          <w:lang w:val="en-US" w:eastAsia="zh-CN"/>
        </w:rPr>
        <w:t xml:space="preserve"> </w:t>
      </w:r>
      <w:r>
        <w:rPr>
          <w:rFonts w:ascii="宋体" w:eastAsia="宋体" w:cs="宋体" w:hAnsi="宋体" w:hint="eastAsia"/>
          <w:sz w:val="24"/>
          <w:szCs w:val="24"/>
        </w:rPr>
        <w:t>本合同任何一方向对方发出的通知、信件、数据电文等，应当发送至本合同第一部分《政府采购合同协议书》所约定的通讯地址、联系人、联系电话或电子邮箱。</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ind w:firstLineChars="0" w:firstLine="0"/>
        <w:jc w:val="both"/>
        <w:rPr>
          <w:rFonts w:ascii="宋体" w:eastAsia="宋体" w:cs="宋体" w:hAnsi="宋体" w:hint="eastAsia"/>
          <w:sz w:val="24"/>
          <w:szCs w:val="24"/>
        </w:rPr>
      </w:pPr>
      <w:r>
        <w:rPr>
          <w:rFonts w:ascii="宋体" w:eastAsia="宋体" w:cs="宋体" w:hAnsi="宋体" w:hint="eastAsia"/>
          <w:sz w:val="24"/>
          <w:szCs w:val="24"/>
          <w:lang w:val="en-US" w:eastAsia="zh-CN"/>
        </w:rPr>
        <w:t xml:space="preserve">    </w:t>
      </w:r>
      <w:r>
        <w:rPr>
          <w:rFonts w:ascii="宋体" w:eastAsia="宋体" w:cs="宋体" w:hAnsi="宋体" w:hint="eastAsia"/>
          <w:sz w:val="24"/>
          <w:szCs w:val="24"/>
        </w:rPr>
        <w:t>2</w:t>
      </w:r>
      <w:r>
        <w:rPr>
          <w:rFonts w:ascii="宋体" w:eastAsia="宋体" w:cs="宋体" w:hAnsi="宋体" w:hint="eastAsia"/>
          <w:sz w:val="24"/>
          <w:szCs w:val="24"/>
          <w:lang w:val="en-US" w:eastAsia="zh-CN"/>
        </w:rPr>
        <w:t>2</w:t>
      </w:r>
      <w:r>
        <w:rPr>
          <w:rFonts w:ascii="宋体" w:eastAsia="宋体" w:cs="宋体" w:hAnsi="宋体" w:hint="eastAsia"/>
          <w:sz w:val="24"/>
          <w:szCs w:val="24"/>
        </w:rPr>
        <w:t>.2</w:t>
      </w:r>
      <w:r>
        <w:rPr>
          <w:rFonts w:ascii="宋体" w:eastAsia="宋体" w:cs="宋体" w:hAnsi="宋体" w:hint="eastAsia"/>
          <w:sz w:val="24"/>
          <w:szCs w:val="24"/>
          <w:lang w:val="en-US" w:eastAsia="zh-CN"/>
        </w:rPr>
        <w:t xml:space="preserve"> </w:t>
      </w:r>
      <w:r>
        <w:rPr>
          <w:rFonts w:ascii="宋体" w:eastAsia="宋体" w:cs="宋体" w:hAnsi="宋体" w:hint="eastAsia"/>
          <w:sz w:val="24"/>
          <w:szCs w:val="24"/>
        </w:rPr>
        <w:t>一方当事人变更名称、</w:t>
      </w:r>
      <w:r>
        <w:rPr>
          <w:rFonts w:ascii="宋体" w:eastAsia="宋体" w:cs="宋体" w:hAnsi="宋体" w:hint="eastAsia"/>
          <w:sz w:val="24"/>
          <w:szCs w:val="24"/>
          <w:lang w:eastAsia="zh-CN"/>
        </w:rPr>
        <w:t>住所</w:t>
      </w:r>
      <w:r>
        <w:rPr>
          <w:rFonts w:ascii="宋体" w:eastAsia="宋体" w:cs="宋体" w:hAnsi="宋体" w:hint="eastAsia"/>
          <w:sz w:val="24"/>
          <w:szCs w:val="24"/>
        </w:rPr>
        <w:t>、联系人、联系电话或电子邮箱</w:t>
      </w:r>
      <w:r>
        <w:rPr>
          <w:rFonts w:ascii="宋体" w:eastAsia="宋体" w:cs="宋体" w:hAnsi="宋体" w:hint="eastAsia"/>
          <w:sz w:val="24"/>
          <w:szCs w:val="24"/>
          <w:lang w:eastAsia="zh-CN"/>
        </w:rPr>
        <w:t>等信息</w:t>
      </w:r>
      <w:r>
        <w:rPr>
          <w:rFonts w:ascii="宋体" w:eastAsia="宋体" w:cs="宋体" w:hAnsi="宋体" w:hint="eastAsia"/>
          <w:sz w:val="24"/>
          <w:szCs w:val="24"/>
        </w:rPr>
        <w:t>的，应当在变更后3日内及时书面通知对方，对方实际收到变更通知前的送达仍为有效送达。</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2</w:t>
      </w:r>
      <w:r>
        <w:rPr>
          <w:rFonts w:ascii="宋体" w:eastAsia="宋体" w:cs="宋体" w:hAnsi="宋体" w:hint="eastAsia"/>
          <w:sz w:val="24"/>
          <w:szCs w:val="24"/>
          <w:lang w:val="en-US" w:eastAsia="zh-CN"/>
        </w:rPr>
        <w:t>2</w:t>
      </w:r>
      <w:r>
        <w:rPr>
          <w:rFonts w:ascii="宋体" w:eastAsia="宋体" w:cs="宋体" w:hAnsi="宋体" w:hint="eastAsia"/>
          <w:sz w:val="24"/>
          <w:szCs w:val="24"/>
        </w:rPr>
        <w:t>.</w:t>
      </w:r>
      <w:r>
        <w:rPr>
          <w:rFonts w:ascii="宋体" w:eastAsia="宋体" w:cs="宋体" w:hAnsi="宋体" w:hint="eastAsia"/>
          <w:sz w:val="24"/>
          <w:szCs w:val="24"/>
          <w:lang w:val="en-US" w:eastAsia="zh-CN"/>
        </w:rPr>
        <w:t>3</w:t>
      </w:r>
      <w:r>
        <w:rPr>
          <w:rFonts w:ascii="宋体" w:eastAsia="宋体" w:cs="宋体" w:hAnsi="宋体" w:hint="eastAsia"/>
          <w:sz w:val="24"/>
          <w:szCs w:val="24"/>
        </w:rPr>
        <w:t>本合同一方给另一方的通知均应采用书面形式，传真或快递送到本合同中规定的对方的地址和办理签收手续。</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2</w:t>
      </w:r>
      <w:r>
        <w:rPr>
          <w:rFonts w:ascii="宋体" w:eastAsia="宋体" w:cs="宋体" w:hAnsi="宋体" w:hint="eastAsia"/>
          <w:sz w:val="24"/>
          <w:szCs w:val="24"/>
          <w:lang w:val="en-US" w:eastAsia="zh-CN"/>
        </w:rPr>
        <w:t>2</w:t>
      </w:r>
      <w:r>
        <w:rPr>
          <w:rFonts w:ascii="宋体" w:eastAsia="宋体" w:cs="宋体" w:hAnsi="宋体" w:hint="eastAsia"/>
          <w:sz w:val="24"/>
          <w:szCs w:val="24"/>
        </w:rPr>
        <w:t>.</w:t>
      </w:r>
      <w:r>
        <w:rPr>
          <w:rFonts w:ascii="宋体" w:eastAsia="宋体" w:cs="宋体" w:hAnsi="宋体" w:hint="eastAsia"/>
          <w:sz w:val="24"/>
          <w:szCs w:val="24"/>
          <w:lang w:val="en-US" w:eastAsia="zh-CN"/>
        </w:rPr>
        <w:t>4</w:t>
      </w:r>
      <w:r>
        <w:rPr>
          <w:rFonts w:ascii="宋体" w:eastAsia="宋体" w:cs="宋体" w:hAnsi="宋体" w:hint="eastAsia"/>
          <w:sz w:val="24"/>
          <w:szCs w:val="24"/>
        </w:rPr>
        <w:t>通知以送达之日或通知书中规定的生效之日起生效，两者中以较迟之日为准。</w:t>
      </w:r>
    </w:p>
    <w:p>
      <w:pPr>
        <w:numPr>
          <w:ilvl w:val="0"/>
          <w:numId w:val="12"/>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rPr>
        <w:t>合同未尽事项</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bCs/>
          <w:sz w:val="24"/>
          <w:szCs w:val="24"/>
        </w:rPr>
      </w:pPr>
      <w:r>
        <w:rPr>
          <w:rFonts w:ascii="宋体" w:eastAsia="宋体" w:cs="宋体" w:hAnsi="宋体" w:hint="eastAsia"/>
          <w:bCs/>
          <w:sz w:val="24"/>
          <w:szCs w:val="24"/>
        </w:rPr>
        <w:t>2</w:t>
      </w:r>
      <w:r>
        <w:rPr>
          <w:rFonts w:ascii="宋体" w:eastAsia="宋体" w:cs="宋体" w:hAnsi="宋体" w:hint="eastAsia"/>
          <w:bCs/>
          <w:sz w:val="24"/>
          <w:szCs w:val="24"/>
          <w:lang w:val="en-US" w:eastAsia="zh-CN"/>
        </w:rPr>
        <w:t>3</w:t>
      </w:r>
      <w:r>
        <w:rPr>
          <w:rFonts w:ascii="宋体" w:eastAsia="宋体" w:cs="宋体" w:hAnsi="宋体" w:hint="eastAsia"/>
          <w:bCs/>
          <w:sz w:val="24"/>
          <w:szCs w:val="24"/>
        </w:rPr>
        <w:t>.1合同未尽事项见</w:t>
      </w:r>
      <w:r>
        <w:rPr>
          <w:rFonts w:ascii="宋体" w:eastAsia="宋体" w:cs="宋体" w:hAnsi="宋体" w:hint="eastAsia"/>
          <w:b/>
          <w:sz w:val="24"/>
          <w:szCs w:val="24"/>
        </w:rPr>
        <w:t>【政府采购合同专用条款】</w:t>
      </w:r>
      <w:r>
        <w:rPr>
          <w:rFonts w:ascii="宋体" w:eastAsia="宋体" w:cs="宋体" w:hAnsi="宋体" w:hint="eastAsia"/>
          <w:bCs/>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400" w:lineRule="exact"/>
        <w:ind w:firstLine="0"/>
        <w:jc w:val="left"/>
        <w:rPr>
          <w:rFonts w:ascii="宋体" w:eastAsia="宋体" w:cs="宋体" w:hAnsi="宋体" w:hint="eastAsia"/>
          <w:sz w:val="24"/>
          <w:szCs w:val="24"/>
        </w:rPr>
      </w:pPr>
      <w:r>
        <w:rPr>
          <w:rFonts w:ascii="宋体" w:eastAsia="宋体" w:cs="宋体" w:hAnsi="宋体" w:hint="eastAsia"/>
          <w:bCs/>
          <w:sz w:val="24"/>
          <w:szCs w:val="24"/>
          <w:lang w:val="en-US" w:eastAsia="zh-CN"/>
        </w:rPr>
        <w:t xml:space="preserve">    23.2 合同附件与合同正文具有同等的法律效力。</w:t>
      </w:r>
      <w:bookmarkStart w:id="35" w:name="_Toc20313"/>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b w:val="0"/>
          <w:bCs w:val="0"/>
          <w:sz w:val="28"/>
          <w:szCs w:val="28"/>
        </w:rPr>
      </w:pPr>
      <w:r>
        <w:rPr>
          <w:rFonts w:ascii="宋体" w:eastAsia="宋体" w:cs="宋体" w:hAnsi="宋体" w:hint="eastAsia"/>
          <w:b w:val="0"/>
          <w:bCs w:val="0"/>
          <w:sz w:val="28"/>
          <w:szCs w:val="28"/>
        </w:rPr>
        <w:br w:type="page"/>
      </w:r>
    </w:p>
    <w:p>
      <w:pPr>
        <w:pStyle w:val="2"/>
        <w:pBdr>
          <w:top w:val="none" w:sz="0" w:space="0" w:color="auto"/>
          <w:left w:val="none" w:sz="0" w:space="0" w:color="auto"/>
          <w:bottom w:val="none" w:sz="0" w:space="0" w:color="auto"/>
          <w:right w:val="none" w:sz="0" w:space="0" w:color="auto"/>
          <w:between w:val="none" w:sz="0" w:space="0" w:color="auto"/>
        </w:pBdr>
        <w:shd w:val="clear" w:color="auto" w:fill="auto"/>
        <w:tabs>
          <w:tab w:val="left" w:pos="432"/>
        </w:tabs>
        <w:adjustRightInd w:val="0"/>
        <w:snapToGrid w:val="0"/>
        <w:jc w:val="center"/>
        <w:rPr>
          <w:rFonts w:ascii="宋体" w:eastAsia="宋体" w:cs="宋体" w:hAnsi="宋体" w:hint="eastAsia"/>
          <w:b w:val="0"/>
          <w:bCs w:val="0"/>
          <w:sz w:val="28"/>
          <w:szCs w:val="28"/>
        </w:rPr>
      </w:pPr>
      <w:r>
        <w:rPr>
          <w:rFonts w:ascii="宋体" w:eastAsia="宋体" w:cs="宋体" w:hAnsi="宋体" w:hint="eastAsia"/>
          <w:b w:val="0"/>
          <w:bCs w:val="0"/>
          <w:sz w:val="28"/>
          <w:szCs w:val="28"/>
        </w:rPr>
        <w:t>第三节 政府采购合同专用条款</w:t>
      </w:r>
      <w:bookmarkEnd w:id="35"/>
    </w:p>
    <w:tbl>
      <w:tblPr>
        <w:jc w:val="left"/>
        <w:tblInd w:w="-137" w:type="dxa"/>
        <w:tblW w:w="987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Look w:val="0600" w:firstRow="0" w:lastRow="0" w:firstColumn="0" w:lastColumn="0" w:noHBand="1" w:noVBand="1"/>
      </w:tblPr>
      <w:tblGrid>
        <w:gridCol w:w="1650"/>
        <w:gridCol w:w="1905"/>
        <w:gridCol w:w="6315"/>
      </w:tblGrid>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第1.2（</w:t>
            </w:r>
            <w:r>
              <w:rPr>
                <w:rFonts w:ascii="宋体" w:cs="宋体" w:hAnsi="宋体" w:hint="eastAsia"/>
                <w:bCs/>
                <w:sz w:val="24"/>
                <w:lang w:val="en-US"/>
              </w:rPr>
              <w:t>6</w:t>
            </w:r>
            <w:r>
              <w:rPr>
                <w:rFonts w:ascii="宋体" w:cs="宋体" w:hAnsi="宋体" w:hint="eastAsia"/>
                <w:bCs/>
                <w:sz w:val="24"/>
              </w:rPr>
              <w:t>）项</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联合体具体要求</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604"/>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lang w:val="en-US" w:bidi="ar-SA"/>
              </w:rPr>
            </w:pPr>
            <w:r>
              <w:rPr>
                <w:rFonts w:ascii="宋体" w:cs="宋体" w:hAnsi="宋体" w:hint="eastAsia"/>
                <w:bCs/>
                <w:sz w:val="24"/>
              </w:rPr>
              <w:t>第1.2（</w:t>
            </w:r>
            <w:r>
              <w:rPr>
                <w:rFonts w:ascii="宋体" w:cs="宋体" w:hAnsi="宋体" w:hint="eastAsia"/>
                <w:bCs/>
                <w:sz w:val="24"/>
                <w:lang w:val="en-US"/>
              </w:rPr>
              <w:t>7</w:t>
            </w:r>
            <w:r>
              <w:rPr>
                <w:rFonts w:ascii="宋体" w:cs="宋体" w:hAnsi="宋体" w:hint="eastAsia"/>
                <w:bCs/>
                <w:sz w:val="24"/>
              </w:rPr>
              <w:t>）项</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lang w:val="en-US" w:bidi="ar-SA"/>
              </w:rPr>
            </w:pPr>
            <w:r>
              <w:rPr>
                <w:rFonts w:ascii="宋体" w:cs="宋体" w:hAnsi="宋体" w:hint="eastAsia"/>
                <w:bCs/>
                <w:sz w:val="24"/>
              </w:rPr>
              <w:t>其他术语解释</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lang w:bidi="ar-SA"/>
              </w:rPr>
            </w:pPr>
            <w:r>
              <w:rPr>
                <w:rFonts w:ascii="宋体" w:cs="宋体" w:hAnsi="宋体" w:hint="eastAsia"/>
                <w:bCs/>
                <w:sz w:val="24"/>
                <w:lang w:bidi="ar-SA"/>
              </w:rPr>
              <w:t>无</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lang w:val="en-US"/>
              </w:rPr>
            </w:pPr>
            <w:r>
              <w:rPr>
                <w:rFonts w:ascii="宋体" w:cs="宋体" w:hAnsi="宋体" w:hint="eastAsia"/>
                <w:bCs/>
                <w:sz w:val="24"/>
              </w:rPr>
              <w:t>第</w:t>
            </w:r>
            <w:r>
              <w:rPr>
                <w:rFonts w:ascii="宋体" w:cs="宋体" w:hAnsi="宋体" w:hint="eastAsia"/>
                <w:bCs/>
                <w:sz w:val="24"/>
                <w:lang w:val="en-US"/>
              </w:rPr>
              <w:t>4.4款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履约验收中甲方提出异议或作出说明的期限</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lang w:val="en-US" w:bidi="ar-SA"/>
              </w:rPr>
            </w:pPr>
            <w:r>
              <w:rPr>
                <w:rFonts w:ascii="宋体" w:cs="宋体" w:hAnsi="宋体" w:hint="eastAsia"/>
                <w:bCs/>
                <w:sz w:val="24"/>
              </w:rPr>
              <w:t>待项目试运行满一个月并终验通过</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w:t>
            </w:r>
            <w:r>
              <w:rPr>
                <w:rFonts w:ascii="宋体" w:cs="宋体" w:hAnsi="宋体" w:hint="eastAsia"/>
                <w:bCs/>
                <w:sz w:val="24"/>
                <w:lang w:val="en-US"/>
              </w:rPr>
              <w:t>4.6款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约定甲方承担的其他义务和责任</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lang w:bidi="ar-SA"/>
              </w:rPr>
            </w:pPr>
            <w:r>
              <w:rPr>
                <w:rFonts w:ascii="宋体" w:cs="宋体" w:hAnsi="宋体" w:hint="eastAsia"/>
                <w:bCs/>
                <w:sz w:val="24"/>
                <w:lang w:bidi="ar-SA"/>
              </w:rPr>
              <w:t>无</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lang w:val="en-US"/>
              </w:rPr>
            </w:pPr>
            <w:r>
              <w:rPr>
                <w:rFonts w:ascii="宋体" w:cs="宋体" w:hAnsi="宋体" w:hint="eastAsia"/>
                <w:bCs/>
                <w:sz w:val="24"/>
              </w:rPr>
              <w:t>第</w:t>
            </w:r>
            <w:r>
              <w:rPr>
                <w:rFonts w:ascii="宋体" w:cs="宋体" w:hAnsi="宋体" w:hint="eastAsia"/>
                <w:bCs/>
                <w:sz w:val="24"/>
                <w:lang w:val="en-US"/>
              </w:rPr>
              <w:t>5.4款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约定乙方承担的其他义务和责任</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lang w:bidi="ar-SA"/>
              </w:rPr>
            </w:pPr>
            <w:r>
              <w:rPr>
                <w:rFonts w:ascii="宋体" w:cs="宋体" w:hAnsi="宋体" w:hint="eastAsia"/>
                <w:bCs/>
                <w:sz w:val="24"/>
                <w:lang w:bidi="ar-SA"/>
              </w:rPr>
              <w:t>无</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w:t>
            </w:r>
            <w:r>
              <w:rPr>
                <w:rFonts w:ascii="宋体" w:cs="宋体" w:hAnsi="宋体" w:hint="eastAsia"/>
                <w:bCs/>
                <w:sz w:val="24"/>
                <w:lang w:val="en-US"/>
              </w:rPr>
              <w:t>6.1款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履行合同义务的顺序</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lang w:bidi="ar-SA"/>
              </w:rPr>
            </w:pPr>
            <w:r>
              <w:rPr>
                <w:rFonts w:ascii="宋体" w:cs="宋体" w:hAnsi="宋体" w:hint="eastAsia"/>
                <w:bCs/>
                <w:sz w:val="24"/>
                <w:lang w:bidi="ar-SA"/>
              </w:rPr>
              <w:t>无</w:t>
            </w:r>
          </w:p>
        </w:tc>
      </w:tr>
      <w:tr>
        <w:trPr>
          <w:trHeight w:val="667"/>
        </w:trPr>
        <w:tc>
          <w:tcPr>
            <w:tcW w:w="1650" w:type="dxa"/>
            <w:vMerge w:val="restart"/>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w:t>
            </w:r>
            <w:r>
              <w:rPr>
                <w:rFonts w:ascii="宋体" w:cs="宋体" w:hAnsi="宋体" w:hint="eastAsia"/>
                <w:bCs/>
                <w:sz w:val="24"/>
                <w:lang w:val="en-US"/>
              </w:rPr>
              <w:t>7</w:t>
            </w:r>
            <w:r>
              <w:rPr>
                <w:rFonts w:ascii="宋体" w:cs="宋体" w:hAnsi="宋体" w:hint="eastAsia"/>
                <w:bCs/>
                <w:sz w:val="24"/>
              </w:rPr>
              <w:t>.1</w:t>
            </w:r>
            <w:r>
              <w:rPr>
                <w:rFonts w:ascii="宋体" w:cs="宋体" w:hAnsi="宋体" w:hint="eastAsia"/>
                <w:bCs/>
                <w:sz w:val="24"/>
                <w:lang w:val="en-US"/>
              </w:rPr>
              <w:t>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包装特殊要求</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cs="宋体" w:hAnsi="宋体" w:hint="eastAsia"/>
                <w:bCs/>
                <w:sz w:val="24"/>
              </w:rPr>
            </w:pPr>
            <w:r>
              <w:rPr>
                <w:rFonts w:ascii="宋体" w:cs="宋体" w:hAnsi="宋体" w:hint="eastAsia"/>
                <w:bCs/>
                <w:sz w:val="24"/>
              </w:rPr>
              <w:t>无</w:t>
            </w:r>
          </w:p>
        </w:tc>
      </w:tr>
      <w:tr>
        <w:trPr>
          <w:trHeight w:val="667"/>
        </w:trPr>
        <w:tc>
          <w:tcPr>
            <w:tcW w:w="1650" w:type="dxa"/>
            <w:vMerge/>
            <w:vAlign w:val="center"/>
          </w:tcP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指定现场</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cs="宋体" w:hAnsi="宋体" w:hint="eastAsia"/>
                <w:bCs/>
                <w:sz w:val="24"/>
              </w:rPr>
            </w:pPr>
            <w:r>
              <w:rPr>
                <w:rFonts w:ascii="宋体" w:cs="宋体" w:hAnsi="宋体" w:hint="eastAsia"/>
                <w:bCs/>
                <w:sz w:val="24"/>
              </w:rPr>
              <w:t>学校机房</w:t>
            </w:r>
          </w:p>
        </w:tc>
      </w:tr>
      <w:tr>
        <w:trPr>
          <w:trHeight w:val="772"/>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w:t>
            </w:r>
            <w:r>
              <w:rPr>
                <w:rFonts w:ascii="宋体" w:cs="宋体" w:hAnsi="宋体" w:hint="eastAsia"/>
                <w:bCs/>
                <w:sz w:val="24"/>
                <w:lang w:val="en-US"/>
              </w:rPr>
              <w:t>7</w:t>
            </w:r>
            <w:r>
              <w:rPr>
                <w:rFonts w:ascii="宋体" w:cs="宋体" w:hAnsi="宋体" w:hint="eastAsia"/>
                <w:bCs/>
                <w:sz w:val="24"/>
              </w:rPr>
              <w:t>.2</w:t>
            </w:r>
            <w:r>
              <w:rPr>
                <w:rFonts w:ascii="宋体" w:cs="宋体" w:hAnsi="宋体" w:hint="eastAsia"/>
                <w:bCs/>
                <w:sz w:val="24"/>
                <w:lang w:val="en-US"/>
              </w:rPr>
              <w:t>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运输特殊要求</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cs="宋体" w:hAnsi="宋体" w:hint="eastAsia"/>
                <w:bCs/>
                <w:sz w:val="24"/>
              </w:rPr>
            </w:pPr>
            <w:r>
              <w:rPr>
                <w:rFonts w:ascii="宋体" w:cs="宋体" w:hAnsi="宋体" w:hint="eastAsia"/>
                <w:bCs/>
                <w:sz w:val="24"/>
              </w:rPr>
              <w:t>无</w:t>
            </w:r>
          </w:p>
        </w:tc>
      </w:tr>
      <w:tr>
        <w:trPr>
          <w:trHeight w:val="667"/>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w:t>
            </w:r>
            <w:r>
              <w:rPr>
                <w:rFonts w:ascii="宋体" w:cs="宋体" w:hAnsi="宋体" w:hint="eastAsia"/>
                <w:bCs/>
                <w:sz w:val="24"/>
                <w:lang w:val="en-US"/>
              </w:rPr>
              <w:t>7</w:t>
            </w:r>
            <w:r>
              <w:rPr>
                <w:rFonts w:ascii="宋体" w:cs="宋体" w:hAnsi="宋体" w:hint="eastAsia"/>
                <w:bCs/>
                <w:sz w:val="24"/>
              </w:rPr>
              <w:t>.3</w:t>
            </w:r>
            <w:r>
              <w:rPr>
                <w:rFonts w:ascii="宋体" w:cs="宋体" w:hAnsi="宋体" w:hint="eastAsia"/>
                <w:bCs/>
                <w:sz w:val="24"/>
                <w:lang w:val="en-US"/>
              </w:rPr>
              <w:t>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保险要求</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cs="宋体" w:hAnsi="宋体" w:hint="eastAsia"/>
                <w:bCs/>
                <w:sz w:val="24"/>
              </w:rPr>
            </w:pPr>
            <w:r>
              <w:rPr>
                <w:rFonts w:ascii="宋体" w:cs="宋体" w:hAnsi="宋体" w:hint="eastAsia"/>
                <w:bCs/>
                <w:sz w:val="24"/>
              </w:rPr>
              <w:t>无</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w:t>
            </w:r>
            <w:r>
              <w:rPr>
                <w:rFonts w:ascii="宋体" w:cs="宋体" w:hAnsi="宋体" w:hint="eastAsia"/>
                <w:bCs/>
                <w:sz w:val="24"/>
                <w:lang w:val="en-US"/>
              </w:rPr>
              <w:t>8</w:t>
            </w:r>
            <w:r>
              <w:rPr>
                <w:rFonts w:ascii="宋体" w:cs="宋体" w:hAnsi="宋体" w:hint="eastAsia"/>
                <w:bCs/>
                <w:sz w:val="24"/>
              </w:rPr>
              <w:t>.2（1）项</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质量保证期</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ind w:firstLineChars="200" w:firstLine="480"/>
              <w:jc w:val="left"/>
              <w:rPr>
                <w:rFonts w:ascii="宋体" w:cs="宋体" w:hAnsi="宋体" w:hint="eastAsia"/>
                <w:bCs/>
                <w:sz w:val="24"/>
              </w:rPr>
            </w:pPr>
            <w:r>
              <w:rPr>
                <w:rFonts w:ascii="宋体" w:cs="宋体" w:hAnsi="宋体" w:hint="eastAsia"/>
                <w:bCs/>
                <w:sz w:val="24"/>
              </w:rPr>
              <w:t>无</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w:t>
            </w:r>
            <w:r>
              <w:rPr>
                <w:rFonts w:ascii="宋体" w:cs="宋体" w:hAnsi="宋体" w:hint="eastAsia"/>
                <w:bCs/>
                <w:sz w:val="24"/>
                <w:lang w:val="en-US"/>
              </w:rPr>
              <w:t>8</w:t>
            </w:r>
            <w:r>
              <w:rPr>
                <w:rFonts w:ascii="宋体" w:cs="宋体" w:hAnsi="宋体" w:hint="eastAsia"/>
                <w:bCs/>
                <w:sz w:val="24"/>
              </w:rPr>
              <w:t>.2（3）项</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货物质量缺陷</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响应时间</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一小时内</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lang w:val="en-US"/>
              </w:rPr>
            </w:pPr>
            <w:r>
              <w:rPr>
                <w:rFonts w:ascii="宋体" w:cs="宋体" w:hAnsi="宋体" w:hint="eastAsia"/>
                <w:bCs/>
                <w:sz w:val="24"/>
                <w:lang w:val="en-US"/>
              </w:rPr>
              <w:t>第二节</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ind w:firstLineChars="0" w:firstLine="0"/>
              <w:jc w:val="center"/>
              <w:rPr>
                <w:rFonts w:ascii="宋体" w:eastAsia="宋体" w:cs="宋体" w:hAnsi="宋体" w:hint="eastAsia"/>
                <w:bCs/>
                <w:kern w:val="2"/>
                <w:sz w:val="24"/>
                <w:szCs w:val="24"/>
                <w:lang w:val="en-US"/>
              </w:rPr>
            </w:pPr>
            <w:r>
              <w:rPr>
                <w:rFonts w:ascii="宋体" w:eastAsia="宋体" w:cs="宋体" w:hAnsi="宋体" w:hint="eastAsia"/>
                <w:bCs/>
                <w:kern w:val="2"/>
                <w:sz w:val="24"/>
                <w:szCs w:val="24"/>
                <w:lang w:val="en-US"/>
              </w:rPr>
              <w:t>第11.1款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both"/>
              <w:rPr>
                <w:rFonts w:ascii="宋体" w:cs="宋体" w:hAnsi="宋体" w:hint="eastAsia"/>
                <w:bCs/>
                <w:sz w:val="24"/>
                <w:lang w:val="en-US"/>
              </w:rPr>
            </w:pPr>
            <w:r>
              <w:rPr>
                <w:rFonts w:ascii="宋体" w:cs="宋体" w:hAnsi="宋体" w:hint="eastAsia"/>
                <w:bCs/>
                <w:sz w:val="24"/>
                <w:lang w:val="en-US"/>
              </w:rPr>
              <w:t>其他应当保密的信息</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697"/>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第1</w:t>
            </w:r>
            <w:r>
              <w:rPr>
                <w:rFonts w:ascii="宋体" w:cs="宋体" w:hAnsi="宋体" w:hint="eastAsia"/>
                <w:bCs/>
                <w:sz w:val="24"/>
                <w:lang w:val="en-US"/>
              </w:rPr>
              <w:t>2</w:t>
            </w:r>
            <w:r>
              <w:rPr>
                <w:rFonts w:ascii="宋体" w:cs="宋体" w:hAnsi="宋体" w:hint="eastAsia"/>
                <w:bCs/>
                <w:sz w:val="24"/>
              </w:rPr>
              <w:t>.2款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合同价款支付时间</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lang w:val="en-US"/>
              </w:rPr>
              <w:t>合同生效且项目具备实施条件后，甲方收到乙方提供的合格税务发票10个工作日内支付合同价款的40%预付款</w:t>
            </w:r>
            <w:r>
              <w:rPr>
                <w:rFonts w:ascii="宋体" w:cs="宋体" w:hAnsi="宋体" w:hint="eastAsia"/>
                <w:bCs/>
                <w:sz w:val="24"/>
              </w:rPr>
              <w:t>，待完成供货并验收合格且</w:t>
            </w:r>
            <w:r>
              <w:rPr>
                <w:rFonts w:ascii="宋体" w:cs="宋体" w:hAnsi="宋体" w:hint="eastAsia"/>
                <w:bCs/>
                <w:sz w:val="24"/>
                <w:lang w:val="en-US"/>
              </w:rPr>
              <w:t>甲方收到乙方提供的合格税务发票10个工作日内支付</w:t>
            </w:r>
            <w:r>
              <w:rPr>
                <w:rFonts w:ascii="宋体" w:cs="宋体" w:hAnsi="宋体" w:hint="eastAsia"/>
                <w:bCs/>
                <w:sz w:val="24"/>
              </w:rPr>
              <w:t>剩余款项。</w:t>
            </w:r>
          </w:p>
        </w:tc>
      </w:tr>
      <w:tr>
        <w:trPr>
          <w:trHeight w:val="697"/>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w:t>
            </w:r>
            <w:r>
              <w:rPr>
                <w:rFonts w:ascii="宋体" w:cs="宋体" w:hAnsi="宋体" w:hint="eastAsia"/>
                <w:bCs/>
                <w:sz w:val="24"/>
                <w:lang w:val="en-US"/>
              </w:rPr>
              <w:t>13.2</w:t>
            </w:r>
            <w:r>
              <w:rPr>
                <w:rFonts w:ascii="宋体" w:cs="宋体" w:hAnsi="宋体" w:hint="eastAsia"/>
                <w:bCs/>
                <w:sz w:val="24"/>
              </w:rPr>
              <w:t>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lang w:val="en-US"/>
              </w:rPr>
            </w:pPr>
            <w:r>
              <w:rPr>
                <w:rFonts w:ascii="宋体" w:cs="宋体" w:hAnsi="宋体" w:hint="eastAsia"/>
                <w:bCs/>
                <w:sz w:val="24"/>
                <w:lang w:val="en-US"/>
              </w:rPr>
              <w:t>履约保证金不予退还的情形</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w:t>
            </w:r>
            <w:r>
              <w:rPr>
                <w:rFonts w:ascii="宋体" w:cs="宋体" w:hAnsi="宋体" w:hint="eastAsia"/>
                <w:bCs/>
                <w:sz w:val="24"/>
                <w:lang w:val="en-US"/>
              </w:rPr>
              <w:t>13.3</w:t>
            </w:r>
            <w:r>
              <w:rPr>
                <w:rFonts w:ascii="宋体" w:cs="宋体" w:hAnsi="宋体" w:hint="eastAsia"/>
                <w:bCs/>
                <w:sz w:val="24"/>
              </w:rPr>
              <w:t>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履约保证金退还时间及逾期退还的违约金</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784"/>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第1</w:t>
            </w:r>
            <w:r>
              <w:rPr>
                <w:rFonts w:ascii="宋体" w:cs="宋体" w:hAnsi="宋体" w:hint="eastAsia"/>
                <w:bCs/>
                <w:sz w:val="24"/>
                <w:lang w:val="en-US"/>
              </w:rPr>
              <w:t>4</w:t>
            </w:r>
            <w:r>
              <w:rPr>
                <w:rFonts w:ascii="宋体" w:cs="宋体" w:hAnsi="宋体" w:hint="eastAsia"/>
                <w:bCs/>
                <w:sz w:val="24"/>
              </w:rPr>
              <w:t>.1（</w:t>
            </w:r>
            <w:r>
              <w:rPr>
                <w:rFonts w:ascii="宋体" w:cs="宋体" w:hAnsi="宋体" w:hint="eastAsia"/>
                <w:bCs/>
                <w:sz w:val="24"/>
                <w:lang w:val="en-US"/>
              </w:rPr>
              <w:t>3</w:t>
            </w:r>
            <w:r>
              <w:rPr>
                <w:rFonts w:ascii="宋体" w:cs="宋体" w:hAnsi="宋体" w:hint="eastAsia"/>
                <w:bCs/>
                <w:sz w:val="24"/>
              </w:rPr>
              <w:t>）项</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lang w:val="en-US"/>
              </w:rPr>
            </w:pPr>
            <w:r>
              <w:rPr>
                <w:rFonts w:ascii="宋体" w:cs="宋体" w:hAnsi="宋体" w:hint="eastAsia"/>
                <w:bCs/>
                <w:sz w:val="24"/>
                <w:lang w:val="en-US"/>
              </w:rPr>
              <w:t>运行监督、维修期限</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784"/>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第1</w:t>
            </w:r>
            <w:r>
              <w:rPr>
                <w:rFonts w:ascii="宋体" w:cs="宋体" w:hAnsi="宋体" w:hint="eastAsia"/>
                <w:bCs/>
                <w:sz w:val="24"/>
                <w:lang w:val="en-US"/>
              </w:rPr>
              <w:t>4</w:t>
            </w:r>
            <w:r>
              <w:rPr>
                <w:rFonts w:ascii="宋体" w:cs="宋体" w:hAnsi="宋体" w:hint="eastAsia"/>
                <w:bCs/>
                <w:sz w:val="24"/>
              </w:rPr>
              <w:t>.1（</w:t>
            </w:r>
            <w:r>
              <w:rPr>
                <w:rFonts w:ascii="宋体" w:cs="宋体" w:hAnsi="宋体" w:hint="eastAsia"/>
                <w:bCs/>
                <w:sz w:val="24"/>
                <w:lang w:val="en-US"/>
              </w:rPr>
              <w:t>5</w:t>
            </w:r>
            <w:r>
              <w:rPr>
                <w:rFonts w:ascii="宋体" w:cs="宋体" w:hAnsi="宋体" w:hint="eastAsia"/>
                <w:bCs/>
                <w:sz w:val="24"/>
              </w:rPr>
              <w:t>）项</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lang w:val="en-US"/>
              </w:rPr>
            </w:pPr>
            <w:r>
              <w:rPr>
                <w:rFonts w:ascii="宋体" w:cs="宋体" w:hAnsi="宋体" w:hint="eastAsia"/>
                <w:bCs/>
                <w:sz w:val="24"/>
                <w:lang w:val="en-US"/>
              </w:rPr>
              <w:t>货物回收的约定</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第1</w:t>
            </w:r>
            <w:r>
              <w:rPr>
                <w:rFonts w:ascii="宋体" w:cs="宋体" w:hAnsi="宋体" w:hint="eastAsia"/>
                <w:bCs/>
                <w:sz w:val="24"/>
                <w:lang w:val="en-US"/>
              </w:rPr>
              <w:t>4</w:t>
            </w:r>
            <w:r>
              <w:rPr>
                <w:rFonts w:ascii="宋体" w:cs="宋体" w:hAnsi="宋体" w:hint="eastAsia"/>
                <w:bCs/>
                <w:sz w:val="24"/>
              </w:rPr>
              <w:t>.1（</w:t>
            </w:r>
            <w:r>
              <w:rPr>
                <w:rFonts w:ascii="宋体" w:cs="宋体" w:hAnsi="宋体" w:hint="eastAsia"/>
                <w:bCs/>
                <w:sz w:val="24"/>
                <w:lang w:val="en-US"/>
              </w:rPr>
              <w:t>6</w:t>
            </w:r>
            <w:r>
              <w:rPr>
                <w:rFonts w:ascii="宋体" w:cs="宋体" w:hAnsi="宋体" w:hint="eastAsia"/>
                <w:bCs/>
                <w:sz w:val="24"/>
              </w:rPr>
              <w:t>）项</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乙方提供的其他服务</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lang w:val="en-US"/>
              </w:rPr>
            </w:pPr>
            <w:r>
              <w:rPr>
                <w:rFonts w:ascii="宋体" w:cs="宋体" w:hAnsi="宋体" w:hint="eastAsia"/>
                <w:bCs/>
                <w:sz w:val="24"/>
              </w:rPr>
              <w:t>第1</w:t>
            </w:r>
            <w:r>
              <w:rPr>
                <w:rFonts w:ascii="宋体" w:cs="宋体" w:hAnsi="宋体" w:hint="eastAsia"/>
                <w:bCs/>
                <w:sz w:val="24"/>
                <w:lang w:val="en-US"/>
              </w:rPr>
              <w:t>5</w:t>
            </w:r>
            <w:r>
              <w:rPr>
                <w:rFonts w:ascii="宋体" w:cs="宋体" w:hAnsi="宋体" w:hint="eastAsia"/>
                <w:bCs/>
                <w:sz w:val="24"/>
              </w:rPr>
              <w:t>.</w:t>
            </w:r>
            <w:r>
              <w:rPr>
                <w:rFonts w:ascii="宋体" w:cs="宋体" w:hAnsi="宋体" w:hint="eastAsia"/>
                <w:bCs/>
                <w:sz w:val="24"/>
                <w:lang w:val="en-US"/>
              </w:rPr>
              <w:t>1款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修理、重作、更换相关具体规定</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第1</w:t>
            </w:r>
            <w:r>
              <w:rPr>
                <w:rFonts w:ascii="宋体" w:cs="宋体" w:hAnsi="宋体" w:hint="eastAsia"/>
                <w:bCs/>
                <w:sz w:val="24"/>
                <w:lang w:val="en-US"/>
              </w:rPr>
              <w:t>5</w:t>
            </w:r>
            <w:r>
              <w:rPr>
                <w:rFonts w:ascii="宋体" w:cs="宋体" w:hAnsi="宋体" w:hint="eastAsia"/>
                <w:bCs/>
                <w:sz w:val="24"/>
              </w:rPr>
              <w:t>.2（2）项</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迟延交货赔偿费</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第1</w:t>
            </w:r>
            <w:r>
              <w:rPr>
                <w:rFonts w:ascii="宋体" w:cs="宋体" w:hAnsi="宋体" w:hint="eastAsia"/>
                <w:bCs/>
                <w:sz w:val="24"/>
                <w:lang w:val="en-US"/>
              </w:rPr>
              <w:t>5</w:t>
            </w:r>
            <w:r>
              <w:rPr>
                <w:rFonts w:ascii="宋体" w:cs="宋体" w:hAnsi="宋体" w:hint="eastAsia"/>
                <w:bCs/>
                <w:sz w:val="24"/>
              </w:rPr>
              <w:t>.</w:t>
            </w:r>
            <w:r>
              <w:rPr>
                <w:rFonts w:ascii="宋体" w:cs="宋体" w:hAnsi="宋体" w:hint="eastAsia"/>
                <w:bCs/>
                <w:sz w:val="24"/>
                <w:lang w:val="en-US"/>
              </w:rPr>
              <w:t>3款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逾期付款利息</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876"/>
        </w:trPr>
        <w:tc>
          <w:tcPr>
            <w:tcW w:w="1650" w:type="dxa"/>
            <w:tcBorders>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第1</w:t>
            </w:r>
            <w:r>
              <w:rPr>
                <w:rFonts w:ascii="宋体" w:cs="宋体" w:hAnsi="宋体" w:hint="eastAsia"/>
                <w:bCs/>
                <w:sz w:val="24"/>
                <w:lang w:val="en-US"/>
              </w:rPr>
              <w:t>5</w:t>
            </w:r>
            <w:r>
              <w:rPr>
                <w:rFonts w:ascii="宋体" w:cs="宋体" w:hAnsi="宋体" w:hint="eastAsia"/>
                <w:bCs/>
                <w:sz w:val="24"/>
              </w:rPr>
              <w:t>.4</w:t>
            </w:r>
            <w:r>
              <w:rPr>
                <w:rFonts w:ascii="宋体" w:cs="宋体" w:hAnsi="宋体" w:hint="eastAsia"/>
                <w:bCs/>
                <w:sz w:val="24"/>
                <w:lang w:val="en-US"/>
              </w:rPr>
              <w:t>款</w:t>
            </w:r>
          </w:p>
        </w:tc>
        <w:tc>
          <w:tcPr>
            <w:tcW w:w="1905" w:type="dxa"/>
            <w:tcBorders>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其他违约责任</w:t>
            </w:r>
          </w:p>
        </w:tc>
        <w:tc>
          <w:tcPr>
            <w:tcW w:w="6315" w:type="dxa"/>
            <w:tcBorders>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90"/>
        </w:trPr>
        <w:tc>
          <w:tcPr>
            <w:tcW w:w="1650" w:type="dxa"/>
            <w:tcBorders>
              <w:top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w:t>
            </w:r>
            <w:r>
              <w:rPr>
                <w:rFonts w:ascii="宋体" w:cs="宋体" w:hAnsi="宋体" w:hint="eastAsia"/>
                <w:bCs/>
                <w:sz w:val="24"/>
                <w:lang w:val="en-US"/>
              </w:rPr>
              <w:t>19</w:t>
            </w:r>
            <w:r>
              <w:rPr>
                <w:rFonts w:ascii="宋体" w:cs="宋体" w:hAnsi="宋体" w:hint="eastAsia"/>
                <w:bCs/>
                <w:sz w:val="24"/>
              </w:rPr>
              <w:t>.2</w:t>
            </w:r>
            <w:r>
              <w:rPr>
                <w:rFonts w:ascii="宋体" w:cs="宋体" w:hAnsi="宋体" w:hint="eastAsia"/>
                <w:bCs/>
                <w:sz w:val="24"/>
                <w:lang w:val="en-US"/>
              </w:rPr>
              <w:t>款</w:t>
            </w:r>
          </w:p>
        </w:tc>
        <w:tc>
          <w:tcPr>
            <w:tcW w:w="1905" w:type="dxa"/>
            <w:tcBorders>
              <w:top w:val="single" w:sz="2" w:space="0" w:color="auto"/>
              <w:left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lang w:val="en-US"/>
              </w:rPr>
              <w:t>解决争议的方法</w:t>
            </w:r>
          </w:p>
        </w:tc>
        <w:tc>
          <w:tcPr>
            <w:tcW w:w="6315" w:type="dxa"/>
            <w:tcBorders>
              <w:top w:val="single" w:sz="2" w:space="0" w:color="auto"/>
              <w:lef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line="400" w:lineRule="exact"/>
              <w:jc w:val="left"/>
              <w:rPr>
                <w:rFonts w:ascii="宋体" w:cs="宋体" w:hAnsi="宋体" w:hint="eastAsia"/>
                <w:bCs/>
                <w:iCs/>
                <w:sz w:val="24"/>
              </w:rPr>
            </w:pPr>
            <w:r>
              <w:rPr>
                <w:rFonts w:ascii="宋体" w:cs="宋体" w:hAnsi="宋体" w:hint="eastAsia"/>
                <w:bCs/>
                <w:iCs/>
                <w:sz w:val="24"/>
              </w:rPr>
              <w:t>因本合同及合同有关事项发生的争议，按下列第 2 种方式解决：</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line="400" w:lineRule="exact"/>
              <w:jc w:val="left"/>
              <w:rPr>
                <w:rFonts w:ascii="宋体" w:cs="宋体" w:hAnsi="宋体" w:hint="eastAsia"/>
                <w:bCs/>
                <w:iCs/>
                <w:sz w:val="24"/>
              </w:rPr>
            </w:pPr>
            <w:r>
              <w:rPr>
                <w:rFonts w:ascii="宋体" w:cs="宋体" w:hAnsi="宋体" w:hint="eastAsia"/>
                <w:bCs/>
                <w:iCs/>
                <w:sz w:val="24"/>
              </w:rPr>
              <w:t>（1）向  学校所在地  仲裁委员会申请仲裁，仲裁地点为  鹿城区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ind w:firstLine="0"/>
              <w:jc w:val="left"/>
              <w:rPr>
                <w:rFonts w:ascii="宋体" w:cs="宋体" w:hAnsi="宋体" w:hint="eastAsia"/>
                <w:bCs/>
                <w:sz w:val="24"/>
              </w:rPr>
            </w:pPr>
            <w:r>
              <w:rPr>
                <w:rFonts w:ascii="宋体" w:cs="宋体" w:hAnsi="宋体" w:hint="eastAsia"/>
                <w:bCs/>
                <w:iCs/>
                <w:sz w:val="24"/>
              </w:rPr>
              <w:t>（2）向   温州市鹿城区   人民法院起诉。</w:t>
            </w:r>
          </w:p>
        </w:tc>
      </w:tr>
      <w:tr>
        <w:trPr>
          <w:trHeight w:val="770"/>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4"/>
                <w:szCs w:val="24"/>
              </w:rPr>
            </w:pPr>
            <w:r>
              <w:rPr>
                <w:rFonts w:ascii="宋体" w:eastAsia="宋体" w:cs="宋体" w:hAnsi="宋体" w:hint="eastAsia"/>
                <w:sz w:val="24"/>
                <w:szCs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4"/>
                <w:szCs w:val="24"/>
              </w:rPr>
            </w:pPr>
            <w:r>
              <w:rPr>
                <w:rFonts w:ascii="宋体" w:eastAsia="宋体" w:cs="宋体" w:hAnsi="宋体" w:hint="eastAsia"/>
                <w:sz w:val="24"/>
                <w:szCs w:val="24"/>
              </w:rPr>
              <w:t>第2</w:t>
            </w:r>
            <w:r>
              <w:rPr>
                <w:rFonts w:ascii="宋体" w:eastAsia="宋体" w:cs="宋体" w:hAnsi="宋体" w:hint="eastAsia"/>
                <w:sz w:val="24"/>
                <w:szCs w:val="24"/>
                <w:lang w:val="en-US" w:eastAsia="zh-CN"/>
              </w:rPr>
              <w:t>3.1</w:t>
            </w:r>
            <w:r>
              <w:rPr>
                <w:rFonts w:ascii="宋体" w:eastAsia="宋体" w:cs="宋体" w:hAnsi="宋体" w:hint="eastAsia"/>
                <w:sz w:val="24"/>
                <w:szCs w:val="24"/>
                <w:lang w:eastAsia="zh-CN"/>
              </w:rPr>
              <w:t>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eastAsia="宋体" w:cs="宋体" w:hAnsi="宋体" w:hint="eastAsia"/>
                <w:sz w:val="24"/>
                <w:szCs w:val="24"/>
              </w:rPr>
            </w:pPr>
            <w:r>
              <w:rPr>
                <w:rFonts w:ascii="宋体" w:eastAsia="宋体" w:cs="宋体" w:hAnsi="宋体" w:hint="eastAsia"/>
                <w:bCs/>
                <w:sz w:val="24"/>
                <w:szCs w:val="24"/>
                <w:lang w:eastAsia="zh-CN"/>
              </w:rPr>
              <w:t>其他专用条款</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eastAsia="宋体" w:cs="宋体" w:hAnsi="宋体"/>
                <w:sz w:val="24"/>
                <w:szCs w:val="24"/>
                <w:lang w:eastAsia="zh-CN"/>
              </w:rPr>
            </w:pPr>
            <w:r>
              <w:rPr>
                <w:rFonts w:ascii="宋体" w:cs="宋体" w:hAnsi="宋体"/>
                <w:sz w:val="24"/>
                <w:szCs w:val="24"/>
                <w:lang w:eastAsia="zh-CN"/>
              </w:rPr>
              <w:t>无</w:t>
            </w:r>
          </w:p>
        </w:tc>
      </w:tr>
    </w:tbl>
    <w:p>
      <w:pPr>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ind w:firstLine="723"/>
        <w:jc w:val="center"/>
        <w:rPr>
          <w:rFonts w:ascii="宋体" w:eastAsia="宋体" w:cs="宋体" w:hAnsi="宋体" w:hint="eastAsia"/>
          <w:b/>
          <w:sz w:val="36"/>
          <w:szCs w:val="20"/>
        </w:rPr>
      </w:pPr>
      <w:bookmarkEnd w:id="29"/>
      <w:bookmarkEnd w:id="30"/>
      <w:r>
        <w:rPr>
          <w:rFonts w:ascii="宋体" w:eastAsia="宋体" w:cs="宋体" w:hAnsi="宋体" w:hint="eastAsia"/>
          <w:b/>
          <w:sz w:val="36"/>
          <w:szCs w:val="20"/>
        </w:rPr>
        <w:br w:type="page"/>
        <w:t>第六部分 履约验收方案</w:t>
      </w: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jc w:val="left"/>
        <w:rPr>
          <w:rFonts w:ascii="宋体" w:eastAsia="宋体" w:cs="宋体" w:hAnsi="宋体" w:hint="eastAsia"/>
          <w:sz w:val="24"/>
        </w:rPr>
      </w:pPr>
      <w:r>
        <w:rPr>
          <w:rFonts w:ascii="宋体" w:eastAsia="宋体" w:cs="宋体" w:hAnsi="宋体" w:hint="eastAsia"/>
          <w:sz w:val="24"/>
        </w:rPr>
        <w:t xml:space="preserve"> </w:t>
      </w:r>
      <w:r>
        <w:rPr>
          <w:rFonts w:ascii="宋体" w:eastAsia="宋体" w:cs="宋体" w:hAnsi="宋体" w:hint="eastAsia"/>
          <w:sz w:val="24"/>
          <w:lang w:val="en-US" w:eastAsia="zh-CN"/>
        </w:rPr>
        <w:t xml:space="preserve">  </w:t>
      </w:r>
      <w:r>
        <w:rPr>
          <w:rFonts w:ascii="宋体" w:eastAsia="宋体" w:cs="宋体" w:hAnsi="宋体" w:hint="eastAsia"/>
          <w:sz w:val="24"/>
        </w:rPr>
        <w:t>依据《财政部关于进一步加强政府采购需求和履约验收管理的指导意见》（财库[2016]205号）、《浙江省政府采购合同暂行办法》（浙财采监[2017]11号）、《温州市政府采购履约验收办法》（温财采[2020]6号）规定，合同履约达到验收条件时，中标人按照合同约定向采购人书面发起验收申请。采购人依法组织履约验收工作。制定验收方案，成立验收小组，按照验收方案开展验收，出具验收书，并按规定公告与存档。履约验收产生的检验（监测）费、劳务报酬等费用支出，由中标人支付。履约验收方案如下：</w:t>
      </w:r>
    </w:p>
    <w:p>
      <w:pPr>
        <w:pStyle w:val="34"/>
        <w:widowControl/>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rightChars="-120" w:right="-252" w:firstLineChars="0" w:firstLine="420"/>
        <w:jc w:val="left"/>
        <w:rPr>
          <w:rFonts w:ascii="宋体" w:eastAsia="宋体" w:cs="宋体" w:hAnsi="宋体" w:hint="eastAsia"/>
          <w:bCs/>
          <w:sz w:val="24"/>
          <w:szCs w:val="24"/>
        </w:rPr>
      </w:pPr>
      <w:r>
        <w:rPr>
          <w:rFonts w:ascii="宋体" w:eastAsia="宋体" w:cs="宋体" w:hAnsi="宋体" w:hint="eastAsia"/>
          <w:bCs/>
          <w:sz w:val="24"/>
          <w:szCs w:val="24"/>
        </w:rPr>
        <w:t>项目基本情况</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szCs w:val="24"/>
        </w:rPr>
      </w:pPr>
      <w:r>
        <w:rPr>
          <w:rFonts w:ascii="宋体" w:eastAsia="宋体" w:cs="宋体" w:hAnsi="宋体" w:hint="eastAsia"/>
          <w:sz w:val="24"/>
          <w:szCs w:val="24"/>
        </w:rPr>
        <w:t>项目名称：________</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szCs w:val="24"/>
        </w:rPr>
      </w:pPr>
      <w:r>
        <w:rPr>
          <w:rFonts w:ascii="宋体" w:eastAsia="宋体" w:cs="宋体" w:hAnsi="宋体" w:hint="eastAsia"/>
          <w:sz w:val="24"/>
          <w:szCs w:val="24"/>
        </w:rPr>
        <w:t>采购人名称：________</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szCs w:val="24"/>
        </w:rPr>
      </w:pPr>
      <w:r>
        <w:rPr>
          <w:rFonts w:ascii="宋体" w:eastAsia="宋体" w:cs="宋体" w:hAnsi="宋体" w:hint="eastAsia"/>
          <w:sz w:val="24"/>
          <w:szCs w:val="24"/>
        </w:rPr>
        <w:t>中标供应商名称：________</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szCs w:val="24"/>
        </w:rPr>
      </w:pPr>
      <w:r>
        <w:rPr>
          <w:rFonts w:ascii="宋体" w:eastAsia="宋体" w:cs="宋体" w:hAnsi="宋体" w:hint="eastAsia"/>
          <w:sz w:val="24"/>
          <w:szCs w:val="24"/>
        </w:rPr>
        <w:t>验收时间及地点：________</w:t>
      </w:r>
    </w:p>
    <w:p>
      <w:pPr>
        <w:pStyle w:val="34"/>
        <w:widowControl/>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rightChars="-120" w:right="-252" w:firstLineChars="0" w:firstLine="420"/>
        <w:jc w:val="left"/>
        <w:rPr>
          <w:rFonts w:ascii="宋体" w:eastAsia="宋体" w:cs="宋体" w:hAnsi="宋体" w:hint="eastAsia"/>
          <w:bCs/>
          <w:sz w:val="24"/>
          <w:szCs w:val="24"/>
        </w:rPr>
      </w:pPr>
      <w:r>
        <w:rPr>
          <w:rFonts w:ascii="宋体" w:eastAsia="宋体" w:cs="宋体" w:hAnsi="宋体" w:hint="eastAsia"/>
          <w:bCs/>
          <w:sz w:val="24"/>
          <w:szCs w:val="24"/>
        </w:rPr>
        <w:t>验收方式与方法</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firstLineChars="200" w:firstLine="480"/>
        <w:rPr>
          <w:rFonts w:ascii="宋体" w:eastAsia="宋体" w:cs="宋体" w:hAnsi="宋体" w:hint="eastAsia"/>
          <w:bCs/>
          <w:sz w:val="24"/>
          <w:szCs w:val="24"/>
        </w:rPr>
      </w:pPr>
      <w:r>
        <w:rPr>
          <w:rFonts w:ascii="宋体" w:eastAsia="宋体" w:cs="宋体" w:hAnsi="宋体" w:hint="eastAsia"/>
          <w:bCs/>
          <w:sz w:val="24"/>
          <w:szCs w:val="24"/>
        </w:rPr>
        <w:t>（1）本项目采用</w:t>
      </w:r>
      <w:r>
        <w:rPr>
          <w:rFonts w:ascii="宋体" w:eastAsia="宋体" w:cs="宋体" w:hAnsi="宋体" w:hint="eastAsia"/>
          <w:sz w:val="24"/>
          <w:szCs w:val="24"/>
        </w:rPr>
        <w:t>________</w:t>
      </w:r>
      <w:r>
        <w:rPr>
          <w:rFonts w:ascii="宋体" w:eastAsia="宋体" w:cs="宋体" w:hAnsi="宋体" w:hint="eastAsia"/>
          <w:b/>
          <w:bCs/>
          <w:sz w:val="24"/>
          <w:szCs w:val="24"/>
        </w:rPr>
        <w:t>（一般程序验收/简易程序验收）</w:t>
      </w:r>
      <w:r>
        <w:rPr>
          <w:rFonts w:ascii="宋体" w:eastAsia="宋体" w:cs="宋体" w:hAnsi="宋体" w:hint="eastAsia"/>
          <w:sz w:val="24"/>
          <w:szCs w:val="24"/>
        </w:rPr>
        <w:t>，采取________</w:t>
      </w:r>
      <w:r>
        <w:rPr>
          <w:rFonts w:ascii="宋体" w:eastAsia="宋体" w:cs="宋体" w:hAnsi="宋体" w:hint="eastAsia"/>
          <w:b/>
          <w:sz w:val="24"/>
          <w:szCs w:val="24"/>
        </w:rPr>
        <w:t>（一次性验收/分段验收/分期验收），</w:t>
      </w:r>
      <w:r>
        <w:rPr>
          <w:rFonts w:ascii="宋体" w:eastAsia="宋体" w:cs="宋体" w:hAnsi="宋体" w:hint="eastAsia"/>
          <w:bCs/>
          <w:sz w:val="24"/>
          <w:szCs w:val="24"/>
        </w:rPr>
        <w:t>采购人</w:t>
      </w:r>
      <w:r>
        <w:rPr>
          <w:rFonts w:ascii="宋体" w:eastAsia="宋体" w:cs="宋体" w:hAnsi="宋体" w:hint="eastAsia"/>
          <w:sz w:val="24"/>
          <w:szCs w:val="24"/>
        </w:rPr>
        <w:t>________</w:t>
      </w:r>
      <w:r>
        <w:rPr>
          <w:rFonts w:ascii="宋体" w:eastAsia="宋体" w:cs="宋体" w:hAnsi="宋体" w:hint="eastAsia"/>
          <w:b/>
          <w:sz w:val="24"/>
          <w:szCs w:val="24"/>
        </w:rPr>
        <w:t>（自行组织/委托代理）</w:t>
      </w:r>
      <w:r>
        <w:rPr>
          <w:rFonts w:ascii="宋体" w:eastAsia="宋体" w:cs="宋体" w:hAnsi="宋体" w:hint="eastAsia"/>
          <w:bCs/>
          <w:sz w:val="24"/>
          <w:szCs w:val="24"/>
        </w:rPr>
        <w:t>验收 。</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firstLineChars="200" w:firstLine="480"/>
        <w:rPr>
          <w:rFonts w:ascii="宋体" w:eastAsia="宋体" w:cs="宋体" w:hAnsi="宋体" w:hint="eastAsia"/>
          <w:sz w:val="24"/>
          <w:szCs w:val="24"/>
        </w:rPr>
      </w:pPr>
      <w:r>
        <w:rPr>
          <w:rFonts w:ascii="宋体" w:eastAsia="宋体" w:cs="宋体" w:hAnsi="宋体" w:hint="eastAsia"/>
          <w:sz w:val="24"/>
          <w:szCs w:val="24"/>
        </w:rPr>
        <w:t>（2）采购人按项目实际情况需邀请第三方参与验收情形</w:t>
      </w:r>
      <w:r>
        <w:rPr>
          <w:rFonts w:ascii="宋体" w:eastAsia="宋体" w:cs="宋体" w:hAnsi="宋体" w:hint="eastAsia"/>
          <w:b/>
          <w:sz w:val="24"/>
          <w:szCs w:val="24"/>
        </w:rPr>
        <w:t>（如有）：</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firstLineChars="300" w:firstLine="720"/>
        <w:rPr>
          <w:rFonts w:ascii="宋体" w:eastAsia="宋体" w:cs="宋体" w:hAnsi="宋体" w:hint="eastAsia"/>
          <w:b/>
          <w:sz w:val="24"/>
          <w:szCs w:val="24"/>
        </w:rPr>
      </w:pPr>
      <w:r>
        <w:rPr>
          <w:rFonts w:ascii="宋体" w:eastAsia="宋体" w:cs="宋体" w:hAnsi="宋体" w:hint="eastAsia"/>
          <w:sz w:val="24"/>
          <w:szCs w:val="24"/>
        </w:rPr>
        <w:t>1）本项目属于大型或复杂项目，采购人邀请________</w:t>
      </w:r>
      <w:r>
        <w:rPr>
          <w:rFonts w:ascii="宋体" w:eastAsia="宋体" w:cs="宋体" w:hAnsi="宋体" w:hint="eastAsia"/>
          <w:b/>
          <w:bCs/>
          <w:sz w:val="24"/>
          <w:szCs w:val="24"/>
          <w:u w:val="single"/>
        </w:rPr>
        <w:t xml:space="preserve">（检测机构名称） </w:t>
      </w:r>
      <w:r>
        <w:rPr>
          <w:rFonts w:ascii="宋体" w:eastAsia="宋体" w:cs="宋体" w:hAnsi="宋体" w:hint="eastAsia"/>
          <w:bCs/>
          <w:sz w:val="24"/>
          <w:szCs w:val="24"/>
        </w:rPr>
        <w:t>参与验收，</w:t>
      </w:r>
      <w:r>
        <w:rPr>
          <w:rFonts w:ascii="宋体" w:eastAsia="宋体" w:cs="宋体" w:hAnsi="宋体" w:hint="eastAsia"/>
          <w:sz w:val="24"/>
          <w:szCs w:val="24"/>
        </w:rPr>
        <w:t>邀请本项目其他供应商________</w:t>
      </w:r>
      <w:r>
        <w:rPr>
          <w:rFonts w:ascii="宋体" w:eastAsia="宋体" w:cs="宋体" w:hAnsi="宋体" w:hint="eastAsia"/>
          <w:b/>
          <w:bCs/>
          <w:sz w:val="24"/>
          <w:szCs w:val="24"/>
          <w:u w:val="single"/>
        </w:rPr>
        <w:t>（供应商名称）</w:t>
      </w:r>
      <w:r>
        <w:rPr>
          <w:rFonts w:ascii="宋体" w:eastAsia="宋体" w:cs="宋体" w:hAnsi="宋体" w:hint="eastAsia"/>
          <w:sz w:val="24"/>
          <w:szCs w:val="24"/>
        </w:rPr>
        <w:t xml:space="preserve">参与验收。                        </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rightChars="-120" w:right="-252" w:firstLineChars="300" w:firstLine="720"/>
        <w:rPr>
          <w:rFonts w:ascii="宋体" w:eastAsia="宋体" w:cs="宋体" w:hAnsi="宋体" w:hint="eastAsia"/>
          <w:b/>
          <w:bCs/>
          <w:sz w:val="24"/>
          <w:szCs w:val="24"/>
        </w:rPr>
      </w:pPr>
      <w:r>
        <w:rPr>
          <w:rFonts w:ascii="宋体" w:eastAsia="宋体" w:cs="宋体" w:hAnsi="宋体" w:hint="eastAsia"/>
          <w:bCs/>
          <w:sz w:val="24"/>
          <w:szCs w:val="24"/>
        </w:rPr>
        <w:t>2）本项目属于采购人、使用人分离项目，</w:t>
      </w:r>
      <w:r>
        <w:rPr>
          <w:rFonts w:ascii="宋体" w:eastAsia="宋体" w:cs="宋体" w:hAnsi="宋体" w:hint="eastAsia"/>
          <w:sz w:val="24"/>
          <w:szCs w:val="24"/>
        </w:rPr>
        <w:t>采购人邀请________</w:t>
      </w:r>
      <w:r>
        <w:rPr>
          <w:rFonts w:ascii="宋体" w:eastAsia="宋体" w:cs="宋体" w:hAnsi="宋体" w:hint="eastAsia"/>
          <w:b/>
          <w:bCs/>
          <w:sz w:val="24"/>
          <w:szCs w:val="24"/>
          <w:u w:val="single"/>
        </w:rPr>
        <w:t xml:space="preserve">（使用单位名称） </w:t>
      </w:r>
      <w:r>
        <w:rPr>
          <w:rFonts w:ascii="宋体" w:eastAsia="宋体" w:cs="宋体" w:hAnsi="宋体" w:hint="eastAsia"/>
          <w:sz w:val="24"/>
          <w:szCs w:val="24"/>
        </w:rPr>
        <w:t xml:space="preserve">参与验收。                                                                </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10" w:rightChars="-120" w:right="-252" w:firstLineChars="303" w:firstLine="727"/>
        <w:rPr>
          <w:rFonts w:ascii="宋体" w:eastAsia="宋体" w:cs="宋体" w:hAnsi="宋体" w:hint="eastAsia"/>
          <w:b/>
          <w:bCs/>
          <w:sz w:val="24"/>
          <w:szCs w:val="24"/>
        </w:rPr>
      </w:pPr>
      <w:r>
        <w:rPr>
          <w:rFonts w:ascii="宋体" w:eastAsia="宋体" w:cs="宋体" w:hAnsi="宋体" w:hint="eastAsia"/>
          <w:sz w:val="24"/>
          <w:szCs w:val="24"/>
        </w:rPr>
        <w:t>3）本项目属于向社会公众提供的公共服务项目，采购人邀请________</w:t>
      </w:r>
      <w:r>
        <w:rPr>
          <w:rFonts w:ascii="宋体" w:eastAsia="宋体" w:cs="宋体" w:hAnsi="宋体" w:hint="eastAsia"/>
          <w:b/>
          <w:bCs/>
          <w:sz w:val="24"/>
          <w:szCs w:val="24"/>
          <w:u w:val="single"/>
        </w:rPr>
        <w:t xml:space="preserve">（服务对象） </w:t>
      </w:r>
      <w:r>
        <w:rPr>
          <w:rFonts w:ascii="宋体" w:eastAsia="宋体" w:cs="宋体" w:hAnsi="宋体" w:hint="eastAsia"/>
          <w:bCs/>
          <w:sz w:val="24"/>
          <w:szCs w:val="24"/>
        </w:rPr>
        <w:t xml:space="preserve">参与验收。                                                   </w:t>
      </w:r>
    </w:p>
    <w:p>
      <w:pPr>
        <w:pStyle w:val="34"/>
        <w:widowControl/>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rightChars="-120" w:right="-252" w:firstLineChars="0" w:firstLine="420"/>
        <w:jc w:val="left"/>
        <w:rPr>
          <w:rFonts w:ascii="宋体" w:eastAsia="宋体" w:cs="宋体" w:hAnsi="宋体" w:hint="eastAsia"/>
          <w:bCs/>
          <w:sz w:val="24"/>
          <w:szCs w:val="24"/>
        </w:rPr>
      </w:pPr>
      <w:r>
        <w:rPr>
          <w:rFonts w:ascii="宋体" w:eastAsia="宋体" w:cs="宋体" w:hAnsi="宋体" w:hint="eastAsia"/>
          <w:bCs/>
          <w:sz w:val="24"/>
          <w:szCs w:val="24"/>
        </w:rPr>
        <w:t>验收小组</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firstLineChars="200" w:firstLine="480"/>
        <w:rPr>
          <w:rFonts w:ascii="宋体" w:eastAsia="宋体" w:cs="宋体" w:hAnsi="宋体" w:hint="eastAsia"/>
          <w:bCs/>
          <w:sz w:val="24"/>
          <w:szCs w:val="24"/>
        </w:rPr>
      </w:pPr>
      <w:r>
        <w:rPr>
          <w:rFonts w:ascii="宋体" w:eastAsia="宋体" w:cs="宋体" w:hAnsi="宋体" w:hint="eastAsia"/>
          <w:bCs/>
          <w:sz w:val="24"/>
          <w:szCs w:val="24"/>
        </w:rPr>
        <w:t>验收小组由</w:t>
      </w:r>
      <w:r>
        <w:rPr>
          <w:rFonts w:ascii="宋体" w:eastAsia="宋体" w:cs="宋体" w:hAnsi="宋体" w:hint="eastAsia"/>
          <w:sz w:val="24"/>
          <w:szCs w:val="24"/>
        </w:rPr>
        <w:t>________</w:t>
      </w:r>
      <w:r>
        <w:rPr>
          <w:rFonts w:ascii="宋体" w:eastAsia="宋体" w:cs="宋体" w:hAnsi="宋体" w:hint="eastAsia"/>
          <w:bCs/>
          <w:sz w:val="24"/>
          <w:szCs w:val="24"/>
        </w:rPr>
        <w:t>人</w:t>
      </w:r>
      <w:r>
        <w:rPr>
          <w:rFonts w:ascii="宋体" w:eastAsia="宋体" w:cs="宋体" w:hAnsi="宋体" w:hint="eastAsia"/>
          <w:b/>
          <w:sz w:val="24"/>
          <w:szCs w:val="24"/>
        </w:rPr>
        <w:t>（5人以上单数）</w:t>
      </w:r>
      <w:r>
        <w:rPr>
          <w:rFonts w:ascii="宋体" w:eastAsia="宋体" w:cs="宋体" w:hAnsi="宋体" w:hint="eastAsia"/>
          <w:bCs/>
          <w:sz w:val="24"/>
          <w:szCs w:val="24"/>
        </w:rPr>
        <w:t>熟悉项目需求与标的人员组成，专业技术人员有</w:t>
      </w:r>
      <w:r>
        <w:rPr>
          <w:rFonts w:ascii="宋体" w:eastAsia="宋体" w:cs="宋体" w:hAnsi="宋体" w:hint="eastAsia"/>
          <w:sz w:val="24"/>
          <w:szCs w:val="24"/>
        </w:rPr>
        <w:t>________</w:t>
      </w:r>
      <w:r>
        <w:rPr>
          <w:rFonts w:ascii="宋体" w:eastAsia="宋体" w:cs="宋体" w:hAnsi="宋体" w:hint="eastAsia"/>
          <w:bCs/>
          <w:sz w:val="24"/>
          <w:szCs w:val="24"/>
        </w:rPr>
        <w:t>人，实际使用人员</w:t>
      </w:r>
      <w:r>
        <w:rPr>
          <w:rFonts w:ascii="宋体" w:eastAsia="宋体" w:cs="宋体" w:hAnsi="宋体" w:hint="eastAsia"/>
          <w:sz w:val="24"/>
          <w:szCs w:val="24"/>
        </w:rPr>
        <w:t>________</w:t>
      </w:r>
      <w:r>
        <w:rPr>
          <w:rFonts w:ascii="宋体" w:eastAsia="宋体" w:cs="宋体" w:hAnsi="宋体" w:hint="eastAsia"/>
          <w:bCs/>
          <w:sz w:val="24"/>
          <w:szCs w:val="24"/>
        </w:rPr>
        <w:t>人</w:t>
      </w:r>
      <w:r>
        <w:rPr>
          <w:rFonts w:ascii="宋体" w:eastAsia="宋体" w:cs="宋体" w:hAnsi="宋体" w:hint="eastAsia"/>
          <w:b/>
          <w:sz w:val="24"/>
          <w:szCs w:val="24"/>
        </w:rPr>
        <w:t>（如有），</w:t>
      </w:r>
      <w:r>
        <w:rPr>
          <w:rFonts w:ascii="宋体" w:eastAsia="宋体" w:cs="宋体" w:hAnsi="宋体" w:hint="eastAsia"/>
          <w:bCs/>
          <w:sz w:val="24"/>
          <w:szCs w:val="24"/>
        </w:rPr>
        <w:t>其他验收人员</w:t>
      </w:r>
      <w:r>
        <w:rPr>
          <w:rFonts w:ascii="宋体" w:eastAsia="宋体" w:cs="宋体" w:hAnsi="宋体" w:hint="eastAsia"/>
          <w:sz w:val="24"/>
          <w:szCs w:val="24"/>
        </w:rPr>
        <w:t>________</w:t>
      </w:r>
      <w:r>
        <w:rPr>
          <w:rFonts w:ascii="宋体" w:eastAsia="宋体" w:cs="宋体" w:hAnsi="宋体" w:hint="eastAsia"/>
          <w:bCs/>
          <w:sz w:val="24"/>
          <w:szCs w:val="24"/>
        </w:rPr>
        <w:t>人</w:t>
      </w:r>
      <w:r>
        <w:rPr>
          <w:rFonts w:ascii="宋体" w:eastAsia="宋体" w:cs="宋体" w:hAnsi="宋体" w:hint="eastAsia"/>
          <w:b/>
          <w:sz w:val="24"/>
          <w:szCs w:val="24"/>
        </w:rPr>
        <w:t>（如有）</w:t>
      </w:r>
      <w:r>
        <w:rPr>
          <w:rFonts w:ascii="宋体" w:eastAsia="宋体" w:cs="宋体" w:hAnsi="宋体" w:hint="eastAsia"/>
          <w:bCs/>
          <w:sz w:val="24"/>
          <w:szCs w:val="24"/>
        </w:rPr>
        <w:t>。</w:t>
      </w:r>
    </w:p>
    <w:p>
      <w:pPr>
        <w:pStyle w:val="34"/>
        <w:widowControl/>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rightChars="-120" w:right="-252" w:firstLineChars="0" w:firstLine="420"/>
        <w:jc w:val="left"/>
        <w:rPr>
          <w:rFonts w:ascii="宋体" w:eastAsia="宋体" w:cs="宋体" w:hAnsi="宋体" w:hint="eastAsia"/>
          <w:bCs/>
          <w:sz w:val="24"/>
          <w:szCs w:val="24"/>
        </w:rPr>
      </w:pPr>
      <w:r>
        <w:rPr>
          <w:rFonts w:ascii="宋体" w:eastAsia="宋体" w:cs="宋体" w:hAnsi="宋体" w:hint="eastAsia"/>
          <w:bCs/>
          <w:sz w:val="24"/>
          <w:szCs w:val="24"/>
        </w:rPr>
        <w:t>组织验收</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Cs/>
          <w:sz w:val="24"/>
          <w:szCs w:val="24"/>
        </w:rPr>
      </w:pPr>
      <w:r>
        <w:rPr>
          <w:rFonts w:ascii="宋体" w:eastAsia="宋体" w:cs="宋体" w:hAnsi="宋体" w:hint="eastAsia"/>
          <w:bCs/>
          <w:sz w:val="24"/>
          <w:szCs w:val="24"/>
        </w:rPr>
        <w:t>中标人提供项目验收相关技术资料、合格证明以及验收所必须具备的其他材料，并协助采购人开展验收。采购人准备采购文件、投标文件、采购合同、封存样品</w:t>
      </w:r>
      <w:r>
        <w:rPr>
          <w:rFonts w:ascii="宋体" w:eastAsia="宋体" w:cs="宋体" w:hAnsi="宋体" w:hint="eastAsia"/>
          <w:b/>
          <w:sz w:val="24"/>
          <w:szCs w:val="24"/>
        </w:rPr>
        <w:t>（如有）</w:t>
      </w:r>
      <w:r>
        <w:rPr>
          <w:rFonts w:ascii="宋体" w:eastAsia="宋体" w:cs="宋体" w:hAnsi="宋体" w:hint="eastAsia"/>
          <w:bCs/>
          <w:sz w:val="24"/>
          <w:szCs w:val="24"/>
        </w:rPr>
        <w:t>，根据验收方案组织现场查验。验收小组根据验收资料、验收内容及标准开展验收工作。</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Cs/>
          <w:sz w:val="24"/>
          <w:szCs w:val="24"/>
        </w:rPr>
      </w:pPr>
      <w:r>
        <w:rPr>
          <w:rFonts w:ascii="宋体" w:eastAsia="宋体" w:cs="宋体" w:hAnsi="宋体" w:hint="eastAsia"/>
          <w:bCs/>
          <w:sz w:val="24"/>
          <w:szCs w:val="24"/>
        </w:rPr>
        <w:t>验收内容：(1)有关技术方面的验收内容：中标人的服务人员配置情况、提供的服务事项及质量</w:t>
      </w:r>
      <w:r>
        <w:rPr>
          <w:rFonts w:ascii="宋体" w:eastAsia="宋体" w:cs="宋体" w:hAnsi="宋体" w:hint="eastAsia"/>
          <w:bCs/>
          <w:sz w:val="24"/>
          <w:szCs w:val="24"/>
          <w:lang w:eastAsia="zh-CN"/>
        </w:rPr>
        <w:t>，</w:t>
      </w:r>
      <w:r>
        <w:rPr>
          <w:rFonts w:ascii="宋体" w:eastAsia="宋体" w:cs="宋体" w:hAnsi="宋体" w:hint="eastAsia"/>
          <w:bCs/>
          <w:sz w:val="24"/>
          <w:szCs w:val="24"/>
        </w:rPr>
        <w:t>详细内容见招标文件第三部分采购需求。</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
          <w:sz w:val="24"/>
          <w:szCs w:val="24"/>
        </w:rPr>
      </w:pPr>
      <w:r>
        <w:rPr>
          <w:rFonts w:ascii="宋体" w:eastAsia="宋体" w:cs="宋体" w:hAnsi="宋体" w:hint="eastAsia"/>
          <w:bCs/>
          <w:sz w:val="24"/>
          <w:szCs w:val="24"/>
        </w:rPr>
        <w:t>(2)有关商务方面的验收内容：付款条件满足情况等。</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Cs/>
          <w:sz w:val="24"/>
          <w:szCs w:val="24"/>
        </w:rPr>
      </w:pPr>
      <w:r>
        <w:rPr>
          <w:rFonts w:ascii="宋体" w:eastAsia="宋体" w:cs="宋体" w:hAnsi="宋体" w:hint="eastAsia"/>
          <w:bCs/>
          <w:sz w:val="24"/>
          <w:szCs w:val="24"/>
        </w:rPr>
        <w:t>验收标准：采购人按照招标文件、投标文件、采购合同等约定的服务要求设置验收指标及其标准进行验收。</w:t>
      </w:r>
      <w:r>
        <w:rPr>
          <w:rFonts w:ascii="宋体" w:eastAsia="宋体" w:cs="宋体" w:hAnsi="宋体" w:hint="eastAsia"/>
          <w:b/>
          <w:sz w:val="24"/>
          <w:szCs w:val="24"/>
        </w:rPr>
        <w:t>（具体验收内容详见招标文件、投标文件、采购合同等相关资料。）</w:t>
      </w:r>
    </w:p>
    <w:p>
      <w:pPr>
        <w:pStyle w:val="34"/>
        <w:widowControl/>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rightChars="-120" w:right="-252" w:firstLineChars="0" w:firstLine="420"/>
        <w:jc w:val="left"/>
        <w:rPr>
          <w:rFonts w:ascii="宋体" w:eastAsia="宋体" w:cs="宋体" w:hAnsi="宋体" w:hint="eastAsia"/>
          <w:b/>
          <w:sz w:val="24"/>
          <w:szCs w:val="24"/>
        </w:rPr>
      </w:pPr>
      <w:r>
        <w:rPr>
          <w:rFonts w:ascii="宋体" w:eastAsia="宋体" w:cs="宋体" w:hAnsi="宋体" w:hint="eastAsia"/>
          <w:bCs/>
          <w:sz w:val="24"/>
          <w:szCs w:val="24"/>
        </w:rPr>
        <w:t>出具验收书：验收小组完成验收后，出具验收书，列明各项验收内容情况，明确验收结论，并在验收书签字确认。</w:t>
      </w:r>
      <w:r>
        <w:rPr>
          <w:rFonts w:ascii="宋体" w:eastAsia="宋体" w:cs="宋体" w:hAnsi="宋体" w:hint="eastAsia"/>
          <w:b/>
          <w:sz w:val="24"/>
          <w:szCs w:val="24"/>
        </w:rPr>
        <w:t>（参考政府采购履约验收书模板）</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Cs/>
          <w:sz w:val="24"/>
          <w:szCs w:val="24"/>
        </w:rPr>
      </w:pPr>
      <w:r>
        <w:rPr>
          <w:rFonts w:ascii="宋体" w:eastAsia="宋体" w:cs="宋体" w:hAnsi="宋体" w:hint="eastAsia"/>
          <w:bCs/>
          <w:sz w:val="24"/>
          <w:szCs w:val="24"/>
        </w:rPr>
        <w:t>文件、采购合同等约定服务要求设置验收指标及其标准进行验收。</w:t>
      </w:r>
      <w:r>
        <w:rPr>
          <w:rFonts w:ascii="宋体" w:eastAsia="宋体" w:cs="宋体" w:hAnsi="宋体" w:hint="eastAsia"/>
          <w:b/>
          <w:sz w:val="24"/>
          <w:szCs w:val="24"/>
        </w:rPr>
        <w:t>（具体验收内容详见招标文件、投标文件、采购合同等相关资料。）</w:t>
      </w:r>
    </w:p>
    <w:p>
      <w:pPr>
        <w:pStyle w:val="34"/>
        <w:widowControl/>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rightChars="-120" w:right="-252" w:firstLineChars="0" w:firstLine="420"/>
        <w:jc w:val="left"/>
        <w:rPr>
          <w:rFonts w:ascii="宋体" w:eastAsia="宋体" w:cs="宋体" w:hAnsi="宋体" w:hint="eastAsia"/>
          <w:bCs/>
          <w:sz w:val="24"/>
          <w:szCs w:val="24"/>
        </w:rPr>
      </w:pPr>
      <w:r>
        <w:rPr>
          <w:rFonts w:ascii="宋体" w:eastAsia="宋体" w:cs="宋体" w:hAnsi="宋体" w:hint="eastAsia"/>
          <w:bCs/>
          <w:sz w:val="24"/>
          <w:szCs w:val="24"/>
        </w:rPr>
        <w:t>验收结果公告：采购人依据验收书和中标人其他履约情况，对验收项目作出整体评价和分类评价，形成验收结果。采购人在评价后 2个工作日内在浙江政府采购网发布验收结果。</w:t>
      </w:r>
    </w:p>
    <w:p>
      <w:pPr>
        <w:pStyle w:val="34"/>
        <w:widowControl/>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rightChars="-120" w:right="-252" w:firstLineChars="0" w:firstLine="420"/>
        <w:jc w:val="left"/>
        <w:rPr>
          <w:rFonts w:ascii="宋体" w:eastAsia="宋体" w:cs="宋体" w:hAnsi="宋体" w:hint="eastAsia"/>
          <w:sz w:val="24"/>
          <w:szCs w:val="24"/>
        </w:rPr>
      </w:pPr>
      <w:r>
        <w:rPr>
          <w:rFonts w:ascii="宋体" w:eastAsia="宋体" w:cs="宋体" w:hAnsi="宋体" w:hint="eastAsia"/>
          <w:bCs/>
          <w:sz w:val="24"/>
          <w:szCs w:val="24"/>
        </w:rPr>
        <w:t>验收资料归档：采购项目完成验收后，采购人将验收原始记录、验收报告等验收资料作为该采购项目档案封存并妥善保管。</w:t>
      </w:r>
    </w:p>
    <w:p>
      <w:pPr>
        <w:pStyle w:val="34"/>
        <w:widowControl/>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rightChars="-120" w:right="-252" w:firstLineChars="0" w:firstLine="420"/>
        <w:jc w:val="left"/>
        <w:rPr>
          <w:rFonts w:ascii="宋体" w:eastAsia="宋体" w:cs="宋体" w:hAnsi="宋体" w:hint="eastAsia"/>
          <w:bCs/>
          <w:sz w:val="24"/>
          <w:szCs w:val="24"/>
        </w:rPr>
      </w:pPr>
      <w:r>
        <w:rPr>
          <w:rFonts w:ascii="宋体" w:eastAsia="宋体" w:cs="宋体" w:hAnsi="宋体" w:hint="eastAsia"/>
          <w:bCs/>
          <w:sz w:val="24"/>
          <w:szCs w:val="24"/>
        </w:rPr>
        <w:t>验收不合格的，采购人应责令中标人采取补救措施，</w:t>
      </w:r>
      <w:r>
        <w:rPr>
          <w:rFonts w:ascii="宋体" w:eastAsia="宋体" w:cs="宋体" w:hAnsi="宋体" w:hint="eastAsia"/>
          <w:bCs/>
          <w:sz w:val="24"/>
          <w:szCs w:val="24"/>
          <w:lang w:val="en-US" w:eastAsia="zh-CN"/>
        </w:rPr>
        <w:t>并</w:t>
      </w:r>
      <w:r>
        <w:rPr>
          <w:rFonts w:ascii="宋体" w:eastAsia="宋体" w:cs="宋体" w:hAnsi="宋体" w:hint="eastAsia"/>
          <w:bCs/>
          <w:sz w:val="24"/>
          <w:szCs w:val="24"/>
        </w:rPr>
        <w:t xml:space="preserve">向中标人发出整改通知书，并依法及时处理。中标人收到整改通知书后天内按要求进行整改，整改结束后，由中标人通知采购人重新验收。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r>
        <w:rPr>
          <w:rFonts w:ascii="宋体" w:eastAsia="宋体" w:cs="宋体" w:hAnsi="宋体" w:hint="eastAsia"/>
          <w:b/>
          <w:sz w:val="24"/>
        </w:rPr>
        <w:br w:type="page"/>
      </w:r>
    </w:p>
    <w:p>
      <w:pPr>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jc w:val="center"/>
        <w:rPr>
          <w:rFonts w:ascii="宋体" w:eastAsia="宋体" w:cs="宋体" w:hAnsi="宋体" w:hint="eastAsia"/>
          <w:b/>
        </w:rPr>
      </w:pPr>
      <w:r>
        <w:rPr>
          <w:rFonts w:ascii="宋体" w:eastAsia="宋体" w:cs="宋体" w:hAnsi="宋体" w:hint="eastAsia"/>
          <w:b/>
          <w:sz w:val="36"/>
        </w:rPr>
        <w:t>政府采购履约验收书</w:t>
      </w:r>
    </w:p>
    <w:p>
      <w:pPr>
        <w:pStyle w:val="621"/>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0" w:firstLine="0"/>
        <w:jc w:val="center"/>
        <w:rPr>
          <w:rFonts w:ascii="宋体" w:eastAsia="宋体" w:cs="宋体" w:hAnsi="宋体" w:hint="eastAsia"/>
          <w:b/>
          <w:bCs/>
          <w:sz w:val="28"/>
          <w:szCs w:val="32"/>
        </w:rPr>
      </w:pPr>
      <w:r>
        <w:rPr>
          <w:rFonts w:ascii="宋体" w:eastAsia="宋体" w:cs="宋体" w:hAnsi="宋体" w:hint="eastAsia"/>
          <w:b/>
          <w:bCs/>
          <w:sz w:val="28"/>
          <w:szCs w:val="32"/>
        </w:rPr>
        <w:t>（参考模板）</w:t>
      </w:r>
    </w:p>
    <w:tbl>
      <w:tblPr>
        <w:jc w:val="center"/>
        <w:tblW w:w="8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0" w:type="dxa"/>
          <w:bottom w:w="0" w:type="dxa"/>
          <w:right w:w="0" w:type="dxa"/>
        </w:tblCellMar>
        <w:tblLook w:val="0600" w:firstRow="0" w:lastRow="0" w:firstColumn="0" w:lastColumn="0" w:noHBand="1" w:noVBand="1"/>
      </w:tblPr>
      <w:tblGrid>
        <w:gridCol w:w="1011"/>
        <w:gridCol w:w="826"/>
        <w:gridCol w:w="995"/>
        <w:gridCol w:w="33"/>
        <w:gridCol w:w="891"/>
        <w:gridCol w:w="118"/>
        <w:gridCol w:w="661"/>
        <w:gridCol w:w="341"/>
        <w:gridCol w:w="63"/>
        <w:gridCol w:w="1321"/>
        <w:gridCol w:w="533"/>
        <w:gridCol w:w="440"/>
        <w:gridCol w:w="456"/>
        <w:gridCol w:w="895"/>
      </w:tblGrid>
      <w:tr>
        <w:trPr>
          <w:trHeight w:val="769"/>
        </w:trPr>
        <w:tc>
          <w:tcPr>
            <w:tcW w:w="8584" w:type="dxa"/>
            <w:gridSpan w:val="1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r>
              <w:rPr>
                <w:rFonts w:ascii="宋体" w:eastAsia="宋体" w:cs="宋体" w:hAnsi="宋体" w:hint="eastAsia"/>
                <w:szCs w:val="21"/>
              </w:rPr>
              <w:t>一、验收方案</w:t>
            </w:r>
          </w:p>
        </w:tc>
      </w:tr>
      <w:tr>
        <w:trPr>
          <w:trHeight w:val="715"/>
        </w:trPr>
        <w:tc>
          <w:tcPr>
            <w:tcW w:w="8584" w:type="dxa"/>
            <w:gridSpan w:val="1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r>
              <w:rPr>
                <w:rFonts w:ascii="宋体" w:eastAsia="宋体" w:cs="宋体" w:hAnsi="宋体" w:hint="eastAsia"/>
                <w:szCs w:val="21"/>
              </w:rPr>
              <w:t>（一）项目基本情况</w:t>
            </w:r>
          </w:p>
        </w:tc>
      </w:tr>
      <w:tr>
        <w:trPr>
          <w:trHeight w:val="701"/>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采购人名称</w:t>
            </w:r>
          </w:p>
        </w:tc>
        <w:tc>
          <w:tcPr>
            <w:tcW w:w="3102"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jc w:val="center"/>
              <w:rPr>
                <w:rFonts w:ascii="宋体" w:eastAsia="宋体" w:cs="宋体" w:hAnsi="宋体" w:hint="eastAsia"/>
                <w:szCs w:val="21"/>
              </w:rPr>
            </w:pPr>
            <w:r>
              <w:rPr>
                <w:rFonts w:ascii="宋体" w:eastAsia="宋体" w:cs="宋体" w:hAnsi="宋体" w:hint="eastAsia"/>
                <w:szCs w:val="21"/>
              </w:rPr>
              <w:t>供应商名称</w:t>
            </w:r>
          </w:p>
        </w:tc>
        <w:tc>
          <w:tcPr>
            <w:tcW w:w="2324"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519"/>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项目名称</w:t>
            </w:r>
          </w:p>
        </w:tc>
        <w:tc>
          <w:tcPr>
            <w:tcW w:w="3102"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合同编号</w:t>
            </w:r>
          </w:p>
        </w:tc>
        <w:tc>
          <w:tcPr>
            <w:tcW w:w="2324"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740"/>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合同签订时间</w:t>
            </w:r>
          </w:p>
        </w:tc>
        <w:tc>
          <w:tcPr>
            <w:tcW w:w="3102"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合同规定验收时间</w:t>
            </w:r>
          </w:p>
        </w:tc>
        <w:tc>
          <w:tcPr>
            <w:tcW w:w="2324"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685"/>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项目类型</w:t>
            </w:r>
          </w:p>
        </w:tc>
        <w:tc>
          <w:tcPr>
            <w:tcW w:w="3102"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□货物/□服务</w:t>
            </w: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合同金额</w:t>
            </w:r>
          </w:p>
        </w:tc>
        <w:tc>
          <w:tcPr>
            <w:tcW w:w="2324"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685"/>
        </w:trPr>
        <w:tc>
          <w:tcPr>
            <w:tcW w:w="8584" w:type="dxa"/>
            <w:gridSpan w:val="1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r>
              <w:rPr>
                <w:rFonts w:ascii="宋体" w:eastAsia="宋体" w:cs="宋体" w:hAnsi="宋体" w:hint="eastAsia"/>
                <w:szCs w:val="21"/>
              </w:rPr>
              <w:t>（二）验收方式与方法</w:t>
            </w:r>
          </w:p>
        </w:tc>
      </w:tr>
      <w:tr>
        <w:trPr>
          <w:trHeight w:val="519"/>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验收组织方式</w:t>
            </w:r>
          </w:p>
        </w:tc>
        <w:tc>
          <w:tcPr>
            <w:tcW w:w="3102"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□自行组织/□委托代理</w:t>
            </w: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代理机构名称</w:t>
            </w:r>
          </w:p>
        </w:tc>
        <w:tc>
          <w:tcPr>
            <w:tcW w:w="2324"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740"/>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验收方式</w:t>
            </w:r>
          </w:p>
        </w:tc>
        <w:tc>
          <w:tcPr>
            <w:tcW w:w="3102"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□一般验收程序/□简易验收程序</w:t>
            </w: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选择简易验收理由</w:t>
            </w:r>
          </w:p>
        </w:tc>
        <w:tc>
          <w:tcPr>
            <w:tcW w:w="2324"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995"/>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验收方法</w:t>
            </w:r>
          </w:p>
        </w:tc>
        <w:tc>
          <w:tcPr>
            <w:tcW w:w="3102"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□一次性验收/□分段验收/□分期验收</w:t>
            </w: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选择非一次性验收理由</w:t>
            </w:r>
          </w:p>
        </w:tc>
        <w:tc>
          <w:tcPr>
            <w:tcW w:w="2324"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p>
        </w:tc>
      </w:tr>
      <w:tr>
        <w:trPr>
          <w:trHeight w:val="538"/>
        </w:trPr>
        <w:tc>
          <w:tcPr>
            <w:tcW w:w="1837" w:type="dxa"/>
            <w:gridSpan w:val="2"/>
            <w:vMerge w:val="restart"/>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大型或复杂项目</w:t>
            </w:r>
          </w:p>
        </w:tc>
        <w:tc>
          <w:tcPr>
            <w:tcW w:w="3102"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□是/□否</w:t>
            </w:r>
          </w:p>
        </w:tc>
        <w:tc>
          <w:tcPr>
            <w:tcW w:w="1321" w:type="dxa"/>
            <w:vMerge w:val="restart"/>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邀请本项目其他供应商</w:t>
            </w:r>
          </w:p>
        </w:tc>
        <w:tc>
          <w:tcPr>
            <w:tcW w:w="2324"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jc w:val="center"/>
              <w:rPr>
                <w:rFonts w:ascii="宋体" w:eastAsia="宋体" w:cs="宋体" w:hAnsi="宋体" w:hint="eastAsia"/>
                <w:szCs w:val="21"/>
              </w:rPr>
            </w:pPr>
            <w:r>
              <w:rPr>
                <w:rFonts w:ascii="宋体" w:eastAsia="宋体" w:cs="宋体" w:hAnsi="宋体" w:hint="eastAsia"/>
                <w:szCs w:val="21"/>
              </w:rPr>
              <w:t>□是/□否</w:t>
            </w:r>
          </w:p>
        </w:tc>
      </w:tr>
      <w:tr>
        <w:trPr>
          <w:trHeight w:val="1183"/>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参与验收检测机构名称</w:t>
            </w: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p>
        </w:tc>
        <w:tc>
          <w:tcPr>
            <w:tcW w:w="1321" w:type="dxa"/>
            <w:vMerge/>
            <w:tcBorders>
              <w:top w:val="single" w:sz="8" w:space="0" w:color="auto"/>
              <w:left w:val="single" w:sz="8" w:space="0" w:color="auto"/>
              <w:bottom w:val="single" w:sz="8" w:space="0" w:color="auto"/>
              <w:right w:val="single" w:sz="8" w:space="0" w:color="auto"/>
            </w:tcBorders>
            <w:vAlign w:val="center"/>
          </w:tcP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参与验收供应商名称</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p>
        </w:tc>
      </w:tr>
      <w:tr>
        <w:trPr>
          <w:trHeight w:val="601"/>
        </w:trPr>
        <w:tc>
          <w:tcPr>
            <w:tcW w:w="1837" w:type="dxa"/>
            <w:gridSpan w:val="2"/>
            <w:vMerge w:val="restart"/>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向社会公众提供的公共服务项目方式</w:t>
            </w:r>
          </w:p>
        </w:tc>
        <w:tc>
          <w:tcPr>
            <w:tcW w:w="3102"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□是/□否</w:t>
            </w:r>
          </w:p>
        </w:tc>
        <w:tc>
          <w:tcPr>
            <w:tcW w:w="1321" w:type="dxa"/>
            <w:vMerge w:val="restart"/>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rPr>
                <w:rFonts w:ascii="宋体" w:eastAsia="宋体" w:cs="宋体" w:hAnsi="宋体" w:hint="eastAsia"/>
                <w:szCs w:val="21"/>
              </w:rPr>
            </w:pPr>
            <w:r>
              <w:rPr>
                <w:rFonts w:ascii="宋体" w:eastAsia="宋体" w:cs="宋体" w:hAnsi="宋体" w:hint="eastAsia"/>
                <w:szCs w:val="21"/>
              </w:rPr>
              <w:t>采购人、使用人分离项目</w:t>
            </w:r>
          </w:p>
        </w:tc>
        <w:tc>
          <w:tcPr>
            <w:tcW w:w="2324"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jc w:val="center"/>
              <w:rPr>
                <w:rFonts w:ascii="宋体" w:eastAsia="宋体" w:cs="宋体" w:hAnsi="宋体" w:hint="eastAsia"/>
                <w:szCs w:val="21"/>
              </w:rPr>
            </w:pPr>
            <w:r>
              <w:rPr>
                <w:rFonts w:ascii="宋体" w:eastAsia="宋体" w:cs="宋体" w:hAnsi="宋体" w:hint="eastAsia"/>
                <w:szCs w:val="21"/>
              </w:rPr>
              <w:t>□是/□否</w:t>
            </w:r>
          </w:p>
        </w:tc>
      </w:tr>
      <w:tr>
        <w:trPr>
          <w:trHeight w:val="920"/>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参与验收服务对象</w:t>
            </w: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c>
          <w:tcPr>
            <w:tcW w:w="1321" w:type="dxa"/>
            <w:vMerge/>
            <w:tcBorders>
              <w:top w:val="single" w:sz="8" w:space="0" w:color="auto"/>
              <w:left w:val="single" w:sz="8" w:space="0" w:color="auto"/>
              <w:bottom w:val="single" w:sz="8" w:space="0" w:color="auto"/>
              <w:right w:val="single" w:sz="8" w:space="0" w:color="auto"/>
            </w:tcBorders>
            <w:vAlign w:val="center"/>
          </w:tcP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使用单位名称</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439"/>
        </w:trPr>
        <w:tc>
          <w:tcPr>
            <w:tcW w:w="8584" w:type="dxa"/>
            <w:gridSpan w:val="1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r>
              <w:rPr>
                <w:rFonts w:ascii="宋体" w:eastAsia="宋体" w:cs="宋体" w:hAnsi="宋体" w:hint="eastAsia"/>
                <w:szCs w:val="21"/>
              </w:rPr>
              <w:t>（三）验收人员组成</w:t>
            </w:r>
          </w:p>
        </w:tc>
      </w:tr>
      <w:tr>
        <w:trPr>
          <w:trHeight w:val="1041"/>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验收小组总人数</w:t>
            </w:r>
          </w:p>
        </w:tc>
        <w:tc>
          <w:tcPr>
            <w:tcW w:w="1028"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p>
        </w:tc>
        <w:tc>
          <w:tcPr>
            <w:tcW w:w="1009"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专业技术人员人数</w:t>
            </w:r>
          </w:p>
        </w:tc>
        <w:tc>
          <w:tcPr>
            <w:tcW w:w="1002"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p>
        </w:tc>
        <w:tc>
          <w:tcPr>
            <w:tcW w:w="1384"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实际使用人人数（如有）</w:t>
            </w:r>
          </w:p>
        </w:tc>
        <w:tc>
          <w:tcPr>
            <w:tcW w:w="533"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c>
          <w:tcPr>
            <w:tcW w:w="896"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其他验收人员数量</w:t>
            </w:r>
          </w:p>
        </w:tc>
        <w:tc>
          <w:tcPr>
            <w:tcW w:w="8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449"/>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rPr>
                <w:rFonts w:ascii="宋体" w:eastAsia="宋体" w:cs="宋体" w:hAnsi="宋体" w:hint="eastAsia"/>
                <w:szCs w:val="21"/>
              </w:rPr>
            </w:pPr>
            <w:r>
              <w:rPr>
                <w:rFonts w:ascii="宋体" w:eastAsia="宋体" w:cs="宋体" w:hAnsi="宋体" w:hint="eastAsia"/>
                <w:szCs w:val="21"/>
              </w:rPr>
              <w:t>验收人员姓名</w:t>
            </w:r>
          </w:p>
        </w:tc>
        <w:tc>
          <w:tcPr>
            <w:tcW w:w="2037"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工作单位</w:t>
            </w:r>
          </w:p>
        </w:tc>
        <w:tc>
          <w:tcPr>
            <w:tcW w:w="2386"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50" w:firstLine="315"/>
              <w:rPr>
                <w:rFonts w:ascii="宋体" w:eastAsia="宋体" w:cs="宋体" w:hAnsi="宋体" w:hint="eastAsia"/>
                <w:szCs w:val="21"/>
              </w:rPr>
            </w:pPr>
            <w:r>
              <w:rPr>
                <w:rFonts w:ascii="宋体" w:eastAsia="宋体" w:cs="宋体" w:hAnsi="宋体" w:hint="eastAsia"/>
                <w:szCs w:val="21"/>
              </w:rPr>
              <w:t>职  称（专业）</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rPr>
                <w:rFonts w:ascii="宋体" w:eastAsia="宋体" w:cs="宋体" w:hAnsi="宋体" w:hint="eastAsia"/>
                <w:szCs w:val="21"/>
              </w:rPr>
            </w:pPr>
            <w:r>
              <w:rPr>
                <w:rFonts w:ascii="宋体" w:eastAsia="宋体" w:cs="宋体" w:hAnsi="宋体" w:hint="eastAsia"/>
                <w:szCs w:val="21"/>
              </w:rPr>
              <w:t>联系方式</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rPr>
                <w:rFonts w:ascii="宋体" w:eastAsia="宋体" w:cs="宋体" w:hAnsi="宋体" w:hint="eastAsia"/>
                <w:szCs w:val="21"/>
              </w:rPr>
            </w:pPr>
            <w:r>
              <w:rPr>
                <w:rFonts w:ascii="宋体" w:eastAsia="宋体" w:cs="宋体" w:hAnsi="宋体" w:hint="eastAsia"/>
                <w:szCs w:val="21"/>
              </w:rPr>
              <w:t>备注</w:t>
            </w:r>
          </w:p>
        </w:tc>
      </w:tr>
      <w:tr>
        <w:trPr>
          <w:trHeight w:val="449"/>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p>
        </w:tc>
        <w:tc>
          <w:tcPr>
            <w:tcW w:w="2037"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p>
        </w:tc>
        <w:tc>
          <w:tcPr>
            <w:tcW w:w="2386"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449"/>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p>
        </w:tc>
        <w:tc>
          <w:tcPr>
            <w:tcW w:w="2037"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p>
        </w:tc>
        <w:tc>
          <w:tcPr>
            <w:tcW w:w="2386"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449"/>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p>
        </w:tc>
        <w:tc>
          <w:tcPr>
            <w:tcW w:w="2037"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p>
        </w:tc>
        <w:tc>
          <w:tcPr>
            <w:tcW w:w="2386"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449"/>
        </w:trPr>
        <w:tc>
          <w:tcPr>
            <w:tcW w:w="8584" w:type="dxa"/>
            <w:gridSpan w:val="1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r>
              <w:rPr>
                <w:rFonts w:ascii="宋体" w:eastAsia="宋体" w:cs="宋体" w:hAnsi="宋体" w:hint="eastAsia"/>
                <w:szCs w:val="21"/>
              </w:rPr>
              <w:t>（四）验收主要指标和标准</w:t>
            </w:r>
          </w:p>
        </w:tc>
      </w:tr>
      <w:tr>
        <w:trPr>
          <w:trHeight w:val="1090"/>
        </w:trPr>
        <w:tc>
          <w:tcPr>
            <w:tcW w:w="101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序号</w:t>
            </w:r>
          </w:p>
        </w:tc>
        <w:tc>
          <w:tcPr>
            <w:tcW w:w="826"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名称</w:t>
            </w: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1" w:firstLine="2"/>
              <w:jc w:val="center"/>
              <w:rPr>
                <w:rFonts w:ascii="宋体" w:eastAsia="宋体" w:cs="宋体" w:hAnsi="宋体" w:hint="eastAsia"/>
                <w:szCs w:val="21"/>
              </w:rPr>
            </w:pPr>
            <w:r>
              <w:rPr>
                <w:rFonts w:ascii="宋体" w:eastAsia="宋体" w:cs="宋体" w:hAnsi="宋体" w:hint="eastAsia"/>
                <w:szCs w:val="21"/>
              </w:rPr>
              <w:t>合同履约时间、地点、方式</w:t>
            </w: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1" w:firstLine="2"/>
              <w:jc w:val="center"/>
              <w:rPr>
                <w:rFonts w:ascii="宋体" w:eastAsia="宋体" w:cs="宋体" w:hAnsi="宋体" w:hint="eastAsia"/>
                <w:szCs w:val="21"/>
              </w:rPr>
            </w:pPr>
            <w:r>
              <w:rPr>
                <w:rFonts w:ascii="宋体" w:eastAsia="宋体" w:cs="宋体" w:hAnsi="宋体" w:hint="eastAsia"/>
                <w:szCs w:val="21"/>
              </w:rPr>
              <w:t>货物型号规格、标准及配置等（或服务内容、标准）</w:t>
            </w: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1" w:firstLine="422"/>
              <w:rPr>
                <w:rFonts w:ascii="宋体" w:eastAsia="宋体" w:cs="宋体" w:hAnsi="宋体" w:hint="eastAsia"/>
                <w:szCs w:val="21"/>
              </w:rPr>
            </w:pPr>
            <w:r>
              <w:rPr>
                <w:rFonts w:ascii="宋体" w:eastAsia="宋体" w:cs="宋体" w:hAnsi="宋体" w:hint="eastAsia"/>
                <w:szCs w:val="21"/>
              </w:rPr>
              <w:t>数量</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单价</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1" w:firstLine="2"/>
              <w:jc w:val="center"/>
              <w:rPr>
                <w:rFonts w:ascii="宋体" w:eastAsia="宋体" w:cs="宋体" w:hAnsi="宋体" w:hint="eastAsia"/>
                <w:szCs w:val="21"/>
              </w:rPr>
            </w:pPr>
            <w:r>
              <w:rPr>
                <w:rFonts w:ascii="宋体" w:eastAsia="宋体" w:cs="宋体" w:hAnsi="宋体" w:hint="eastAsia"/>
                <w:szCs w:val="21"/>
              </w:rPr>
              <w:t>金  额</w:t>
            </w:r>
          </w:p>
        </w:tc>
      </w:tr>
      <w:tr>
        <w:trPr>
          <w:trHeight w:val="510"/>
        </w:trPr>
        <w:tc>
          <w:tcPr>
            <w:tcW w:w="101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left"/>
              <w:rPr>
                <w:rFonts w:ascii="宋体" w:eastAsia="宋体" w:cs="宋体" w:hAnsi="宋体" w:hint="eastAsia"/>
                <w:szCs w:val="21"/>
              </w:rPr>
            </w:pPr>
            <w:r>
              <w:rPr>
                <w:rFonts w:ascii="宋体" w:eastAsia="宋体" w:cs="宋体" w:hAnsi="宋体" w:hint="eastAsia"/>
                <w:szCs w:val="21"/>
              </w:rPr>
              <w:t xml:space="preserve">     </w:t>
            </w:r>
          </w:p>
        </w:tc>
        <w:tc>
          <w:tcPr>
            <w:tcW w:w="826"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left"/>
              <w:rPr>
                <w:rFonts w:ascii="宋体" w:eastAsia="宋体" w:cs="宋体" w:hAnsi="宋体" w:hint="eastAsia"/>
                <w:szCs w:val="21"/>
              </w:rPr>
            </w:p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r>
              <w:rPr>
                <w:rFonts w:ascii="宋体" w:eastAsia="宋体" w:cs="宋体" w:hAnsi="宋体" w:hint="eastAsia"/>
                <w:szCs w:val="21"/>
              </w:rPr>
              <w:t> </w:t>
            </w:r>
          </w:p>
        </w:tc>
      </w:tr>
      <w:tr>
        <w:trPr>
          <w:trHeight w:val="510"/>
        </w:trPr>
        <w:tc>
          <w:tcPr>
            <w:tcW w:w="101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826"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r>
              <w:rPr>
                <w:rFonts w:ascii="宋体" w:eastAsia="宋体" w:cs="宋体" w:hAnsi="宋体" w:hint="eastAsia"/>
                <w:szCs w:val="21"/>
              </w:rPr>
              <w:t> </w:t>
            </w:r>
          </w:p>
        </w:tc>
      </w:tr>
      <w:tr>
        <w:trPr>
          <w:trHeight w:val="510"/>
        </w:trPr>
        <w:tc>
          <w:tcPr>
            <w:tcW w:w="101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826"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r>
              <w:rPr>
                <w:rFonts w:ascii="宋体" w:eastAsia="宋体" w:cs="宋体" w:hAnsi="宋体" w:hint="eastAsia"/>
                <w:szCs w:val="21"/>
              </w:rPr>
              <w:t> </w:t>
            </w:r>
          </w:p>
        </w:tc>
      </w:tr>
      <w:tr>
        <w:trPr>
          <w:trHeight w:val="510"/>
        </w:trPr>
        <w:tc>
          <w:tcPr>
            <w:tcW w:w="101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p>
        </w:tc>
        <w:tc>
          <w:tcPr>
            <w:tcW w:w="826"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p>
        </w:tc>
      </w:tr>
      <w:tr>
        <w:trPr>
          <w:trHeight w:val="588"/>
        </w:trPr>
        <w:tc>
          <w:tcPr>
            <w:tcW w:w="8584" w:type="dxa"/>
            <w:gridSpan w:val="1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二、验收情况</w:t>
            </w:r>
          </w:p>
        </w:tc>
      </w:tr>
      <w:tr>
        <w:trPr>
          <w:trHeight w:val="733"/>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分期情况</w:t>
            </w:r>
          </w:p>
        </w:tc>
        <w:tc>
          <w:tcPr>
            <w:tcW w:w="3102"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共分   期，此为第   期验收</w:t>
            </w: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分段情况</w:t>
            </w:r>
          </w:p>
        </w:tc>
        <w:tc>
          <w:tcPr>
            <w:tcW w:w="2324"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共分  段，此为      阶段</w:t>
            </w:r>
          </w:p>
        </w:tc>
      </w:tr>
      <w:tr>
        <w:trPr>
          <w:trHeight w:val="588"/>
        </w:trPr>
        <w:tc>
          <w:tcPr>
            <w:tcW w:w="1837" w:type="dxa"/>
            <w:gridSpan w:val="2"/>
            <w:vMerge w:val="restart"/>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第三方参考情况说明</w:t>
            </w: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rPr>
                <w:rFonts w:ascii="宋体" w:eastAsia="宋体" w:cs="宋体" w:hAnsi="宋体" w:hint="eastAsia"/>
                <w:szCs w:val="21"/>
              </w:rPr>
            </w:pPr>
            <w:r>
              <w:rPr>
                <w:rFonts w:ascii="宋体" w:eastAsia="宋体" w:cs="宋体" w:hAnsi="宋体" w:hint="eastAsia"/>
                <w:szCs w:val="21"/>
              </w:rPr>
              <w:t>评价对象</w:t>
            </w: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评价结果</w:t>
            </w:r>
          </w:p>
        </w:tc>
        <w:tc>
          <w:tcPr>
            <w:tcW w:w="2294" w:type="dxa"/>
            <w:gridSpan w:val="3"/>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理由</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签字</w:t>
            </w:r>
          </w:p>
        </w:tc>
      </w:tr>
      <w:tr>
        <w:trPr>
          <w:trHeight w:val="588"/>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检测机构</w:t>
            </w: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□合格□不合格</w:t>
            </w:r>
          </w:p>
        </w:tc>
        <w:tc>
          <w:tcPr>
            <w:tcW w:w="2294" w:type="dxa"/>
            <w:gridSpan w:val="3"/>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p>
        </w:tc>
      </w:tr>
      <w:tr>
        <w:trPr>
          <w:trHeight w:val="740"/>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其他供应商</w:t>
            </w: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□合格□不合格</w:t>
            </w:r>
          </w:p>
        </w:tc>
        <w:tc>
          <w:tcPr>
            <w:tcW w:w="2294" w:type="dxa"/>
            <w:gridSpan w:val="3"/>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p>
        </w:tc>
      </w:tr>
      <w:tr>
        <w:trPr>
          <w:trHeight w:val="588"/>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服务对象</w:t>
            </w: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□合格□不合格</w:t>
            </w:r>
          </w:p>
        </w:tc>
        <w:tc>
          <w:tcPr>
            <w:tcW w:w="2294" w:type="dxa"/>
            <w:gridSpan w:val="3"/>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p>
        </w:tc>
      </w:tr>
      <w:tr>
        <w:trPr>
          <w:trHeight w:val="588"/>
        </w:trPr>
        <w:tc>
          <w:tcPr>
            <w:tcW w:w="1837" w:type="dxa"/>
            <w:gridSpan w:val="2"/>
            <w:vMerge w:val="restart"/>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货物类验收内容及验收情况</w:t>
            </w: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评价内容</w:t>
            </w:r>
          </w:p>
        </w:tc>
        <w:tc>
          <w:tcPr>
            <w:tcW w:w="924"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评价情况</w:t>
            </w:r>
          </w:p>
        </w:tc>
        <w:tc>
          <w:tcPr>
            <w:tcW w:w="1183"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理由</w:t>
            </w: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评价内容</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评价情况</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理由</w:t>
            </w:r>
          </w:p>
        </w:tc>
      </w:tr>
      <w:tr>
        <w:trPr>
          <w:trHeight w:val="1090"/>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货物清单</w:t>
            </w:r>
          </w:p>
        </w:tc>
        <w:tc>
          <w:tcPr>
            <w:tcW w:w="924"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 □不合格</w:t>
            </w:r>
          </w:p>
        </w:tc>
        <w:tc>
          <w:tcPr>
            <w:tcW w:w="1183"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品牌、型号、规格、数量及外观质量</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9" w:firstLine="40"/>
              <w:jc w:val="center"/>
              <w:rPr>
                <w:rFonts w:ascii="宋体" w:eastAsia="宋体" w:cs="宋体" w:hAnsi="宋体" w:hint="eastAsia"/>
                <w:szCs w:val="21"/>
              </w:rPr>
            </w:pPr>
            <w:r>
              <w:rPr>
                <w:rFonts w:ascii="宋体" w:eastAsia="宋体" w:cs="宋体" w:hAnsi="宋体" w:hint="eastAsia"/>
                <w:szCs w:val="21"/>
              </w:rPr>
              <w:t>□不合格</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p>
        </w:tc>
      </w:tr>
      <w:tr>
        <w:trPr>
          <w:trHeight w:val="1012"/>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技术、性能指标</w:t>
            </w:r>
          </w:p>
        </w:tc>
        <w:tc>
          <w:tcPr>
            <w:tcW w:w="924"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 □不合格</w:t>
            </w:r>
          </w:p>
        </w:tc>
        <w:tc>
          <w:tcPr>
            <w:tcW w:w="1183"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运行状况及安装调试</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□不合格</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p>
        </w:tc>
      </w:tr>
      <w:tr>
        <w:trPr>
          <w:trHeight w:val="1012"/>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质量证明文件</w:t>
            </w:r>
          </w:p>
        </w:tc>
        <w:tc>
          <w:tcPr>
            <w:tcW w:w="924"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 □不合格</w:t>
            </w:r>
          </w:p>
        </w:tc>
        <w:tc>
          <w:tcPr>
            <w:tcW w:w="1183"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售后服务承诺</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□不合格</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p>
        </w:tc>
      </w:tr>
      <w:tr>
        <w:trPr>
          <w:trHeight w:val="1133"/>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安全标准</w:t>
            </w:r>
          </w:p>
        </w:tc>
        <w:tc>
          <w:tcPr>
            <w:tcW w:w="924"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 □不合格</w:t>
            </w:r>
          </w:p>
        </w:tc>
        <w:tc>
          <w:tcPr>
            <w:tcW w:w="1183"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合同履约时间、地点、方式</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□不合格</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p>
        </w:tc>
      </w:tr>
      <w:tr>
        <w:trPr>
          <w:trHeight w:val="436"/>
        </w:trPr>
        <w:tc>
          <w:tcPr>
            <w:tcW w:w="1837" w:type="dxa"/>
            <w:gridSpan w:val="2"/>
            <w:vMerge w:val="restart"/>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rPr>
                <w:rFonts w:ascii="宋体" w:eastAsia="宋体" w:cs="宋体" w:hAnsi="宋体" w:hint="eastAsia"/>
                <w:szCs w:val="21"/>
              </w:rPr>
            </w:pPr>
            <w:r>
              <w:rPr>
                <w:rFonts w:ascii="宋体" w:eastAsia="宋体" w:cs="宋体" w:hAnsi="宋体" w:hint="eastAsia"/>
                <w:szCs w:val="21"/>
              </w:rPr>
              <w:t>服务类验收内容及结果</w:t>
            </w: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评价内容</w:t>
            </w:r>
          </w:p>
        </w:tc>
        <w:tc>
          <w:tcPr>
            <w:tcW w:w="924"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评价情况</w:t>
            </w:r>
          </w:p>
        </w:tc>
        <w:tc>
          <w:tcPr>
            <w:tcW w:w="1183"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理由</w:t>
            </w: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评价内容</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评价情况</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理由</w:t>
            </w:r>
          </w:p>
        </w:tc>
      </w:tr>
      <w:tr>
        <w:trPr>
          <w:trHeight w:val="1133"/>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服务质量</w:t>
            </w:r>
          </w:p>
        </w:tc>
        <w:tc>
          <w:tcPr>
            <w:tcW w:w="924"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 □不合格</w:t>
            </w:r>
          </w:p>
        </w:tc>
        <w:tc>
          <w:tcPr>
            <w:tcW w:w="1183"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服务进度</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□不合格</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p>
        </w:tc>
      </w:tr>
      <w:tr>
        <w:trPr>
          <w:trHeight w:val="1366"/>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人员、设备</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配备情况</w:t>
            </w:r>
          </w:p>
        </w:tc>
        <w:tc>
          <w:tcPr>
            <w:tcW w:w="924"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 □不合格</w:t>
            </w:r>
          </w:p>
        </w:tc>
        <w:tc>
          <w:tcPr>
            <w:tcW w:w="1183"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安全标准</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□不合格</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p>
        </w:tc>
      </w:tr>
      <w:tr>
        <w:trPr>
          <w:trHeight w:val="1133"/>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服务承诺实现</w:t>
            </w:r>
          </w:p>
        </w:tc>
        <w:tc>
          <w:tcPr>
            <w:tcW w:w="924"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 □不合格</w:t>
            </w:r>
          </w:p>
        </w:tc>
        <w:tc>
          <w:tcPr>
            <w:tcW w:w="1183"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合同履约时间、地点、方式</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□不合格</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p>
        </w:tc>
      </w:tr>
      <w:tr>
        <w:trPr>
          <w:trHeight w:val="514"/>
        </w:trPr>
        <w:tc>
          <w:tcPr>
            <w:tcW w:w="8584" w:type="dxa"/>
            <w:gridSpan w:val="1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三、验收结论</w:t>
            </w:r>
          </w:p>
        </w:tc>
      </w:tr>
      <w:tr>
        <w:trPr>
          <w:trHeight w:val="830"/>
        </w:trPr>
        <w:tc>
          <w:tcPr>
            <w:tcW w:w="1837"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存在问题和改进意见</w:t>
            </w:r>
          </w:p>
        </w:tc>
        <w:tc>
          <w:tcPr>
            <w:tcW w:w="6747" w:type="dxa"/>
            <w:gridSpan w:val="12"/>
            <w:tcBorders>
              <w:top w:val="single" w:sz="8" w:space="0" w:color="auto"/>
              <w:left w:val="single" w:sz="8" w:space="0" w:color="auto"/>
              <w:bottom w:val="single" w:sz="8" w:space="0" w:color="auto"/>
              <w:right w:val="single" w:sz="8" w:space="0" w:color="auto"/>
            </w:tcBorders>
            <w:tcMar>
              <w:left w:w="108" w:type="dxa"/>
              <w:right w:w="108" w:type="dxa"/>
            </w:tcMar>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left"/>
              <w:rPr>
                <w:rFonts w:ascii="宋体" w:eastAsia="宋体" w:cs="宋体" w:hAnsi="宋体" w:hint="eastAsia"/>
                <w:szCs w:val="21"/>
              </w:rPr>
            </w:pPr>
          </w:p>
        </w:tc>
      </w:tr>
      <w:tr>
        <w:trPr>
          <w:trHeight w:val="1162"/>
        </w:trPr>
        <w:tc>
          <w:tcPr>
            <w:tcW w:w="1837" w:type="dxa"/>
            <w:gridSpan w:val="2"/>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验收小组</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意见</w:t>
            </w:r>
          </w:p>
        </w:tc>
        <w:tc>
          <w:tcPr>
            <w:tcW w:w="6747" w:type="dxa"/>
            <w:gridSpan w:val="12"/>
            <w:tcBorders>
              <w:top w:val="single" w:sz="8" w:space="0" w:color="auto"/>
              <w:left w:val="single" w:sz="8" w:space="0" w:color="auto"/>
              <w:bottom w:val="single" w:sz="4"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jc w:val="left"/>
              <w:rPr>
                <w:rFonts w:ascii="宋体" w:eastAsia="宋体" w:cs="宋体" w:hAnsi="宋体" w:hint="eastAsia"/>
                <w:szCs w:val="21"/>
              </w:rPr>
            </w:pPr>
            <w:r>
              <w:rPr>
                <w:rFonts w:ascii="宋体" w:eastAsia="宋体" w:cs="宋体" w:hAnsi="宋体" w:hint="eastAsia"/>
                <w:szCs w:val="21"/>
              </w:rPr>
              <w:t>验收结论性意见：  □合  格        □不合格</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jc w:val="left"/>
              <w:rPr>
                <w:rFonts w:ascii="宋体" w:eastAsia="宋体" w:cs="宋体" w:hAnsi="宋体" w:hint="eastAsia"/>
                <w:szCs w:val="21"/>
              </w:rPr>
            </w:pPr>
            <w:r>
              <w:rPr>
                <w:rFonts w:ascii="宋体" w:eastAsia="宋体" w:cs="宋体" w:hAnsi="宋体" w:hint="eastAsia"/>
                <w:szCs w:val="21"/>
              </w:rPr>
              <w:t>其他需要说明的事项：</w:t>
            </w:r>
          </w:p>
        </w:tc>
      </w:tr>
      <w:tr>
        <w:trPr>
          <w:trHeight w:val="1643"/>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6747" w:type="dxa"/>
            <w:gridSpan w:val="12"/>
            <w:tcBorders>
              <w:top w:val="single" w:sz="4"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jc w:val="left"/>
              <w:rPr>
                <w:rFonts w:ascii="宋体" w:eastAsia="宋体" w:cs="宋体" w:hAnsi="宋体" w:hint="eastAsia"/>
                <w:szCs w:val="21"/>
              </w:rPr>
            </w:pPr>
            <w:r>
              <w:rPr>
                <w:rFonts w:ascii="宋体" w:eastAsia="宋体" w:cs="宋体" w:hAnsi="宋体" w:hint="eastAsia"/>
                <w:szCs w:val="21"/>
              </w:rPr>
              <w:t>有异议的意见和说明理由：</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jc w:val="left"/>
              <w:rPr>
                <w:rFonts w:ascii="宋体" w:eastAsia="宋体" w:cs="宋体" w:hAnsi="宋体" w:hint="eastAsia"/>
                <w:szCs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ind w:firstLineChars="2150" w:firstLine="4515"/>
              <w:jc w:val="left"/>
              <w:rPr>
                <w:rFonts w:ascii="宋体" w:eastAsia="宋体" w:cs="宋体" w:hAnsi="宋体" w:hint="eastAsia"/>
                <w:szCs w:val="21"/>
              </w:rPr>
            </w:pPr>
            <w:r>
              <w:rPr>
                <w:rFonts w:ascii="宋体" w:eastAsia="宋体" w:cs="宋体" w:hAnsi="宋体" w:hint="eastAsia"/>
                <w:szCs w:val="21"/>
              </w:rPr>
              <w:t>签字：</w:t>
            </w:r>
          </w:p>
        </w:tc>
      </w:tr>
      <w:tr>
        <w:trPr>
          <w:trHeight w:val="650"/>
        </w:trPr>
        <w:tc>
          <w:tcPr>
            <w:tcW w:w="8584" w:type="dxa"/>
            <w:gridSpan w:val="1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rPr>
                <w:rFonts w:ascii="宋体" w:eastAsia="宋体" w:cs="宋体" w:hAnsi="宋体" w:hint="eastAsia"/>
                <w:szCs w:val="21"/>
              </w:rPr>
            </w:pPr>
            <w:r>
              <w:rPr>
                <w:rFonts w:ascii="宋体" w:eastAsia="宋体" w:cs="宋体" w:hAnsi="宋体" w:hint="eastAsia"/>
                <w:szCs w:val="21"/>
              </w:rPr>
              <w:t>验收小组成员签字：</w:t>
            </w:r>
          </w:p>
        </w:tc>
      </w:tr>
      <w:tr>
        <w:trPr>
          <w:trHeight w:val="2715"/>
        </w:trPr>
        <w:tc>
          <w:tcPr>
            <w:tcW w:w="4535" w:type="dxa"/>
            <w:gridSpan w:val="7"/>
            <w:tcBorders>
              <w:top w:val="single" w:sz="8" w:space="0" w:color="auto"/>
              <w:left w:val="single" w:sz="8" w:space="0" w:color="auto"/>
              <w:bottom w:val="single" w:sz="8" w:space="0" w:color="auto"/>
              <w:right w:val="single" w:sz="8" w:space="0" w:color="auto"/>
            </w:tcBorders>
            <w:tcMar>
              <w:left w:w="108" w:type="dxa"/>
              <w:right w:w="108" w:type="dxa"/>
            </w:tcMar>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jc w:val="left"/>
              <w:rPr>
                <w:rFonts w:ascii="宋体" w:eastAsia="宋体" w:cs="宋体" w:hAnsi="宋体" w:hint="eastAsia"/>
                <w:szCs w:val="21"/>
              </w:rPr>
            </w:pPr>
            <w:r>
              <w:rPr>
                <w:rFonts w:ascii="宋体" w:eastAsia="宋体" w:cs="宋体" w:hAnsi="宋体" w:hint="eastAsia"/>
                <w:szCs w:val="21"/>
              </w:rPr>
              <w:t>采购人意见：</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jc w:val="left"/>
              <w:rPr>
                <w:rFonts w:ascii="宋体" w:eastAsia="宋体" w:cs="宋体" w:hAnsi="宋体" w:hint="eastAsia"/>
                <w:szCs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jc w:val="left"/>
              <w:rPr>
                <w:rFonts w:ascii="宋体" w:eastAsia="宋体" w:cs="宋体" w:hAnsi="宋体" w:hint="eastAsia"/>
                <w:szCs w:val="21"/>
              </w:rPr>
            </w:pPr>
            <w:r>
              <w:rPr>
                <w:rFonts w:ascii="宋体" w:eastAsia="宋体" w:cs="宋体" w:hAnsi="宋体" w:hint="eastAsia"/>
                <w:szCs w:val="21"/>
              </w:rPr>
              <w:t>经办人：     负责人：      （盖章）</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jc w:val="left"/>
              <w:rPr>
                <w:rFonts w:ascii="宋体" w:eastAsia="宋体" w:cs="宋体" w:hAnsi="宋体" w:hint="eastAsia"/>
                <w:szCs w:val="21"/>
              </w:rPr>
            </w:pPr>
            <w:r>
              <w:rPr>
                <w:rFonts w:ascii="宋体" w:eastAsia="宋体" w:cs="宋体" w:hAnsi="宋体" w:hint="eastAsia"/>
                <w:szCs w:val="21"/>
              </w:rPr>
              <w:t xml:space="preserve">                       年   月   日</w:t>
            </w:r>
          </w:p>
        </w:tc>
        <w:tc>
          <w:tcPr>
            <w:tcW w:w="4049"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left"/>
              <w:rPr>
                <w:rFonts w:ascii="宋体" w:eastAsia="宋体" w:cs="宋体" w:hAnsi="宋体" w:hint="eastAsia"/>
                <w:szCs w:val="21"/>
              </w:rPr>
            </w:pPr>
            <w:r>
              <w:rPr>
                <w:rFonts w:ascii="宋体" w:eastAsia="宋体" w:cs="宋体" w:hAnsi="宋体" w:hint="eastAsia"/>
                <w:szCs w:val="21"/>
              </w:rPr>
              <w:t>供应商确认：</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ind w:left="1680" w:hangingChars="800" w:hanging="1680"/>
              <w:jc w:val="left"/>
              <w:rPr>
                <w:rFonts w:ascii="宋体" w:eastAsia="宋体" w:cs="宋体" w:hAnsi="宋体" w:hint="eastAsia"/>
                <w:szCs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ind w:left="1680" w:hangingChars="800" w:hanging="1680"/>
              <w:jc w:val="left"/>
              <w:rPr>
                <w:rFonts w:ascii="宋体" w:eastAsia="宋体" w:cs="宋体" w:hAnsi="宋体" w:hint="eastAsia"/>
                <w:szCs w:val="21"/>
              </w:rPr>
            </w:pPr>
            <w:r>
              <w:rPr>
                <w:rFonts w:ascii="宋体" w:eastAsia="宋体" w:cs="宋体" w:hAnsi="宋体" w:hint="eastAsia"/>
                <w:szCs w:val="21"/>
              </w:rPr>
              <w:t>供应商盖章或授权代表签字：</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ind w:left="1680" w:hangingChars="800" w:hanging="1680"/>
              <w:jc w:val="left"/>
              <w:rPr>
                <w:rFonts w:ascii="宋体" w:eastAsia="宋体" w:cs="宋体" w:hAnsi="宋体" w:hint="eastAsia"/>
                <w:szCs w:val="21"/>
              </w:rPr>
            </w:pPr>
            <w:r>
              <w:rPr>
                <w:rFonts w:ascii="宋体" w:eastAsia="宋体" w:cs="宋体" w:hAnsi="宋体" w:hint="eastAsia"/>
                <w:szCs w:val="21"/>
              </w:rPr>
              <w:t xml:space="preserve">     联系电话：                            年   月   日</w:t>
            </w:r>
          </w:p>
        </w:tc>
      </w:tr>
    </w:tbl>
    <w:p>
      <w:pPr>
        <w:pBdr>
          <w:top w:val="none" w:sz="0" w:space="0" w:color="auto"/>
          <w:left w:val="none" w:sz="0" w:space="0" w:color="auto"/>
          <w:bottom w:val="none" w:sz="0" w:space="0" w:color="auto"/>
          <w:right w:val="none" w:sz="0" w:space="0" w:color="auto"/>
          <w:between w:val="none" w:sz="0" w:space="0" w:color="auto"/>
        </w:pBdr>
        <w:shd w:val="clear" w:color="auto" w:fill="auto"/>
        <w:ind w:firstLineChars="50" w:firstLine="105"/>
        <w:rPr>
          <w:rFonts w:ascii="宋体" w:eastAsia="宋体" w:cs="宋体" w:hAnsi="宋体" w:hint="eastAsia"/>
          <w:szCs w:val="21"/>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50" w:firstLine="105"/>
        <w:rPr>
          <w:rFonts w:ascii="宋体" w:eastAsia="宋体" w:cs="宋体" w:hAnsi="宋体" w:hint="eastAsia"/>
          <w:b/>
          <w:sz w:val="36"/>
          <w:szCs w:val="20"/>
        </w:rPr>
      </w:pPr>
      <w:r>
        <w:rPr>
          <w:rFonts w:ascii="宋体" w:eastAsia="宋体" w:cs="宋体" w:hAnsi="宋体" w:hint="eastAsia"/>
          <w:szCs w:val="21"/>
        </w:rPr>
        <w:t>注：该表为履约验收书的综合性参考模板，采购人可以根据工作实际进行调整。</w:t>
      </w:r>
      <w:r>
        <w:rPr>
          <w:rFonts w:ascii="宋体" w:eastAsia="宋体" w:cs="宋体" w:hAnsi="宋体" w:hint="eastAsia"/>
          <w:b/>
          <w:sz w:val="36"/>
          <w:szCs w:val="20"/>
        </w:rPr>
        <w:br w:type="page"/>
      </w:r>
    </w:p>
    <w:p>
      <w:pPr>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ind w:firstLine="723"/>
        <w:jc w:val="center"/>
        <w:rPr>
          <w:rFonts w:ascii="宋体" w:eastAsia="宋体" w:cs="宋体" w:hAnsi="宋体" w:hint="eastAsia"/>
          <w:b/>
          <w:sz w:val="36"/>
          <w:szCs w:val="20"/>
        </w:rPr>
      </w:pPr>
      <w:r>
        <w:rPr>
          <w:rFonts w:ascii="宋体" w:eastAsia="宋体" w:cs="宋体" w:hAnsi="宋体" w:hint="eastAsia"/>
          <w:b/>
          <w:sz w:val="36"/>
          <w:szCs w:val="20"/>
        </w:rPr>
        <w:t>第七部分 应提交的有关格式范例</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720"/>
        <w:jc w:val="center"/>
        <w:outlineLvl w:val="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723"/>
        <w:jc w:val="center"/>
        <w:outlineLvl w:val="0"/>
        <w:rPr>
          <w:rFonts w:ascii="宋体" w:eastAsia="宋体" w:cs="宋体" w:hAnsi="宋体" w:hint="eastAsia"/>
          <w:b/>
          <w:kern w:val="0"/>
          <w:sz w:val="36"/>
          <w:szCs w:val="36"/>
        </w:rPr>
      </w:pPr>
      <w:r>
        <w:rPr>
          <w:rFonts w:ascii="宋体" w:eastAsia="宋体" w:cs="宋体" w:hAnsi="宋体" w:hint="eastAsia"/>
          <w:b/>
          <w:kern w:val="0"/>
          <w:sz w:val="36"/>
          <w:szCs w:val="36"/>
        </w:rPr>
        <w:t>资格文件部分</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723"/>
        <w:jc w:val="center"/>
        <w:outlineLvl w:val="0"/>
        <w:rPr>
          <w:rFonts w:ascii="宋体" w:eastAsia="宋体" w:cs="宋体" w:hAnsi="宋体" w:hint="eastAsia"/>
          <w:b/>
          <w:kern w:val="0"/>
          <w:sz w:val="36"/>
          <w:szCs w:val="36"/>
        </w:rPr>
      </w:pPr>
      <w:r>
        <w:rPr>
          <w:rFonts w:ascii="宋体" w:eastAsia="宋体" w:cs="宋体" w:hAnsi="宋体" w:hint="eastAsia"/>
          <w:b/>
          <w:kern w:val="0"/>
          <w:sz w:val="36"/>
          <w:szCs w:val="36"/>
        </w:rPr>
        <w:t>目录</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720"/>
        <w:jc w:val="center"/>
        <w:outlineLvl w:val="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（1）符合参加政府采购活动应当具备的一般条件的承诺函……………（页码）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napToGrid w:val="0"/>
          <w:kern w:val="28"/>
          <w:sz w:val="24"/>
          <w:szCs w:val="20"/>
        </w:rPr>
        <w:t>（2）联合协议</w:t>
      </w:r>
      <w:r>
        <w:rPr>
          <w:rFonts w:ascii="宋体" w:eastAsia="宋体" w:cs="宋体" w:hAnsi="宋体" w:hint="eastAsia"/>
          <w:sz w:val="24"/>
        </w:rPr>
        <w:t>………………………………………………………………（页码）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（3）落实政府采购政策需满足的资格要求………………………………（页码）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（4）本项目的特定资格要求………………………………………………（页码）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jc w:val="center"/>
        <w:rPr>
          <w:rFonts w:ascii="宋体" w:eastAsia="宋体" w:cs="宋体" w:hAnsi="宋体" w:hint="eastAsia"/>
          <w:b/>
          <w:kern w:val="0"/>
          <w:sz w:val="32"/>
          <w:szCs w:val="32"/>
        </w:rPr>
      </w:pPr>
      <w:r>
        <w:rPr>
          <w:rFonts w:ascii="宋体" w:eastAsia="宋体" w:cs="宋体" w:hAnsi="宋体" w:hint="eastAsia"/>
          <w:kern w:val="0"/>
          <w:sz w:val="24"/>
        </w:rPr>
        <w:br w:type="page"/>
      </w:r>
      <w:r>
        <w:rPr>
          <w:rFonts w:ascii="宋体" w:eastAsia="宋体" w:cs="宋体" w:hAnsi="宋体" w:hint="eastAsia"/>
          <w:b/>
          <w:kern w:val="0"/>
          <w:sz w:val="32"/>
          <w:szCs w:val="32"/>
        </w:rPr>
        <w:t>一、符合参加政府采购活动应当具备的一般条件的承诺函</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u w:val="single"/>
        </w:rPr>
        <w:t>（采购人）、（采购代理机构）</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我方参与</w:t>
      </w:r>
      <w:r>
        <w:rPr>
          <w:rFonts w:ascii="宋体" w:eastAsia="宋体" w:cs="宋体" w:hAnsi="宋体" w:hint="eastAsia"/>
          <w:sz w:val="24"/>
          <w:u w:val="single"/>
        </w:rPr>
        <w:t>（项目名称）</w:t>
      </w:r>
      <w:r>
        <w:rPr>
          <w:rFonts w:ascii="宋体" w:eastAsia="宋体" w:cs="宋体" w:hAnsi="宋体" w:hint="eastAsia"/>
          <w:sz w:val="24"/>
        </w:rPr>
        <w:t>【招标编号：____________（采购编号）】政府采购活动，郑重承诺：</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150" w:firstLine="360"/>
        <w:rPr>
          <w:rFonts w:ascii="宋体" w:eastAsia="宋体" w:cs="宋体" w:hAnsi="宋体" w:hint="eastAsia"/>
          <w:sz w:val="24"/>
        </w:rPr>
      </w:pPr>
      <w:r>
        <w:rPr>
          <w:rFonts w:ascii="宋体" w:eastAsia="宋体" w:cs="宋体" w:hAnsi="宋体" w:hint="eastAsia"/>
          <w:sz w:val="24"/>
        </w:rPr>
        <w:t>（一）具备《中华人民共和国政府采购法》第二十二条第一款规定的条件：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1、具有独立承担民事责任的能力；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2、具有良好的商业信誉和健全的财务会计制度；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3、具有履行合同所必需的设备和专业技术能力；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4、有依法缴纳税收和社会保障资金的良好记录；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5、参加政府采购活动前三年内，在经营活动中没有重大违法记录；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6、具有法律、行政法规规定的其他条件。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（二）符合《中华人民共和国政府采购法》第二十二条规定的供应商资格要求及项目特定资格要求（如有）</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（三）未被信用中国（www.creditchina.gov.cn)、中国政府采购网（www.ccgp.gov.cn）列入失信被执行人、重大税收违法案件当事人名单、政府采购严重违法失信行为记录名单。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（四）不存在以下情况：</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1、单位负责人为同一人或者存在直接控股、管理关系的不同供应商参加同一合同项下的政府采购活动的；</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2、为采购项目提供整体设计、规范编制或者项目管理、监理、检测等服务后再参加该采购项目的其他采购活动的。</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300" w:firstLine="5520"/>
        <w:rPr>
          <w:rFonts w:ascii="宋体" w:eastAsia="宋体" w:cs="宋体" w:hAnsi="宋体" w:hint="eastAsia"/>
          <w:kern w:val="0"/>
          <w:sz w:val="24"/>
        </w:rPr>
      </w:pPr>
      <w:r>
        <w:rPr>
          <w:rFonts w:ascii="宋体" w:eastAsia="宋体" w:cs="宋体" w:hAnsi="宋体" w:hint="eastAsia"/>
          <w:kern w:val="0"/>
          <w:sz w:val="24"/>
          <w:lang w:val="zh-CN"/>
        </w:rPr>
        <w:t>投标人名称（电子签名/公章）：</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right"/>
        <w:rPr>
          <w:rFonts w:ascii="宋体" w:eastAsia="宋体" w:cs="宋体" w:hAnsi="宋体" w:hint="eastAsia"/>
          <w:kern w:val="0"/>
          <w:sz w:val="24"/>
          <w:lang w:val="zh-CN"/>
        </w:rPr>
      </w:pPr>
      <w:r>
        <w:rPr>
          <w:rFonts w:ascii="宋体" w:eastAsia="宋体" w:cs="宋体" w:hAnsi="宋体" w:hint="eastAsia"/>
          <w:kern w:val="0"/>
          <w:sz w:val="24"/>
          <w:lang w:val="zh-CN"/>
        </w:rPr>
        <w:t>日期</w:t>
      </w:r>
      <w:r>
        <w:rPr>
          <w:rFonts w:ascii="宋体" w:eastAsia="宋体" w:cs="宋体" w:hAnsi="宋体" w:hint="eastAsia"/>
          <w:kern w:val="0"/>
          <w:sz w:val="24"/>
        </w:rPr>
        <w:t xml:space="preserve">：  年  </w:t>
      </w:r>
      <w:r>
        <w:rPr>
          <w:rFonts w:ascii="宋体" w:eastAsia="宋体" w:cs="宋体" w:hAnsi="宋体" w:hint="eastAsia"/>
          <w:kern w:val="0"/>
          <w:sz w:val="24"/>
          <w:lang w:val="zh-CN"/>
        </w:rPr>
        <w:t>月</w:t>
      </w:r>
      <w:r>
        <w:rPr>
          <w:rFonts w:ascii="宋体" w:eastAsia="宋体" w:cs="宋体" w:hAnsi="宋体" w:hint="eastAsia"/>
          <w:kern w:val="0"/>
          <w:sz w:val="24"/>
          <w:lang w:val="en-US" w:eastAsia="zh-CN"/>
        </w:rPr>
        <w:t xml:space="preserve">  </w:t>
      </w:r>
      <w:r>
        <w:rPr>
          <w:rFonts w:ascii="宋体" w:eastAsia="宋体" w:cs="宋体" w:hAnsi="宋体" w:hint="eastAsia"/>
          <w:kern w:val="0"/>
          <w:sz w:val="24"/>
          <w:lang w:val="zh-CN"/>
        </w:rPr>
        <w:t>日</w:t>
      </w: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Chars="200" w:firstLine="360"/>
        <w:jc w:val="left"/>
        <w:rPr>
          <w:rFonts w:ascii="宋体" w:eastAsia="宋体" w:cs="宋体" w:hAnsi="宋体" w:hint="eastAsia"/>
          <w:b/>
          <w:kern w:val="0"/>
          <w:sz w:val="18"/>
          <w:szCs w:val="18"/>
        </w:rPr>
      </w:pPr>
      <w:r>
        <w:rPr>
          <w:rFonts w:ascii="宋体" w:eastAsia="宋体" w:cs="宋体" w:hAnsi="宋体" w:hint="eastAsia"/>
          <w:sz w:val="18"/>
          <w:szCs w:val="18"/>
        </w:rPr>
        <w:t>注：根据《关于规范政府采购供应商资格设定及资格审查的通知》（浙财采监[2013]24号）的相关规定，金融、保险、通讯等特定行业的全国性企业所设立的区域性分支机构，以及个体工商户、个人独资企业、合伙企业，参与政府采购活动，如果已经依法办理了工商、税务和社保登记手续，</w:t>
      </w:r>
      <w:r>
        <w:rPr>
          <w:rFonts w:ascii="宋体" w:eastAsia="宋体" w:cs="宋体" w:hAnsi="宋体" w:hint="eastAsia"/>
          <w:b/>
          <w:sz w:val="18"/>
          <w:szCs w:val="18"/>
          <w:u w:val="single"/>
        </w:rPr>
        <w:t>除提供上述《符合参加政府采购活动应当具备的一般条件的承诺函》外，还需提供下列材料：总公司（总机构）的授权书或提供房产权证或其他有效财产证明材料，证明其具备实际承担责任的能力和法定的缔结合同能力，可以独立参加政府采购活动，由单位负责人签署相关文件材料。</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640"/>
        <w:jc w:val="center"/>
        <w:rPr>
          <w:rFonts w:ascii="宋体" w:eastAsia="宋体" w:cs="宋体" w:hAnsi="宋体" w:hint="eastAsia"/>
          <w:b/>
          <w:kern w:val="0"/>
          <w:sz w:val="32"/>
          <w:szCs w:val="32"/>
        </w:rPr>
      </w:pP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640"/>
        <w:jc w:val="center"/>
        <w:rPr>
          <w:rFonts w:ascii="宋体" w:eastAsia="宋体" w:cs="宋体" w:hAnsi="宋体" w:hint="eastAsia"/>
          <w:b/>
          <w:kern w:val="0"/>
          <w:sz w:val="32"/>
          <w:szCs w:val="32"/>
        </w:rPr>
      </w:pPr>
      <w:r>
        <w:rPr>
          <w:rFonts w:ascii="宋体" w:eastAsia="宋体" w:cs="宋体" w:hAnsi="宋体" w:hint="eastAsia"/>
          <w:b/>
          <w:kern w:val="0"/>
          <w:sz w:val="32"/>
          <w:szCs w:val="32"/>
        </w:rPr>
        <w:t>二、联合协议（如果有）</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b/>
          <w:sz w:val="24"/>
        </w:rPr>
      </w:pPr>
      <w:r>
        <w:rPr>
          <w:rFonts w:ascii="宋体" w:eastAsia="宋体" w:cs="宋体" w:hAnsi="宋体" w:hint="eastAsia"/>
          <w:b/>
          <w:sz w:val="24"/>
        </w:rPr>
        <w:t>[以联合体形式投标的，提供联合协议（附件5）；本项目不接受联合体投标或者供应商不以联合体形式投标的，则不需要提供）]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3"/>
        <w:jc w:val="center"/>
        <w:rPr>
          <w:rFonts w:ascii="宋体" w:eastAsia="宋体" w:cs="宋体" w:hAnsi="宋体" w:hint="eastAsia"/>
          <w:b/>
          <w:kern w:val="0"/>
          <w:sz w:val="32"/>
          <w:szCs w:val="32"/>
        </w:rPr>
      </w:pPr>
      <w:r>
        <w:rPr>
          <w:rFonts w:ascii="宋体" w:eastAsia="宋体" w:cs="宋体" w:hAnsi="宋体" w:hint="eastAsia"/>
          <w:b/>
          <w:kern w:val="0"/>
          <w:sz w:val="32"/>
          <w:szCs w:val="32"/>
        </w:rPr>
        <w:t>三、落实政府采购政策需满足的资格要求</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（根据招标公告落实政府采购政策需满足的资格要求选择提供相应的材料；未要求的，无需提供）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50" w:after="50" w:line="360" w:lineRule="auto"/>
        <w:ind w:firstLineChars="196" w:firstLine="470"/>
        <w:jc w:val="left"/>
        <w:rPr>
          <w:rFonts w:ascii="宋体" w:eastAsia="宋体" w:cs="宋体" w:hAnsi="宋体" w:hint="eastAsia"/>
          <w:sz w:val="24"/>
        </w:rPr>
      </w:pPr>
      <w:r>
        <w:rPr>
          <w:rFonts w:ascii="宋体" w:eastAsia="宋体" w:cs="宋体" w:hAnsi="宋体" w:hint="eastAsia"/>
          <w:b/>
          <w:sz w:val="24"/>
        </w:rPr>
        <w:t>A</w:t>
      </w:r>
      <w:r>
        <w:rPr>
          <w:rFonts w:ascii="宋体" w:eastAsia="宋体" w:cs="宋体" w:hAnsi="宋体" w:hint="eastAsia"/>
          <w:sz w:val="24"/>
        </w:rPr>
        <w:t>.专门面向中小企业，服务全部由符合政策要求的中小企业（或小微企业）承接的，提供相应的中小企业声明函（附件7）。</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2"/>
        <w:jc w:val="left"/>
        <w:rPr>
          <w:rFonts w:ascii="宋体" w:eastAsia="宋体" w:cs="宋体" w:hAnsi="宋体" w:hint="eastAsia"/>
          <w:sz w:val="24"/>
        </w:rPr>
      </w:pP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96" w:firstLine="470"/>
        <w:jc w:val="left"/>
        <w:rPr>
          <w:rFonts w:ascii="宋体" w:eastAsia="宋体" w:cs="宋体" w:hAnsi="宋体" w:hint="eastAsia"/>
          <w:sz w:val="24"/>
        </w:rPr>
      </w:pPr>
      <w:r>
        <w:rPr>
          <w:rFonts w:ascii="宋体" w:eastAsia="宋体" w:cs="宋体" w:hAnsi="宋体" w:hint="eastAsia"/>
          <w:b/>
          <w:sz w:val="24"/>
        </w:rPr>
        <w:t>B.</w:t>
      </w:r>
      <w:r>
        <w:rPr>
          <w:rFonts w:ascii="宋体" w:eastAsia="宋体" w:cs="宋体" w:hAnsi="宋体" w:hint="eastAsia"/>
          <w:sz w:val="24"/>
        </w:rPr>
        <w:t>要求以联合体形式参加的，提供联合协议（附件5）和中小企业声明函（附件7），联合协议中中小企业合同金额应当达到招标公告载明的比例；如果供应商本身提供所有标的均由中小企业承接的，</w:t>
      </w:r>
      <w:r>
        <w:rPr>
          <w:rFonts w:ascii="宋体" w:eastAsia="宋体" w:cs="宋体" w:hAnsi="宋体" w:hint="eastAsia"/>
          <w:spacing w:val="8"/>
          <w:kern w:val="0"/>
          <w:sz w:val="24"/>
        </w:rPr>
        <w:t>并相应达到了前述比例要求，</w:t>
      </w:r>
      <w:r>
        <w:rPr>
          <w:rFonts w:ascii="宋体" w:eastAsia="宋体" w:cs="宋体" w:hAnsi="宋体" w:hint="eastAsia"/>
          <w:sz w:val="24"/>
        </w:rPr>
        <w:t>视同符合了资格条件，无需再与其他中小企业组成联合体参加政府采购活动，无需提供联合协议。</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50" w:after="50" w:line="360" w:lineRule="auto"/>
        <w:jc w:val="center"/>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b/>
          <w:sz w:val="24"/>
        </w:rPr>
        <w:t>C、</w:t>
      </w:r>
      <w:r>
        <w:rPr>
          <w:rFonts w:ascii="宋体" w:eastAsia="宋体" w:cs="宋体" w:hAnsi="宋体" w:hint="eastAsia"/>
          <w:sz w:val="24"/>
        </w:rPr>
        <w:t>要求合同分包的，提供分包意向协议（附件6）和中小企业声明函（附件7），分包意向协议中中小企业合同金额应当达到招标公告载明的比例；如果供应商本身提供所有标的均由中小企业承接的，</w:t>
      </w:r>
      <w:r>
        <w:rPr>
          <w:rFonts w:ascii="宋体" w:eastAsia="宋体" w:cs="宋体" w:hAnsi="宋体" w:hint="eastAsia"/>
          <w:spacing w:val="8"/>
          <w:kern w:val="0"/>
          <w:sz w:val="24"/>
        </w:rPr>
        <w:t>并相应达到了前述比例要求，</w:t>
      </w:r>
      <w:r>
        <w:rPr>
          <w:rFonts w:ascii="宋体" w:eastAsia="宋体" w:cs="宋体" w:hAnsi="宋体" w:hint="eastAsia"/>
          <w:sz w:val="24"/>
        </w:rPr>
        <w:t>视同符合了资格条件，无需再向中小企业分包，无需提供分包意向协议。</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150" w:firstLine="640"/>
        <w:jc w:val="center"/>
        <w:rPr>
          <w:rFonts w:ascii="宋体" w:eastAsia="宋体" w:cs="宋体" w:hAnsi="宋体" w:hint="eastAsia"/>
          <w:b/>
          <w:kern w:val="0"/>
          <w:sz w:val="32"/>
          <w:szCs w:val="32"/>
        </w:rPr>
      </w:pP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150" w:firstLine="643"/>
        <w:jc w:val="center"/>
        <w:rPr>
          <w:rFonts w:ascii="宋体" w:eastAsia="宋体" w:cs="宋体" w:hAnsi="宋体" w:hint="eastAsia"/>
          <w:b/>
          <w:kern w:val="0"/>
          <w:sz w:val="32"/>
          <w:szCs w:val="32"/>
        </w:rPr>
      </w:pPr>
      <w:r>
        <w:rPr>
          <w:rFonts w:ascii="宋体" w:eastAsia="宋体" w:cs="宋体" w:hAnsi="宋体" w:hint="eastAsia"/>
          <w:b/>
          <w:kern w:val="0"/>
          <w:sz w:val="32"/>
          <w:szCs w:val="32"/>
        </w:rPr>
        <w:t>四、本项目的特定资格要求</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宋体" w:eastAsia="宋体" w:cs="宋体" w:hAnsi="宋体" w:hint="eastAsia"/>
          <w:sz w:val="24"/>
        </w:rPr>
      </w:pPr>
      <w:r>
        <w:rPr>
          <w:rFonts w:ascii="宋体" w:eastAsia="宋体" w:cs="宋体" w:hAnsi="宋体" w:hint="eastAsia"/>
          <w:sz w:val="24"/>
        </w:rPr>
        <w:t>（根据招标公告本项目的特定资格要求提供相应的材料；未要求的，无需提供）</w:t>
      </w: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ind w:firstLine="723"/>
        <w:jc w:val="left"/>
        <w:rPr>
          <w:rFonts w:ascii="宋体" w:eastAsia="宋体" w:cs="宋体" w:hAnsi="宋体" w:hint="eastAsia"/>
          <w:b/>
          <w:kern w:val="0"/>
          <w:sz w:val="36"/>
          <w:szCs w:val="36"/>
        </w:rPr>
      </w:pPr>
      <w:r>
        <w:rPr>
          <w:rFonts w:ascii="宋体" w:eastAsia="宋体" w:cs="宋体" w:hAnsi="宋体" w:hint="eastAsia"/>
          <w:b/>
          <w:kern w:val="0"/>
          <w:sz w:val="36"/>
          <w:szCs w:val="36"/>
        </w:rPr>
        <w:br w:type="page"/>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r>
        <w:rPr>
          <w:rFonts w:ascii="宋体" w:eastAsia="宋体" w:cs="宋体" w:hAnsi="宋体" w:hint="eastAsia"/>
          <w:b/>
          <w:kern w:val="0"/>
          <w:sz w:val="36"/>
          <w:szCs w:val="36"/>
        </w:rPr>
        <w:t>商务技术文件部分</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0"/>
        <w:jc w:val="center"/>
        <w:outlineLvl w:val="0"/>
        <w:rPr>
          <w:rFonts w:ascii="宋体" w:eastAsia="宋体" w:cs="宋体" w:hAnsi="宋体" w:hint="eastAsia"/>
          <w:b/>
          <w:kern w:val="0"/>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562"/>
        <w:jc w:val="center"/>
        <w:outlineLvl w:val="0"/>
        <w:rPr>
          <w:rFonts w:ascii="宋体" w:eastAsia="宋体" w:cs="宋体" w:hAnsi="宋体" w:hint="eastAsia"/>
          <w:b/>
          <w:kern w:val="0"/>
          <w:sz w:val="28"/>
          <w:szCs w:val="28"/>
        </w:rPr>
      </w:pPr>
      <w:r>
        <w:rPr>
          <w:rFonts w:ascii="宋体" w:eastAsia="宋体" w:cs="宋体" w:hAnsi="宋体" w:hint="eastAsia"/>
          <w:b/>
          <w:kern w:val="0"/>
          <w:sz w:val="28"/>
          <w:szCs w:val="28"/>
        </w:rPr>
        <w:t>目录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28" w:left="479"/>
        <w:rPr>
          <w:rFonts w:ascii="Times New Roman" w:eastAsia="宋体" w:cs="宋体" w:hAnsi="Times New Roman" w:hint="eastAsia"/>
        </w:rPr>
      </w:pPr>
      <w:r>
        <w:rPr>
          <w:rFonts w:ascii="Times New Roman" w:eastAsia="宋体" w:cs="宋体" w:hAnsi="Times New Roman" w:hint="eastAsia"/>
          <w:sz w:val="24"/>
        </w:rPr>
        <w:t>（1）投标函</w:t>
      </w:r>
      <w:r>
        <w:rPr>
          <w:rFonts w:ascii="Times New Roman" w:eastAsia="宋体" w:cs="宋体" w:hAnsi="Times New Roman" w:hint="eastAsia"/>
        </w:rPr>
        <w:t>…………………………………………………………………………………（页码）</w:t>
      </w:r>
      <w:r>
        <w:rPr>
          <w:rFonts w:ascii="Times New Roman" w:eastAsia="宋体" w:cs="宋体" w:hAnsi="Times New Roman" w:hint="eastAsia"/>
          <w:sz w:val="24"/>
        </w:rPr>
        <w:t>（2）授权委托书或法定代表人（单位负责人、自然人本人）身份证明</w:t>
      </w:r>
      <w:r>
        <w:rPr>
          <w:rFonts w:ascii="Times New Roman" w:eastAsia="宋体" w:cs="宋体" w:hAnsi="Times New Roman" w:hint="eastAsia"/>
        </w:rPr>
        <w:t>………（页码）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28" w:left="479"/>
        <w:rPr>
          <w:rFonts w:ascii="Times New Roman" w:eastAsia="宋体" w:cs="宋体" w:hAnsi="Times New Roman" w:hint="eastAsia"/>
        </w:rPr>
      </w:pPr>
      <w:r>
        <w:rPr>
          <w:rFonts w:ascii="Times New Roman" w:eastAsia="宋体" w:cs="宋体" w:hAnsi="Times New Roman" w:hint="eastAsia"/>
          <w:sz w:val="24"/>
        </w:rPr>
        <w:t>（3）分包意向协议</w:t>
      </w:r>
      <w:r>
        <w:rPr>
          <w:rFonts w:ascii="Times New Roman" w:eastAsia="宋体" w:cs="宋体" w:hAnsi="Times New Roman" w:hint="eastAsia"/>
        </w:rPr>
        <w:t>…………………………………………………………………………（页码）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Times New Roman" w:eastAsia="宋体" w:cs="宋体" w:hAnsi="Times New Roman" w:hint="eastAsia"/>
        </w:rPr>
      </w:pPr>
      <w:r>
        <w:rPr>
          <w:rFonts w:ascii="Times New Roman" w:eastAsia="宋体" w:cs="宋体" w:hAnsi="Times New Roman" w:hint="eastAsia"/>
          <w:sz w:val="24"/>
        </w:rPr>
        <w:t>（4）符合性审查资料</w:t>
      </w:r>
      <w:r>
        <w:rPr>
          <w:rFonts w:ascii="Times New Roman" w:eastAsia="宋体" w:cs="宋体" w:hAnsi="Times New Roman" w:hint="eastAsia"/>
        </w:rPr>
        <w:t>………………………………………………………………………（页码）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28" w:left="479"/>
        <w:rPr>
          <w:rFonts w:ascii="Times New Roman" w:eastAsia="宋体" w:cs="宋体" w:hAnsi="Times New Roman" w:hint="eastAsia"/>
        </w:rPr>
      </w:pPr>
      <w:r>
        <w:rPr>
          <w:rFonts w:ascii="Times New Roman" w:eastAsia="宋体" w:cs="宋体" w:hAnsi="Times New Roman" w:hint="eastAsia"/>
          <w:sz w:val="24"/>
        </w:rPr>
        <w:t>（5）评标标准相应的商务技术资料</w:t>
      </w:r>
      <w:r>
        <w:rPr>
          <w:rFonts w:ascii="Times New Roman" w:eastAsia="宋体" w:cs="宋体" w:hAnsi="Times New Roman" w:hint="eastAsia"/>
        </w:rPr>
        <w:t>…………………………</w:t>
      </w:r>
      <w:r>
        <w:rPr>
          <w:rFonts w:ascii="Times New Roman" w:eastAsia="宋体" w:cs="宋体" w:hAnsi="Times New Roman" w:hint="eastAsia"/>
          <w:sz w:val="24"/>
        </w:rPr>
        <w:t>………</w:t>
      </w:r>
      <w:r>
        <w:rPr>
          <w:rFonts w:ascii="Times New Roman" w:eastAsia="宋体" w:cs="宋体" w:hAnsi="Times New Roman" w:hint="eastAsia"/>
        </w:rPr>
        <w:t>…</w:t>
      </w:r>
      <w:r>
        <w:rPr>
          <w:rFonts w:ascii="Times New Roman" w:eastAsia="宋体" w:cs="宋体" w:hAnsi="Times New Roman" w:hint="eastAsia"/>
          <w:sz w:val="24"/>
        </w:rPr>
        <w:t>…</w:t>
      </w:r>
      <w:r>
        <w:rPr>
          <w:rFonts w:ascii="Times New Roman" w:eastAsia="宋体" w:cs="宋体" w:hAnsi="Times New Roman" w:hint="eastAsia"/>
        </w:rPr>
        <w:t>……………（页码）</w:t>
      </w:r>
      <w:r>
        <w:rPr>
          <w:rFonts w:ascii="Times New Roman" w:eastAsia="宋体" w:cs="宋体" w:hAnsi="Times New Roman" w:hint="eastAsia"/>
          <w:sz w:val="24"/>
        </w:rPr>
        <w:t>（6）投标标的清单</w:t>
      </w:r>
      <w:r>
        <w:rPr>
          <w:rFonts w:ascii="Times New Roman" w:eastAsia="宋体" w:cs="宋体" w:hAnsi="Times New Roman" w:hint="eastAsia"/>
        </w:rPr>
        <w:t>…………………………</w:t>
      </w:r>
      <w:r>
        <w:rPr>
          <w:rFonts w:ascii="Times New Roman" w:eastAsia="宋体" w:cs="宋体" w:hAnsi="Times New Roman" w:hint="eastAsia"/>
          <w:sz w:val="24"/>
        </w:rPr>
        <w:t>………</w:t>
      </w:r>
      <w:r>
        <w:rPr>
          <w:rFonts w:ascii="Times New Roman" w:eastAsia="宋体" w:cs="宋体" w:hAnsi="Times New Roman" w:hint="eastAsia"/>
        </w:rPr>
        <w:t>…</w:t>
      </w:r>
      <w:r>
        <w:rPr>
          <w:rFonts w:ascii="Times New Roman" w:eastAsia="宋体" w:cs="宋体" w:hAnsi="Times New Roman" w:hint="eastAsia"/>
          <w:sz w:val="24"/>
        </w:rPr>
        <w:t>…</w:t>
      </w:r>
      <w:r>
        <w:rPr>
          <w:rFonts w:ascii="Times New Roman" w:eastAsia="宋体" w:cs="宋体" w:hAnsi="Times New Roman" w:hint="eastAsia"/>
        </w:rPr>
        <w:t>…</w:t>
      </w:r>
      <w:r>
        <w:rPr>
          <w:rFonts w:ascii="Times New Roman" w:eastAsia="宋体" w:cs="宋体" w:hAnsi="Times New Roman" w:hint="eastAsia"/>
          <w:sz w:val="24"/>
        </w:rPr>
        <w:t>…</w:t>
      </w:r>
      <w:r>
        <w:rPr>
          <w:rFonts w:ascii="Times New Roman" w:eastAsia="宋体" w:cs="宋体" w:hAnsi="Times New Roman" w:hint="eastAsia"/>
        </w:rPr>
        <w:t>…</w:t>
      </w:r>
      <w:r>
        <w:rPr>
          <w:rFonts w:ascii="Times New Roman" w:eastAsia="宋体" w:cs="宋体" w:hAnsi="Times New Roman" w:hint="eastAsia"/>
          <w:sz w:val="24"/>
        </w:rPr>
        <w:t>…</w:t>
      </w:r>
      <w:r>
        <w:rPr>
          <w:rFonts w:ascii="Times New Roman" w:eastAsia="宋体" w:cs="宋体" w:hAnsi="Times New Roman" w:hint="eastAsia"/>
        </w:rPr>
        <w:t>…</w:t>
      </w:r>
      <w:r>
        <w:rPr>
          <w:rFonts w:ascii="Times New Roman" w:eastAsia="宋体" w:cs="宋体" w:hAnsi="Times New Roman" w:hint="eastAsia"/>
          <w:sz w:val="24"/>
        </w:rPr>
        <w:t>…</w:t>
      </w:r>
      <w:r>
        <w:rPr>
          <w:rFonts w:ascii="Times New Roman" w:eastAsia="宋体" w:cs="宋体" w:hAnsi="Times New Roman" w:hint="eastAsia"/>
        </w:rPr>
        <w:t>……………（页码）</w:t>
      </w:r>
      <w:r>
        <w:rPr>
          <w:rFonts w:ascii="Times New Roman" w:eastAsia="宋体" w:cs="宋体" w:hAnsi="Times New Roman" w:hint="eastAsia"/>
          <w:sz w:val="24"/>
        </w:rPr>
        <w:t>（7）商务技术偏离表</w:t>
      </w:r>
      <w:r>
        <w:rPr>
          <w:rFonts w:ascii="Times New Roman" w:eastAsia="宋体" w:cs="宋体" w:hAnsi="Times New Roman" w:hint="eastAsia"/>
        </w:rPr>
        <w:t>………………………………………………………………………（页码）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28" w:left="479"/>
        <w:outlineLvl w:val="9"/>
        <w:rPr>
          <w:rFonts w:ascii="Times New Roman" w:eastAsia="宋体" w:cs="宋体" w:hAnsi="Times New Roman" w:hint="eastAsia"/>
        </w:rPr>
      </w:pPr>
      <w:r>
        <w:rPr>
          <w:rFonts w:ascii="Times New Roman" w:eastAsia="宋体" w:cs="宋体" w:hAnsi="Times New Roman" w:hint="eastAsia"/>
          <w:sz w:val="24"/>
          <w:lang w:val="zh-CN"/>
        </w:rPr>
        <w:t>（</w:t>
      </w:r>
      <w:r>
        <w:rPr>
          <w:rFonts w:ascii="Times New Roman" w:eastAsia="宋体" w:cs="宋体" w:hAnsi="Times New Roman" w:hint="eastAsia"/>
          <w:sz w:val="24"/>
          <w:lang w:val="en-US" w:eastAsia="zh-CN"/>
        </w:rPr>
        <w:t>8</w:t>
      </w:r>
      <w:r>
        <w:rPr>
          <w:rFonts w:ascii="Times New Roman" w:eastAsia="宋体" w:cs="宋体" w:hAnsi="Times New Roman" w:hint="eastAsia"/>
          <w:sz w:val="24"/>
          <w:lang w:val="zh-CN"/>
        </w:rPr>
        <w:t>）</w:t>
      </w:r>
      <w:r>
        <w:rPr>
          <w:rFonts w:ascii="Times New Roman" w:eastAsia="宋体" w:cs="宋体" w:hAnsi="Times New Roman" w:hint="eastAsia"/>
          <w:sz w:val="24"/>
          <w:lang w:val="en-US" w:eastAsia="zh-CN"/>
        </w:rPr>
        <w:t>认为需要的其他文件资料或说明</w:t>
      </w:r>
      <w:r>
        <w:rPr>
          <w:rFonts w:ascii="Times New Roman" w:eastAsia="宋体" w:cs="宋体" w:hAnsi="Times New Roman" w:hint="eastAsia"/>
          <w:sz w:val="24"/>
        </w:rPr>
        <w:t>…………………………………………（页码）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28" w:left="479"/>
        <w:outlineLvl w:val="9"/>
        <w:rPr>
          <w:rFonts w:ascii="Times New Roman" w:eastAsia="宋体" w:cs="宋体" w:hAnsi="Times New Roman" w:hint="eastAsia"/>
        </w:rPr>
      </w:pPr>
      <w:r>
        <w:rPr>
          <w:rFonts w:ascii="Times New Roman" w:eastAsia="宋体" w:cs="宋体" w:hAnsi="Times New Roman" w:hint="eastAsia"/>
          <w:sz w:val="24"/>
          <w:lang w:eastAsia="zh-CN"/>
        </w:rPr>
        <w:t>（</w:t>
      </w:r>
      <w:r>
        <w:rPr>
          <w:rFonts w:ascii="Times New Roman" w:eastAsia="宋体" w:cs="宋体" w:hAnsi="Times New Roman" w:hint="eastAsia"/>
          <w:sz w:val="24"/>
          <w:lang w:val="en-US" w:eastAsia="zh-CN"/>
        </w:rPr>
        <w:t>9</w:t>
      </w:r>
      <w:r>
        <w:rPr>
          <w:rFonts w:ascii="Times New Roman" w:eastAsia="宋体" w:cs="宋体" w:hAnsi="Times New Roman" w:hint="eastAsia"/>
          <w:sz w:val="24"/>
          <w:lang w:val="zh-CN"/>
        </w:rPr>
        <w:t>）政府采购供应商廉洁自律承诺书</w:t>
      </w:r>
      <w:r>
        <w:rPr>
          <w:rFonts w:ascii="Times New Roman" w:eastAsia="宋体" w:cs="宋体" w:hAnsi="Times New Roman" w:hint="eastAsia"/>
        </w:rPr>
        <w:t>…………………………………………………（页码）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Style w:val="15"/>
        <w:pBdr>
          <w:top w:val="none" w:sz="0" w:space="0" w:color="auto"/>
          <w:left w:val="none" w:sz="0" w:space="0" w:color="auto"/>
          <w:bottom w:val="none" w:sz="0" w:space="0" w:color="auto"/>
          <w:right w:val="none" w:sz="0" w:space="0" w:color="auto"/>
          <w:between w:val="none" w:sz="0" w:space="0" w:color="auto"/>
        </w:pBdr>
        <w:shd w:val="clear" w:color="auto" w:fill="auto"/>
        <w:rPr>
          <w:rFonts w:hint="eastAsia"/>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rPr>
          <w:rFonts w:ascii="宋体" w:eastAsia="宋体" w:cs="宋体" w:hAnsi="宋体" w:hint="eastAsia"/>
          <w:b/>
          <w:kern w:val="0"/>
          <w:sz w:val="32"/>
          <w:szCs w:val="32"/>
          <w:lang w:val="zh-CN"/>
        </w:rPr>
      </w:pPr>
    </w:p>
    <w:p>
      <w:pPr>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ind w:firstLine="643"/>
        <w:jc w:val="center"/>
        <w:rPr>
          <w:rFonts w:ascii="宋体" w:eastAsia="宋体" w:cs="宋体" w:hAnsi="宋体" w:hint="eastAsia"/>
          <w:b/>
          <w:sz w:val="32"/>
          <w:szCs w:val="32"/>
        </w:rPr>
      </w:pPr>
      <w:r>
        <w:rPr>
          <w:rFonts w:ascii="宋体" w:eastAsia="宋体" w:cs="宋体" w:hAnsi="宋体" w:hint="eastAsia"/>
          <w:b/>
          <w:kern w:val="0"/>
          <w:sz w:val="32"/>
          <w:szCs w:val="32"/>
        </w:rPr>
        <w:t>一、投标</w:t>
      </w:r>
      <w:r>
        <w:rPr>
          <w:rFonts w:ascii="宋体" w:eastAsia="宋体" w:cs="宋体" w:hAnsi="宋体" w:hint="eastAsia"/>
          <w:b/>
          <w:sz w:val="32"/>
          <w:szCs w:val="32"/>
        </w:rPr>
        <w:t>函</w:t>
      </w:r>
    </w:p>
    <w:p>
      <w:pPr>
        <w:pStyle w:val="16"/>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u w:val="single"/>
        </w:rPr>
        <w:t xml:space="preserve">           （采购人）、（采购代理机构）</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我方参加你方组织的</w:t>
      </w:r>
      <w:r>
        <w:rPr>
          <w:rFonts w:ascii="宋体" w:eastAsia="宋体" w:cs="宋体" w:hAnsi="宋体" w:hint="eastAsia"/>
          <w:sz w:val="24"/>
          <w:u w:val="single"/>
        </w:rPr>
        <w:t xml:space="preserve">         （项目名称）</w:t>
      </w:r>
      <w:r>
        <w:rPr>
          <w:rFonts w:ascii="宋体" w:eastAsia="宋体" w:cs="宋体" w:hAnsi="宋体" w:hint="eastAsia"/>
          <w:sz w:val="24"/>
        </w:rPr>
        <w:t>【</w:t>
      </w:r>
      <w:r>
        <w:rPr>
          <w:rFonts w:ascii="宋体" w:eastAsia="宋体" w:cs="宋体" w:hAnsi="宋体" w:hint="eastAsia"/>
          <w:sz w:val="24"/>
          <w:u w:val="single"/>
        </w:rPr>
        <w:t>招标编号：           （采购编号）</w:t>
      </w:r>
      <w:r>
        <w:rPr>
          <w:rFonts w:ascii="宋体" w:eastAsia="宋体" w:cs="宋体" w:hAnsi="宋体" w:hint="eastAsia"/>
          <w:sz w:val="24"/>
        </w:rPr>
        <w:t>】招标的有关活动，并对此项目进行投标。为此：</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1、我方承诺投标有效期从提交投标文件的截止之日起</w:t>
      </w:r>
      <w:r>
        <w:rPr>
          <w:rFonts w:ascii="宋体" w:eastAsia="宋体" w:cs="宋体" w:hAnsi="宋体" w:hint="eastAsia"/>
          <w:sz w:val="24"/>
          <w:u w:val="single"/>
        </w:rPr>
        <w:t xml:space="preserve">     </w:t>
      </w:r>
      <w:r>
        <w:rPr>
          <w:rFonts w:ascii="宋体" w:eastAsia="宋体" w:cs="宋体" w:hAnsi="宋体" w:hint="eastAsia"/>
          <w:sz w:val="24"/>
        </w:rPr>
        <w:t>天（不少于90天）</w:t>
      </w:r>
      <w:r>
        <w:rPr>
          <w:rFonts w:ascii="宋体" w:eastAsia="宋体" w:cs="宋体" w:hAnsi="宋体" w:hint="eastAsia"/>
        </w:rPr>
        <w:t>，</w:t>
      </w:r>
      <w:r>
        <w:rPr>
          <w:rFonts w:ascii="宋体" w:eastAsia="宋体" w:cs="宋体" w:hAnsi="宋体" w:hint="eastAsia"/>
          <w:sz w:val="24"/>
        </w:rPr>
        <w:t>本投标文件在投标有效期满之前均具有约束力。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2、我方的投标文件包括以下内容：</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100" w:left="210" w:firstLineChars="200" w:firstLine="480"/>
        <w:rPr>
          <w:rFonts w:ascii="宋体" w:eastAsia="宋体" w:cs="宋体" w:hAnsi="宋体" w:hint="eastAsia"/>
          <w:sz w:val="24"/>
        </w:rPr>
      </w:pPr>
      <w:r>
        <w:rPr>
          <w:rFonts w:ascii="宋体" w:eastAsia="宋体" w:cs="宋体" w:hAnsi="宋体" w:hint="eastAsia"/>
          <w:sz w:val="24"/>
        </w:rPr>
        <w:t>2.1资格文件：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2.1.1承诺函；</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2.1.2</w:t>
      </w:r>
      <w:r>
        <w:rPr>
          <w:rFonts w:ascii="宋体" w:eastAsia="宋体" w:cs="宋体" w:hAnsi="宋体" w:hint="eastAsia"/>
          <w:snapToGrid w:val="0"/>
          <w:kern w:val="28"/>
          <w:sz w:val="24"/>
          <w:szCs w:val="20"/>
        </w:rPr>
        <w:t>联合协议</w:t>
      </w:r>
      <w:bookmarkStart w:id="36" w:name="_Hlk101257010"/>
      <w:r>
        <w:rPr>
          <w:rFonts w:ascii="宋体" w:eastAsia="宋体" w:cs="宋体" w:hAnsi="宋体" w:hint="eastAsia"/>
          <w:sz w:val="24"/>
        </w:rPr>
        <w:t>（如果有)</w:t>
      </w:r>
      <w:bookmarkEnd w:id="36"/>
      <w:r>
        <w:rPr>
          <w:rFonts w:ascii="宋体" w:eastAsia="宋体" w:cs="宋体" w:hAnsi="宋体" w:hint="eastAsia"/>
          <w:snapToGrid w:val="0"/>
          <w:kern w:val="28"/>
          <w:sz w:val="24"/>
          <w:szCs w:val="20"/>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2.1.3落实政府采购政策需满足的资格要求（如果有）；</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2.1.4本项目的特定资格要求（如果有)。</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100" w:left="210" w:firstLineChars="200" w:firstLine="480"/>
        <w:rPr>
          <w:rFonts w:ascii="宋体" w:eastAsia="宋体" w:cs="宋体" w:hAnsi="宋体" w:hint="eastAsia"/>
          <w:sz w:val="24"/>
        </w:rPr>
      </w:pPr>
      <w:r>
        <w:rPr>
          <w:rFonts w:ascii="宋体" w:eastAsia="宋体" w:cs="宋体" w:hAnsi="宋体" w:hint="eastAsia"/>
          <w:sz w:val="24"/>
        </w:rPr>
        <w:t>2.2 商务技术文件：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 xml:space="preserve">2.2.1投标函；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2.2.2授权委托书或法定代表人（单位负责人）身份证明；</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2.2.3分包意向协议（如果有)；</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2.2.4符合性审查资料；</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2.2.5评标标准相应的商务技术资料；</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2.2.6投标标的清单；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2.2.7商务技术偏离表；</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2.2.8认为需要的其他文件资料或说明</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2.2.9政府采购供应商廉洁自律承诺书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100" w:left="210" w:firstLineChars="200" w:firstLine="480"/>
        <w:rPr>
          <w:rFonts w:ascii="宋体" w:eastAsia="宋体" w:cs="宋体" w:hAnsi="宋体" w:hint="eastAsia"/>
          <w:sz w:val="24"/>
        </w:rPr>
      </w:pPr>
      <w:r>
        <w:rPr>
          <w:rFonts w:ascii="宋体" w:eastAsia="宋体" w:cs="宋体" w:hAnsi="宋体" w:hint="eastAsia"/>
          <w:sz w:val="24"/>
        </w:rPr>
        <w:t>2</w:t>
      </w:r>
      <w:r>
        <w:rPr>
          <w:rFonts w:ascii="宋体" w:eastAsia="宋体" w:cs="宋体" w:hAnsi="宋体" w:hint="eastAsia"/>
          <w:sz w:val="24"/>
          <w:lang w:val="zh-CN"/>
        </w:rPr>
        <w:t>.</w:t>
      </w:r>
      <w:r>
        <w:rPr>
          <w:rFonts w:ascii="宋体" w:eastAsia="宋体" w:cs="宋体" w:hAnsi="宋体" w:hint="eastAsia"/>
          <w:sz w:val="24"/>
        </w:rPr>
        <w:t>3报价文件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2.3.1开标一览表（报价表）；</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2.3.2中小企业声明函（如果有）。</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2.3.3关于符合本国产品标准的声明函或财政部会同有关部门规定的有关证明文件（如是本国产品须提供）；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2.3.4关于符合本国产品标准的成本占比的承诺函（如果有）。</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3、我方承诺除商务技术偏离表列出的偏离外，我方响应招标文件的全部要求。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4、如我方中标，我方承诺：</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100" w:left="210" w:firstLineChars="200" w:firstLine="480"/>
        <w:rPr>
          <w:rFonts w:ascii="宋体" w:eastAsia="宋体" w:cs="宋体" w:hAnsi="宋体" w:hint="eastAsia"/>
          <w:sz w:val="24"/>
        </w:rPr>
      </w:pPr>
      <w:r>
        <w:rPr>
          <w:rFonts w:ascii="宋体" w:eastAsia="宋体" w:cs="宋体" w:hAnsi="宋体" w:hint="eastAsia"/>
          <w:sz w:val="24"/>
        </w:rPr>
        <w:t>4.1在收到中标通知书后，在中标通知书规定的期限内与你方签订合同；</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100" w:left="210" w:firstLineChars="200" w:firstLine="480"/>
        <w:rPr>
          <w:rFonts w:ascii="宋体" w:eastAsia="宋体" w:cs="宋体" w:hAnsi="宋体" w:hint="eastAsia"/>
          <w:sz w:val="24"/>
        </w:rPr>
      </w:pPr>
      <w:r>
        <w:rPr>
          <w:rFonts w:ascii="宋体" w:eastAsia="宋体" w:cs="宋体" w:hAnsi="宋体" w:hint="eastAsia"/>
          <w:sz w:val="24"/>
        </w:rPr>
        <w:t>4.2在签订合同时不向你方提出附加条件；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100" w:left="210" w:firstLineChars="200" w:firstLine="480"/>
        <w:rPr>
          <w:rFonts w:ascii="宋体" w:eastAsia="宋体" w:cs="宋体" w:hAnsi="宋体" w:hint="eastAsia"/>
          <w:sz w:val="24"/>
        </w:rPr>
      </w:pPr>
      <w:r>
        <w:rPr>
          <w:rFonts w:ascii="宋体" w:eastAsia="宋体" w:cs="宋体" w:hAnsi="宋体" w:hint="eastAsia"/>
          <w:sz w:val="24"/>
        </w:rPr>
        <w:t>4.3按照招标文件要求提交履约保证金；</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100" w:left="210" w:firstLineChars="200" w:firstLine="480"/>
        <w:rPr>
          <w:rFonts w:ascii="宋体" w:eastAsia="宋体" w:cs="宋体" w:hAnsi="宋体" w:hint="eastAsia"/>
          <w:sz w:val="24"/>
        </w:rPr>
      </w:pPr>
      <w:r>
        <w:rPr>
          <w:rFonts w:ascii="宋体" w:eastAsia="宋体" w:cs="宋体" w:hAnsi="宋体" w:hint="eastAsia"/>
          <w:sz w:val="24"/>
        </w:rPr>
        <w:t>4.4在合同约定的期限内完成合同规定的全部义务。</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0" w:firstLineChars="200" w:firstLine="480"/>
        <w:rPr>
          <w:rFonts w:ascii="宋体" w:eastAsia="宋体" w:cs="宋体" w:hAnsi="宋体" w:hint="eastAsia"/>
          <w:sz w:val="24"/>
        </w:rPr>
      </w:pPr>
      <w:r>
        <w:rPr>
          <w:rFonts w:ascii="宋体" w:eastAsia="宋体" w:cs="宋体" w:hAnsi="宋体" w:hint="eastAsia"/>
          <w:sz w:val="24"/>
        </w:rPr>
        <w:t>5、其他补充说明：</w:t>
      </w:r>
      <w:r>
        <w:rPr>
          <w:rFonts w:ascii="宋体" w:eastAsia="宋体" w:cs="宋体" w:hAnsi="宋体" w:hint="eastAsia"/>
          <w:sz w:val="24"/>
          <w:u w:val="single"/>
        </w:rPr>
        <w:t xml:space="preserve">                               </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宋体" w:eastAsia="宋体" w:cs="宋体" w:hAnsi="宋体" w:hint="eastAsia"/>
          <w:sz w:val="24"/>
        </w:rPr>
      </w:pPr>
      <w:r>
        <w:rPr>
          <w:rFonts w:ascii="宋体" w:eastAsia="宋体" w:cs="宋体" w:hAnsi="宋体" w:hint="eastAsia"/>
          <w:sz w:val="24"/>
        </w:rPr>
        <w:t>投标人名称</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电子签名</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公章</w:t>
      </w:r>
      <w:r>
        <w:rPr>
          <w:rFonts w:ascii="宋体" w:eastAsia="宋体" w:cs="宋体" w:hAnsi="宋体" w:hint="eastAsia"/>
          <w:kern w:val="0"/>
          <w:sz w:val="24"/>
          <w:lang w:val="en-US" w:eastAsia="zh-CN"/>
        </w:rPr>
        <w:t>）</w:t>
      </w:r>
      <w:r>
        <w:rPr>
          <w:rFonts w:ascii="宋体" w:eastAsia="宋体" w:cs="宋体" w:hAnsi="宋体" w:hint="eastAsia"/>
          <w:sz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宋体" w:eastAsia="宋体" w:cs="宋体" w:hAnsi="宋体" w:hint="eastAsia"/>
          <w:sz w:val="24"/>
        </w:rPr>
      </w:pPr>
      <w:r>
        <w:rPr>
          <w:rFonts w:ascii="宋体" w:eastAsia="宋体" w:cs="宋体" w:hAnsi="宋体" w:hint="eastAsia"/>
          <w:sz w:val="24"/>
        </w:rPr>
        <w:t xml:space="preserve">    日期：  年   月   日</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1750" w:firstLine="4200"/>
        <w:rPr>
          <w:rFonts w:ascii="宋体" w:eastAsia="宋体" w:cs="宋体" w:hAnsi="宋体" w:hint="eastAsia"/>
          <w:kern w:val="0"/>
          <w:sz w:val="24"/>
          <w:u w:val="single"/>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rPr>
          <w:rFonts w:ascii="宋体" w:eastAsia="宋体" w:cs="宋体" w:hAnsi="宋体" w:hint="eastAsia"/>
          <w:sz w:val="24"/>
        </w:rPr>
      </w:pPr>
      <w:r>
        <w:rPr>
          <w:rFonts w:ascii="宋体" w:eastAsia="宋体" w:cs="宋体" w:hAnsi="宋体" w:hint="eastAsia"/>
          <w:sz w:val="24"/>
        </w:rPr>
        <w:t>注：按本格式和要求提供。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3"/>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3"/>
        <w:jc w:val="center"/>
        <w:rPr>
          <w:rFonts w:ascii="宋体" w:eastAsia="宋体" w:cs="宋体" w:hAnsi="宋体" w:hint="eastAsia"/>
          <w:b/>
          <w:kern w:val="0"/>
          <w:sz w:val="32"/>
          <w:szCs w:val="32"/>
          <w:lang w:val="zh-CN"/>
        </w:rPr>
      </w:pPr>
      <w:r>
        <w:rPr>
          <w:rFonts w:ascii="宋体" w:eastAsia="宋体" w:cs="宋体" w:hAnsi="宋体" w:hint="eastAsia"/>
          <w:b/>
          <w:kern w:val="0"/>
          <w:sz w:val="32"/>
          <w:szCs w:val="32"/>
          <w:lang w:val="zh-CN"/>
        </w:rPr>
        <w:t>二、授权委托书或法定代表人（单位负责人、自然人本人）身份证明</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rPr>
      </w:pPr>
      <w:r>
        <w:rPr>
          <w:rFonts w:ascii="宋体" w:eastAsia="宋体" w:cs="宋体" w:hAnsi="宋体" w:hint="eastAsia"/>
          <w:b/>
          <w:kern w:val="0"/>
          <w:sz w:val="32"/>
          <w:szCs w:val="32"/>
          <w:lang w:val="zh-CN"/>
        </w:rPr>
        <w:t>授权委托书（适用于非联合体投标）</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rPr>
      </w:pPr>
      <w:r>
        <w:rPr>
          <w:rFonts w:ascii="宋体" w:eastAsia="宋体" w:cs="宋体" w:hAnsi="宋体" w:hint="eastAsia"/>
          <w:sz w:val="24"/>
          <w:u w:val="single"/>
        </w:rPr>
        <w:t xml:space="preserve">           （采购人）、（采购代理机构）</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482"/>
        <w:rPr>
          <w:rFonts w:ascii="宋体" w:eastAsia="宋体" w:cs="宋体" w:hAnsi="宋体" w:hint="eastAsia"/>
          <w:kern w:val="0"/>
          <w:sz w:val="24"/>
        </w:rPr>
      </w:pPr>
      <w:r>
        <w:rPr>
          <w:rFonts w:ascii="宋体" w:eastAsia="宋体" w:cs="宋体" w:hAnsi="宋体" w:hint="eastAsia"/>
          <w:kern w:val="0"/>
          <w:sz w:val="24"/>
        </w:rPr>
        <w:t>现</w:t>
      </w:r>
      <w:r>
        <w:rPr>
          <w:rFonts w:ascii="宋体" w:eastAsia="宋体" w:cs="宋体" w:hAnsi="宋体" w:hint="eastAsia"/>
          <w:kern w:val="0"/>
          <w:sz w:val="24"/>
          <w:lang w:val="zh-CN"/>
        </w:rPr>
        <w:t>委托</w:t>
      </w:r>
      <w:r>
        <w:rPr>
          <w:rFonts w:ascii="宋体" w:eastAsia="宋体" w:cs="宋体" w:hAnsi="宋体" w:hint="eastAsia"/>
          <w:kern w:val="0"/>
          <w:sz w:val="24"/>
          <w:u w:val="single"/>
          <w:lang w:val="zh-CN"/>
        </w:rPr>
        <w:t xml:space="preserve">          </w:t>
      </w:r>
      <w:r>
        <w:rPr>
          <w:rFonts w:ascii="宋体" w:eastAsia="宋体" w:cs="宋体" w:hAnsi="宋体" w:hint="eastAsia"/>
          <w:kern w:val="0"/>
          <w:sz w:val="24"/>
          <w:lang w:val="zh-CN"/>
        </w:rPr>
        <w:t>（姓名）为我方代理人（身份证号码：</w:t>
      </w:r>
      <w:r>
        <w:rPr>
          <w:rFonts w:ascii="宋体" w:eastAsia="宋体" w:cs="宋体" w:hAnsi="宋体" w:hint="eastAsia"/>
          <w:kern w:val="0"/>
          <w:sz w:val="24"/>
          <w:u w:val="single"/>
          <w:lang w:val="zh-CN"/>
        </w:rPr>
        <w:t xml:space="preserve">          </w:t>
      </w:r>
      <w:r>
        <w:rPr>
          <w:rFonts w:ascii="宋体" w:eastAsia="宋体" w:cs="宋体" w:hAnsi="宋体" w:hint="eastAsia"/>
          <w:kern w:val="0"/>
          <w:sz w:val="24"/>
          <w:lang w:val="zh-CN"/>
        </w:rPr>
        <w:t>，手机：</w:t>
      </w:r>
      <w:r>
        <w:rPr>
          <w:rFonts w:ascii="宋体" w:eastAsia="宋体" w:cs="宋体" w:hAnsi="宋体" w:hint="eastAsia"/>
          <w:kern w:val="0"/>
          <w:sz w:val="24"/>
          <w:u w:val="single"/>
          <w:lang w:val="zh-CN"/>
        </w:rPr>
        <w:t xml:space="preserve">          </w:t>
      </w:r>
      <w:r>
        <w:rPr>
          <w:rFonts w:ascii="宋体" w:eastAsia="宋体" w:cs="宋体" w:hAnsi="宋体" w:hint="eastAsia"/>
          <w:kern w:val="0"/>
          <w:sz w:val="24"/>
          <w:lang w:val="zh-CN"/>
        </w:rPr>
        <w:t>），以我方名义处理</w:t>
      </w:r>
      <w:r>
        <w:rPr>
          <w:rFonts w:ascii="宋体" w:eastAsia="宋体" w:cs="宋体" w:hAnsi="宋体" w:hint="eastAsia"/>
          <w:sz w:val="24"/>
          <w:u w:val="single"/>
        </w:rPr>
        <w:t xml:space="preserve">         （项目名称）【招标编号：           （采购编号）】</w:t>
      </w:r>
      <w:r>
        <w:rPr>
          <w:rFonts w:ascii="宋体" w:eastAsia="宋体" w:cs="宋体" w:hAnsi="宋体" w:hint="eastAsia"/>
          <w:kern w:val="0"/>
          <w:sz w:val="24"/>
          <w:lang w:val="zh-CN"/>
        </w:rPr>
        <w:t>政府采购投标的一切事项，其法律后果由我方承担。</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rPr>
      </w:pPr>
      <w:r>
        <w:rPr>
          <w:rFonts w:ascii="宋体" w:eastAsia="宋体" w:cs="宋体" w:hAnsi="宋体" w:hint="eastAsia"/>
          <w:kern w:val="0"/>
          <w:sz w:val="24"/>
        </w:rPr>
        <w:t xml:space="preserve">    </w:t>
      </w:r>
      <w:r>
        <w:rPr>
          <w:rFonts w:ascii="宋体" w:eastAsia="宋体" w:cs="宋体" w:hAnsi="宋体" w:hint="eastAsia"/>
          <w:kern w:val="0"/>
          <w:sz w:val="24"/>
          <w:lang w:val="zh-CN"/>
        </w:rPr>
        <w:t>委托期限</w:t>
      </w:r>
      <w:r>
        <w:rPr>
          <w:rFonts w:ascii="宋体" w:eastAsia="宋体" w:cs="宋体" w:hAnsi="宋体" w:hint="eastAsia"/>
          <w:kern w:val="0"/>
          <w:sz w:val="24"/>
        </w:rPr>
        <w:t>：</w:t>
      </w:r>
      <w:r>
        <w:rPr>
          <w:rFonts w:ascii="宋体" w:eastAsia="宋体" w:cs="宋体" w:hAnsi="宋体" w:hint="eastAsia"/>
          <w:kern w:val="0"/>
          <w:sz w:val="24"/>
          <w:lang w:val="zh-CN"/>
        </w:rPr>
        <w:t>自</w:t>
      </w:r>
      <w:r>
        <w:rPr>
          <w:rFonts w:ascii="宋体" w:eastAsia="宋体" w:cs="宋体" w:hAnsi="宋体" w:hint="eastAsia"/>
          <w:kern w:val="0"/>
          <w:sz w:val="24"/>
        </w:rPr>
        <w:t xml:space="preserve">   </w:t>
      </w:r>
      <w:r>
        <w:rPr>
          <w:rFonts w:ascii="宋体" w:eastAsia="宋体" w:cs="宋体" w:hAnsi="宋体" w:hint="eastAsia"/>
          <w:kern w:val="0"/>
          <w:sz w:val="24"/>
          <w:lang w:val="zh-CN"/>
        </w:rPr>
        <w:t>年</w:t>
      </w:r>
      <w:r>
        <w:rPr>
          <w:rFonts w:ascii="宋体" w:eastAsia="宋体" w:cs="宋体" w:hAnsi="宋体" w:hint="eastAsia"/>
          <w:kern w:val="0"/>
          <w:sz w:val="24"/>
        </w:rPr>
        <w:t xml:space="preserve"> </w:t>
      </w:r>
      <w:r>
        <w:rPr>
          <w:rFonts w:ascii="宋体" w:eastAsia="宋体" w:cs="宋体" w:hAnsi="宋体" w:hint="eastAsia"/>
          <w:kern w:val="0"/>
          <w:sz w:val="24"/>
          <w:lang w:val="zh-CN"/>
        </w:rPr>
        <w:t>月</w:t>
      </w:r>
      <w:r>
        <w:rPr>
          <w:rFonts w:ascii="宋体" w:eastAsia="宋体" w:cs="宋体" w:hAnsi="宋体" w:hint="eastAsia"/>
          <w:kern w:val="0"/>
          <w:sz w:val="24"/>
        </w:rPr>
        <w:t xml:space="preserve">  </w:t>
      </w:r>
      <w:r>
        <w:rPr>
          <w:rFonts w:ascii="宋体" w:eastAsia="宋体" w:cs="宋体" w:hAnsi="宋体" w:hint="eastAsia"/>
          <w:kern w:val="0"/>
          <w:sz w:val="24"/>
          <w:lang w:val="zh-CN"/>
        </w:rPr>
        <w:t>日起至</w:t>
      </w:r>
      <w:r>
        <w:rPr>
          <w:rFonts w:ascii="宋体" w:eastAsia="宋体" w:cs="宋体" w:hAnsi="宋体" w:hint="eastAsia"/>
          <w:kern w:val="0"/>
          <w:sz w:val="24"/>
        </w:rPr>
        <w:t xml:space="preserve">  </w:t>
      </w:r>
      <w:r>
        <w:rPr>
          <w:rFonts w:ascii="宋体" w:eastAsia="宋体" w:cs="宋体" w:hAnsi="宋体" w:hint="eastAsia"/>
          <w:kern w:val="0"/>
          <w:sz w:val="24"/>
          <w:lang w:val="zh-CN"/>
        </w:rPr>
        <w:t>年</w:t>
      </w:r>
      <w:r>
        <w:rPr>
          <w:rFonts w:ascii="宋体" w:eastAsia="宋体" w:cs="宋体" w:hAnsi="宋体" w:hint="eastAsia"/>
          <w:kern w:val="0"/>
          <w:sz w:val="24"/>
        </w:rPr>
        <w:t xml:space="preserve">  </w:t>
      </w:r>
      <w:r>
        <w:rPr>
          <w:rFonts w:ascii="宋体" w:eastAsia="宋体" w:cs="宋体" w:hAnsi="宋体" w:hint="eastAsia"/>
          <w:kern w:val="0"/>
          <w:sz w:val="24"/>
          <w:lang w:val="zh-CN"/>
        </w:rPr>
        <w:t>月</w:t>
      </w:r>
      <w:r>
        <w:rPr>
          <w:rFonts w:ascii="宋体" w:eastAsia="宋体" w:cs="宋体" w:hAnsi="宋体" w:hint="eastAsia"/>
          <w:kern w:val="0"/>
          <w:sz w:val="24"/>
        </w:rPr>
        <w:t xml:space="preserve">  </w:t>
      </w:r>
      <w:r>
        <w:rPr>
          <w:rFonts w:ascii="宋体" w:eastAsia="宋体" w:cs="宋体" w:hAnsi="宋体" w:hint="eastAsia"/>
          <w:kern w:val="0"/>
          <w:sz w:val="24"/>
          <w:lang w:val="zh-CN"/>
        </w:rPr>
        <w:t>日止。</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420"/>
        <w:rPr>
          <w:rFonts w:ascii="宋体" w:eastAsia="宋体" w:cs="宋体" w:hAnsi="宋体" w:hint="eastAsia"/>
          <w:kern w:val="0"/>
          <w:sz w:val="24"/>
          <w:lang w:val="zh-CN"/>
        </w:rPr>
      </w:pPr>
      <w:r>
        <w:rPr>
          <w:rFonts w:ascii="宋体" w:eastAsia="宋体" w:cs="宋体" w:hAnsi="宋体" w:hint="eastAsia"/>
          <w:kern w:val="0"/>
          <w:sz w:val="24"/>
          <w:lang w:val="zh-CN"/>
        </w:rPr>
        <w:t>特此告知。</w:t>
      </w:r>
    </w:p>
    <w:p>
      <w:pPr>
        <w:pStyle w:val="87"/>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Cs/>
          <w:sz w:val="24"/>
        </w:rPr>
      </w:pPr>
      <w:r>
        <w:rPr>
          <w:rFonts w:ascii="宋体" w:eastAsia="宋体" w:cs="宋体" w:hAnsi="宋体" w:hint="eastAsia"/>
          <w:bCs/>
          <w:sz w:val="24"/>
          <w:lang w:eastAsia="zh-CN"/>
        </w:rPr>
        <w:t>代理人</w:t>
      </w:r>
      <w:r>
        <w:rPr>
          <w:rFonts w:ascii="宋体" w:eastAsia="宋体" w:cs="宋体" w:hAnsi="宋体" w:hint="eastAsia"/>
          <w:bCs/>
          <w:sz w:val="24"/>
        </w:rPr>
        <w:t>身份证件扫描件：</w:t>
      </w:r>
    </w:p>
    <w:tbl>
      <w:tblPr>
        <w:jc w:val="center"/>
        <w:tblW w:w="9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9207"/>
      </w:tblGrid>
      <w:tr>
        <w:trPr>
          <w:trHeight w:val="4812"/>
        </w:trPr>
        <w:tc>
          <w:tcPr>
            <w:tcW w:w="9207" w:type="dxa"/>
          </w:tcPr>
          <w:p>
            <w:pPr>
              <w:pStyle w:val="87"/>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line="360" w:lineRule="auto"/>
              <w:rPr>
                <w:rFonts w:ascii="宋体" w:eastAsia="宋体" w:cs="宋体" w:hAnsi="宋体" w:hint="eastAsia"/>
                <w:bCs/>
                <w:sz w:val="24"/>
              </w:rPr>
            </w:pPr>
            <w:r>
              <w:rPr>
                <w:rFonts w:ascii="宋体" w:eastAsia="宋体" w:cs="宋体" w:hAnsi="宋体" w:hint="eastAsia"/>
                <w:bCs/>
                <w:sz w:val="24"/>
              </w:rPr>
              <w:t>正面：                                 反面：</w:t>
            </w:r>
          </w:p>
          <w:p>
            <w:pPr>
              <w:pStyle w:val="87"/>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line="360" w:lineRule="auto"/>
              <w:rPr>
                <w:rFonts w:ascii="宋体" w:eastAsia="宋体" w:cs="宋体" w:hAnsi="宋体" w:hint="eastAsia"/>
                <w:bCs/>
                <w:sz w:val="24"/>
              </w:rPr>
            </w:pPr>
          </w:p>
        </w:tc>
      </w:tr>
    </w:tbl>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lang w:val="zh-CN"/>
        </w:rPr>
      </w:pPr>
      <w:r>
        <w:rPr>
          <w:rFonts w:ascii="宋体" w:eastAsia="宋体" w:cs="宋体" w:hAnsi="宋体" w:hint="eastAsia"/>
          <w:kern w:val="0"/>
          <w:sz w:val="24"/>
          <w:lang w:val="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kern w:val="0"/>
          <w:sz w:val="24"/>
        </w:rPr>
      </w:pPr>
      <w:r>
        <w:rPr>
          <w:rFonts w:ascii="宋体" w:eastAsia="宋体" w:cs="宋体" w:hAnsi="宋体" w:hint="eastAsia"/>
          <w:kern w:val="0"/>
          <w:sz w:val="24"/>
          <w:lang w:val="en-US" w:eastAsia="zh-CN"/>
        </w:rPr>
        <w:t xml:space="preserve">                                            </w:t>
      </w:r>
      <w:r>
        <w:rPr>
          <w:rFonts w:ascii="宋体" w:eastAsia="宋体" w:cs="宋体" w:hAnsi="宋体" w:hint="eastAsia"/>
          <w:kern w:val="0"/>
          <w:sz w:val="24"/>
          <w:lang w:val="zh-CN"/>
        </w:rPr>
        <w:t>投标人名称</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电子签名</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公章</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lang w:val="zh-CN"/>
        </w:rPr>
      </w:pPr>
      <w:r>
        <w:rPr>
          <w:rFonts w:ascii="宋体" w:eastAsia="宋体" w:cs="宋体" w:hAnsi="宋体" w:hint="eastAsia"/>
          <w:kern w:val="0"/>
          <w:sz w:val="24"/>
          <w:lang w:val="zh-CN"/>
        </w:rPr>
        <w:t xml:space="preserve">                                              签发日期：</w:t>
      </w:r>
      <w:r>
        <w:rPr>
          <w:rFonts w:ascii="宋体" w:eastAsia="宋体" w:cs="宋体" w:hAnsi="宋体" w:hint="eastAsia"/>
          <w:kern w:val="0"/>
          <w:sz w:val="24"/>
          <w:lang w:val="en-US" w:eastAsia="zh-CN"/>
        </w:rPr>
        <w:t xml:space="preserve">  </w:t>
      </w:r>
      <w:r>
        <w:rPr>
          <w:rFonts w:ascii="宋体" w:eastAsia="宋体" w:cs="宋体" w:hAnsi="宋体" w:hint="eastAsia"/>
          <w:kern w:val="0"/>
          <w:sz w:val="24"/>
          <w:lang w:val="zh-CN"/>
        </w:rPr>
        <w:t xml:space="preserve"> 年 </w:t>
      </w:r>
      <w:r>
        <w:rPr>
          <w:rFonts w:ascii="宋体" w:eastAsia="宋体" w:cs="宋体" w:hAnsi="宋体" w:hint="eastAsia"/>
          <w:kern w:val="0"/>
          <w:sz w:val="24"/>
          <w:lang w:val="en-US" w:eastAsia="zh-CN"/>
        </w:rPr>
        <w:t xml:space="preserve"> </w:t>
      </w:r>
      <w:r>
        <w:rPr>
          <w:rFonts w:ascii="宋体" w:eastAsia="宋体" w:cs="宋体" w:hAnsi="宋体" w:hint="eastAsia"/>
          <w:kern w:val="0"/>
          <w:sz w:val="24"/>
          <w:lang w:val="zh-CN"/>
        </w:rPr>
        <w:t xml:space="preserve"> 月   日</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420"/>
        <w:rPr>
          <w:rFonts w:ascii="宋体" w:eastAsia="宋体" w:cs="宋体" w:hAnsi="宋体"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kern w:val="0"/>
          <w:sz w:val="32"/>
          <w:szCs w:val="32"/>
        </w:rPr>
      </w:pPr>
      <w:r>
        <w:rPr>
          <w:rFonts w:ascii="宋体" w:eastAsia="宋体" w:cs="宋体" w:hAnsi="宋体" w:hint="eastAsia"/>
          <w:sz w:val="24"/>
        </w:rPr>
        <w:br w:type="page"/>
      </w:r>
      <w:r>
        <w:rPr>
          <w:rFonts w:ascii="宋体" w:eastAsia="宋体" w:cs="宋体" w:hAnsi="宋体" w:hint="eastAsia"/>
          <w:b/>
          <w:kern w:val="0"/>
          <w:sz w:val="32"/>
          <w:szCs w:val="32"/>
          <w:lang w:val="zh-CN"/>
        </w:rPr>
        <w:t>授权委托书（适用于联合体投标）</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rPr>
      </w:pPr>
      <w:r>
        <w:rPr>
          <w:rFonts w:ascii="宋体" w:eastAsia="宋体" w:cs="宋体" w:hAnsi="宋体" w:hint="eastAsia"/>
          <w:sz w:val="24"/>
          <w:u w:val="single"/>
        </w:rPr>
        <w:t xml:space="preserve">           （采购人）、（采购代理机构）</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482"/>
        <w:rPr>
          <w:rFonts w:ascii="宋体" w:eastAsia="宋体" w:cs="宋体" w:hAnsi="宋体" w:hint="eastAsia"/>
          <w:kern w:val="0"/>
          <w:sz w:val="24"/>
        </w:rPr>
      </w:pPr>
      <w:r>
        <w:rPr>
          <w:rFonts w:ascii="宋体" w:eastAsia="宋体" w:cs="宋体" w:hAnsi="宋体" w:hint="eastAsia"/>
          <w:kern w:val="0"/>
          <w:sz w:val="24"/>
        </w:rPr>
        <w:t>现</w:t>
      </w:r>
      <w:r>
        <w:rPr>
          <w:rFonts w:ascii="宋体" w:eastAsia="宋体" w:cs="宋体" w:hAnsi="宋体" w:hint="eastAsia"/>
          <w:kern w:val="0"/>
          <w:sz w:val="24"/>
          <w:lang w:val="zh-CN"/>
        </w:rPr>
        <w:t>委托</w:t>
      </w:r>
      <w:r>
        <w:rPr>
          <w:rFonts w:ascii="宋体" w:eastAsia="宋体" w:cs="宋体" w:hAnsi="宋体" w:hint="eastAsia"/>
          <w:kern w:val="0"/>
          <w:sz w:val="24"/>
          <w:u w:val="single"/>
          <w:lang w:val="zh-CN"/>
        </w:rPr>
        <w:t xml:space="preserve">          </w:t>
      </w:r>
      <w:r>
        <w:rPr>
          <w:rFonts w:ascii="宋体" w:eastAsia="宋体" w:cs="宋体" w:hAnsi="宋体" w:hint="eastAsia"/>
          <w:kern w:val="0"/>
          <w:sz w:val="24"/>
          <w:lang w:val="zh-CN"/>
        </w:rPr>
        <w:t>（姓名）为我方代理人（身份证号码：</w:t>
      </w:r>
      <w:r>
        <w:rPr>
          <w:rFonts w:ascii="宋体" w:eastAsia="宋体" w:cs="宋体" w:hAnsi="宋体" w:hint="eastAsia"/>
          <w:kern w:val="0"/>
          <w:sz w:val="24"/>
          <w:u w:val="single"/>
          <w:lang w:val="zh-CN"/>
        </w:rPr>
        <w:t xml:space="preserve">          </w:t>
      </w:r>
      <w:r>
        <w:rPr>
          <w:rFonts w:ascii="宋体" w:eastAsia="宋体" w:cs="宋体" w:hAnsi="宋体" w:hint="eastAsia"/>
          <w:kern w:val="0"/>
          <w:sz w:val="24"/>
          <w:lang w:val="zh-CN"/>
        </w:rPr>
        <w:t>，手机：</w:t>
      </w:r>
      <w:r>
        <w:rPr>
          <w:rFonts w:ascii="宋体" w:eastAsia="宋体" w:cs="宋体" w:hAnsi="宋体" w:hint="eastAsia"/>
          <w:kern w:val="0"/>
          <w:sz w:val="24"/>
          <w:u w:val="single"/>
          <w:lang w:val="zh-CN"/>
        </w:rPr>
        <w:t xml:space="preserve">          </w:t>
      </w:r>
      <w:r>
        <w:rPr>
          <w:rFonts w:ascii="宋体" w:eastAsia="宋体" w:cs="宋体" w:hAnsi="宋体" w:hint="eastAsia"/>
          <w:kern w:val="0"/>
          <w:sz w:val="24"/>
          <w:lang w:val="zh-CN"/>
        </w:rPr>
        <w:t>），以我方名义处理</w:t>
      </w:r>
      <w:r>
        <w:rPr>
          <w:rFonts w:ascii="宋体" w:eastAsia="宋体" w:cs="宋体" w:hAnsi="宋体" w:hint="eastAsia"/>
          <w:sz w:val="24"/>
          <w:u w:val="single"/>
        </w:rPr>
        <w:t xml:space="preserve">         （项目名称）</w:t>
      </w:r>
      <w:r>
        <w:rPr>
          <w:rFonts w:ascii="宋体" w:eastAsia="宋体" w:cs="宋体" w:hAnsi="宋体" w:hint="eastAsia"/>
          <w:sz w:val="24"/>
        </w:rPr>
        <w:t>【招标编号：</w:t>
      </w:r>
      <w:r>
        <w:rPr>
          <w:rFonts w:ascii="宋体" w:eastAsia="宋体" w:cs="宋体" w:hAnsi="宋体" w:hint="eastAsia"/>
          <w:sz w:val="24"/>
          <w:u w:val="single"/>
        </w:rPr>
        <w:t xml:space="preserve">       （采购编号）</w:t>
      </w:r>
      <w:r>
        <w:rPr>
          <w:rFonts w:ascii="宋体" w:eastAsia="宋体" w:cs="宋体" w:hAnsi="宋体" w:hint="eastAsia"/>
          <w:sz w:val="24"/>
        </w:rPr>
        <w:t>】</w:t>
      </w:r>
      <w:r>
        <w:rPr>
          <w:rFonts w:ascii="宋体" w:eastAsia="宋体" w:cs="宋体" w:hAnsi="宋体" w:hint="eastAsia"/>
          <w:kern w:val="0"/>
          <w:sz w:val="24"/>
          <w:lang w:val="zh-CN"/>
        </w:rPr>
        <w:t>政府采购投标的一切事项，其法律后果由我方承担。</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rPr>
      </w:pPr>
      <w:r>
        <w:rPr>
          <w:rFonts w:ascii="宋体" w:eastAsia="宋体" w:cs="宋体" w:hAnsi="宋体" w:hint="eastAsia"/>
          <w:kern w:val="0"/>
          <w:sz w:val="24"/>
        </w:rPr>
        <w:t xml:space="preserve">    </w:t>
      </w:r>
      <w:r>
        <w:rPr>
          <w:rFonts w:ascii="宋体" w:eastAsia="宋体" w:cs="宋体" w:hAnsi="宋体" w:hint="eastAsia"/>
          <w:kern w:val="0"/>
          <w:sz w:val="24"/>
          <w:lang w:val="zh-CN"/>
        </w:rPr>
        <w:t>委托期限</w:t>
      </w:r>
      <w:r>
        <w:rPr>
          <w:rFonts w:ascii="宋体" w:eastAsia="宋体" w:cs="宋体" w:hAnsi="宋体" w:hint="eastAsia"/>
          <w:kern w:val="0"/>
          <w:sz w:val="24"/>
        </w:rPr>
        <w:t>：</w:t>
      </w:r>
      <w:r>
        <w:rPr>
          <w:rFonts w:ascii="宋体" w:eastAsia="宋体" w:cs="宋体" w:hAnsi="宋体" w:hint="eastAsia"/>
          <w:kern w:val="0"/>
          <w:sz w:val="24"/>
          <w:lang w:val="zh-CN"/>
        </w:rPr>
        <w:t>自</w:t>
      </w:r>
      <w:r>
        <w:rPr>
          <w:rFonts w:ascii="宋体" w:eastAsia="宋体" w:cs="宋体" w:hAnsi="宋体" w:hint="eastAsia"/>
          <w:kern w:val="0"/>
          <w:sz w:val="24"/>
        </w:rPr>
        <w:t xml:space="preserve">   </w:t>
      </w:r>
      <w:r>
        <w:rPr>
          <w:rFonts w:ascii="宋体" w:eastAsia="宋体" w:cs="宋体" w:hAnsi="宋体" w:hint="eastAsia"/>
          <w:kern w:val="0"/>
          <w:sz w:val="24"/>
          <w:lang w:val="zh-CN"/>
        </w:rPr>
        <w:t>年</w:t>
      </w:r>
      <w:r>
        <w:rPr>
          <w:rFonts w:ascii="宋体" w:eastAsia="宋体" w:cs="宋体" w:hAnsi="宋体" w:hint="eastAsia"/>
          <w:kern w:val="0"/>
          <w:sz w:val="24"/>
        </w:rPr>
        <w:t xml:space="preserve"> </w:t>
      </w:r>
      <w:r>
        <w:rPr>
          <w:rFonts w:ascii="宋体" w:eastAsia="宋体" w:cs="宋体" w:hAnsi="宋体" w:hint="eastAsia"/>
          <w:kern w:val="0"/>
          <w:sz w:val="24"/>
          <w:lang w:val="zh-CN"/>
        </w:rPr>
        <w:t>月</w:t>
      </w:r>
      <w:r>
        <w:rPr>
          <w:rFonts w:ascii="宋体" w:eastAsia="宋体" w:cs="宋体" w:hAnsi="宋体" w:hint="eastAsia"/>
          <w:kern w:val="0"/>
          <w:sz w:val="24"/>
        </w:rPr>
        <w:t xml:space="preserve">  </w:t>
      </w:r>
      <w:r>
        <w:rPr>
          <w:rFonts w:ascii="宋体" w:eastAsia="宋体" w:cs="宋体" w:hAnsi="宋体" w:hint="eastAsia"/>
          <w:kern w:val="0"/>
          <w:sz w:val="24"/>
          <w:lang w:val="zh-CN"/>
        </w:rPr>
        <w:t>日起至</w:t>
      </w:r>
      <w:r>
        <w:rPr>
          <w:rFonts w:ascii="宋体" w:eastAsia="宋体" w:cs="宋体" w:hAnsi="宋体" w:hint="eastAsia"/>
          <w:kern w:val="0"/>
          <w:sz w:val="24"/>
        </w:rPr>
        <w:t xml:space="preserve">  </w:t>
      </w:r>
      <w:r>
        <w:rPr>
          <w:rFonts w:ascii="宋体" w:eastAsia="宋体" w:cs="宋体" w:hAnsi="宋体" w:hint="eastAsia"/>
          <w:kern w:val="0"/>
          <w:sz w:val="24"/>
          <w:lang w:val="zh-CN"/>
        </w:rPr>
        <w:t>年</w:t>
      </w:r>
      <w:r>
        <w:rPr>
          <w:rFonts w:ascii="宋体" w:eastAsia="宋体" w:cs="宋体" w:hAnsi="宋体" w:hint="eastAsia"/>
          <w:kern w:val="0"/>
          <w:sz w:val="24"/>
        </w:rPr>
        <w:t xml:space="preserve">  </w:t>
      </w:r>
      <w:r>
        <w:rPr>
          <w:rFonts w:ascii="宋体" w:eastAsia="宋体" w:cs="宋体" w:hAnsi="宋体" w:hint="eastAsia"/>
          <w:kern w:val="0"/>
          <w:sz w:val="24"/>
          <w:lang w:val="zh-CN"/>
        </w:rPr>
        <w:t>月</w:t>
      </w:r>
      <w:r>
        <w:rPr>
          <w:rFonts w:ascii="宋体" w:eastAsia="宋体" w:cs="宋体" w:hAnsi="宋体" w:hint="eastAsia"/>
          <w:kern w:val="0"/>
          <w:sz w:val="24"/>
        </w:rPr>
        <w:t xml:space="preserve">  </w:t>
      </w:r>
      <w:r>
        <w:rPr>
          <w:rFonts w:ascii="宋体" w:eastAsia="宋体" w:cs="宋体" w:hAnsi="宋体" w:hint="eastAsia"/>
          <w:kern w:val="0"/>
          <w:sz w:val="24"/>
          <w:lang w:val="zh-CN"/>
        </w:rPr>
        <w:t>日止。</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420"/>
        <w:rPr>
          <w:rFonts w:ascii="宋体" w:eastAsia="宋体" w:cs="宋体" w:hAnsi="宋体" w:hint="eastAsia"/>
          <w:kern w:val="0"/>
          <w:sz w:val="24"/>
          <w:lang w:val="zh-CN"/>
        </w:rPr>
      </w:pPr>
      <w:r>
        <w:rPr>
          <w:rFonts w:ascii="宋体" w:eastAsia="宋体" w:cs="宋体" w:hAnsi="宋体" w:hint="eastAsia"/>
          <w:kern w:val="0"/>
          <w:sz w:val="24"/>
          <w:lang w:val="zh-CN"/>
        </w:rPr>
        <w:t>特此告知。</w:t>
      </w:r>
    </w:p>
    <w:p>
      <w:pPr>
        <w:pStyle w:val="87"/>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Cs/>
          <w:sz w:val="24"/>
        </w:rPr>
      </w:pPr>
      <w:r>
        <w:rPr>
          <w:rFonts w:ascii="宋体" w:eastAsia="宋体" w:cs="宋体" w:hAnsi="宋体" w:hint="eastAsia"/>
          <w:bCs/>
          <w:sz w:val="24"/>
          <w:lang w:eastAsia="zh-CN"/>
        </w:rPr>
        <w:t>代理人</w:t>
      </w:r>
      <w:r>
        <w:rPr>
          <w:rFonts w:ascii="宋体" w:eastAsia="宋体" w:cs="宋体" w:hAnsi="宋体" w:hint="eastAsia"/>
          <w:bCs/>
          <w:sz w:val="24"/>
        </w:rPr>
        <w:t>身份证件扫描件：</w:t>
      </w:r>
    </w:p>
    <w:tbl>
      <w:tblPr>
        <w:jc w:val="center"/>
        <w:tblW w:w="9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9207"/>
      </w:tblGrid>
      <w:tr>
        <w:trPr>
          <w:trHeight w:val="4812"/>
        </w:trPr>
        <w:tc>
          <w:tcPr>
            <w:tcW w:w="9207" w:type="dxa"/>
          </w:tcPr>
          <w:p>
            <w:pPr>
              <w:pStyle w:val="87"/>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line="360" w:lineRule="auto"/>
              <w:rPr>
                <w:rFonts w:ascii="宋体" w:eastAsia="宋体" w:cs="宋体" w:hAnsi="宋体" w:hint="eastAsia"/>
                <w:bCs/>
                <w:sz w:val="24"/>
              </w:rPr>
            </w:pPr>
            <w:r>
              <w:rPr>
                <w:rFonts w:ascii="宋体" w:eastAsia="宋体" w:cs="宋体" w:hAnsi="宋体" w:hint="eastAsia"/>
                <w:bCs/>
                <w:sz w:val="24"/>
              </w:rPr>
              <w:t>正面：                                 反面：</w:t>
            </w:r>
          </w:p>
          <w:p>
            <w:pPr>
              <w:pStyle w:val="87"/>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line="360" w:lineRule="auto"/>
              <w:rPr>
                <w:rFonts w:ascii="宋体" w:eastAsia="宋体" w:cs="宋体" w:hAnsi="宋体" w:hint="eastAsia"/>
                <w:bCs/>
                <w:sz w:val="24"/>
              </w:rPr>
            </w:pPr>
          </w:p>
        </w:tc>
      </w:tr>
    </w:tbl>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420"/>
        <w:rPr>
          <w:rFonts w:ascii="宋体" w:eastAsia="宋体" w:cs="宋体" w:hAnsi="宋体"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100" w:firstLine="5040"/>
        <w:rPr>
          <w:rFonts w:ascii="宋体" w:eastAsia="宋体" w:cs="宋体" w:hAnsi="宋体" w:hint="eastAsia"/>
          <w:kern w:val="0"/>
          <w:sz w:val="24"/>
          <w:lang w:val="zh-CN"/>
        </w:rPr>
      </w:pPr>
      <w:r>
        <w:rPr>
          <w:rFonts w:ascii="宋体" w:eastAsia="宋体" w:cs="宋体" w:hAnsi="宋体" w:hint="eastAsia"/>
          <w:kern w:val="0"/>
          <w:sz w:val="24"/>
          <w:lang w:val="zh-CN"/>
        </w:rPr>
        <w:t>联合体成员名称</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电子签名</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公章</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100" w:firstLine="5040"/>
        <w:rPr>
          <w:rFonts w:ascii="宋体" w:eastAsia="宋体" w:cs="宋体" w:hAnsi="宋体" w:hint="eastAsia"/>
          <w:kern w:val="0"/>
          <w:sz w:val="24"/>
          <w:lang w:val="zh-CN"/>
        </w:rPr>
      </w:pPr>
      <w:r>
        <w:rPr>
          <w:rFonts w:ascii="宋体" w:eastAsia="宋体" w:cs="宋体" w:hAnsi="宋体" w:hint="eastAsia"/>
          <w:kern w:val="0"/>
          <w:sz w:val="24"/>
          <w:lang w:val="zh-CN"/>
        </w:rPr>
        <w:t>联合体成员名称</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电子签名</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公章</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400" w:firstLine="5760"/>
        <w:rPr>
          <w:rFonts w:ascii="宋体" w:eastAsia="宋体" w:cs="宋体" w:hAnsi="宋体" w:hint="eastAsia"/>
        </w:rPr>
      </w:pP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lang w:val="zh-CN"/>
        </w:rPr>
      </w:pPr>
      <w:r>
        <w:rPr>
          <w:rFonts w:ascii="宋体" w:eastAsia="宋体" w:cs="宋体" w:hAnsi="宋体" w:hint="eastAsia"/>
          <w:kern w:val="0"/>
          <w:sz w:val="24"/>
          <w:lang w:val="zh-CN"/>
        </w:rPr>
        <w:t xml:space="preserve">                                               日期：  年  月   日</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jc w:val="center"/>
        <w:rPr>
          <w:rFonts w:ascii="宋体" w:eastAsia="宋体" w:cs="宋体" w:hAnsi="宋体" w:hint="eastAsia"/>
          <w:b/>
          <w:sz w:val="24"/>
        </w:rPr>
      </w:pPr>
      <w:r>
        <w:rPr>
          <w:rFonts w:ascii="宋体" w:eastAsia="宋体" w:cs="宋体" w:hAnsi="宋体" w:hint="eastAsia"/>
          <w:b/>
          <w:kern w:val="0"/>
          <w:sz w:val="32"/>
          <w:szCs w:val="32"/>
          <w:lang w:val="zh-CN"/>
        </w:rPr>
        <w:t>法定代表人、单位负责人或自然人本人</w:t>
      </w:r>
      <w:r>
        <w:rPr>
          <w:rFonts w:ascii="宋体" w:eastAsia="宋体" w:cs="宋体" w:hAnsi="宋体" w:hint="eastAsia"/>
          <w:b/>
          <w:sz w:val="30"/>
          <w:szCs w:val="30"/>
        </w:rPr>
        <w:t>的身份证明（适用于法定代表人、单位负责人或者自然人本人代表供应商参加投标）</w:t>
      </w:r>
    </w:p>
    <w:p>
      <w:pPr>
        <w:pStyle w:val="87"/>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Cs/>
          <w:sz w:val="24"/>
        </w:rPr>
      </w:pPr>
      <w:r>
        <w:rPr>
          <w:rFonts w:ascii="宋体" w:eastAsia="宋体" w:cs="宋体" w:hAnsi="宋体" w:hint="eastAsia"/>
          <w:bCs/>
          <w:sz w:val="24"/>
        </w:rPr>
        <w:t>法定代表人、单位负责人或自然人本人身份证件扫描件：</w:t>
      </w:r>
    </w:p>
    <w:tbl>
      <w:tblPr>
        <w:jc w:val="center"/>
        <w:tblW w:w="9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9207"/>
      </w:tblGrid>
      <w:tr>
        <w:trPr>
          <w:trHeight w:val="4812"/>
        </w:trPr>
        <w:tc>
          <w:tcPr>
            <w:tcW w:w="9207" w:type="dxa"/>
          </w:tcPr>
          <w:p>
            <w:pPr>
              <w:pStyle w:val="87"/>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line="360" w:lineRule="auto"/>
              <w:rPr>
                <w:rFonts w:ascii="宋体" w:eastAsia="宋体" w:cs="宋体" w:hAnsi="宋体" w:hint="eastAsia"/>
                <w:bCs/>
                <w:sz w:val="24"/>
              </w:rPr>
            </w:pPr>
            <w:r>
              <w:rPr>
                <w:rFonts w:ascii="宋体" w:eastAsia="宋体" w:cs="宋体" w:hAnsi="宋体" w:hint="eastAsia"/>
                <w:bCs/>
                <w:sz w:val="24"/>
              </w:rPr>
              <w:t>正面：                                 反面：</w:t>
            </w:r>
          </w:p>
          <w:p>
            <w:pPr>
              <w:pStyle w:val="87"/>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line="360" w:lineRule="auto"/>
              <w:rPr>
                <w:rFonts w:ascii="宋体" w:eastAsia="宋体" w:cs="宋体" w:hAnsi="宋体" w:hint="eastAsia"/>
                <w:bCs/>
                <w:sz w:val="24"/>
              </w:rPr>
            </w:pPr>
          </w:p>
        </w:tc>
      </w:tr>
    </w:tbl>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482"/>
        <w:jc w:val="center"/>
        <w:rPr>
          <w:rFonts w:ascii="宋体" w:eastAsia="宋体" w:cs="宋体" w:hAnsi="宋体"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482"/>
        <w:jc w:val="center"/>
        <w:rPr>
          <w:rFonts w:ascii="宋体" w:eastAsia="宋体" w:cs="宋体" w:hAnsi="宋体" w:hint="eastAsia"/>
          <w:kern w:val="0"/>
          <w:sz w:val="24"/>
          <w:lang w:val="zh-CN"/>
        </w:rPr>
      </w:pPr>
      <w:r>
        <w:rPr>
          <w:rFonts w:ascii="宋体" w:eastAsia="宋体" w:cs="宋体" w:hAnsi="宋体" w:hint="eastAsia"/>
          <w:kern w:val="0"/>
          <w:sz w:val="24"/>
          <w:lang w:val="zh-CN"/>
        </w:rPr>
        <w:t xml:space="preserve">                  投标人名称（电子签名/公章）：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宋体" w:eastAsia="宋体" w:cs="宋体" w:hAnsi="宋体" w:hint="eastAsia"/>
          <w:kern w:val="0"/>
          <w:sz w:val="24"/>
          <w:lang w:val="zh-CN"/>
        </w:rPr>
      </w:pPr>
      <w:r>
        <w:rPr>
          <w:rFonts w:ascii="宋体" w:eastAsia="宋体" w:cs="宋体" w:hAnsi="宋体" w:hint="eastAsia"/>
          <w:kern w:val="0"/>
          <w:sz w:val="24"/>
          <w:lang w:val="zh-CN"/>
        </w:rPr>
        <w:t xml:space="preserve">                   日期：  年  月  日</w:t>
      </w: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Style w:val="3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kern w:val="0"/>
          <w:sz w:val="32"/>
          <w:szCs w:val="32"/>
        </w:rPr>
      </w:pPr>
    </w:p>
    <w:p>
      <w:pPr>
        <w:pStyle w:val="3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kern w:val="0"/>
          <w:sz w:val="32"/>
          <w:szCs w:val="32"/>
        </w:rPr>
      </w:pPr>
    </w:p>
    <w:p>
      <w:pPr>
        <w:pStyle w:val="3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kern w:val="0"/>
          <w:sz w:val="32"/>
          <w:szCs w:val="32"/>
        </w:rPr>
      </w:pPr>
    </w:p>
    <w:p>
      <w:pPr>
        <w:pStyle w:val="3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kern w:val="0"/>
          <w:sz w:val="32"/>
          <w:szCs w:val="32"/>
        </w:rPr>
      </w:pPr>
    </w:p>
    <w:p>
      <w:pPr>
        <w:pStyle w:val="3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kern w:val="0"/>
          <w:sz w:val="32"/>
          <w:szCs w:val="32"/>
        </w:rPr>
      </w:pPr>
    </w:p>
    <w:p>
      <w:pPr>
        <w:pStyle w:val="3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kern w:val="0"/>
          <w:sz w:val="32"/>
          <w:szCs w:val="32"/>
        </w:rPr>
      </w:pPr>
    </w:p>
    <w:p>
      <w:pPr>
        <w:pStyle w:val="3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kern w:val="0"/>
          <w:sz w:val="32"/>
          <w:szCs w:val="32"/>
        </w:rPr>
      </w:pPr>
    </w:p>
    <w:p>
      <w:pPr>
        <w:pStyle w:val="3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kern w:val="0"/>
          <w:sz w:val="32"/>
          <w:szCs w:val="32"/>
        </w:rPr>
      </w:pPr>
    </w:p>
    <w:p>
      <w:pPr>
        <w:pStyle w:val="3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kern w:val="0"/>
          <w:sz w:val="32"/>
          <w:szCs w:val="32"/>
        </w:rPr>
      </w:pPr>
    </w:p>
    <w:p>
      <w:pPr>
        <w:pStyle w:val="3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3"/>
        <w:jc w:val="center"/>
        <w:rPr>
          <w:rFonts w:ascii="宋体" w:eastAsia="宋体" w:cs="宋体" w:hAnsi="宋体" w:hint="eastAsia"/>
          <w:b/>
          <w:kern w:val="0"/>
          <w:sz w:val="32"/>
          <w:szCs w:val="32"/>
        </w:rPr>
      </w:pPr>
      <w:r>
        <w:rPr>
          <w:rFonts w:ascii="宋体" w:eastAsia="宋体" w:cs="宋体" w:hAnsi="宋体" w:hint="eastAsia"/>
          <w:b/>
          <w:kern w:val="0"/>
          <w:sz w:val="32"/>
          <w:szCs w:val="32"/>
        </w:rPr>
        <w:t>三、分包意向协议（如果有）</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50" w:firstLine="120"/>
        <w:jc w:val="left"/>
        <w:rPr>
          <w:rFonts w:ascii="宋体" w:eastAsia="宋体" w:cs="宋体" w:hAnsi="宋体" w:hint="eastAsia"/>
          <w:sz w:val="24"/>
        </w:rPr>
      </w:pPr>
      <w:r>
        <w:rPr>
          <w:rFonts w:ascii="宋体" w:eastAsia="宋体" w:cs="宋体" w:hAnsi="宋体" w:hint="eastAsia"/>
          <w:sz w:val="24"/>
        </w:rPr>
        <w:t>[</w:t>
      </w:r>
      <w:r>
        <w:rPr>
          <w:rFonts w:ascii="宋体" w:eastAsia="宋体" w:cs="宋体" w:hAnsi="宋体" w:hint="eastAsia"/>
          <w:b/>
          <w:sz w:val="24"/>
        </w:rPr>
        <w:t>中标后以分包方式履行合同的，提供分包意向协议(附件6)；采购人不同意分包或者供应商中标后不以分包方式履行合同的，则不需要提供。</w:t>
      </w:r>
      <w:r>
        <w:rPr>
          <w:rFonts w:ascii="宋体" w:eastAsia="宋体" w:cs="宋体" w:hAnsi="宋体" w:hint="eastAsia"/>
          <w:sz w:val="24"/>
        </w:rPr>
        <w:t>]</w:t>
      </w:r>
    </w:p>
    <w:p>
      <w:pPr>
        <w:pStyle w:val="78"/>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rPr>
          <w:rFonts w:ascii="宋体" w:eastAsia="宋体" w:cs="宋体" w:hAnsi="宋体" w:hint="eastAsia"/>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numPr>
          <w:ilvl w:val="0"/>
          <w:numId w:val="14"/>
        </w:numPr>
        <w:pBdr>
          <w:top w:val="none" w:sz="0" w:space="0" w:color="auto"/>
          <w:left w:val="none" w:sz="0" w:space="0" w:color="auto"/>
          <w:bottom w:val="none" w:sz="0" w:space="0" w:color="auto"/>
          <w:right w:val="none" w:sz="0" w:space="0" w:color="auto"/>
          <w:between w:val="none" w:sz="0" w:space="0" w:color="auto"/>
        </w:pBdr>
        <w:shd w:val="clear" w:color="auto" w:fill="auto"/>
        <w:ind w:left="0" w:firstLine="643"/>
        <w:jc w:val="center"/>
        <w:rPr>
          <w:rFonts w:ascii="宋体" w:eastAsia="宋体" w:cs="宋体" w:hAnsi="宋体" w:hint="eastAsia"/>
          <w:b/>
          <w:kern w:val="0"/>
          <w:sz w:val="32"/>
          <w:szCs w:val="32"/>
        </w:rPr>
      </w:pPr>
      <w:r>
        <w:rPr>
          <w:rFonts w:ascii="宋体" w:eastAsia="宋体" w:cs="宋体" w:hAnsi="宋体" w:hint="eastAsia"/>
          <w:b/>
          <w:kern w:val="0"/>
          <w:sz w:val="32"/>
          <w:szCs w:val="32"/>
        </w:rPr>
        <w:t>符合性审查资料</w:t>
      </w:r>
    </w:p>
    <w:tbl>
      <w:tblPr>
        <w:jc w:val="left"/>
        <w:tblInd w:w="0" w:type="dxa"/>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46"/>
        <w:gridCol w:w="4991"/>
        <w:gridCol w:w="2551"/>
        <w:gridCol w:w="1418"/>
      </w:tblGrid>
      <w:tr>
        <w:trPr>
          <w:trHeight w:val="882"/>
        </w:trPr>
        <w:tc>
          <w:tcPr>
            <w:tcW w:w="646"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240" w:lineRule="atLeast"/>
              <w:ind w:left="0" w:right="0"/>
              <w:jc w:val="center"/>
              <w:rPr>
                <w:rFonts w:ascii="Times New Roman" w:eastAsia="宋体" w:cs="宋体" w:hAnsi="Times New Roman"/>
                <w:b/>
                <w:sz w:val="24"/>
              </w:rPr>
            </w:pPr>
            <w:r>
              <w:rPr>
                <w:rFonts w:ascii="Times New Roman" w:eastAsia="宋体" w:cs="宋体" w:hAnsi="Times New Roman" w:hint="eastAsia"/>
                <w:b/>
                <w:sz w:val="24"/>
              </w:rPr>
              <w:t>序号</w:t>
            </w:r>
          </w:p>
        </w:tc>
        <w:tc>
          <w:tcPr>
            <w:tcW w:w="4991"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240" w:lineRule="atLeast"/>
              <w:ind w:left="0" w:right="0"/>
              <w:jc w:val="center"/>
              <w:rPr>
                <w:rFonts w:ascii="Times New Roman" w:eastAsia="宋体" w:cs="宋体" w:hAnsi="Times New Roman"/>
                <w:b/>
                <w:sz w:val="24"/>
              </w:rPr>
            </w:pPr>
            <w:r>
              <w:rPr>
                <w:rFonts w:ascii="Times New Roman" w:eastAsia="宋体" w:cs="宋体" w:hAnsi="Times New Roman" w:hint="eastAsia"/>
                <w:b/>
                <w:sz w:val="24"/>
              </w:rPr>
              <w:t>实质性要求</w:t>
            </w:r>
          </w:p>
        </w:tc>
        <w:tc>
          <w:tcPr>
            <w:tcW w:w="2551"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240" w:lineRule="atLeast"/>
              <w:ind w:left="0" w:right="0"/>
              <w:jc w:val="center"/>
              <w:rPr>
                <w:rFonts w:ascii="Times New Roman" w:eastAsia="宋体" w:cs="宋体" w:hAnsi="Times New Roman"/>
                <w:b/>
                <w:sz w:val="24"/>
              </w:rPr>
            </w:pPr>
            <w:r>
              <w:rPr>
                <w:rFonts w:ascii="Times New Roman" w:eastAsia="宋体" w:cs="宋体" w:hAnsi="Times New Roman" w:hint="eastAsia"/>
                <w:b/>
                <w:sz w:val="24"/>
              </w:rPr>
              <w:t>需要提供的符合性审查资料</w:t>
            </w:r>
          </w:p>
        </w:tc>
        <w:tc>
          <w:tcPr>
            <w:tcW w:w="1418"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240" w:lineRule="atLeast"/>
              <w:ind w:left="0" w:right="0"/>
              <w:jc w:val="center"/>
              <w:rPr>
                <w:rFonts w:ascii="Times New Roman" w:eastAsia="宋体" w:cs="宋体" w:hAnsi="Times New Roman"/>
                <w:b/>
                <w:sz w:val="24"/>
              </w:rPr>
            </w:pPr>
            <w:r>
              <w:rPr>
                <w:rFonts w:ascii="Times New Roman" w:eastAsia="宋体" w:cs="宋体" w:hAnsi="Times New Roman" w:hint="eastAsia"/>
                <w:b/>
                <w:sz w:val="24"/>
              </w:rPr>
              <w:t>投标文件中的</w:t>
            </w:r>
          </w:p>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240" w:lineRule="atLeast"/>
              <w:ind w:left="0" w:right="0"/>
              <w:jc w:val="center"/>
              <w:rPr>
                <w:rFonts w:ascii="Times New Roman" w:eastAsia="宋体" w:cs="宋体" w:hAnsi="Times New Roman"/>
                <w:b/>
                <w:sz w:val="24"/>
              </w:rPr>
            </w:pPr>
            <w:r>
              <w:rPr>
                <w:rFonts w:ascii="Times New Roman" w:eastAsia="宋体" w:cs="宋体" w:hAnsi="Times New Roman" w:hint="eastAsia"/>
                <w:b/>
                <w:sz w:val="24"/>
              </w:rPr>
              <w:t>页码位置</w:t>
            </w:r>
          </w:p>
        </w:tc>
      </w:tr>
      <w:tr>
        <w:trPr>
          <w:trHeight w:val="860"/>
        </w:trPr>
        <w:tc>
          <w:tcPr>
            <w:tcW w:w="646"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jc w:val="center"/>
              <w:rPr>
                <w:rFonts w:ascii="Times New Roman" w:eastAsia="宋体" w:cs="宋体" w:hAnsi="Times New Roman"/>
                <w:sz w:val="24"/>
              </w:rPr>
            </w:pPr>
            <w:r>
              <w:rPr>
                <w:rFonts w:ascii="Times New Roman" w:eastAsia="宋体" w:cs="宋体" w:hAnsi="Times New Roman" w:hint="eastAsia"/>
                <w:sz w:val="24"/>
              </w:rPr>
              <w:t>1</w:t>
            </w:r>
          </w:p>
        </w:tc>
        <w:tc>
          <w:tcPr>
            <w:tcW w:w="4991" w:type="dxa"/>
            <w:tcBorders>
              <w:left w:val="single" w:sz="4" w:space="0" w:color="auto"/>
            </w:tcBorders>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rPr>
                <w:rFonts w:ascii="Times New Roman" w:eastAsia="宋体" w:cs="宋体" w:hAnsi="Times New Roman"/>
                <w:sz w:val="24"/>
              </w:rPr>
            </w:pPr>
            <w:r>
              <w:rPr>
                <w:rFonts w:ascii="Times New Roman" w:eastAsia="宋体" w:cs="宋体" w:hAnsi="Times New Roman" w:hint="eastAsia"/>
                <w:sz w:val="24"/>
              </w:rPr>
              <w:t>投标文件按照招标文件要求签署、盖章。</w:t>
            </w:r>
            <w:r>
              <w:rPr>
                <w:rFonts w:ascii="Times New Roman" w:eastAsia="宋体" w:cs="宋体" w:hAnsi="Times New Roman" w:hint="eastAsia"/>
                <w:sz w:val="24"/>
                <w:lang w:eastAsia="zh-CN"/>
              </w:rPr>
              <w:t>（</w:t>
            </w:r>
            <w:r>
              <w:rPr>
                <w:rFonts w:ascii="Times New Roman" w:eastAsia="宋体" w:cs="宋体" w:hAnsi="Times New Roman" w:hint="eastAsia"/>
                <w:sz w:val="24"/>
                <w:lang w:val="en-US" w:eastAsia="zh-CN"/>
              </w:rPr>
              <w:t>如</w:t>
            </w:r>
            <w:r>
              <w:rPr>
                <w:rFonts w:ascii="Times New Roman" w:eastAsia="宋体" w:cs="宋体" w:hAnsi="Times New Roman" w:hint="eastAsia"/>
                <w:sz w:val="24"/>
              </w:rPr>
              <w:t>法人授权委托书、廉洁自律承诺书</w:t>
            </w:r>
            <w:r>
              <w:rPr>
                <w:rFonts w:ascii="Times New Roman" w:eastAsia="宋体" w:cs="宋体" w:hAnsi="Times New Roman" w:hint="eastAsia"/>
                <w:sz w:val="24"/>
                <w:lang w:eastAsia="zh-CN"/>
              </w:rPr>
              <w:t>、</w:t>
            </w:r>
            <w:r>
              <w:rPr>
                <w:rFonts w:ascii="Times New Roman" w:eastAsia="宋体" w:cs="宋体" w:hAnsi="Times New Roman" w:hint="eastAsia"/>
                <w:sz w:val="24"/>
                <w:lang w:val="en-US" w:eastAsia="zh-CN"/>
              </w:rPr>
              <w:t>投标标的清单等）</w:t>
            </w:r>
          </w:p>
        </w:tc>
        <w:tc>
          <w:tcPr>
            <w:tcW w:w="2551"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sz w:val="24"/>
              </w:rPr>
            </w:pPr>
            <w:r>
              <w:rPr>
                <w:rFonts w:ascii="Times New Roman" w:eastAsia="宋体" w:cs="宋体" w:hAnsi="Times New Roman" w:hint="eastAsia"/>
                <w:sz w:val="24"/>
              </w:rPr>
              <w:t>需要使用电子签名或者签字盖章的投标文件的组成部分</w:t>
            </w:r>
            <w:r>
              <w:rPr>
                <w:rFonts w:ascii="Times New Roman" w:eastAsia="宋体" w:cs="宋体" w:hAnsi="Times New Roman" w:hint="eastAsia"/>
                <w:sz w:val="24"/>
                <w:lang w:eastAsia="zh-CN"/>
              </w:rPr>
              <w:t>（</w:t>
            </w:r>
            <w:r>
              <w:rPr>
                <w:rFonts w:ascii="Times New Roman" w:eastAsia="宋体" w:cs="宋体" w:hAnsi="Times New Roman" w:hint="eastAsia"/>
                <w:sz w:val="24"/>
              </w:rPr>
              <w:t>法人授权委托书、廉洁自律承诺书</w:t>
            </w:r>
            <w:r>
              <w:rPr>
                <w:rFonts w:ascii="Times New Roman" w:eastAsia="宋体" w:cs="宋体" w:hAnsi="Times New Roman" w:hint="eastAsia"/>
                <w:sz w:val="24"/>
                <w:lang w:eastAsia="zh-CN"/>
              </w:rPr>
              <w:t>、</w:t>
            </w:r>
            <w:r>
              <w:rPr>
                <w:rFonts w:ascii="Times New Roman" w:eastAsia="宋体" w:cs="宋体" w:hAnsi="Times New Roman" w:hint="eastAsia"/>
                <w:sz w:val="24"/>
                <w:lang w:val="en-US" w:eastAsia="zh-CN"/>
              </w:rPr>
              <w:t>投标标的清单等</w:t>
            </w:r>
            <w:r>
              <w:rPr>
                <w:rFonts w:ascii="Times New Roman" w:eastAsia="宋体" w:cs="宋体" w:hAnsi="Times New Roman" w:hint="eastAsia"/>
                <w:sz w:val="24"/>
              </w:rPr>
              <w:t>是否均已签署、盖章）</w:t>
            </w:r>
          </w:p>
        </w:tc>
        <w:tc>
          <w:tcPr>
            <w:tcW w:w="1418" w:type="dxa"/>
            <w:tcBorders>
              <w:left w:val="single" w:sz="4" w:space="0" w:color="auto"/>
            </w:tcBorders>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sz w:val="24"/>
              </w:rPr>
            </w:pPr>
          </w:p>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sz w:val="24"/>
              </w:rPr>
            </w:pPr>
            <w:r>
              <w:rPr>
                <w:rFonts w:ascii="Times New Roman" w:eastAsia="宋体" w:cs="宋体" w:hAnsi="Times New Roman" w:hint="eastAsia"/>
                <w:sz w:val="24"/>
              </w:rPr>
              <w:t>见投标文件</w:t>
            </w:r>
          </w:p>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rPr>
            </w:pPr>
            <w:r>
              <w:rPr>
                <w:rFonts w:ascii="Times New Roman" w:eastAsia="宋体" w:cs="宋体" w:hAnsi="Times New Roman" w:hint="eastAsia"/>
                <w:sz w:val="24"/>
              </w:rPr>
              <w:t>第</w:t>
            </w:r>
            <w:r>
              <w:rPr>
                <w:rFonts w:ascii="Times New Roman" w:eastAsia="宋体" w:cs="宋体" w:hAnsi="Times New Roman" w:hint="eastAsia"/>
                <w:sz w:val="24"/>
                <w:u w:val="single"/>
              </w:rPr>
              <w:t xml:space="preserve">  </w:t>
            </w:r>
            <w:r>
              <w:rPr>
                <w:rFonts w:ascii="Times New Roman" w:eastAsia="宋体" w:cs="宋体" w:hAnsi="Times New Roman" w:hint="eastAsia"/>
                <w:sz w:val="24"/>
              </w:rPr>
              <w:t>页</w:t>
            </w:r>
          </w:p>
        </w:tc>
      </w:tr>
      <w:tr>
        <w:trPr>
          <w:trHeight w:val="860"/>
        </w:trPr>
        <w:tc>
          <w:tcPr>
            <w:tcW w:w="646"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jc w:val="center"/>
              <w:rPr>
                <w:rFonts w:ascii="Times New Roman" w:eastAsia="宋体" w:cs="宋体" w:hAnsi="Times New Roman"/>
                <w:sz w:val="24"/>
                <w:lang w:val="en-US" w:eastAsia="zh-CN"/>
              </w:rPr>
            </w:pPr>
            <w:r>
              <w:rPr>
                <w:rFonts w:ascii="Times New Roman" w:eastAsia="宋体" w:cs="宋体" w:hAnsi="Times New Roman" w:hint="eastAsia"/>
                <w:sz w:val="24"/>
                <w:lang w:val="en-US" w:eastAsia="zh-CN"/>
              </w:rPr>
              <w:t>2</w:t>
            </w:r>
          </w:p>
        </w:tc>
        <w:tc>
          <w:tcPr>
            <w:tcW w:w="4991" w:type="dxa"/>
            <w:tcBorders>
              <w:left w:val="single" w:sz="4" w:space="0" w:color="auto"/>
            </w:tcBorders>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rPr>
                <w:rFonts w:ascii="Times New Roman" w:eastAsia="宋体" w:cs="宋体" w:hAnsi="Times New Roman"/>
                <w:sz w:val="24"/>
              </w:rPr>
            </w:pPr>
            <w:r>
              <w:rPr>
                <w:rFonts w:ascii="Times New Roman" w:eastAsia="宋体" w:cs="宋体" w:hAnsi="Times New Roman" w:hint="eastAsia"/>
                <w:sz w:val="24"/>
              </w:rPr>
              <w:t>采购人拟采购的产品属于政府强制采购的节能产品品目清单范围的，投标人按招标文件要求提供国家确定的认证机构出具的、处于有效期之内的节能产品认证证书</w:t>
            </w:r>
            <w:r>
              <w:rPr>
                <w:rFonts w:ascii="Times New Roman" w:eastAsia="宋体" w:cs="宋体" w:hAnsi="Times New Roman" w:hint="eastAsia"/>
                <w:sz w:val="24"/>
                <w:lang w:val="en-US" w:eastAsia="zh-CN"/>
              </w:rPr>
              <w:t xml:space="preserve"> </w:t>
            </w:r>
            <w:r>
              <w:rPr>
                <w:rFonts w:ascii="Times New Roman" w:eastAsia="宋体" w:cs="宋体" w:hAnsi="Times New Roman" w:hint="eastAsia"/>
                <w:sz w:val="24"/>
              </w:rPr>
              <w:t>（如要求）</w:t>
            </w:r>
          </w:p>
        </w:tc>
        <w:tc>
          <w:tcPr>
            <w:tcW w:w="2551"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sz w:val="24"/>
              </w:rPr>
            </w:pPr>
            <w:r>
              <w:rPr>
                <w:rFonts w:ascii="Times New Roman" w:eastAsia="宋体" w:cs="宋体" w:hAnsi="Times New Roman" w:hint="eastAsia"/>
                <w:sz w:val="24"/>
              </w:rPr>
              <w:t>节能产品认证证书</w:t>
            </w:r>
            <w:r>
              <w:rPr>
                <w:rFonts w:ascii="Times New Roman" w:eastAsia="宋体" w:cs="宋体" w:hAnsi="Times New Roman" w:hint="eastAsia"/>
                <w:sz w:val="24"/>
                <w:lang w:eastAsia="zh-CN"/>
              </w:rPr>
              <w:t>或截图</w:t>
            </w:r>
            <w:r>
              <w:rPr>
                <w:rFonts w:ascii="Times New Roman" w:eastAsia="宋体" w:cs="宋体" w:hAnsi="Times New Roman" w:hint="eastAsia"/>
                <w:sz w:val="24"/>
              </w:rPr>
              <w:t>（本项目拟采购的产品不属于政府强制采购的节能产品品目清单范围的，无需提供）</w:t>
            </w:r>
          </w:p>
        </w:tc>
        <w:tc>
          <w:tcPr>
            <w:tcW w:w="1418" w:type="dxa"/>
            <w:tcBorders>
              <w:left w:val="single" w:sz="4" w:space="0" w:color="auto"/>
            </w:tcBorders>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sz w:val="24"/>
              </w:rPr>
            </w:pPr>
            <w:r>
              <w:rPr>
                <w:rFonts w:ascii="Times New Roman" w:eastAsia="宋体" w:cs="宋体" w:hAnsi="Times New Roman" w:hint="eastAsia"/>
                <w:sz w:val="24"/>
              </w:rPr>
              <w:t>见投标文件</w:t>
            </w:r>
          </w:p>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sz w:val="24"/>
              </w:rPr>
            </w:pPr>
            <w:r>
              <w:rPr>
                <w:rFonts w:ascii="Times New Roman" w:eastAsia="宋体" w:cs="宋体" w:hAnsi="Times New Roman" w:hint="eastAsia"/>
                <w:sz w:val="24"/>
              </w:rPr>
              <w:t>第</w:t>
            </w:r>
            <w:r>
              <w:rPr>
                <w:rFonts w:ascii="Times New Roman" w:eastAsia="宋体" w:cs="宋体" w:hAnsi="Times New Roman" w:hint="eastAsia"/>
                <w:sz w:val="24"/>
                <w:u w:val="single"/>
              </w:rPr>
              <w:t xml:space="preserve">  </w:t>
            </w:r>
            <w:r>
              <w:rPr>
                <w:rFonts w:ascii="Times New Roman" w:eastAsia="宋体" w:cs="宋体" w:hAnsi="Times New Roman" w:hint="eastAsia"/>
                <w:sz w:val="24"/>
              </w:rPr>
              <w:t>页</w:t>
            </w:r>
          </w:p>
        </w:tc>
      </w:tr>
      <w:tr>
        <w:trPr>
          <w:trHeight w:val="860"/>
        </w:trPr>
        <w:tc>
          <w:tcPr>
            <w:tcW w:w="646"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jc w:val="center"/>
              <w:rPr>
                <w:rFonts w:ascii="Times New Roman" w:eastAsia="宋体" w:cs="宋体" w:hAnsi="Times New Roman"/>
                <w:sz w:val="24"/>
                <w:lang w:val="en-US" w:eastAsia="zh-CN"/>
              </w:rPr>
            </w:pPr>
            <w:r>
              <w:rPr>
                <w:rFonts w:ascii="Times New Roman" w:eastAsia="宋体" w:cs="宋体" w:hAnsi="Times New Roman" w:hint="eastAsia"/>
                <w:sz w:val="24"/>
                <w:lang w:val="en-US" w:eastAsia="zh-CN"/>
              </w:rPr>
              <w:t>3</w:t>
            </w:r>
          </w:p>
        </w:tc>
        <w:tc>
          <w:tcPr>
            <w:tcW w:w="4991" w:type="dxa"/>
            <w:tcBorders>
              <w:left w:val="single" w:sz="4" w:space="0" w:color="auto"/>
            </w:tcBorders>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rPr>
                <w:rFonts w:ascii="Times New Roman" w:eastAsia="宋体" w:cs="宋体" w:hAnsi="Times New Roman"/>
                <w:sz w:val="24"/>
              </w:rPr>
            </w:pPr>
            <w:r>
              <w:rPr>
                <w:rFonts w:ascii="Times New Roman" w:eastAsia="宋体" w:cs="宋体" w:hAnsi="Times New Roman" w:hint="eastAsia"/>
                <w:sz w:val="24"/>
              </w:rPr>
              <w:t>投标文件中承诺的投标有效期不少于招标文件中载明的投标有效期。</w:t>
            </w:r>
          </w:p>
        </w:tc>
        <w:tc>
          <w:tcPr>
            <w:tcW w:w="2551"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sz w:val="24"/>
              </w:rPr>
            </w:pPr>
            <w:r>
              <w:rPr>
                <w:rFonts w:ascii="Times New Roman" w:eastAsia="宋体" w:cs="宋体" w:hAnsi="Times New Roman" w:hint="eastAsia"/>
                <w:sz w:val="24"/>
              </w:rPr>
              <w:t>投标函</w:t>
            </w:r>
          </w:p>
        </w:tc>
        <w:tc>
          <w:tcPr>
            <w:tcW w:w="1418" w:type="dxa"/>
            <w:tcBorders>
              <w:left w:val="single" w:sz="4" w:space="0" w:color="auto"/>
            </w:tcBorders>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rPr>
            </w:pPr>
            <w:r>
              <w:rPr>
                <w:rFonts w:ascii="Times New Roman" w:eastAsia="宋体" w:cs="宋体" w:hAnsi="Times New Roman" w:hint="eastAsia"/>
                <w:sz w:val="24"/>
              </w:rPr>
              <w:t>见投标文件第</w:t>
            </w:r>
            <w:r>
              <w:rPr>
                <w:rFonts w:ascii="Times New Roman" w:eastAsia="宋体" w:cs="宋体" w:hAnsi="Times New Roman" w:hint="eastAsia"/>
                <w:sz w:val="24"/>
                <w:u w:val="single"/>
              </w:rPr>
              <w:t xml:space="preserve">  </w:t>
            </w:r>
            <w:r>
              <w:rPr>
                <w:rFonts w:ascii="Times New Roman" w:eastAsia="宋体" w:cs="宋体" w:hAnsi="Times New Roman" w:hint="eastAsia"/>
                <w:sz w:val="24"/>
              </w:rPr>
              <w:t>页</w:t>
            </w:r>
          </w:p>
        </w:tc>
      </w:tr>
      <w:tr>
        <w:trPr>
          <w:trHeight w:val="860"/>
        </w:trPr>
        <w:tc>
          <w:tcPr>
            <w:tcW w:w="646"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jc w:val="center"/>
              <w:rPr>
                <w:rFonts w:ascii="Times New Roman" w:eastAsia="宋体" w:cs="宋体" w:hAnsi="Times New Roman"/>
                <w:sz w:val="24"/>
                <w:lang w:val="en-US" w:eastAsia="zh-CN"/>
              </w:rPr>
            </w:pPr>
            <w:r>
              <w:rPr>
                <w:rFonts w:ascii="Times New Roman" w:eastAsia="宋体" w:cs="宋体" w:hAnsi="Times New Roman" w:hint="eastAsia"/>
                <w:sz w:val="24"/>
                <w:lang w:val="en-US" w:eastAsia="zh-CN"/>
              </w:rPr>
              <w:t>4</w:t>
            </w:r>
          </w:p>
        </w:tc>
        <w:tc>
          <w:tcPr>
            <w:tcW w:w="4991" w:type="dxa"/>
            <w:tcBorders>
              <w:left w:val="single" w:sz="4" w:space="0" w:color="auto"/>
            </w:tcBorders>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rPr>
                <w:rFonts w:ascii="Times New Roman" w:eastAsia="宋体" w:cs="宋体" w:hAnsi="Times New Roman"/>
                <w:sz w:val="24"/>
              </w:rPr>
            </w:pPr>
            <w:r>
              <w:rPr>
                <w:rFonts w:ascii="Times New Roman" w:eastAsia="宋体" w:cs="宋体" w:hAnsi="Times New Roman" w:hint="eastAsia"/>
                <w:sz w:val="24"/>
              </w:rPr>
              <w:t>投标文件满足招标文件第三部分采购需求参数里的实质性要求（如有）</w:t>
            </w:r>
          </w:p>
        </w:tc>
        <w:tc>
          <w:tcPr>
            <w:tcW w:w="2551"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sz w:val="24"/>
              </w:rPr>
            </w:pPr>
            <w:r>
              <w:rPr>
                <w:rFonts w:ascii="Times New Roman" w:eastAsia="宋体" w:cs="宋体" w:hAnsi="Times New Roman" w:hint="eastAsia"/>
                <w:kern w:val="0"/>
                <w:sz w:val="24"/>
              </w:rPr>
              <w:t>提供招标文件需求参数里的其它实质性要求相应的材料（“▲且加下线部分” 系指实质性要求条款，招标文件无其它实质性要求的，无需提供）</w:t>
            </w:r>
          </w:p>
        </w:tc>
        <w:tc>
          <w:tcPr>
            <w:tcW w:w="1418" w:type="dxa"/>
            <w:tcBorders>
              <w:left w:val="single" w:sz="4" w:space="0" w:color="auto"/>
            </w:tcBorders>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rPr>
            </w:pPr>
            <w:r>
              <w:rPr>
                <w:rFonts w:ascii="Times New Roman" w:eastAsia="宋体" w:cs="宋体" w:hAnsi="Times New Roman" w:hint="eastAsia"/>
                <w:sz w:val="24"/>
              </w:rPr>
              <w:t>见投标文件第</w:t>
            </w:r>
            <w:r>
              <w:rPr>
                <w:rFonts w:ascii="Times New Roman" w:eastAsia="宋体" w:cs="宋体" w:hAnsi="Times New Roman" w:hint="eastAsia"/>
                <w:sz w:val="24"/>
                <w:u w:val="single"/>
              </w:rPr>
              <w:t xml:space="preserve">  </w:t>
            </w:r>
            <w:r>
              <w:rPr>
                <w:rFonts w:ascii="Times New Roman" w:eastAsia="宋体" w:cs="宋体" w:hAnsi="Times New Roman" w:hint="eastAsia"/>
                <w:sz w:val="24"/>
              </w:rPr>
              <w:t>页</w:t>
            </w:r>
          </w:p>
        </w:tc>
      </w:tr>
    </w:tbl>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rPr>
          <w:rFonts w:ascii="宋体" w:eastAsia="宋体" w:cs="宋体" w:hAnsi="宋体" w:hint="eastAsia"/>
          <w:sz w:val="24"/>
        </w:rPr>
      </w:pPr>
      <w:r>
        <w:rPr>
          <w:rFonts w:ascii="宋体" w:eastAsia="宋体" w:cs="宋体" w:hAnsi="宋体" w:hint="eastAsia"/>
          <w:sz w:val="24"/>
        </w:rPr>
        <w:t>注：按本格式和要求提供。</w:t>
      </w:r>
    </w:p>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Times New Roman" w:eastAsia="宋体" w:cs="宋体" w:hAnsi="Times New Roman" w:hint="eastAsia"/>
        </w:rPr>
      </w:pPr>
      <w:r>
        <w:rPr>
          <w:rFonts w:ascii="Times New Roman" w:eastAsia="宋体" w:cs="宋体" w:hAnsi="Times New Roman" w:hint="eastAsia"/>
          <w:b/>
          <w:kern w:val="0"/>
          <w:sz w:val="32"/>
          <w:szCs w:val="32"/>
        </w:rPr>
        <w:t>五、评标标准相应的商务技术资料</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left"/>
        <w:rPr>
          <w:rFonts w:ascii="Times New Roman" w:eastAsia="宋体" w:cs="宋体" w:hAnsi="Times New Roman" w:hint="eastAsia"/>
          <w:b/>
          <w:kern w:val="0"/>
          <w:sz w:val="32"/>
          <w:szCs w:val="32"/>
        </w:rPr>
      </w:pPr>
      <w:r>
        <w:rPr>
          <w:rFonts w:ascii="Times New Roman" w:eastAsia="宋体" w:cs="宋体" w:hAnsi="Times New Roman" w:hint="eastAsia"/>
          <w:b/>
          <w:sz w:val="24"/>
        </w:rPr>
        <w:t>（按招标文件第四部分评标办法前附表中“投标文件中评标标准相应的商务技术资料目录”提供资料。）</w:t>
      </w:r>
      <w:r>
        <w:rPr>
          <w:rFonts w:ascii="Times New Roman" w:eastAsia="宋体" w:cs="宋体" w:hAnsi="Times New Roman" w:hint="eastAsia"/>
          <w:b/>
          <w:sz w:val="24"/>
          <w:lang w:eastAsia="zh-CN"/>
        </w:rPr>
        <w:t>【</w:t>
      </w:r>
      <w:r>
        <w:rPr>
          <w:rFonts w:ascii="Times New Roman" w:eastAsia="宋体" w:cs="宋体" w:hAnsi="Times New Roman" w:hint="eastAsia"/>
          <w:b/>
          <w:sz w:val="24"/>
          <w:lang w:val="en-US" w:eastAsia="zh-CN"/>
        </w:rPr>
        <w:t>格式自拟</w:t>
      </w:r>
      <w:r>
        <w:rPr>
          <w:rFonts w:ascii="Times New Roman" w:eastAsia="宋体" w:cs="宋体" w:hAnsi="Times New Roman" w:hint="eastAsia"/>
          <w:b/>
          <w:sz w:val="24"/>
          <w:lang w:eastAsia="zh-CN"/>
        </w:rPr>
        <w:t>】</w:t>
      </w: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900" w:firstLine="2880"/>
        <w:rPr>
          <w:rFonts w:ascii="Times New Roman" w:eastAsia="宋体" w:cs="宋体" w:hAnsi="Times New Roman" w:hint="eastAsia"/>
          <w:b/>
          <w:kern w:val="0"/>
          <w:sz w:val="32"/>
          <w:szCs w:val="32"/>
        </w:rPr>
      </w:pPr>
    </w:p>
    <w:p>
      <w:pPr>
        <w:pStyle w:val="15"/>
        <w:pBdr>
          <w:top w:val="none" w:sz="0" w:space="0" w:color="auto"/>
          <w:left w:val="none" w:sz="0" w:space="0" w:color="auto"/>
          <w:bottom w:val="none" w:sz="0" w:space="0" w:color="auto"/>
          <w:right w:val="none" w:sz="0" w:space="0" w:color="auto"/>
          <w:between w:val="none" w:sz="0" w:space="0" w:color="auto"/>
        </w:pBdr>
        <w:shd w:val="clear" w:color="auto" w:fill="auto"/>
        <w:rPr>
          <w:rFonts w:hint="eastAsia"/>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Times New Roman" w:eastAsia="宋体" w:cs="宋体" w:hAnsi="Times New Roman"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900" w:firstLine="2880"/>
        <w:rPr>
          <w:rFonts w:ascii="Times New Roman" w:eastAsia="宋体" w:cs="宋体" w:hAnsi="Times New Roman" w:hint="eastAsia"/>
          <w:b/>
          <w:kern w:val="0"/>
          <w:sz w:val="32"/>
          <w:szCs w:val="32"/>
        </w:rPr>
      </w:pPr>
      <w:r>
        <w:rPr>
          <w:rFonts w:ascii="Times New Roman" w:eastAsia="宋体" w:cs="宋体" w:hAnsi="Times New Roman" w:hint="eastAsia"/>
          <w:b/>
          <w:kern w:val="0"/>
          <w:sz w:val="32"/>
          <w:szCs w:val="32"/>
        </w:rPr>
        <w:t>六、投标标的清单</w:t>
      </w:r>
    </w:p>
    <w:tbl>
      <w:tblPr>
        <w:jc w:val="cente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737"/>
        <w:gridCol w:w="1369"/>
        <w:gridCol w:w="1114"/>
        <w:gridCol w:w="1260"/>
        <w:gridCol w:w="2775"/>
        <w:gridCol w:w="1673"/>
      </w:tblGrid>
      <w:tr>
        <w:trPr>
          <w:trHeight w:val="773"/>
        </w:trPr>
        <w:tc>
          <w:tcPr>
            <w:tcW w:w="73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序号</w:t>
            </w:r>
          </w:p>
        </w:tc>
        <w:tc>
          <w:tcPr>
            <w:tcW w:w="1369"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名称</w:t>
            </w:r>
          </w:p>
        </w:tc>
        <w:tc>
          <w:tcPr>
            <w:tcW w:w="1114" w:type="dxa"/>
            <w:tcBorders>
              <w:top w:val="single" w:sz="4" w:space="0" w:color="auto"/>
              <w:left w:val="single" w:sz="4" w:space="0" w:color="auto"/>
              <w:bottom w:val="single" w:sz="4" w:space="0" w:color="auto"/>
              <w:right w:val="single" w:sz="4" w:space="0" w:color="auto"/>
            </w:tcBorders>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p>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品牌（如果有）</w:t>
            </w:r>
          </w:p>
        </w:tc>
        <w:tc>
          <w:tcPr>
            <w:tcW w:w="126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规格型号</w:t>
            </w:r>
          </w:p>
        </w:tc>
        <w:tc>
          <w:tcPr>
            <w:tcW w:w="27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数量</w:t>
            </w:r>
          </w:p>
        </w:tc>
        <w:tc>
          <w:tcPr>
            <w:tcW w:w="1673"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备注</w:t>
            </w:r>
          </w:p>
        </w:tc>
      </w:tr>
      <w:tr>
        <w:trPr>
          <w:trHeight w:val="441"/>
        </w:trPr>
        <w:tc>
          <w:tcPr>
            <w:tcW w:w="73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r>
              <w:rPr>
                <w:rFonts w:ascii="Times New Roman" w:eastAsia="宋体" w:cs="宋体" w:hAnsi="Times New Roman" w:hint="eastAsia"/>
                <w:sz w:val="24"/>
              </w:rPr>
              <w:t>1</w:t>
            </w:r>
          </w:p>
        </w:tc>
        <w:tc>
          <w:tcPr>
            <w:tcW w:w="1369"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11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27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1673"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r>
      <w:tr>
        <w:trPr>
          <w:trHeight w:val="453"/>
        </w:trPr>
        <w:tc>
          <w:tcPr>
            <w:tcW w:w="73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r>
              <w:rPr>
                <w:rFonts w:ascii="Times New Roman" w:eastAsia="宋体" w:cs="宋体" w:hAnsi="Times New Roman" w:hint="eastAsia"/>
                <w:sz w:val="24"/>
              </w:rPr>
              <w:t>2</w:t>
            </w:r>
          </w:p>
        </w:tc>
        <w:tc>
          <w:tcPr>
            <w:tcW w:w="1369"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11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27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1673"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r>
      <w:tr>
        <w:trPr>
          <w:trHeight w:val="453"/>
        </w:trPr>
        <w:tc>
          <w:tcPr>
            <w:tcW w:w="73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r>
              <w:rPr>
                <w:rFonts w:ascii="Times New Roman" w:eastAsia="宋体" w:cs="宋体" w:hAnsi="Times New Roman" w:hint="eastAsia"/>
                <w:sz w:val="24"/>
              </w:rPr>
              <w:t>……</w:t>
            </w:r>
          </w:p>
        </w:tc>
        <w:tc>
          <w:tcPr>
            <w:tcW w:w="1369"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11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27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1673"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r>
    </w:tbl>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rPr>
          <w:rFonts w:ascii="Times New Roman" w:eastAsia="宋体" w:cs="宋体" w:hAnsi="Times New Roman" w:hint="eastAsia"/>
          <w:sz w:val="24"/>
        </w:rPr>
      </w:pPr>
      <w:r>
        <w:rPr>
          <w:rFonts w:ascii="Times New Roman" w:eastAsia="宋体" w:cs="宋体" w:hAnsi="Times New Roman" w:hint="eastAsia"/>
          <w:sz w:val="24"/>
        </w:rPr>
        <w:t>注：按本格式和要求提供。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jc w:val="center"/>
        <w:rPr>
          <w:rFonts w:ascii="Times New Roman" w:eastAsia="宋体" w:cs="宋体" w:hAnsi="Times New Roman" w:hint="eastAsia"/>
          <w:kern w:val="0"/>
          <w:sz w:val="24"/>
          <w:lang w:val="zh-CN"/>
        </w:rPr>
      </w:pPr>
      <w:r>
        <w:rPr>
          <w:rFonts w:ascii="Times New Roman" w:eastAsia="宋体" w:cs="宋体" w:hAnsi="Times New Roman" w:hint="eastAsia"/>
          <w:kern w:val="0"/>
          <w:sz w:val="24"/>
          <w:lang w:val="en-US" w:eastAsia="zh-CN"/>
        </w:rPr>
        <w:t xml:space="preserve">                                  </w:t>
      </w:r>
      <w:r>
        <w:rPr>
          <w:rFonts w:ascii="Times New Roman" w:eastAsia="宋体" w:cs="宋体" w:hAnsi="Times New Roman" w:hint="eastAsia"/>
          <w:kern w:val="0"/>
          <w:sz w:val="24"/>
          <w:lang w:val="zh-CN"/>
        </w:rPr>
        <w:t xml:space="preserve">投标人名称(电子签名)：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Times New Roman" w:eastAsia="宋体" w:cs="宋体" w:hAnsi="Times New Roman" w:hint="eastAsia"/>
          <w:b/>
          <w:kern w:val="0"/>
          <w:sz w:val="32"/>
          <w:szCs w:val="32"/>
        </w:rPr>
      </w:pPr>
      <w:r>
        <w:rPr>
          <w:rFonts w:ascii="Times New Roman" w:eastAsia="宋体" w:cs="宋体" w:hAnsi="Times New Roman" w:hint="eastAsia"/>
          <w:kern w:val="0"/>
          <w:sz w:val="24"/>
          <w:lang w:val="zh-CN"/>
        </w:rPr>
        <w:t xml:space="preserve">                  </w:t>
      </w:r>
      <w:r>
        <w:rPr>
          <w:rFonts w:ascii="Times New Roman" w:eastAsia="宋体" w:cs="宋体" w:hAnsi="Times New Roman" w:hint="eastAsia"/>
          <w:kern w:val="0"/>
          <w:sz w:val="24"/>
          <w:lang w:val="en-US" w:eastAsia="zh-CN"/>
        </w:rPr>
        <w:t xml:space="preserve">                  </w:t>
      </w:r>
      <w:r>
        <w:rPr>
          <w:rFonts w:ascii="Times New Roman" w:eastAsia="宋体" w:cs="宋体" w:hAnsi="Times New Roman" w:hint="eastAsia"/>
          <w:kern w:val="0"/>
          <w:sz w:val="24"/>
          <w:lang w:val="zh-CN"/>
        </w:rPr>
        <w:t xml:space="preserve"> 日期：  年  月  日</w:t>
      </w:r>
    </w:p>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Times New Roman" w:eastAsia="宋体" w:cs="宋体" w:hAnsi="Times New Roman" w:hint="eastAsia"/>
          <w:b/>
          <w:kern w:val="0"/>
          <w:sz w:val="32"/>
          <w:szCs w:val="32"/>
        </w:rPr>
      </w:pPr>
    </w:p>
    <w:p>
      <w:pPr>
        <w:numPr>
          <w:ilvl w:val="0"/>
          <w:numId w:val="15"/>
        </w:num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Times New Roman" w:eastAsia="宋体" w:cs="宋体" w:hAnsi="Times New Roman" w:hint="eastAsia"/>
          <w:b/>
          <w:kern w:val="0"/>
          <w:sz w:val="32"/>
          <w:szCs w:val="32"/>
        </w:rPr>
      </w:pPr>
      <w:r>
        <w:rPr>
          <w:rFonts w:ascii="Times New Roman" w:eastAsia="宋体" w:cs="宋体" w:hAnsi="Times New Roman" w:hint="eastAsia"/>
          <w:b/>
          <w:kern w:val="0"/>
          <w:sz w:val="32"/>
          <w:szCs w:val="32"/>
        </w:rPr>
        <w:t>商务技术偏离表</w:t>
      </w:r>
    </w:p>
    <w:tbl>
      <w:tblPr>
        <w:jc w:val="left"/>
        <w:tblInd w:w="0" w:type="dxa"/>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959"/>
        <w:gridCol w:w="3683"/>
        <w:gridCol w:w="3546"/>
        <w:gridCol w:w="1276"/>
      </w:tblGrid>
      <w:tr>
        <w:tc>
          <w:tcPr>
            <w:tcW w:w="959" w:type="dxa"/>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bCs/>
                <w:sz w:val="24"/>
              </w:rPr>
            </w:pPr>
            <w:r>
              <w:rPr>
                <w:rFonts w:ascii="宋体" w:eastAsia="宋体" w:cs="宋体" w:hAnsi="宋体" w:hint="eastAsia"/>
                <w:b/>
                <w:bCs/>
                <w:sz w:val="24"/>
              </w:rPr>
              <w:t>序号</w:t>
            </w:r>
          </w:p>
        </w:tc>
        <w:tc>
          <w:tcPr>
            <w:tcW w:w="3683" w:type="dxa"/>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bCs/>
                <w:sz w:val="24"/>
              </w:rPr>
            </w:pPr>
            <w:r>
              <w:rPr>
                <w:rFonts w:ascii="宋体" w:eastAsia="宋体" w:cs="宋体" w:hAnsi="宋体" w:hint="eastAsia"/>
                <w:b/>
                <w:bCs/>
                <w:sz w:val="24"/>
              </w:rPr>
              <w:t>招标文件章节及具体内容</w:t>
            </w:r>
          </w:p>
        </w:tc>
        <w:tc>
          <w:tcPr>
            <w:tcW w:w="3546" w:type="dxa"/>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bCs/>
                <w:sz w:val="24"/>
              </w:rPr>
            </w:pPr>
            <w:r>
              <w:rPr>
                <w:rFonts w:ascii="宋体" w:eastAsia="宋体" w:cs="宋体" w:hAnsi="宋体" w:hint="eastAsia"/>
                <w:b/>
                <w:bCs/>
                <w:sz w:val="24"/>
              </w:rPr>
              <w:t>投标文件章节及具体内容</w:t>
            </w:r>
          </w:p>
        </w:tc>
        <w:tc>
          <w:tcPr>
            <w:tcW w:w="1276" w:type="dxa"/>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bCs/>
                <w:sz w:val="24"/>
              </w:rPr>
            </w:pPr>
            <w:r>
              <w:rPr>
                <w:rFonts w:ascii="宋体" w:eastAsia="宋体" w:cs="宋体" w:hAnsi="宋体" w:hint="eastAsia"/>
                <w:b/>
                <w:bCs/>
                <w:sz w:val="24"/>
              </w:rPr>
              <w:t>偏离说明</w:t>
            </w:r>
          </w:p>
        </w:tc>
      </w:tr>
      <w:tr>
        <w:tc>
          <w:tcPr>
            <w:tcW w:w="959" w:type="dxa"/>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kern w:val="0"/>
                <w:sz w:val="24"/>
              </w:rPr>
            </w:pPr>
            <w:r>
              <w:rPr>
                <w:rFonts w:ascii="宋体" w:eastAsia="宋体" w:cs="宋体" w:hAnsi="宋体" w:hint="eastAsia"/>
                <w:kern w:val="0"/>
                <w:sz w:val="24"/>
              </w:rPr>
              <w:t>1</w:t>
            </w:r>
          </w:p>
        </w:tc>
        <w:tc>
          <w:tcPr>
            <w:tcW w:w="3683" w:type="dxa"/>
            <w:tcBorders>
              <w:left w:val="single" w:sz="4" w:space="0" w:color="auto"/>
            </w:tcBorders>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kern w:val="0"/>
                <w:sz w:val="32"/>
                <w:szCs w:val="32"/>
              </w:rPr>
            </w:pPr>
          </w:p>
        </w:tc>
        <w:tc>
          <w:tcPr>
            <w:tcW w:w="3546" w:type="dxa"/>
            <w:tcBorders>
              <w:left w:val="single" w:sz="4" w:space="0" w:color="auto"/>
            </w:tcBorders>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kern w:val="0"/>
                <w:sz w:val="32"/>
                <w:szCs w:val="32"/>
              </w:rPr>
            </w:pPr>
          </w:p>
        </w:tc>
        <w:tc>
          <w:tcPr>
            <w:tcW w:w="1276" w:type="dxa"/>
            <w:tcBorders>
              <w:left w:val="single" w:sz="4" w:space="0" w:color="auto"/>
            </w:tcBorders>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kern w:val="0"/>
                <w:sz w:val="32"/>
                <w:szCs w:val="32"/>
              </w:rPr>
            </w:pPr>
          </w:p>
        </w:tc>
      </w:tr>
      <w:tr>
        <w:tc>
          <w:tcPr>
            <w:tcW w:w="959" w:type="dxa"/>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kern w:val="0"/>
                <w:sz w:val="24"/>
              </w:rPr>
            </w:pPr>
            <w:r>
              <w:rPr>
                <w:rFonts w:ascii="宋体" w:eastAsia="宋体" w:cs="宋体" w:hAnsi="宋体" w:hint="eastAsia"/>
                <w:kern w:val="0"/>
                <w:sz w:val="24"/>
              </w:rPr>
              <w:t>2</w:t>
            </w:r>
          </w:p>
        </w:tc>
        <w:tc>
          <w:tcPr>
            <w:tcW w:w="3683" w:type="dxa"/>
            <w:tcBorders>
              <w:left w:val="single" w:sz="4" w:space="0" w:color="auto"/>
            </w:tcBorders>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kern w:val="0"/>
                <w:sz w:val="32"/>
                <w:szCs w:val="32"/>
              </w:rPr>
            </w:pPr>
          </w:p>
        </w:tc>
        <w:tc>
          <w:tcPr>
            <w:tcW w:w="3546" w:type="dxa"/>
            <w:tcBorders>
              <w:left w:val="single" w:sz="4" w:space="0" w:color="auto"/>
            </w:tcBorders>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kern w:val="0"/>
                <w:sz w:val="32"/>
                <w:szCs w:val="32"/>
              </w:rPr>
            </w:pPr>
          </w:p>
        </w:tc>
        <w:tc>
          <w:tcPr>
            <w:tcW w:w="1276" w:type="dxa"/>
            <w:tcBorders>
              <w:left w:val="single" w:sz="4" w:space="0" w:color="auto"/>
            </w:tcBorders>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kern w:val="0"/>
                <w:sz w:val="32"/>
                <w:szCs w:val="32"/>
              </w:rPr>
            </w:pPr>
          </w:p>
        </w:tc>
      </w:tr>
      <w:tr>
        <w:tc>
          <w:tcPr>
            <w:tcW w:w="959" w:type="dxa"/>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kern w:val="0"/>
                <w:sz w:val="24"/>
              </w:rPr>
            </w:pPr>
            <w:r>
              <w:rPr>
                <w:rFonts w:ascii="宋体" w:eastAsia="宋体" w:cs="宋体" w:hAnsi="宋体" w:hint="eastAsia"/>
                <w:kern w:val="0"/>
                <w:sz w:val="24"/>
              </w:rPr>
              <w:t>……</w:t>
            </w:r>
          </w:p>
        </w:tc>
        <w:tc>
          <w:tcPr>
            <w:tcW w:w="3683" w:type="dxa"/>
            <w:tcBorders>
              <w:left w:val="single" w:sz="4" w:space="0" w:color="auto"/>
            </w:tcBorders>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kern w:val="0"/>
                <w:sz w:val="32"/>
                <w:szCs w:val="32"/>
              </w:rPr>
            </w:pPr>
          </w:p>
        </w:tc>
        <w:tc>
          <w:tcPr>
            <w:tcW w:w="3546" w:type="dxa"/>
            <w:tcBorders>
              <w:left w:val="single" w:sz="4" w:space="0" w:color="auto"/>
            </w:tcBorders>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kern w:val="0"/>
                <w:sz w:val="32"/>
                <w:szCs w:val="32"/>
              </w:rPr>
            </w:pPr>
          </w:p>
        </w:tc>
        <w:tc>
          <w:tcPr>
            <w:tcW w:w="1276" w:type="dxa"/>
            <w:tcBorders>
              <w:left w:val="single" w:sz="4" w:space="0" w:color="auto"/>
            </w:tcBorders>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kern w:val="0"/>
                <w:sz w:val="32"/>
                <w:szCs w:val="32"/>
              </w:rPr>
            </w:pPr>
          </w:p>
        </w:tc>
      </w:tr>
      <w:tr>
        <w:trPr>
          <w:trHeight w:val="90"/>
        </w:trPr>
        <w:tc>
          <w:tcPr>
            <w:tcW w:w="9464" w:type="dxa"/>
            <w:gridSpan w:val="4"/>
          </w:tcPr>
          <w:p>
            <w:pPr>
              <w:pBdr>
                <w:top w:val="none" w:sz="0" w:space="0" w:color="auto"/>
                <w:left w:val="none" w:sz="0" w:space="0" w:color="auto"/>
                <w:bottom w:val="none" w:sz="0" w:space="0" w:color="auto"/>
                <w:right w:val="none" w:sz="0" w:space="0" w:color="auto"/>
                <w:between w:val="none" w:sz="0" w:space="0" w:color="auto"/>
              </w:pBdr>
              <w:shd w:val="clear" w:color="auto" w:fill="auto"/>
              <w:spacing w:line="380" w:lineRule="exact"/>
              <w:jc w:val="left"/>
              <w:rPr>
                <w:rFonts w:ascii="宋体" w:eastAsia="宋体" w:cs="宋体" w:hAnsi="宋体" w:hint="eastAsia"/>
                <w:b/>
                <w:kern w:val="0"/>
                <w:sz w:val="32"/>
                <w:szCs w:val="32"/>
              </w:rPr>
            </w:pPr>
            <w:r>
              <w:rPr>
                <w:rFonts w:ascii="宋体" w:eastAsia="宋体" w:cs="宋体" w:hAnsi="宋体" w:hint="eastAsia"/>
                <w:kern w:val="2"/>
                <w:sz w:val="24"/>
              </w:rPr>
              <w:t>投标人</w:t>
            </w:r>
            <w:r>
              <w:rPr>
                <w:rFonts w:ascii="宋体" w:eastAsia="宋体" w:cs="宋体" w:hAnsi="宋体" w:hint="eastAsia"/>
                <w:kern w:val="2"/>
                <w:sz w:val="24"/>
                <w:lang w:eastAsia="zh-CN"/>
              </w:rPr>
              <w:t>承诺</w:t>
            </w:r>
            <w:r>
              <w:rPr>
                <w:rFonts w:ascii="宋体" w:eastAsia="宋体" w:cs="宋体" w:hAnsi="宋体" w:hint="eastAsia"/>
                <w:kern w:val="2"/>
                <w:sz w:val="24"/>
              </w:rPr>
              <w:t>：除商务技术偏离表列出的偏离外，投标人响应招标文件的全部要求</w:t>
            </w:r>
            <w:r>
              <w:rPr>
                <w:rFonts w:ascii="宋体" w:eastAsia="宋体" w:cs="宋体" w:hAnsi="宋体" w:hint="eastAsia"/>
                <w:kern w:val="2"/>
                <w:sz w:val="24"/>
                <w:lang w:eastAsia="zh-CN"/>
              </w:rPr>
              <w:t>。</w:t>
            </w:r>
          </w:p>
        </w:tc>
      </w:tr>
    </w:tbl>
    <w:p>
      <w:pPr>
        <w:pStyle w:val="15"/>
        <w:widowControl w:val="0"/>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line="480" w:lineRule="exact"/>
        <w:jc w:val="both"/>
        <w:rPr>
          <w:rFonts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rPr>
          <w:rFonts w:ascii="Times New Roman" w:eastAsia="宋体" w:cs="宋体" w:hAnsi="Times New Roman" w:hint="eastAsia"/>
          <w:sz w:val="24"/>
        </w:rPr>
      </w:pPr>
      <w:r>
        <w:rPr>
          <w:rFonts w:ascii="Times New Roman" w:eastAsia="宋体" w:cs="宋体" w:hAnsi="Times New Roman" w:hint="eastAsia"/>
          <w:sz w:val="24"/>
        </w:rPr>
        <w:t>注：</w:t>
      </w:r>
    </w:p>
    <w:p>
      <w:pPr>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rPr>
          <w:rFonts w:ascii="Times New Roman" w:eastAsia="宋体" w:cs="宋体" w:hAnsi="Times New Roman" w:hint="eastAsia"/>
          <w:sz w:val="24"/>
        </w:rPr>
      </w:pPr>
      <w:r>
        <w:rPr>
          <w:rFonts w:ascii="Times New Roman" w:eastAsia="宋体" w:cs="宋体" w:hAnsi="Times New Roman" w:hint="eastAsia"/>
          <w:sz w:val="24"/>
        </w:rPr>
        <w:t>按本格式和要求提供。</w:t>
      </w:r>
    </w:p>
    <w:p>
      <w:pPr>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rPr>
          <w:rFonts w:ascii="Times New Roman" w:eastAsia="宋体" w:cs="宋体" w:hAnsi="Times New Roman" w:hint="eastAsia"/>
          <w:sz w:val="24"/>
        </w:rPr>
      </w:pPr>
      <w:r>
        <w:rPr>
          <w:rFonts w:ascii="Times New Roman" w:eastAsia="宋体" w:cs="宋体" w:hAnsi="Times New Roman" w:hint="eastAsia"/>
          <w:bCs/>
          <w:sz w:val="24"/>
          <w:u w:val="single"/>
        </w:rPr>
        <w:t>▲</w:t>
      </w:r>
      <w:r>
        <w:rPr>
          <w:rFonts w:ascii="Times New Roman" w:eastAsia="宋体" w:cs="宋体" w:hAnsi="Times New Roman" w:hint="eastAsia"/>
          <w:sz w:val="24"/>
          <w:u w:val="single"/>
        </w:rPr>
        <w:t>没有填写此表视为完全满足招标文件的</w:t>
      </w:r>
      <w:r>
        <w:rPr>
          <w:rFonts w:ascii="Times New Roman" w:eastAsia="宋体" w:cs="宋体" w:hAnsi="Times New Roman" w:hint="eastAsia"/>
          <w:sz w:val="24"/>
          <w:u w:val="single"/>
          <w:lang w:val="en-US" w:eastAsia="zh-CN"/>
        </w:rPr>
        <w:t>全部</w:t>
      </w:r>
      <w:r>
        <w:rPr>
          <w:rFonts w:ascii="Times New Roman" w:eastAsia="宋体" w:cs="宋体" w:hAnsi="Times New Roman" w:hint="eastAsia"/>
          <w:sz w:val="24"/>
          <w:u w:val="single"/>
        </w:rPr>
        <w:t>要求</w:t>
      </w:r>
      <w:r>
        <w:rPr>
          <w:rFonts w:ascii="Times New Roman" w:eastAsia="宋体" w:cs="宋体" w:hAnsi="Times New Roman" w:hint="eastAsia"/>
          <w:sz w:val="24"/>
          <w:u w:val="single"/>
          <w:lang w:eastAsia="zh-CN"/>
        </w:rPr>
        <w:t>（</w:t>
      </w:r>
      <w:r>
        <w:rPr>
          <w:rFonts w:ascii="Times New Roman" w:eastAsia="宋体" w:cs="宋体" w:hAnsi="Times New Roman" w:hint="eastAsia"/>
          <w:sz w:val="24"/>
          <w:u w:val="single"/>
          <w:lang w:val="en-US" w:eastAsia="zh-CN"/>
        </w:rPr>
        <w:t>但必须提供</w:t>
      </w:r>
      <w:r>
        <w:rPr>
          <w:rFonts w:ascii="Times New Roman" w:eastAsia="宋体" w:cs="宋体" w:hAnsi="Times New Roman" w:hint="eastAsia"/>
          <w:sz w:val="24"/>
          <w:u w:val="single"/>
          <w:lang w:eastAsia="zh-CN"/>
        </w:rPr>
        <w:t>）</w:t>
      </w:r>
      <w:r>
        <w:rPr>
          <w:rFonts w:ascii="Times New Roman" w:eastAsia="宋体" w:cs="宋体" w:hAnsi="Times New Roman" w:hint="eastAsia"/>
          <w:sz w:val="24"/>
          <w:u w:val="single"/>
        </w:rPr>
        <w:t>；</w:t>
      </w:r>
    </w:p>
    <w:p>
      <w:pPr>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rPr>
          <w:rFonts w:ascii="Times New Roman" w:eastAsia="宋体" w:cs="宋体" w:hAnsi="Times New Roman" w:hint="eastAsia"/>
          <w:sz w:val="24"/>
          <w:u w:val="single"/>
        </w:rPr>
      </w:pPr>
      <w:r>
        <w:rPr>
          <w:rFonts w:ascii="Times New Roman" w:eastAsia="宋体" w:cs="宋体" w:hAnsi="Times New Roman" w:hint="eastAsia"/>
          <w:sz w:val="24"/>
        </w:rPr>
        <w:t>如出现偏离，投标人务必如实填写此表，“投标文件对应规范”及“说明”栏不得复制粘贴，所投产品必须对照招标文件要求详细填写说明，否则存在的风险由投标人自行承担；</w:t>
      </w:r>
    </w:p>
    <w:p>
      <w:pPr>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rPr>
          <w:rFonts w:ascii="Times New Roman" w:eastAsia="宋体" w:cs="宋体" w:hAnsi="Times New Roman" w:hint="eastAsia"/>
          <w:sz w:val="24"/>
          <w:u w:val="single"/>
        </w:rPr>
      </w:pPr>
      <w:r>
        <w:rPr>
          <w:rFonts w:ascii="Times New Roman" w:eastAsia="宋体" w:cs="宋体" w:hAnsi="Times New Roman" w:hint="eastAsia"/>
          <w:bCs/>
          <w:sz w:val="24"/>
        </w:rPr>
        <w:t>投标人可按以上表格形式进行复制。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jc w:val="center"/>
        <w:rPr>
          <w:rFonts w:ascii="Times New Roman" w:eastAsia="宋体" w:cs="宋体" w:hAnsi="Times New Roman" w:hint="eastAsia"/>
          <w:kern w:val="0"/>
          <w:sz w:val="24"/>
          <w:lang w:val="zh-CN"/>
        </w:rPr>
      </w:pPr>
      <w:r>
        <w:rPr>
          <w:rFonts w:ascii="Times New Roman" w:eastAsia="宋体" w:cs="宋体" w:hAnsi="Times New Roman" w:hint="eastAsia"/>
          <w:kern w:val="0"/>
          <w:sz w:val="24"/>
          <w:lang w:val="en-US" w:eastAsia="zh-CN"/>
        </w:rPr>
        <w:t xml:space="preserve">                           </w:t>
      </w:r>
      <w:r>
        <w:rPr>
          <w:rFonts w:ascii="Times New Roman" w:eastAsia="宋体" w:cs="宋体" w:hAnsi="Times New Roman" w:hint="eastAsia"/>
          <w:kern w:val="0"/>
          <w:sz w:val="24"/>
          <w:lang w:val="zh-CN"/>
        </w:rPr>
        <w:t xml:space="preserve">投标人名称(电子签名)：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 xml:space="preserve">               </w:t>
      </w:r>
      <w:r>
        <w:rPr>
          <w:rFonts w:ascii="Times New Roman" w:eastAsia="宋体" w:cs="宋体" w:hAnsi="Times New Roman" w:hint="eastAsia"/>
          <w:kern w:val="0"/>
          <w:sz w:val="24"/>
          <w:lang w:val="en-US" w:eastAsia="zh-CN"/>
        </w:rPr>
        <w:t xml:space="preserve">               </w:t>
      </w:r>
      <w:r>
        <w:rPr>
          <w:rFonts w:ascii="Times New Roman" w:eastAsia="宋体" w:cs="宋体" w:hAnsi="Times New Roman" w:hint="eastAsia"/>
          <w:kern w:val="0"/>
          <w:sz w:val="24"/>
          <w:lang w:val="zh-CN"/>
        </w:rPr>
        <w:t xml:space="preserve">    日期：  年  月  日</w:t>
      </w: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595" w:firstLine="1904"/>
        <w:rPr>
          <w:rFonts w:ascii="Times New Roman" w:eastAsia="宋体" w:cs="宋体" w:hAnsi="Times New Roman" w:hint="eastAsia"/>
          <w:b/>
          <w:bCs/>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595" w:firstLine="1904"/>
        <w:rPr>
          <w:rFonts w:ascii="Times New Roman" w:eastAsia="宋体" w:cs="宋体" w:hAnsi="Times New Roman" w:hint="eastAsia"/>
          <w:b/>
          <w:kern w:val="0"/>
          <w:sz w:val="32"/>
          <w:szCs w:val="32"/>
          <w:lang w:val="en-US" w:eastAsia="zh-CN"/>
        </w:rPr>
      </w:pPr>
      <w:r>
        <w:rPr>
          <w:rFonts w:ascii="Times New Roman" w:eastAsia="宋体" w:cs="宋体" w:hAnsi="Times New Roman" w:hint="eastAsia"/>
          <w:b/>
          <w:kern w:val="0"/>
          <w:sz w:val="32"/>
          <w:szCs w:val="32"/>
          <w:lang w:val="en-US" w:eastAsia="zh-CN"/>
        </w:rPr>
        <w:t>八、认为需要的其他文件资料或说明</w:t>
      </w:r>
    </w:p>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Times New Roman" w:eastAsia="宋体" w:cs="宋体" w:hAnsi="Times New Roman" w:hint="eastAsia"/>
          <w:b w:val="0"/>
          <w:bCs w:val="0"/>
          <w:sz w:val="24"/>
          <w:lang w:val="en-US" w:eastAsia="zh-CN"/>
        </w:rPr>
      </w:pPr>
      <w:r>
        <w:rPr>
          <w:rFonts w:ascii="Times New Roman" w:eastAsia="宋体" w:cs="宋体" w:hAnsi="Times New Roman" w:hint="eastAsia"/>
          <w:b w:val="0"/>
          <w:bCs w:val="0"/>
          <w:sz w:val="24"/>
          <w:lang w:val="en-US" w:eastAsia="zh-CN"/>
        </w:rPr>
        <w:t>（由投标人根据采购需求自行编制）</w:t>
      </w: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595" w:firstLine="1904"/>
        <w:rPr>
          <w:rFonts w:ascii="Times New Roman" w:eastAsia="宋体" w:cs="宋体" w:hAnsi="Times New Roman"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2300" w:firstLine="5520"/>
        <w:rPr>
          <w:rFonts w:ascii="Times New Roman" w:eastAsia="宋体" w:cs="宋体" w:hAnsi="Times New Roman" w:hint="eastAsia"/>
          <w:b/>
          <w:kern w:val="0"/>
          <w:sz w:val="32"/>
          <w:szCs w:val="32"/>
        </w:rPr>
      </w:pPr>
      <w:r>
        <w:rPr>
          <w:rFonts w:ascii="Times New Roman" w:eastAsia="宋体" w:cs="宋体" w:hAnsi="Times New Roman" w:hint="eastAsia"/>
          <w:kern w:val="0"/>
          <w:sz w:val="24"/>
          <w:lang w:val="en-US" w:eastAsia="zh-CN"/>
        </w:rPr>
        <w:t>投标人</w:t>
      </w:r>
      <w:r>
        <w:rPr>
          <w:rFonts w:ascii="Times New Roman" w:eastAsia="宋体" w:cs="宋体" w:hAnsi="Times New Roman" w:hint="eastAsia"/>
          <w:kern w:val="0"/>
          <w:sz w:val="24"/>
          <w:lang w:val="zh-CN"/>
        </w:rPr>
        <w:t>名称(电子签名)：</w:t>
      </w: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2393" w:firstLine="5743"/>
        <w:rPr>
          <w:rFonts w:ascii="Times New Roman" w:eastAsia="宋体" w:cs="宋体" w:hAnsi="Times New Roman" w:hint="eastAsia"/>
          <w:b/>
          <w:kern w:val="0"/>
          <w:sz w:val="32"/>
          <w:szCs w:val="32"/>
          <w:lang w:val="en-US" w:eastAsia="zh-CN"/>
        </w:rPr>
      </w:pPr>
      <w:r>
        <w:rPr>
          <w:rFonts w:ascii="Times New Roman" w:eastAsia="宋体" w:cs="宋体" w:hAnsi="Times New Roman" w:hint="eastAsia"/>
          <w:kern w:val="0"/>
          <w:sz w:val="24"/>
          <w:lang w:val="zh-CN"/>
        </w:rPr>
        <w:t xml:space="preserve">日期：  年  月  </w:t>
      </w:r>
      <w:r>
        <w:rPr>
          <w:rFonts w:ascii="Times New Roman" w:eastAsia="宋体" w:cs="宋体" w:hAnsi="Times New Roman" w:hint="eastAsia"/>
          <w:b/>
          <w:kern w:val="0"/>
          <w:sz w:val="32"/>
          <w:szCs w:val="32"/>
          <w:lang w:val="en-US" w:eastAsia="zh-CN"/>
        </w:rPr>
        <w:br w:type="page"/>
      </w: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595" w:firstLine="1904"/>
        <w:rPr>
          <w:rFonts w:ascii="Times New Roman" w:eastAsia="宋体" w:cs="宋体" w:hAnsi="Times New Roman" w:hint="eastAsia"/>
          <w:b/>
          <w:kern w:val="0"/>
          <w:sz w:val="32"/>
          <w:szCs w:val="32"/>
        </w:rPr>
      </w:pPr>
      <w:r>
        <w:rPr>
          <w:rFonts w:ascii="Times New Roman" w:eastAsia="宋体" w:cs="宋体" w:hAnsi="Times New Roman" w:hint="eastAsia"/>
          <w:b/>
          <w:kern w:val="0"/>
          <w:sz w:val="32"/>
          <w:szCs w:val="32"/>
          <w:lang w:val="en-US" w:eastAsia="zh-CN"/>
        </w:rPr>
        <w:t>九</w:t>
      </w:r>
      <w:r>
        <w:rPr>
          <w:rFonts w:ascii="Times New Roman" w:eastAsia="宋体" w:cs="宋体" w:hAnsi="Times New Roman" w:hint="eastAsia"/>
          <w:b/>
          <w:kern w:val="0"/>
          <w:sz w:val="32"/>
          <w:szCs w:val="32"/>
        </w:rPr>
        <w:t>、</w:t>
      </w:r>
      <w:r>
        <w:rPr>
          <w:rFonts w:ascii="Times New Roman" w:eastAsia="宋体" w:cs="宋体" w:hAnsi="Times New Roman" w:hint="eastAsia"/>
          <w:b/>
          <w:kern w:val="0"/>
          <w:sz w:val="32"/>
          <w:szCs w:val="32"/>
          <w:lang w:val="zh-CN"/>
        </w:rPr>
        <w:t>政府采购供应商廉洁自律承诺书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Times New Roman" w:eastAsia="宋体" w:cs="宋体" w:hAnsi="Times New Roman" w:hint="eastAsia"/>
          <w:kern w:val="0"/>
          <w:sz w:val="24"/>
        </w:rPr>
      </w:pPr>
      <w:r>
        <w:rPr>
          <w:rFonts w:ascii="宋体" w:cs="宋体" w:hAnsi="宋体" w:hint="eastAsia"/>
          <w:sz w:val="24"/>
          <w:u w:val="single"/>
        </w:rPr>
        <w:t xml:space="preserve">           （采购人）、（采购代理机构）</w:t>
      </w:r>
      <w:r>
        <w:rPr>
          <w:rFonts w:ascii="Times New Roman" w:eastAsia="宋体" w:cs="宋体" w:hAnsi="Times New Roman"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Chars="1" w:left="2" w:firstLineChars="200" w:firstLine="480"/>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我单位响应你</w:t>
      </w:r>
      <w:r>
        <w:rPr>
          <w:rFonts w:ascii="Times New Roman" w:eastAsia="宋体" w:cs="宋体" w:hAnsi="Times New Roman" w:hint="eastAsia"/>
          <w:sz w:val="24"/>
        </w:rPr>
        <w:t>单位</w:t>
      </w:r>
      <w:r>
        <w:rPr>
          <w:rFonts w:ascii="Times New Roman" w:eastAsia="宋体" w:cs="宋体" w:hAnsi="Times New Roman" w:hint="eastAsia"/>
          <w:kern w:val="0"/>
          <w:sz w:val="24"/>
          <w:lang w:val="zh-CN"/>
        </w:rPr>
        <w:t>项目招标要求参加投标。在这次投标过程中和中标后，我们将严格遵守国家法律法规要求，并郑重承诺：</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Chars="1" w:left="2" w:firstLineChars="200" w:firstLine="480"/>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 xml:space="preserve">一、不向项目有关人员及部门赠送礼金礼物、有价证券、回扣以及中介费、介绍费、咨询费等好处费； </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Chars="1" w:left="2" w:firstLineChars="200" w:firstLine="480"/>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 xml:space="preserve">二、不为项目有关人员及部门报销应由你方单位或个人支付的费用； </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Chars="1" w:left="2" w:firstLineChars="200" w:firstLine="480"/>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 xml:space="preserve">三、不向项目有关人员及部门提供有可能影响公正的宴请和健身娱乐等活动； </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Chars="1" w:left="2" w:firstLineChars="200" w:firstLine="480"/>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四、不为项目有关人员及部门出国（境）、旅游等提供方便；</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Chars="229" w:left="481"/>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五、不为项目有关人员个人装修住房、婚丧嫁娶、配偶子女工作安排等提供</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好处；</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Chars="229" w:left="481"/>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六、严格遵守《</w:t>
      </w:r>
      <w:r>
        <w:rPr>
          <w:rFonts w:ascii="Times New Roman" w:eastAsia="宋体" w:cs="宋体" w:hAnsi="Times New Roman" w:hint="eastAsia"/>
          <w:sz w:val="24"/>
          <w:lang w:val="zh-CN"/>
        </w:rPr>
        <w:t>中华人民共和国</w:t>
      </w:r>
      <w:r>
        <w:rPr>
          <w:rFonts w:ascii="Times New Roman" w:eastAsia="宋体" w:cs="宋体" w:hAnsi="Times New Roman" w:hint="eastAsia"/>
          <w:kern w:val="0"/>
          <w:sz w:val="24"/>
          <w:lang w:val="zh-CN"/>
        </w:rPr>
        <w:t>政府采购法》《</w:t>
      </w:r>
      <w:r>
        <w:rPr>
          <w:rFonts w:ascii="Times New Roman" w:eastAsia="宋体" w:cs="宋体" w:hAnsi="Times New Roman" w:hint="eastAsia"/>
          <w:sz w:val="24"/>
          <w:lang w:val="zh-CN"/>
        </w:rPr>
        <w:t>中华人民共和国</w:t>
      </w:r>
      <w:r>
        <w:rPr>
          <w:rFonts w:ascii="Times New Roman" w:eastAsia="宋体" w:cs="宋体" w:hAnsi="Times New Roman" w:hint="eastAsia"/>
          <w:kern w:val="0"/>
          <w:sz w:val="24"/>
          <w:lang w:val="zh-CN"/>
        </w:rPr>
        <w:t>招标投标</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法》</w:t>
      </w:r>
      <w:r>
        <w:rPr>
          <w:rFonts w:ascii="Times New Roman" w:eastAsia="宋体" w:cs="宋体" w:hAnsi="Times New Roman" w:hint="eastAsia"/>
          <w:sz w:val="24"/>
          <w:lang w:val="zh-CN"/>
        </w:rPr>
        <w:t>《中华人民共和国民法典》</w:t>
      </w:r>
      <w:r>
        <w:rPr>
          <w:rFonts w:ascii="Times New Roman" w:eastAsia="宋体" w:cs="宋体" w:hAnsi="Times New Roman" w:hint="eastAsia"/>
          <w:kern w:val="0"/>
          <w:sz w:val="24"/>
          <w:lang w:val="zh-CN"/>
        </w:rPr>
        <w:t xml:space="preserve">等法律法规，诚实守信，合法经营，坚决抵制各种违法违纪行为。 </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如违反上述承诺，你</w:t>
      </w:r>
      <w:r>
        <w:rPr>
          <w:rFonts w:ascii="Times New Roman" w:eastAsia="宋体" w:cs="宋体" w:hAnsi="Times New Roman" w:hint="eastAsia"/>
          <w:sz w:val="24"/>
        </w:rPr>
        <w:t>单位</w:t>
      </w:r>
      <w:r>
        <w:rPr>
          <w:rFonts w:ascii="Times New Roman" w:eastAsia="宋体" w:cs="宋体" w:hAnsi="Times New Roman" w:hint="eastAsia"/>
          <w:kern w:val="0"/>
          <w:sz w:val="24"/>
          <w:lang w:val="zh-CN"/>
        </w:rPr>
        <w:t>有权立即取消我单位投标、中标或在建项目的建设资格，有权拒绝我单位在一定时期内进入你</w:t>
      </w:r>
      <w:r>
        <w:rPr>
          <w:rFonts w:ascii="Times New Roman" w:eastAsia="宋体" w:cs="宋体" w:hAnsi="Times New Roman" w:hint="eastAsia"/>
          <w:sz w:val="24"/>
        </w:rPr>
        <w:t>单位</w:t>
      </w:r>
      <w:r>
        <w:rPr>
          <w:rFonts w:ascii="Times New Roman" w:eastAsia="宋体" w:cs="宋体" w:hAnsi="Times New Roman" w:hint="eastAsia"/>
          <w:kern w:val="0"/>
          <w:sz w:val="24"/>
          <w:lang w:val="zh-CN"/>
        </w:rPr>
        <w:t>进行项目建设或其他经营活动，并通报市财政局。由此引起的相应损失均由我单位承担。</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2"/>
        <w:jc w:val="left"/>
        <w:rPr>
          <w:rFonts w:ascii="Times New Roman" w:eastAsia="宋体" w:cs="宋体" w:hAnsi="Times New Roman"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2"/>
        <w:jc w:val="left"/>
        <w:rPr>
          <w:rFonts w:ascii="Times New Roman" w:eastAsia="宋体" w:cs="宋体" w:hAnsi="Times New Roman"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2"/>
        <w:jc w:val="left"/>
        <w:rPr>
          <w:rFonts w:ascii="Times New Roman" w:eastAsia="宋体" w:cs="宋体" w:hAnsi="Times New Roman"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Chars="1" w:left="2" w:right="1120" w:firstLineChars="1900" w:firstLine="4560"/>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投标人名称（</w:t>
      </w:r>
      <w:r>
        <w:rPr>
          <w:rFonts w:ascii="Times New Roman" w:eastAsia="宋体" w:cs="宋体" w:hAnsi="Times New Roman" w:hint="eastAsia"/>
          <w:sz w:val="24"/>
        </w:rPr>
        <w:t>电子签名</w:t>
      </w:r>
      <w:r>
        <w:rPr>
          <w:rFonts w:ascii="Times New Roman" w:eastAsia="宋体" w:cs="宋体" w:hAnsi="Times New Roman" w:hint="eastAsia"/>
          <w:kern w:val="0"/>
          <w:sz w:val="24"/>
          <w:lang w:val="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2200" w:left="4620"/>
        <w:rPr>
          <w:rFonts w:ascii="Times New Roman" w:eastAsia="宋体" w:cs="宋体" w:hAnsi="Times New Roman" w:hint="eastAsia"/>
          <w:sz w:val="24"/>
        </w:rPr>
      </w:pPr>
      <w:r>
        <w:rPr>
          <w:rFonts w:ascii="Times New Roman" w:eastAsia="宋体" w:cs="宋体" w:hAnsi="Times New Roman" w:hint="eastAsia"/>
          <w:kern w:val="0"/>
          <w:sz w:val="24"/>
          <w:lang w:val="zh-CN"/>
        </w:rPr>
        <w:t>日期</w:t>
      </w:r>
      <w:r>
        <w:rPr>
          <w:rFonts w:ascii="Times New Roman" w:eastAsia="宋体" w:cs="宋体" w:hAnsi="Times New Roman" w:hint="eastAsia"/>
          <w:kern w:val="0"/>
          <w:sz w:val="24"/>
        </w:rPr>
        <w:t>：</w:t>
      </w:r>
      <w:r>
        <w:rPr>
          <w:rFonts w:ascii="Times New Roman" w:eastAsia="宋体" w:cs="宋体" w:hAnsi="Times New Roman" w:hint="eastAsia"/>
          <w:kern w:val="0"/>
          <w:sz w:val="24"/>
          <w:lang w:val="zh-CN"/>
        </w:rPr>
        <w:t xml:space="preserve">   年   月   日</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Times New Roman" w:eastAsia="宋体" w:cs="宋体" w:hAnsi="Times New Roman" w:hint="eastAsia"/>
          <w:b/>
          <w:bCs/>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rPr>
          <w:rFonts w:ascii="Times New Roman" w:eastAsia="宋体" w:cs="宋体" w:hAnsi="Times New Roman" w:hint="eastAsia"/>
          <w:sz w:val="24"/>
        </w:rPr>
      </w:pPr>
      <w:r>
        <w:rPr>
          <w:rFonts w:ascii="Times New Roman" w:eastAsia="宋体" w:cs="宋体" w:hAnsi="Times New Roman" w:hint="eastAsia"/>
          <w:sz w:val="24"/>
        </w:rPr>
        <w:t>注：按本格式和要求提供。</w:t>
      </w: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Times New Roman" w:eastAsia="宋体" w:cs="宋体" w:hAnsi="Times New Roman" w:hint="eastAsia"/>
        </w:rPr>
        <w:sectPr>
          <w:headerReference w:type="default" r:id="rId34"/>
          <w:headerReference w:type="first" r:id="rId35"/>
          <w:footerReference w:type="default" r:id="rId36"/>
          <w:footerReference w:type="first" r:id="rId37"/>
          <w:pgSz w:w="11906" w:h="16838"/>
          <w:pgMar w:top="1276" w:right="1418" w:bottom="1247" w:left="1418" w:header="851" w:footer="992" w:gutter="0"/>
          <w:cols w:num="1" w:space="720"/>
          <w:titlePg/>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723"/>
        <w:jc w:val="center"/>
        <w:outlineLvl w:val="0"/>
        <w:rPr>
          <w:rFonts w:ascii="宋体" w:eastAsia="宋体" w:cs="宋体" w:hAnsi="宋体" w:hint="eastAsia"/>
          <w:b/>
          <w:kern w:val="0"/>
          <w:sz w:val="36"/>
          <w:szCs w:val="36"/>
        </w:rPr>
      </w:pPr>
      <w:r>
        <w:rPr>
          <w:rFonts w:ascii="宋体" w:eastAsia="宋体" w:cs="宋体" w:hAnsi="宋体" w:hint="eastAsia"/>
          <w:b/>
          <w:kern w:val="0"/>
          <w:sz w:val="36"/>
          <w:szCs w:val="36"/>
        </w:rPr>
        <w:t>报价文件部分</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723"/>
        <w:jc w:val="center"/>
        <w:outlineLvl w:val="0"/>
        <w:rPr>
          <w:rFonts w:ascii="宋体" w:eastAsia="宋体" w:cs="宋体" w:hAnsi="宋体" w:hint="eastAsia"/>
          <w:b/>
          <w:kern w:val="0"/>
          <w:sz w:val="36"/>
          <w:szCs w:val="36"/>
        </w:rPr>
      </w:pPr>
      <w:r>
        <w:rPr>
          <w:rFonts w:ascii="宋体" w:eastAsia="宋体" w:cs="宋体" w:hAnsi="宋体" w:hint="eastAsia"/>
          <w:b/>
          <w:kern w:val="0"/>
          <w:sz w:val="36"/>
          <w:szCs w:val="36"/>
        </w:rPr>
        <w:t>目录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Times New Roman" w:eastAsia="宋体" w:cs="宋体" w:hAnsi="Times New Roman" w:hint="eastAsia"/>
          <w:sz w:val="24"/>
        </w:rPr>
      </w:pPr>
      <w:r>
        <w:rPr>
          <w:rFonts w:ascii="Times New Roman" w:eastAsia="宋体" w:cs="宋体" w:hAnsi="Times New Roman" w:hint="eastAsia"/>
          <w:sz w:val="24"/>
        </w:rPr>
        <w:t>（1）开标一览表（报价表）………………………………………………………（页码）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Times New Roman" w:eastAsia="宋体" w:cs="宋体" w:hAnsi="Times New Roman" w:hint="eastAsia"/>
          <w:sz w:val="24"/>
        </w:rPr>
      </w:pPr>
      <w:r>
        <w:rPr>
          <w:rFonts w:ascii="Times New Roman" w:eastAsia="宋体" w:cs="宋体" w:hAnsi="Times New Roman" w:hint="eastAsia"/>
          <w:sz w:val="24"/>
        </w:rPr>
        <w:t>（2）中小企业声明函………………………………………………………………（页码）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Times New Roman" w:eastAsia="宋体" w:cs="宋体" w:hAnsi="Times New Roman" w:hint="eastAsia"/>
          <w:sz w:val="24"/>
          <w:lang w:eastAsia="zh-CN"/>
        </w:rPr>
      </w:pPr>
      <w:r>
        <w:rPr>
          <w:rFonts w:ascii="Times New Roman" w:eastAsia="宋体" w:cs="宋体" w:hAnsi="Times New Roman" w:hint="eastAsia"/>
          <w:sz w:val="24"/>
          <w:lang w:eastAsia="zh-CN"/>
        </w:rPr>
        <w:t>（</w:t>
      </w:r>
      <w:r>
        <w:rPr>
          <w:rFonts w:ascii="Times New Roman" w:eastAsia="宋体" w:cs="宋体" w:hAnsi="Times New Roman" w:hint="eastAsia"/>
          <w:sz w:val="24"/>
          <w:lang w:val="en-US" w:eastAsia="zh-CN"/>
        </w:rPr>
        <w:t>3</w:t>
      </w:r>
      <w:r>
        <w:rPr>
          <w:rFonts w:ascii="Times New Roman" w:eastAsia="宋体" w:cs="宋体" w:hAnsi="Times New Roman" w:hint="eastAsia"/>
          <w:sz w:val="24"/>
          <w:lang w:eastAsia="zh-CN"/>
        </w:rPr>
        <w:t>）</w:t>
      </w:r>
      <w:r>
        <w:rPr>
          <w:rFonts w:ascii="Times New Roman" w:eastAsia="宋体" w:cs="宋体" w:hAnsi="Times New Roman" w:hint="eastAsia"/>
          <w:sz w:val="24"/>
        </w:rPr>
        <w:t>关于符合本国产品标准的声明函</w:t>
      </w:r>
      <w:r>
        <w:rPr>
          <w:rFonts w:ascii="Times New Roman" w:eastAsia="宋体" w:cs="宋体" w:hAnsi="Times New Roman" w:hint="eastAsia"/>
          <w:sz w:val="24"/>
          <w:lang w:val="en-US" w:eastAsia="zh-CN"/>
        </w:rPr>
        <w:t>或财政部会同有关部门规定的有关证明文件（如是本国产品须提供）</w:t>
      </w:r>
      <w:r>
        <w:rPr>
          <w:rFonts w:ascii="Times New Roman" w:eastAsia="宋体" w:cs="宋体" w:hAnsi="Times New Roman" w:hint="eastAsia"/>
          <w:sz w:val="24"/>
        </w:rPr>
        <w:t>………………………………………………………………</w:t>
      </w:r>
      <w:r>
        <w:rPr>
          <w:rFonts w:ascii="Times New Roman" w:eastAsia="宋体" w:cs="宋体" w:hAnsi="Times New Roman" w:hint="eastAsia"/>
          <w:sz w:val="24"/>
          <w:lang w:val="en-US" w:eastAsia="zh-CN"/>
        </w:rPr>
        <w:t xml:space="preserve"> </w:t>
      </w:r>
      <w:r>
        <w:rPr>
          <w:rFonts w:ascii="Times New Roman" w:eastAsia="宋体" w:cs="宋体" w:hAnsi="Times New Roman" w:hint="eastAsia"/>
          <w:sz w:val="24"/>
        </w:rPr>
        <w:t>（页码）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Times New Roman" w:eastAsia="宋体" w:cs="宋体" w:hAnsi="Times New Roman" w:hint="eastAsia"/>
          <w:sz w:val="24"/>
          <w:lang w:eastAsia="zh-CN"/>
        </w:rPr>
      </w:pPr>
      <w:r>
        <w:rPr>
          <w:rFonts w:ascii="Times New Roman" w:eastAsia="宋体" w:cs="宋体" w:hAnsi="Times New Roman" w:hint="eastAsia"/>
          <w:sz w:val="24"/>
          <w:lang w:eastAsia="zh-CN"/>
        </w:rPr>
        <w:t>（</w:t>
      </w:r>
      <w:r>
        <w:rPr>
          <w:rFonts w:ascii="Times New Roman" w:eastAsia="宋体" w:cs="宋体" w:hAnsi="Times New Roman" w:hint="eastAsia"/>
          <w:sz w:val="24"/>
          <w:lang w:val="en-US" w:eastAsia="zh-CN"/>
        </w:rPr>
        <w:t>4</w:t>
      </w:r>
      <w:r>
        <w:rPr>
          <w:rFonts w:ascii="Times New Roman" w:eastAsia="宋体" w:cs="宋体" w:hAnsi="Times New Roman" w:hint="eastAsia"/>
          <w:sz w:val="24"/>
          <w:lang w:eastAsia="zh-CN"/>
        </w:rPr>
        <w:t>）</w:t>
      </w:r>
      <w:r>
        <w:rPr>
          <w:rFonts w:ascii="Times New Roman" w:eastAsia="宋体" w:cs="宋体" w:hAnsi="Times New Roman" w:hint="eastAsia"/>
          <w:sz w:val="24"/>
          <w:lang w:val="en-US" w:eastAsia="zh-CN"/>
        </w:rPr>
        <w:t>关于符合本国产品标准的成本占比的承诺函</w:t>
      </w:r>
      <w:r>
        <w:rPr>
          <w:rFonts w:ascii="Times New Roman" w:eastAsia="宋体" w:cs="宋体" w:hAnsi="Times New Roman" w:hint="eastAsia"/>
          <w:sz w:val="24"/>
        </w:rPr>
        <w:t>………………………………（页码）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Style w:val="374"/>
        <w:pBdr>
          <w:top w:val="none" w:sz="0" w:space="0" w:color="auto"/>
          <w:left w:val="none" w:sz="0" w:space="0" w:color="auto"/>
          <w:bottom w:val="none" w:sz="0" w:space="0" w:color="auto"/>
          <w:right w:val="none" w:sz="0" w:space="0" w:color="auto"/>
          <w:between w:val="none" w:sz="0" w:space="0" w:color="auto"/>
        </w:pBdr>
        <w:shd w:val="clear" w:color="auto" w:fill="auto"/>
        <w:tabs>
          <w:tab w:val="clear" w:pos="720"/>
        </w:tabs>
        <w:adjustRightInd w:val="0"/>
        <w:snapToGrid w:val="0"/>
        <w:spacing w:before="120" w:after="120"/>
        <w:ind w:firstLine="640"/>
        <w:outlineLvl w:val="9"/>
        <w:rPr>
          <w:rFonts w:ascii="宋体" w:eastAsia="宋体" w:cs="宋体" w:hAnsi="宋体" w:hint="eastAsia"/>
          <w:kern w:val="2"/>
          <w:sz w:val="32"/>
          <w:szCs w:val="32"/>
        </w:rPr>
        <w:sectPr>
          <w:pgSz w:w="11906" w:h="16838"/>
          <w:pgMar w:top="1276" w:right="1418" w:bottom="1247" w:left="1418" w:header="851" w:footer="992" w:gutter="0"/>
          <w:cols w:num="1" w:space="720"/>
          <w:titlePg/>
          <w:docGrid w:linePitch="312" w:charSpace="0"/>
        </w:sectPr>
      </w:pPr>
    </w:p>
    <w:p>
      <w:pPr>
        <w:pStyle w:val="374"/>
        <w:keepNext w:val="0"/>
        <w:pageBreakBefore w:val="0"/>
        <w:pBdr>
          <w:top w:val="none" w:sz="0" w:space="0" w:color="auto"/>
          <w:left w:val="none" w:sz="0" w:space="0" w:color="auto"/>
          <w:bottom w:val="none" w:sz="0" w:space="0" w:color="auto"/>
          <w:right w:val="none" w:sz="0" w:space="0" w:color="auto"/>
          <w:between w:val="none" w:sz="0" w:space="0" w:color="auto"/>
        </w:pBdr>
        <w:shd w:val="clear" w:color="auto" w:fill="auto"/>
        <w:tabs>
          <w:tab w:val="clear" w:pos="720"/>
        </w:tabs>
        <w:adjustRightInd w:val="0"/>
        <w:snapToGrid w:val="0"/>
        <w:spacing w:before="120" w:after="120"/>
        <w:ind w:firstLine="643"/>
        <w:outlineLvl w:val="9"/>
        <w:rPr>
          <w:rFonts w:ascii="宋体" w:eastAsia="宋体" w:cs="宋体" w:hAnsi="宋体" w:hint="eastAsia"/>
          <w:kern w:val="2"/>
          <w:sz w:val="32"/>
          <w:szCs w:val="32"/>
        </w:rPr>
      </w:pPr>
      <w:r>
        <w:rPr>
          <w:rFonts w:ascii="宋体" w:eastAsia="宋体" w:cs="宋体" w:hAnsi="宋体" w:hint="eastAsia"/>
          <w:kern w:val="2"/>
          <w:sz w:val="32"/>
          <w:szCs w:val="32"/>
          <w:lang w:val="en-US" w:eastAsia="zh-CN"/>
        </w:rPr>
        <w:t>一</w:t>
      </w:r>
      <w:r>
        <w:rPr>
          <w:rFonts w:ascii="宋体" w:eastAsia="宋体" w:cs="宋体" w:hAnsi="宋体" w:hint="eastAsia"/>
          <w:kern w:val="2"/>
          <w:sz w:val="32"/>
          <w:szCs w:val="32"/>
        </w:rPr>
        <w:t>、开标一览表（报价表）</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rPr>
      </w:pPr>
      <w:r>
        <w:rPr>
          <w:rFonts w:ascii="宋体" w:eastAsia="宋体" w:cs="宋体" w:hAnsi="宋体" w:hint="eastAsia"/>
          <w:sz w:val="24"/>
          <w:u w:val="single"/>
        </w:rPr>
        <w:t xml:space="preserve">           （采购人）、（采购代理机构）</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482"/>
        <w:rPr>
          <w:rFonts w:ascii="宋体" w:eastAsia="宋体" w:cs="宋体" w:hAnsi="宋体" w:hint="eastAsia"/>
          <w:kern w:val="0"/>
          <w:sz w:val="24"/>
          <w:lang w:val="zh-CN"/>
        </w:rPr>
      </w:pPr>
      <w:r>
        <w:rPr>
          <w:rFonts w:ascii="宋体" w:eastAsia="宋体" w:cs="宋体" w:hAnsi="宋体" w:hint="eastAsia"/>
          <w:kern w:val="0"/>
          <w:sz w:val="24"/>
          <w:lang w:val="zh-CN"/>
        </w:rPr>
        <w:t>按你方招标文件要求，我们，本投标文件签字方，谨此向你方发出要约如下：如你方接受本投标，我方承诺按照如下开标一览表（报价表）的价格完成</w:t>
      </w:r>
      <w:r>
        <w:rPr>
          <w:rFonts w:ascii="宋体" w:eastAsia="宋体" w:cs="宋体" w:hAnsi="宋体" w:hint="eastAsia"/>
          <w:sz w:val="24"/>
          <w:u w:val="single"/>
        </w:rPr>
        <w:t xml:space="preserve">         （项目名称）</w:t>
      </w:r>
      <w:r>
        <w:rPr>
          <w:rFonts w:ascii="宋体" w:eastAsia="宋体" w:cs="宋体" w:hAnsi="宋体" w:hint="eastAsia"/>
          <w:kern w:val="0"/>
          <w:sz w:val="24"/>
          <w:u w:val="single"/>
          <w:lang w:val="zh-CN"/>
        </w:rPr>
        <w:t>【招标编号：           （采购编号）</w:t>
      </w:r>
      <w:r>
        <w:rPr>
          <w:rFonts w:ascii="宋体" w:eastAsia="宋体" w:cs="宋体" w:hAnsi="宋体" w:hint="eastAsia"/>
          <w:sz w:val="24"/>
          <w:u w:val="single"/>
        </w:rPr>
        <w:t>】</w:t>
      </w:r>
      <w:r>
        <w:rPr>
          <w:rFonts w:ascii="宋体" w:eastAsia="宋体" w:cs="宋体" w:hAnsi="宋体" w:hint="eastAsia"/>
          <w:sz w:val="24"/>
        </w:rPr>
        <w:t>的实施</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宋体" w:eastAsia="宋体" w:cs="宋体" w:hAnsi="宋体" w:hint="eastAsia"/>
          <w:b/>
          <w:kern w:val="0"/>
          <w:sz w:val="24"/>
          <w:lang w:val="zh-CN"/>
        </w:rPr>
      </w:pPr>
      <w:r>
        <w:rPr>
          <w:rFonts w:ascii="宋体" w:eastAsia="宋体" w:cs="宋体" w:hAnsi="宋体" w:hint="eastAsia"/>
          <w:b/>
          <w:kern w:val="0"/>
          <w:sz w:val="24"/>
          <w:lang w:val="zh-CN"/>
        </w:rPr>
        <w:t>开标一览表（报价表）(单位均为人民币元)</w:t>
      </w:r>
    </w:p>
    <w:tbl>
      <w:tblPr>
        <w:jc w:val="left"/>
        <w:tblInd w:w="0" w:type="dxa"/>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534"/>
        <w:gridCol w:w="1417"/>
        <w:gridCol w:w="1843"/>
        <w:gridCol w:w="3118"/>
        <w:gridCol w:w="993"/>
        <w:gridCol w:w="1559"/>
        <w:gridCol w:w="1984"/>
        <w:gridCol w:w="3119"/>
      </w:tblGrid>
      <w:tr>
        <w:trPr>
          <w:trHeight w:val="1373"/>
        </w:trPr>
        <w:tc>
          <w:tcPr>
            <w:tcW w:w="534"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序号</w:t>
            </w:r>
          </w:p>
        </w:tc>
        <w:tc>
          <w:tcPr>
            <w:tcW w:w="1417"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名称</w:t>
            </w:r>
          </w:p>
        </w:tc>
        <w:tc>
          <w:tcPr>
            <w:tcW w:w="1843" w:type="dxa"/>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p>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品牌（如果有）</w:t>
            </w:r>
          </w:p>
        </w:tc>
        <w:tc>
          <w:tcPr>
            <w:tcW w:w="3118"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规格型号</w:t>
            </w:r>
          </w:p>
        </w:tc>
        <w:tc>
          <w:tcPr>
            <w:tcW w:w="993"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数量</w:t>
            </w:r>
          </w:p>
        </w:tc>
        <w:tc>
          <w:tcPr>
            <w:tcW w:w="1559"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单价</w:t>
            </w:r>
          </w:p>
        </w:tc>
        <w:tc>
          <w:tcPr>
            <w:tcW w:w="1984"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lang w:eastAsia="zh-CN"/>
              </w:rPr>
            </w:pPr>
            <w:r>
              <w:rPr>
                <w:rFonts w:ascii="Times New Roman" w:eastAsia="宋体" w:cs="宋体" w:hAnsi="Times New Roman" w:hint="eastAsia"/>
                <w:b/>
                <w:sz w:val="24"/>
                <w:lang w:eastAsia="zh-CN"/>
              </w:rPr>
              <w:t>总价</w:t>
            </w:r>
          </w:p>
        </w:tc>
        <w:tc>
          <w:tcPr>
            <w:tcW w:w="3119"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p>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备注（如果有）</w:t>
            </w:r>
          </w:p>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p>
        </w:tc>
      </w:tr>
      <w:tr>
        <w:trPr>
          <w:trHeight w:val="441"/>
        </w:trPr>
        <w:tc>
          <w:tcPr>
            <w:tcW w:w="534"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r>
              <w:rPr>
                <w:rFonts w:ascii="Times New Roman" w:eastAsia="宋体" w:cs="宋体" w:hAnsi="Times New Roman" w:hint="eastAsia"/>
                <w:sz w:val="24"/>
              </w:rPr>
              <w:t>1</w:t>
            </w:r>
          </w:p>
        </w:tc>
        <w:tc>
          <w:tcPr>
            <w:tcW w:w="1417"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r>
              <w:rPr>
                <w:rFonts w:ascii="Times New Roman" w:eastAsia="宋体" w:cs="宋体" w:hAnsi="Times New Roman" w:hint="eastAsia"/>
                <w:sz w:val="24"/>
              </w:rPr>
              <w:t>XX</w:t>
            </w:r>
          </w:p>
        </w:tc>
        <w:tc>
          <w:tcPr>
            <w:tcW w:w="1843"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3118"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993"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559"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1984"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3119"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r>
      <w:tr>
        <w:trPr>
          <w:trHeight w:val="453"/>
        </w:trPr>
        <w:tc>
          <w:tcPr>
            <w:tcW w:w="534"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r>
              <w:rPr>
                <w:rFonts w:ascii="Times New Roman" w:eastAsia="宋体" w:cs="宋体" w:hAnsi="Times New Roman" w:hint="eastAsia"/>
                <w:sz w:val="24"/>
              </w:rPr>
              <w:t>2</w:t>
            </w:r>
          </w:p>
        </w:tc>
        <w:tc>
          <w:tcPr>
            <w:tcW w:w="1417"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r>
              <w:rPr>
                <w:rFonts w:ascii="Times New Roman" w:eastAsia="宋体" w:cs="宋体" w:hAnsi="Times New Roman" w:hint="eastAsia"/>
                <w:sz w:val="24"/>
              </w:rPr>
              <w:t>XX</w:t>
            </w:r>
          </w:p>
        </w:tc>
        <w:tc>
          <w:tcPr>
            <w:tcW w:w="1843"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3118"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993"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559"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1984"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3119"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r>
      <w:tr>
        <w:trPr>
          <w:trHeight w:val="453"/>
        </w:trPr>
        <w:tc>
          <w:tcPr>
            <w:tcW w:w="534"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r>
              <w:rPr>
                <w:rFonts w:ascii="Times New Roman" w:eastAsia="宋体" w:cs="宋体" w:hAnsi="Times New Roman" w:hint="eastAsia"/>
                <w:sz w:val="24"/>
              </w:rPr>
              <w:t>…</w:t>
            </w:r>
          </w:p>
        </w:tc>
        <w:tc>
          <w:tcPr>
            <w:tcW w:w="1417"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843"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3118"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993"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559"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1984"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3119"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r>
      <w:tr>
        <w:trPr>
          <w:trHeight w:val="453"/>
        </w:trPr>
        <w:tc>
          <w:tcPr>
            <w:tcW w:w="534"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1417"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843"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3118"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993"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559"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1984"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3119"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r>
      <w:tr>
        <w:trPr>
          <w:trHeight w:val="453"/>
        </w:trPr>
        <w:tc>
          <w:tcPr>
            <w:tcW w:w="534"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1417"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843"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3118"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993"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559"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1984"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3119"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r>
      <w:tr>
        <w:trPr>
          <w:trHeight w:val="659"/>
        </w:trPr>
        <w:tc>
          <w:tcPr>
            <w:tcW w:w="6912" w:type="dxa"/>
            <w:gridSpan w:val="4"/>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投标报价（小写）</w:t>
            </w:r>
          </w:p>
        </w:tc>
        <w:tc>
          <w:tcPr>
            <w:tcW w:w="7655" w:type="dxa"/>
            <w:gridSpan w:val="4"/>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r>
      <w:tr>
        <w:trPr>
          <w:trHeight w:val="597"/>
        </w:trPr>
        <w:tc>
          <w:tcPr>
            <w:tcW w:w="6912" w:type="dxa"/>
            <w:gridSpan w:val="4"/>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投标报价（大写）</w:t>
            </w:r>
          </w:p>
        </w:tc>
        <w:tc>
          <w:tcPr>
            <w:tcW w:w="7655" w:type="dxa"/>
            <w:gridSpan w:val="4"/>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r>
    </w:tbl>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480"/>
        <w:rPr>
          <w:rFonts w:ascii="宋体" w:eastAsia="宋体" w:cs="宋体" w:hAnsi="宋体" w:hint="eastAsia"/>
          <w:b/>
          <w:kern w:val="0"/>
          <w:sz w:val="24"/>
          <w:lang w:val="zh-CN"/>
        </w:rPr>
      </w:pPr>
      <w:r>
        <w:rPr>
          <w:rFonts w:ascii="宋体" w:eastAsia="宋体" w:cs="宋体" w:hAnsi="宋体" w:hint="eastAsia"/>
          <w:b/>
          <w:kern w:val="0"/>
          <w:sz w:val="24"/>
          <w:lang w:val="zh-CN"/>
        </w:rPr>
        <w:t>注：</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1" w:left="-2" w:firstLineChars="200" w:firstLine="480"/>
        <w:rPr>
          <w:rFonts w:ascii="宋体" w:eastAsia="宋体" w:cs="宋体" w:hAnsi="宋体" w:hint="eastAsia"/>
          <w:kern w:val="0"/>
          <w:sz w:val="24"/>
          <w:lang w:val="zh-CN" w:eastAsia="zh-CN"/>
        </w:rPr>
      </w:pPr>
      <w:r>
        <w:rPr>
          <w:rFonts w:ascii="宋体" w:eastAsia="宋体" w:cs="宋体" w:hAnsi="宋体" w:hint="eastAsia"/>
          <w:kern w:val="0"/>
          <w:sz w:val="24"/>
          <w:lang w:val="zh-CN"/>
        </w:rPr>
        <w:t>1、投标人需按本表格式填写</w:t>
      </w:r>
      <w:r>
        <w:rPr>
          <w:rFonts w:ascii="宋体" w:eastAsia="宋体" w:cs="宋体" w:hAnsi="宋体" w:hint="eastAsia"/>
          <w:b/>
          <w:kern w:val="0"/>
          <w:sz w:val="24"/>
          <w:lang w:val="zh-CN"/>
        </w:rPr>
        <w:t>，</w:t>
      </w:r>
      <w:r>
        <w:rPr>
          <w:rFonts w:ascii="宋体" w:eastAsia="宋体" w:cs="宋体" w:hAnsi="宋体" w:hint="eastAsia"/>
          <w:b/>
          <w:kern w:val="0"/>
          <w:sz w:val="24"/>
        </w:rPr>
        <w:t>否则视为</w:t>
      </w:r>
      <w:r>
        <w:rPr>
          <w:rFonts w:ascii="宋体" w:eastAsia="宋体" w:cs="宋体" w:hAnsi="宋体" w:hint="eastAsia"/>
          <w:b/>
          <w:sz w:val="24"/>
        </w:rPr>
        <w:t>投标文件含有采购人不能接受的附加条件，投标无效</w:t>
      </w:r>
      <w:r>
        <w:rPr>
          <w:rFonts w:ascii="宋体" w:eastAsia="宋体" w:cs="宋体" w:hAnsi="宋体" w:hint="eastAsia"/>
          <w:b/>
          <w:sz w:val="24"/>
          <w:lang w:eastAsia="zh-CN"/>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kern w:val="0"/>
          <w:sz w:val="24"/>
          <w:lang w:val="zh-CN"/>
        </w:rPr>
        <w:t>2、有关本项目实施所涉及的一切费用均计入报价。</w:t>
      </w:r>
      <w:r>
        <w:rPr>
          <w:rFonts w:ascii="宋体" w:eastAsia="宋体" w:cs="宋体" w:hAnsi="宋体" w:hint="eastAsia"/>
          <w:b/>
          <w:kern w:val="0"/>
          <w:sz w:val="24"/>
          <w:lang w:val="zh-CN"/>
        </w:rPr>
        <w:t>采购人将以合同形式有偿取得货物或服务，不接受投标人给予的赠品、回扣或者与采购无关的其他商品、服务</w:t>
      </w:r>
      <w:r>
        <w:rPr>
          <w:rFonts w:ascii="宋体" w:eastAsia="宋体" w:cs="宋体" w:hAnsi="宋体" w:hint="eastAsia"/>
          <w:kern w:val="0"/>
          <w:sz w:val="24"/>
          <w:lang w:val="zh-CN"/>
        </w:rPr>
        <w:t>，</w:t>
      </w:r>
      <w:r>
        <w:rPr>
          <w:rFonts w:ascii="宋体" w:eastAsia="宋体" w:cs="宋体" w:hAnsi="宋体" w:hint="eastAsia"/>
          <w:b/>
          <w:kern w:val="0"/>
          <w:sz w:val="24"/>
          <w:lang w:val="zh-CN"/>
        </w:rPr>
        <w:t>不得出现“0元”“免费赠送”等形式的无偿报价，</w:t>
      </w:r>
      <w:r>
        <w:rPr>
          <w:rFonts w:ascii="宋体" w:eastAsia="宋体" w:cs="宋体" w:hAnsi="宋体" w:hint="eastAsia"/>
          <w:b/>
          <w:kern w:val="0"/>
          <w:sz w:val="24"/>
        </w:rPr>
        <w:t>否则视为</w:t>
      </w:r>
      <w:r>
        <w:rPr>
          <w:rFonts w:ascii="宋体" w:eastAsia="宋体" w:cs="宋体" w:hAnsi="宋体" w:hint="eastAsia"/>
          <w:b/>
          <w:sz w:val="24"/>
        </w:rPr>
        <w:t>投标文件含有采购人不能接受的附加条件，投标无效</w:t>
      </w:r>
      <w:r>
        <w:rPr>
          <w:rFonts w:ascii="宋体" w:eastAsia="宋体" w:cs="宋体" w:hAnsi="宋体" w:hint="eastAsia"/>
          <w:b/>
          <w:kern w:val="0"/>
          <w:sz w:val="24"/>
          <w:lang w:val="zh-CN"/>
        </w:rPr>
        <w:t>；采购内容未包含在《开标一览表（报价表）》名称栏中，投标人不能作出合理解释的，</w:t>
      </w:r>
      <w:r>
        <w:rPr>
          <w:rFonts w:ascii="宋体" w:eastAsia="宋体" w:cs="宋体" w:hAnsi="宋体" w:hint="eastAsia"/>
          <w:b/>
          <w:kern w:val="0"/>
          <w:sz w:val="24"/>
        </w:rPr>
        <w:t>视为</w:t>
      </w:r>
      <w:r>
        <w:rPr>
          <w:rFonts w:ascii="宋体" w:eastAsia="宋体" w:cs="宋体" w:hAnsi="宋体" w:hint="eastAsia"/>
          <w:b/>
          <w:sz w:val="24"/>
        </w:rPr>
        <w:t>投标文件含有采购人不能接受的附加条件的，投标无效。</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3、特别提示：采购代理机构将对项目名称和项目编号，中标供应商名称、地址和中标金额，主要中标标的名称、服务范围、服务要求、服务时间、服务标准等予以公示。</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szCs w:val="22"/>
          <w:lang w:val="zh-CN"/>
        </w:rPr>
        <w:t>4、</w:t>
      </w:r>
      <w:r>
        <w:rPr>
          <w:rFonts w:ascii="宋体" w:eastAsia="宋体" w:cs="宋体" w:hAnsi="宋体" w:hint="eastAsia"/>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Times New Roman" w:eastAsia="宋体" w:cs="宋体" w:hAnsi="Times New Roman" w:hint="eastAsia"/>
          <w:b/>
          <w:kern w:val="0"/>
          <w:sz w:val="24"/>
        </w:rPr>
      </w:pPr>
      <w:r>
        <w:rPr>
          <w:rFonts w:cs="宋体" w:hint="eastAsia"/>
          <w:b/>
          <w:kern w:val="0"/>
          <w:sz w:val="24"/>
        </w:rPr>
        <w:t>5、符合招标文件中列明的可享受本国产品标准政策的投标人，请填写关于符合本国产品标准的声明函或财政部会同有关部门规定的有关证明文件和关于符合本国产品标准的成本占比的承诺函。投标人提供的内容不实的，属于提供虚假材料谋取中标、成交，依照《中华人民共和国政府采购法》等国家有关规定追究相应责任。</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rPr>
          <w:rFonts w:hint="eastAsia"/>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
          <w:kern w:val="0"/>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jc w:val="center"/>
        <w:rPr>
          <w:rFonts w:ascii="宋体" w:eastAsia="宋体" w:cs="宋体" w:hAnsi="宋体" w:hint="eastAsia"/>
          <w:kern w:val="0"/>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jc w:val="center"/>
        <w:rPr>
          <w:rFonts w:ascii="宋体" w:eastAsia="宋体" w:cs="宋体" w:hAnsi="宋体" w:hint="eastAsia"/>
          <w:kern w:val="0"/>
          <w:sz w:val="24"/>
          <w:lang w:val="zh-CN"/>
        </w:rPr>
      </w:pPr>
      <w:r>
        <w:rPr>
          <w:rFonts w:ascii="宋体" w:eastAsia="宋体" w:cs="宋体" w:hAnsi="宋体" w:hint="eastAsia"/>
          <w:kern w:val="0"/>
          <w:sz w:val="24"/>
          <w:lang w:val="zh-CN"/>
        </w:rPr>
        <w:t xml:space="preserve">投标人名称（电子签名/公章）：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宋体" w:eastAsia="宋体" w:cs="宋体" w:hAnsi="宋体" w:hint="eastAsia"/>
          <w:kern w:val="0"/>
          <w:sz w:val="24"/>
          <w:lang w:val="zh-CN"/>
        </w:rPr>
      </w:pPr>
      <w:r>
        <w:rPr>
          <w:rFonts w:ascii="宋体" w:eastAsia="宋体" w:cs="宋体" w:hAnsi="宋体" w:hint="eastAsia"/>
          <w:kern w:val="0"/>
          <w:sz w:val="24"/>
          <w:lang w:val="zh-CN"/>
        </w:rPr>
        <w:t xml:space="preserve"> 日期：  年  月  日</w:t>
      </w:r>
    </w:p>
    <w:p>
      <w:pPr>
        <w:pStyle w:val="374"/>
        <w:keepNext w:val="0"/>
        <w:pageBreakBefore w:val="0"/>
        <w:pBdr>
          <w:top w:val="none" w:sz="0" w:space="0" w:color="auto"/>
          <w:left w:val="none" w:sz="0" w:space="0" w:color="auto"/>
          <w:bottom w:val="none" w:sz="0" w:space="0" w:color="auto"/>
          <w:right w:val="none" w:sz="0" w:space="0" w:color="auto"/>
          <w:between w:val="none" w:sz="0" w:space="0" w:color="auto"/>
        </w:pBdr>
        <w:shd w:val="clear" w:color="auto" w:fill="auto"/>
        <w:tabs>
          <w:tab w:val="clear" w:pos="720"/>
        </w:tabs>
        <w:adjustRightInd w:val="0"/>
        <w:snapToGrid w:val="0"/>
        <w:spacing w:before="120" w:after="120"/>
        <w:ind w:firstLine="643"/>
        <w:outlineLvl w:val="9"/>
        <w:rPr>
          <w:rFonts w:ascii="宋体" w:eastAsia="宋体" w:cs="宋体" w:hAnsi="宋体" w:hint="eastAsia"/>
          <w:kern w:val="2"/>
          <w:sz w:val="32"/>
          <w:szCs w:val="32"/>
        </w:rPr>
        <w:sectPr>
          <w:pgSz w:w="16838" w:h="11906" w:orient="landscape"/>
          <w:pgMar w:top="1418" w:right="1247" w:bottom="1418" w:left="1276" w:header="851" w:footer="992" w:gutter="0"/>
          <w:cols w:num="1" w:space="720"/>
          <w:titlePg/>
          <w:docGrid w:linePitch="312" w:charSpace="0"/>
        </w:sectPr>
      </w:pPr>
    </w:p>
    <w:p>
      <w:pPr>
        <w:pStyle w:val="374"/>
        <w:keepNext w:val="0"/>
        <w:pageBreakBefore w:val="0"/>
        <w:pBdr>
          <w:top w:val="none" w:sz="0" w:space="0" w:color="auto"/>
          <w:left w:val="none" w:sz="0" w:space="0" w:color="auto"/>
          <w:bottom w:val="none" w:sz="0" w:space="0" w:color="auto"/>
          <w:right w:val="none" w:sz="0" w:space="0" w:color="auto"/>
          <w:between w:val="none" w:sz="0" w:space="0" w:color="auto"/>
        </w:pBdr>
        <w:shd w:val="clear" w:color="auto" w:fill="auto"/>
        <w:tabs>
          <w:tab w:val="clear" w:pos="720"/>
        </w:tabs>
        <w:adjustRightInd w:val="0"/>
        <w:snapToGrid w:val="0"/>
        <w:spacing w:before="120" w:after="120"/>
        <w:ind w:firstLine="643"/>
        <w:outlineLvl w:val="9"/>
        <w:rPr>
          <w:rFonts w:ascii="宋体" w:eastAsia="宋体" w:cs="宋体" w:hAnsi="宋体" w:hint="eastAsia"/>
          <w:sz w:val="32"/>
          <w:szCs w:val="32"/>
        </w:rPr>
      </w:pPr>
      <w:r>
        <w:rPr>
          <w:rFonts w:ascii="宋体" w:eastAsia="宋体" w:cs="宋体" w:hAnsi="宋体" w:hint="eastAsia"/>
          <w:kern w:val="2"/>
          <w:sz w:val="32"/>
          <w:szCs w:val="32"/>
          <w:lang w:val="en-US" w:eastAsia="zh-CN"/>
        </w:rPr>
        <w:t>二</w:t>
      </w:r>
      <w:r>
        <w:rPr>
          <w:rFonts w:ascii="宋体" w:eastAsia="宋体" w:cs="宋体" w:hAnsi="宋体" w:hint="eastAsia"/>
          <w:kern w:val="2"/>
          <w:sz w:val="32"/>
          <w:szCs w:val="32"/>
        </w:rPr>
        <w:t>、</w:t>
      </w:r>
      <w:r>
        <w:rPr>
          <w:rFonts w:ascii="宋体" w:eastAsia="宋体" w:cs="宋体" w:hAnsi="宋体" w:hint="eastAsia"/>
          <w:sz w:val="32"/>
          <w:szCs w:val="32"/>
        </w:rPr>
        <w:t>中小企业声明函（如果有）</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50" w:firstLine="120"/>
        <w:jc w:val="left"/>
        <w:rPr>
          <w:rFonts w:ascii="宋体" w:eastAsia="宋体" w:cs="宋体" w:hAnsi="宋体" w:hint="eastAsia"/>
          <w:b/>
          <w:sz w:val="24"/>
        </w:rPr>
      </w:pPr>
      <w:r>
        <w:rPr>
          <w:rFonts w:ascii="宋体" w:eastAsia="宋体" w:cs="宋体" w:hAnsi="宋体" w:hint="eastAsia"/>
          <w:b/>
          <w:sz w:val="24"/>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pPr>
        <w:pStyle w:val="374"/>
        <w:keepNext w:val="0"/>
        <w:pageBreakBefore w:val="0"/>
        <w:pBdr>
          <w:top w:val="none" w:sz="0" w:space="0" w:color="auto"/>
          <w:left w:val="none" w:sz="0" w:space="0" w:color="auto"/>
          <w:bottom w:val="none" w:sz="0" w:space="0" w:color="auto"/>
          <w:right w:val="none" w:sz="0" w:space="0" w:color="auto"/>
          <w:between w:val="none" w:sz="0" w:space="0" w:color="auto"/>
        </w:pBdr>
        <w:shd w:val="clear" w:color="auto" w:fill="auto"/>
        <w:tabs>
          <w:tab w:val="clear" w:pos="720"/>
        </w:tabs>
        <w:adjustRightInd w:val="0"/>
        <w:snapToGrid w:val="0"/>
        <w:spacing w:before="120" w:after="120"/>
        <w:ind w:firstLine="643"/>
        <w:outlineLvl w:val="9"/>
        <w:rPr>
          <w:rFonts w:ascii="宋体" w:eastAsia="宋体" w:cs="宋体" w:hAnsi="宋体" w:hint="eastAsia"/>
          <w:b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Style w:val="15"/>
        <w:pBdr>
          <w:top w:val="none" w:sz="0" w:space="0" w:color="auto"/>
          <w:left w:val="none" w:sz="0" w:space="0" w:color="auto"/>
          <w:bottom w:val="none" w:sz="0" w:space="0" w:color="auto"/>
          <w:right w:val="none" w:sz="0" w:space="0" w:color="auto"/>
          <w:between w:val="none" w:sz="0" w:space="0" w:color="auto"/>
        </w:pBdr>
        <w:shd w:val="clear" w:color="auto" w:fill="auto"/>
        <w:rPr>
          <w:rFonts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after="240"/>
        <w:jc w:val="center"/>
        <w:outlineLvl w:val="9"/>
        <w:rPr>
          <w:rFonts w:ascii="Times New Roman" w:eastAsia="宋体" w:cs="宋体" w:hAnsi="Times New Roman" w:hint="eastAsia"/>
          <w:b/>
          <w:kern w:val="44"/>
          <w:sz w:val="32"/>
          <w:szCs w:val="32"/>
          <w:lang w:val="en-US" w:eastAsia="zh-CN" w:bidi="ar-SA"/>
        </w:rPr>
      </w:pPr>
      <w:r>
        <w:rPr>
          <w:rFonts w:ascii="Times New Roman" w:eastAsia="宋体" w:cs="宋体" w:hAnsi="Times New Roman" w:hint="eastAsia"/>
          <w:b/>
          <w:kern w:val="44"/>
          <w:sz w:val="32"/>
          <w:szCs w:val="32"/>
          <w:lang w:val="en-US" w:eastAsia="zh-CN" w:bidi="ar-SA"/>
        </w:rPr>
        <w:t>三、关于符合本国产品标准的声明函（如果有）</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6"/>
        <w:textAlignment w:val="auto"/>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本公司（单位）郑重声明，根据《国务院办公厅关于在政府采购中实施本国产品标准及相关政策的通知》（国办发〔2025〕34号）的规定，本公司（单位）提供的以下产品属于本国产品。具体情况如下：</w:t>
      </w:r>
    </w:p>
    <w:p>
      <w:pPr>
        <w:keepNext w:val="0"/>
        <w:keepLines w:val="0"/>
        <w:pageBreakBefore w:val="0"/>
        <w:widowControl/>
        <w:suppressLineNumbers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pacing w:line="360" w:lineRule="auto"/>
        <w:ind w:firstLineChars="200" w:firstLine="480"/>
        <w:jc w:val="left"/>
        <w:textAlignment w:val="auto"/>
        <w:rPr>
          <w:rFonts w:ascii="Times New Roman" w:eastAsia="宋体" w:cs="宋体" w:hAnsi="Times New Roman" w:hint="eastAsia"/>
          <w:kern w:val="0"/>
          <w:sz w:val="24"/>
          <w:szCs w:val="20"/>
          <w:lang w:val="en-US" w:eastAsia="zh-CN"/>
        </w:rPr>
      </w:pPr>
      <w:r>
        <w:rPr>
          <w:rFonts w:ascii="Times New Roman" w:eastAsia="宋体" w:cs="宋体" w:hAnsi="Times New Roman" w:hint="eastAsia"/>
          <w:kern w:val="0"/>
          <w:sz w:val="24"/>
          <w:szCs w:val="20"/>
          <w:lang w:val="en-US" w:eastAsia="zh-CN"/>
        </w:rPr>
        <w:t>1.</w:t>
      </w:r>
      <w:r>
        <w:rPr>
          <w:rFonts w:ascii="Times New Roman" w:eastAsia="宋体" w:cs="宋体" w:hAnsi="Times New Roman" w:hint="eastAsia"/>
          <w:b/>
          <w:bCs/>
          <w:kern w:val="0"/>
          <w:sz w:val="24"/>
          <w:szCs w:val="20"/>
          <w:u w:val="single"/>
          <w:lang w:val="en-US" w:eastAsia="zh-CN"/>
        </w:rPr>
        <w:t>（产品名称1）</w:t>
      </w:r>
      <w:r>
        <w:rPr>
          <w:rStyle w:val="72"/>
          <w:rFonts w:ascii="Times New Roman" w:eastAsia="宋体" w:cs="宋体" w:hAnsi="Times New Roman" w:hint="eastAsia"/>
          <w:i w:val="0"/>
          <w:iCs w:val="0"/>
          <w:caps w:val="0"/>
          <w:smallCaps w:val="0"/>
          <w:color w:val="auto"/>
          <w:spacing w:val="0"/>
          <w:kern w:val="0"/>
          <w:sz w:val="24"/>
          <w:szCs w:val="24"/>
          <w:u w:val="none"/>
          <w:shd w:val="clear" w:color="auto" w:fill="FFFFFF"/>
          <w:vertAlign w:val="superscript"/>
          <w:lang w:val="en-US" w:eastAsia="zh-CN"/>
        </w:rPr>
        <w:t>1</w:t>
      </w:r>
      <w:r>
        <w:rPr>
          <w:rFonts w:ascii="Times New Roman" w:eastAsia="宋体" w:cs="宋体" w:hAnsi="Times New Roman" w:hint="eastAsia"/>
          <w:kern w:val="0"/>
          <w:sz w:val="24"/>
          <w:szCs w:val="20"/>
          <w:lang w:val="en-US" w:eastAsia="zh-CN"/>
        </w:rPr>
        <w:t>，</w:t>
      </w:r>
      <w:r>
        <w:rPr>
          <w:rFonts w:ascii="Times New Roman" w:eastAsia="宋体" w:cs="宋体" w:hAnsi="Times New Roman" w:hint="eastAsia"/>
          <w:b/>
          <w:bCs/>
          <w:kern w:val="0"/>
          <w:sz w:val="24"/>
          <w:szCs w:val="20"/>
          <w:u w:val="none"/>
          <w:lang w:val="en-US" w:eastAsia="zh-CN"/>
        </w:rPr>
        <w:t>生产厂为</w:t>
      </w:r>
      <w:r>
        <w:rPr>
          <w:rFonts w:ascii="Times New Roman" w:eastAsia="宋体" w:cs="宋体" w:hAnsi="Times New Roman" w:hint="eastAsia"/>
          <w:b/>
          <w:bCs/>
          <w:kern w:val="0"/>
          <w:sz w:val="24"/>
          <w:szCs w:val="20"/>
          <w:u w:val="single"/>
          <w:lang w:val="en-US" w:eastAsia="zh-CN"/>
        </w:rPr>
        <w:t>（厂名）</w:t>
      </w:r>
      <w:r>
        <w:rPr>
          <w:rStyle w:val="72"/>
          <w:rFonts w:ascii="Times New Roman" w:eastAsia="宋体" w:cs="宋体" w:hAnsi="Times New Roman" w:hint="eastAsia"/>
          <w:i w:val="0"/>
          <w:iCs w:val="0"/>
          <w:caps w:val="0"/>
          <w:smallCaps w:val="0"/>
          <w:color w:val="auto"/>
          <w:spacing w:val="0"/>
          <w:kern w:val="0"/>
          <w:sz w:val="24"/>
          <w:szCs w:val="24"/>
          <w:u w:val="none"/>
          <w:shd w:val="clear" w:color="auto" w:fill="FFFFFF"/>
          <w:vertAlign w:val="superscript"/>
          <w:lang w:val="en-US" w:eastAsia="zh-CN"/>
        </w:rPr>
        <w:t>2</w:t>
      </w:r>
      <w:r>
        <w:rPr>
          <w:rFonts w:ascii="Times New Roman" w:eastAsia="宋体" w:cs="宋体" w:hAnsi="Times New Roman" w:hint="eastAsia"/>
          <w:kern w:val="0"/>
          <w:sz w:val="24"/>
          <w:szCs w:val="20"/>
          <w:lang w:val="en-US" w:eastAsia="zh-CN"/>
        </w:rPr>
        <w:t>，厂址为</w:t>
      </w:r>
      <w:r>
        <w:rPr>
          <w:rFonts w:ascii="Times New Roman" w:eastAsia="宋体" w:cs="宋体" w:hAnsi="Times New Roman" w:hint="eastAsia"/>
          <w:b/>
          <w:bCs/>
          <w:kern w:val="0"/>
          <w:sz w:val="24"/>
          <w:szCs w:val="20"/>
          <w:u w:val="single"/>
          <w:lang w:val="en-US" w:eastAsia="zh-CN"/>
        </w:rPr>
        <w:t>（生产厂址）</w:t>
      </w:r>
      <w:r>
        <w:rPr>
          <w:rFonts w:ascii="Times New Roman" w:eastAsia="宋体" w:cs="宋体" w:hAnsi="Times New Roman" w:hint="eastAsia"/>
          <w:kern w:val="0"/>
          <w:sz w:val="24"/>
          <w:szCs w:val="20"/>
          <w:lang w:val="en-US" w:eastAsia="zh-CN"/>
        </w:rPr>
        <w:t>。</w:t>
      </w:r>
      <w:r>
        <w:rPr>
          <w:rFonts w:ascii="Times New Roman" w:eastAsia="宋体" w:cs="宋体" w:hAnsi="Times New Roman" w:hint="eastAsia"/>
          <w:b/>
          <w:bCs/>
          <w:kern w:val="0"/>
          <w:sz w:val="24"/>
          <w:szCs w:val="20"/>
          <w:u w:val="single"/>
          <w:lang w:val="en-US" w:eastAsia="zh-CN"/>
        </w:rPr>
        <w:t>（产品名称1）</w:t>
      </w:r>
      <w:r>
        <w:rPr>
          <w:rFonts w:ascii="Times New Roman" w:eastAsia="宋体" w:cs="宋体" w:hAnsi="Times New Roman" w:hint="eastAsia"/>
          <w:kern w:val="0"/>
          <w:sz w:val="24"/>
          <w:szCs w:val="20"/>
          <w:lang w:val="en-US" w:eastAsia="zh-CN"/>
        </w:rPr>
        <w:t>的中国境内生产的组件成本占比≥</w:t>
      </w:r>
      <w:r>
        <w:rPr>
          <w:rFonts w:ascii="Times New Roman" w:eastAsia="宋体" w:cs="宋体" w:hAnsi="Times New Roman" w:hint="eastAsia"/>
          <w:b/>
          <w:bCs/>
          <w:kern w:val="0"/>
          <w:sz w:val="24"/>
          <w:szCs w:val="20"/>
          <w:u w:val="single"/>
          <w:lang w:val="en-US" w:eastAsia="zh-CN"/>
        </w:rPr>
        <w:t>（规定比例）</w:t>
      </w:r>
      <w:r>
        <w:rPr>
          <w:rStyle w:val="72"/>
          <w:rFonts w:ascii="Times New Roman" w:eastAsia="宋体" w:cs="宋体" w:hAnsi="Times New Roman" w:hint="eastAsia"/>
          <w:i w:val="0"/>
          <w:iCs w:val="0"/>
          <w:caps w:val="0"/>
          <w:smallCaps w:val="0"/>
          <w:color w:val="auto"/>
          <w:spacing w:val="0"/>
          <w:kern w:val="0"/>
          <w:sz w:val="24"/>
          <w:szCs w:val="24"/>
          <w:u w:val="none"/>
          <w:shd w:val="clear" w:color="auto" w:fill="FFFFFF"/>
          <w:vertAlign w:val="superscript"/>
          <w:lang w:val="en-US" w:eastAsia="zh-CN"/>
        </w:rPr>
        <w:t>3</w:t>
      </w:r>
      <w:r>
        <w:rPr>
          <w:rFonts w:ascii="Times New Roman" w:eastAsia="宋体" w:cs="宋体" w:hAnsi="Times New Roman" w:hint="eastAsia"/>
          <w:kern w:val="0"/>
          <w:sz w:val="24"/>
          <w:szCs w:val="20"/>
          <w:lang w:val="en-US" w:eastAsia="zh-CN"/>
        </w:rPr>
        <w:t>。</w:t>
      </w:r>
      <w:r>
        <w:rPr>
          <w:rFonts w:ascii="Times New Roman" w:eastAsia="宋体" w:cs="宋体" w:hAnsi="Times New Roman" w:hint="eastAsia"/>
          <w:b/>
          <w:bCs/>
          <w:kern w:val="0"/>
          <w:sz w:val="24"/>
          <w:szCs w:val="20"/>
          <w:u w:val="single"/>
          <w:lang w:val="en-US" w:eastAsia="zh-CN"/>
        </w:rPr>
        <w:t>（产品名称1）</w:t>
      </w:r>
      <w:r>
        <w:rPr>
          <w:rFonts w:ascii="Times New Roman" w:eastAsia="宋体" w:cs="宋体" w:hAnsi="Times New Roman" w:hint="eastAsia"/>
          <w:kern w:val="0"/>
          <w:sz w:val="24"/>
          <w:szCs w:val="20"/>
          <w:lang w:val="en-US" w:eastAsia="zh-CN"/>
        </w:rPr>
        <w:t>的</w:t>
      </w:r>
      <w:r>
        <w:rPr>
          <w:rFonts w:ascii="Times New Roman" w:eastAsia="宋体" w:cs="宋体" w:hAnsi="Times New Roman" w:hint="eastAsia"/>
          <w:b/>
          <w:bCs/>
          <w:kern w:val="0"/>
          <w:sz w:val="24"/>
          <w:szCs w:val="20"/>
          <w:u w:val="single"/>
          <w:lang w:val="en-US" w:eastAsia="zh-CN"/>
        </w:rPr>
        <w:t>（关键组件）</w:t>
      </w:r>
      <w:r>
        <w:rPr>
          <w:rStyle w:val="72"/>
          <w:rFonts w:ascii="Times New Roman" w:eastAsia="宋体" w:cs="宋体" w:hAnsi="Times New Roman" w:hint="eastAsia"/>
          <w:i w:val="0"/>
          <w:iCs w:val="0"/>
          <w:caps w:val="0"/>
          <w:smallCaps w:val="0"/>
          <w:color w:val="auto"/>
          <w:spacing w:val="0"/>
          <w:kern w:val="0"/>
          <w:sz w:val="24"/>
          <w:szCs w:val="24"/>
          <w:u w:val="none"/>
          <w:shd w:val="clear" w:color="auto" w:fill="FFFFFF"/>
          <w:vertAlign w:val="superscript"/>
          <w:lang w:val="en-US" w:eastAsia="zh-CN"/>
        </w:rPr>
        <w:t>4</w:t>
      </w:r>
      <w:r>
        <w:rPr>
          <w:rFonts w:ascii="Times New Roman" w:eastAsia="宋体" w:cs="宋体" w:hAnsi="Times New Roman" w:hint="eastAsia"/>
          <w:i w:val="0"/>
          <w:iCs w:val="0"/>
          <w:caps w:val="0"/>
          <w:smallCaps w:val="0"/>
          <w:spacing w:val="0"/>
          <w:kern w:val="0"/>
          <w:sz w:val="24"/>
          <w:szCs w:val="24"/>
          <w:shd w:val="clear" w:color="auto" w:fill="FFFFFF"/>
          <w:lang w:val="en-US" w:eastAsia="zh-CN"/>
        </w:rPr>
        <w:t>在</w:t>
      </w:r>
      <w:r>
        <w:rPr>
          <w:rFonts w:ascii="Times New Roman" w:eastAsia="宋体" w:cs="宋体" w:hAnsi="Times New Roman" w:hint="eastAsia"/>
          <w:kern w:val="0"/>
          <w:sz w:val="24"/>
          <w:szCs w:val="20"/>
          <w:lang w:val="en-US" w:eastAsia="zh-CN"/>
        </w:rPr>
        <w:t>中国境内生产。</w:t>
      </w:r>
      <w:r>
        <w:rPr>
          <w:rFonts w:ascii="Times New Roman" w:eastAsia="宋体" w:cs="宋体" w:hAnsi="Times New Roman" w:hint="eastAsia"/>
          <w:b/>
          <w:bCs/>
          <w:kern w:val="0"/>
          <w:sz w:val="24"/>
          <w:szCs w:val="20"/>
          <w:u w:val="single"/>
          <w:lang w:val="en-US" w:eastAsia="zh-CN"/>
        </w:rPr>
        <w:t>（产品名称1）</w:t>
      </w:r>
      <w:r>
        <w:rPr>
          <w:rFonts w:ascii="Times New Roman" w:eastAsia="宋体" w:cs="宋体" w:hAnsi="Times New Roman" w:hint="eastAsia"/>
          <w:kern w:val="0"/>
          <w:sz w:val="24"/>
          <w:szCs w:val="20"/>
          <w:lang w:val="en-US" w:eastAsia="zh-CN"/>
        </w:rPr>
        <w:t>的</w:t>
      </w:r>
      <w:r>
        <w:rPr>
          <w:rFonts w:ascii="Times New Roman" w:eastAsia="宋体" w:cs="宋体" w:hAnsi="Times New Roman" w:hint="eastAsia"/>
          <w:b/>
          <w:bCs/>
          <w:kern w:val="0"/>
          <w:sz w:val="24"/>
          <w:szCs w:val="20"/>
          <w:u w:val="single"/>
          <w:lang w:val="en-US" w:eastAsia="zh-CN"/>
        </w:rPr>
        <w:t>（关键工序）</w:t>
      </w:r>
      <w:r>
        <w:rPr>
          <w:rStyle w:val="72"/>
          <w:rFonts w:ascii="Times New Roman" w:eastAsia="宋体" w:cs="宋体" w:hAnsi="Times New Roman" w:hint="eastAsia"/>
          <w:i w:val="0"/>
          <w:iCs w:val="0"/>
          <w:caps w:val="0"/>
          <w:smallCaps w:val="0"/>
          <w:color w:val="auto"/>
          <w:spacing w:val="0"/>
          <w:kern w:val="0"/>
          <w:sz w:val="24"/>
          <w:szCs w:val="24"/>
          <w:u w:val="none"/>
          <w:shd w:val="clear" w:color="auto" w:fill="FFFFFF"/>
          <w:vertAlign w:val="superscript"/>
          <w:lang w:val="en-US" w:eastAsia="zh-CN"/>
        </w:rPr>
        <w:t>5</w:t>
      </w:r>
      <w:r>
        <w:rPr>
          <w:rFonts w:ascii="Times New Roman" w:eastAsia="宋体" w:cs="宋体" w:hAnsi="Times New Roman" w:hint="eastAsia"/>
          <w:kern w:val="0"/>
          <w:sz w:val="24"/>
          <w:szCs w:val="20"/>
          <w:lang w:val="en-US" w:eastAsia="zh-CN"/>
        </w:rPr>
        <w:t>在中国境内完成。</w:t>
      </w:r>
    </w:p>
    <w:p>
      <w:pPr>
        <w:keepNext w:val="0"/>
        <w:keepLines w:val="0"/>
        <w:pageBreakBefore w:val="0"/>
        <w:widowControl/>
        <w:suppressLineNumbers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pacing w:line="360" w:lineRule="auto"/>
        <w:ind w:firstLineChars="200" w:firstLine="480"/>
        <w:jc w:val="left"/>
        <w:textAlignment w:val="auto"/>
        <w:rPr>
          <w:rFonts w:ascii="Times New Roman" w:eastAsia="宋体" w:cs="宋体" w:hAnsi="Times New Roman" w:hint="eastAsia"/>
        </w:rPr>
      </w:pPr>
      <w:r>
        <w:rPr>
          <w:rFonts w:ascii="Times New Roman" w:eastAsia="宋体" w:cs="宋体" w:hAnsi="Times New Roman" w:hint="eastAsia"/>
          <w:kern w:val="0"/>
          <w:sz w:val="24"/>
          <w:szCs w:val="20"/>
          <w:lang w:val="en-US" w:eastAsia="zh-CN"/>
        </w:rPr>
        <w:t>2.</w:t>
      </w:r>
      <w:r>
        <w:rPr>
          <w:rFonts w:ascii="Times New Roman" w:eastAsia="宋体" w:cs="宋体" w:hAnsi="Times New Roman" w:hint="eastAsia"/>
          <w:b/>
          <w:bCs/>
          <w:kern w:val="0"/>
          <w:sz w:val="24"/>
          <w:szCs w:val="20"/>
          <w:u w:val="single"/>
          <w:lang w:val="en-US" w:eastAsia="zh-CN"/>
        </w:rPr>
        <w:t>（产品名称2）</w:t>
      </w:r>
      <w:r>
        <w:rPr>
          <w:rFonts w:ascii="Times New Roman" w:eastAsia="宋体" w:cs="宋体" w:hAnsi="Times New Roman" w:hint="eastAsia"/>
          <w:kern w:val="0"/>
          <w:sz w:val="24"/>
          <w:szCs w:val="20"/>
          <w:lang w:val="en-US" w:eastAsia="zh-CN"/>
        </w:rPr>
        <w:t>，</w:t>
      </w:r>
      <w:r>
        <w:rPr>
          <w:rFonts w:ascii="Times New Roman" w:eastAsia="宋体" w:cs="宋体" w:hAnsi="Times New Roman" w:hint="eastAsia"/>
          <w:b/>
          <w:bCs/>
          <w:kern w:val="0"/>
          <w:sz w:val="24"/>
          <w:szCs w:val="20"/>
          <w:u w:val="none"/>
          <w:lang w:val="en-US" w:eastAsia="zh-CN"/>
        </w:rPr>
        <w:t>生产厂为</w:t>
      </w:r>
      <w:r>
        <w:rPr>
          <w:rFonts w:ascii="Times New Roman" w:eastAsia="宋体" w:cs="宋体" w:hAnsi="Times New Roman" w:hint="eastAsia"/>
          <w:b/>
          <w:bCs/>
          <w:kern w:val="0"/>
          <w:sz w:val="24"/>
          <w:szCs w:val="20"/>
          <w:u w:val="single"/>
          <w:lang w:val="en-US" w:eastAsia="zh-CN"/>
        </w:rPr>
        <w:t>（厂名）</w:t>
      </w:r>
      <w:r>
        <w:rPr>
          <w:rFonts w:ascii="Times New Roman" w:eastAsia="宋体" w:cs="宋体" w:hAnsi="Times New Roman" w:hint="eastAsia"/>
          <w:kern w:val="0"/>
          <w:sz w:val="24"/>
          <w:szCs w:val="20"/>
          <w:lang w:val="en-US" w:eastAsia="zh-CN"/>
        </w:rPr>
        <w:t>，厂址为</w:t>
      </w:r>
      <w:r>
        <w:rPr>
          <w:rFonts w:ascii="Times New Roman" w:eastAsia="宋体" w:cs="宋体" w:hAnsi="Times New Roman" w:hint="eastAsia"/>
          <w:b/>
          <w:bCs/>
          <w:kern w:val="0"/>
          <w:sz w:val="24"/>
          <w:szCs w:val="20"/>
          <w:u w:val="single"/>
          <w:lang w:val="en-US" w:eastAsia="zh-CN"/>
        </w:rPr>
        <w:t>（生产厂址）</w:t>
      </w:r>
      <w:r>
        <w:rPr>
          <w:rFonts w:ascii="Times New Roman" w:eastAsia="宋体" w:cs="宋体" w:hAnsi="Times New Roman" w:hint="eastAsia"/>
          <w:kern w:val="0"/>
          <w:sz w:val="24"/>
          <w:szCs w:val="20"/>
          <w:lang w:val="en-US" w:eastAsia="zh-CN"/>
        </w:rPr>
        <w:t>。</w:t>
      </w:r>
      <w:r>
        <w:rPr>
          <w:rFonts w:ascii="Times New Roman" w:eastAsia="宋体" w:cs="宋体" w:hAnsi="Times New Roman" w:hint="eastAsia"/>
          <w:b/>
          <w:bCs/>
          <w:kern w:val="0"/>
          <w:sz w:val="24"/>
          <w:szCs w:val="20"/>
          <w:u w:val="single"/>
          <w:lang w:val="en-US" w:eastAsia="zh-CN"/>
        </w:rPr>
        <w:t>（产品名称2）</w:t>
      </w:r>
      <w:r>
        <w:rPr>
          <w:rFonts w:ascii="Times New Roman" w:eastAsia="宋体" w:cs="宋体" w:hAnsi="Times New Roman" w:hint="eastAsia"/>
          <w:kern w:val="0"/>
          <w:sz w:val="24"/>
          <w:szCs w:val="20"/>
          <w:lang w:val="en-US" w:eastAsia="zh-CN"/>
        </w:rPr>
        <w:t>的中国境内生产的组件成本占比≥</w:t>
      </w:r>
      <w:r>
        <w:rPr>
          <w:rFonts w:ascii="Times New Roman" w:eastAsia="宋体" w:cs="宋体" w:hAnsi="Times New Roman" w:hint="eastAsia"/>
          <w:b/>
          <w:bCs/>
          <w:kern w:val="0"/>
          <w:sz w:val="24"/>
          <w:szCs w:val="20"/>
          <w:u w:val="single"/>
          <w:lang w:val="en-US" w:eastAsia="zh-CN"/>
        </w:rPr>
        <w:t>（规定比例）</w:t>
      </w:r>
      <w:r>
        <w:rPr>
          <w:rFonts w:ascii="Times New Roman" w:eastAsia="宋体" w:cs="宋体" w:hAnsi="Times New Roman" w:hint="eastAsia"/>
          <w:kern w:val="0"/>
          <w:sz w:val="24"/>
          <w:szCs w:val="20"/>
          <w:lang w:val="en-US" w:eastAsia="zh-CN"/>
        </w:rPr>
        <w:t>。</w:t>
      </w:r>
      <w:r>
        <w:rPr>
          <w:rFonts w:ascii="Times New Roman" w:eastAsia="宋体" w:cs="宋体" w:hAnsi="Times New Roman" w:hint="eastAsia"/>
          <w:b/>
          <w:bCs/>
          <w:kern w:val="0"/>
          <w:sz w:val="24"/>
          <w:szCs w:val="20"/>
          <w:u w:val="single"/>
          <w:lang w:val="en-US" w:eastAsia="zh-CN"/>
        </w:rPr>
        <w:t>（产品名称2）</w:t>
      </w:r>
      <w:r>
        <w:rPr>
          <w:rFonts w:ascii="Times New Roman" w:eastAsia="宋体" w:cs="宋体" w:hAnsi="Times New Roman" w:hint="eastAsia"/>
          <w:kern w:val="0"/>
          <w:sz w:val="24"/>
          <w:szCs w:val="20"/>
          <w:lang w:val="en-US" w:eastAsia="zh-CN"/>
        </w:rPr>
        <w:t>的</w:t>
      </w:r>
      <w:r>
        <w:rPr>
          <w:rFonts w:ascii="Times New Roman" w:eastAsia="宋体" w:cs="宋体" w:hAnsi="Times New Roman" w:hint="eastAsia"/>
          <w:b/>
          <w:bCs/>
          <w:kern w:val="0"/>
          <w:sz w:val="24"/>
          <w:szCs w:val="20"/>
          <w:u w:val="single"/>
          <w:lang w:val="en-US" w:eastAsia="zh-CN"/>
        </w:rPr>
        <w:t>（关键组件）</w:t>
      </w:r>
      <w:r>
        <w:rPr>
          <w:rFonts w:ascii="Times New Roman" w:eastAsia="宋体" w:cs="宋体" w:hAnsi="Times New Roman" w:hint="eastAsia"/>
          <w:i w:val="0"/>
          <w:iCs w:val="0"/>
          <w:caps w:val="0"/>
          <w:smallCaps w:val="0"/>
          <w:spacing w:val="0"/>
          <w:kern w:val="0"/>
          <w:sz w:val="24"/>
          <w:szCs w:val="24"/>
          <w:shd w:val="clear" w:color="auto" w:fill="FFFFFF"/>
          <w:lang w:val="en-US" w:eastAsia="zh-CN"/>
        </w:rPr>
        <w:t>在</w:t>
      </w:r>
      <w:r>
        <w:rPr>
          <w:rFonts w:ascii="Times New Roman" w:eastAsia="宋体" w:cs="宋体" w:hAnsi="Times New Roman" w:hint="eastAsia"/>
          <w:kern w:val="0"/>
          <w:sz w:val="24"/>
          <w:szCs w:val="20"/>
          <w:lang w:val="en-US" w:eastAsia="zh-CN"/>
        </w:rPr>
        <w:t>中国境内生产。</w:t>
      </w:r>
      <w:r>
        <w:rPr>
          <w:rFonts w:ascii="Times New Roman" w:eastAsia="宋体" w:cs="宋体" w:hAnsi="Times New Roman" w:hint="eastAsia"/>
          <w:b/>
          <w:bCs/>
          <w:kern w:val="0"/>
          <w:sz w:val="24"/>
          <w:szCs w:val="20"/>
          <w:u w:val="single"/>
          <w:lang w:val="en-US" w:eastAsia="zh-CN"/>
        </w:rPr>
        <w:t>（产品名称2）</w:t>
      </w:r>
      <w:r>
        <w:rPr>
          <w:rFonts w:ascii="Times New Roman" w:eastAsia="宋体" w:cs="宋体" w:hAnsi="Times New Roman" w:hint="eastAsia"/>
          <w:kern w:val="0"/>
          <w:sz w:val="24"/>
          <w:szCs w:val="20"/>
          <w:lang w:val="en-US" w:eastAsia="zh-CN"/>
        </w:rPr>
        <w:t>的</w:t>
      </w:r>
      <w:r>
        <w:rPr>
          <w:rFonts w:ascii="Times New Roman" w:eastAsia="宋体" w:cs="宋体" w:hAnsi="Times New Roman" w:hint="eastAsia"/>
          <w:b/>
          <w:bCs/>
          <w:kern w:val="0"/>
          <w:sz w:val="24"/>
          <w:szCs w:val="20"/>
          <w:u w:val="single"/>
          <w:lang w:val="en-US" w:eastAsia="zh-CN"/>
        </w:rPr>
        <w:t>（关键工序）</w:t>
      </w:r>
      <w:r>
        <w:rPr>
          <w:rFonts w:ascii="Times New Roman" w:eastAsia="宋体" w:cs="宋体" w:hAnsi="Times New Roman" w:hint="eastAsia"/>
          <w:kern w:val="0"/>
          <w:sz w:val="24"/>
          <w:szCs w:val="20"/>
          <w:lang w:val="en-US" w:eastAsia="zh-CN"/>
        </w:rPr>
        <w:t>在中国境内完成。</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Chars="200" w:firstLine="480"/>
        <w:jc w:val="left"/>
        <w:textAlignment w:val="auto"/>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6"/>
        <w:textAlignment w:val="auto"/>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本公司（单位）对上述声明内容的真实性负责。如有虚假，愿承担相应法律责任。</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Times New Roman" w:eastAsia="宋体" w:cs="宋体" w:hAnsi="Times New Roman" w:hint="eastAsia"/>
          <w:kern w:val="0"/>
          <w:sz w:val="24"/>
          <w:lang w:val="en-US" w:eastAsia="zh-CN"/>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Times New Roman" w:eastAsia="宋体" w:cs="宋体" w:hAnsi="Times New Roman" w:hint="eastAsia"/>
          <w:lang w:val="en-US" w:eastAsia="zh-CN"/>
        </w:rPr>
      </w:pPr>
    </w:p>
    <w:p>
      <w:pPr>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8"/>
        <w:jc w:val="right"/>
        <w:textAlignment w:val="auto"/>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zh-CN"/>
        </w:rPr>
        <w:t>投标人名称</w:t>
      </w:r>
      <w:r>
        <w:rPr>
          <w:rFonts w:ascii="Times New Roman" w:eastAsia="宋体" w:cs="宋体" w:hAnsi="Times New Roman" w:hint="eastAsia"/>
          <w:kern w:val="0"/>
          <w:sz w:val="24"/>
          <w:lang w:val="en-US" w:eastAsia="zh-CN"/>
        </w:rPr>
        <w:t>（</w:t>
      </w:r>
      <w:r>
        <w:rPr>
          <w:rFonts w:ascii="Times New Roman" w:eastAsia="宋体" w:cs="宋体" w:hAnsi="Times New Roman" w:hint="eastAsia"/>
          <w:kern w:val="0"/>
          <w:sz w:val="24"/>
          <w:lang w:val="zh-CN"/>
        </w:rPr>
        <w:t>电子签名</w:t>
      </w:r>
      <w:r>
        <w:rPr>
          <w:rFonts w:ascii="Times New Roman" w:eastAsia="宋体" w:cs="宋体" w:hAnsi="Times New Roman" w:hint="eastAsia"/>
          <w:kern w:val="0"/>
          <w:sz w:val="24"/>
          <w:lang w:val="en-US" w:eastAsia="zh-CN"/>
        </w:rPr>
        <w:t>/</w:t>
      </w:r>
      <w:r>
        <w:rPr>
          <w:rFonts w:ascii="Times New Roman" w:eastAsia="宋体" w:cs="宋体" w:hAnsi="Times New Roman" w:hint="eastAsia"/>
          <w:kern w:val="0"/>
          <w:sz w:val="24"/>
          <w:lang w:val="zh-CN"/>
        </w:rPr>
        <w:t>公章</w:t>
      </w:r>
      <w:r>
        <w:rPr>
          <w:rFonts w:ascii="Times New Roman" w:eastAsia="宋体" w:cs="宋体" w:hAnsi="Times New Roman" w:hint="eastAsia"/>
          <w:kern w:val="0"/>
          <w:sz w:val="24"/>
          <w:lang w:val="en-US" w:eastAsia="zh-CN"/>
        </w:rPr>
        <w:t>）</w:t>
      </w:r>
      <w:r>
        <w:rPr>
          <w:rFonts w:ascii="Times New Roman" w:eastAsia="宋体" w:cs="宋体" w:hAnsi="Times New Roman" w:hint="eastAsia"/>
          <w:kern w:val="0"/>
          <w:sz w:val="24"/>
          <w:lang w:val="zh-CN"/>
        </w:rPr>
        <w:t>：</w:t>
      </w:r>
      <w:r>
        <w:rPr>
          <w:rFonts w:ascii="Times New Roman" w:eastAsia="宋体" w:cs="宋体" w:hAnsi="Times New Roman" w:hint="eastAsia"/>
          <w:kern w:val="0"/>
          <w:sz w:val="24"/>
          <w:lang w:val="en-US" w:eastAsia="zh-CN"/>
        </w:rPr>
        <w:t>　  </w:t>
      </w:r>
    </w:p>
    <w:p>
      <w:pPr>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8"/>
        <w:jc w:val="right"/>
        <w:textAlignment w:val="auto"/>
        <w:rPr>
          <w:rFonts w:ascii="Times New Roman" w:eastAsia="宋体" w:cs="宋体" w:hAnsi="Times New Roman" w:hint="eastAsia"/>
          <w:kern w:val="0"/>
          <w:sz w:val="24"/>
          <w:lang w:val="zh-CN"/>
        </w:rPr>
      </w:pPr>
      <w:r>
        <w:rPr>
          <w:rFonts w:ascii="Times New Roman" w:eastAsia="宋体" w:cs="宋体" w:hAnsi="Times New Roman" w:hint="eastAsia"/>
          <w:kern w:val="0"/>
          <w:sz w:val="24"/>
          <w:lang w:val="en-US" w:eastAsia="zh-CN"/>
        </w:rPr>
        <w:t xml:space="preserve"> 日期：　  年　  月 　日       </w:t>
      </w:r>
      <w:r>
        <w:rPr>
          <w:rFonts w:ascii="Times New Roman" w:eastAsia="宋体" w:cs="宋体" w:hAnsi="Times New Roman" w:hint="eastAsia"/>
          <w:kern w:val="0"/>
          <w:sz w:val="24"/>
          <w:lang w:val="zh-CN"/>
        </w:rPr>
        <w:t>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Times New Roman" w:eastAsia="宋体" w:cs="宋体" w:hAnsi="Times New Roman" w:hint="eastAsia"/>
          <w:kern w:val="0"/>
          <w:sz w:val="24"/>
          <w:lang w:val="en-US" w:eastAsia="zh-CN"/>
        </w:rPr>
      </w:pPr>
      <w:r>
        <w:rPr>
          <w:rFonts w:ascii="Times New Roman" w:eastAsia="宋体" w:cs="宋体" w:hAnsi="Times New Roman"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1.产品如有型号，请在“产品名称”栏一并填写。</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2.生产厂名与厂址应与生产厂营业执照载明的相关信息保持一致。</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3.该产品的中国境内生产的组件成本占比相关要求实施前，“规定比例”栏可不填，下同。</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4.该产品的关键组件要求实施前，“关键组件”栏可不填，下同。</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5.该产品的关键工序要求实施前，“关键工序”栏可不填，下同。</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Times New Roman" w:eastAsia="宋体" w:cs="宋体" w:hAnsi="Times New Roman" w:hint="eastAsia"/>
          <w:b/>
          <w:bCs/>
          <w:kern w:val="0"/>
          <w:sz w:val="24"/>
          <w:lang w:val="en-US" w:eastAsia="zh-CN"/>
        </w:rPr>
      </w:pPr>
      <w:r>
        <w:rPr>
          <w:rFonts w:ascii="Times New Roman" w:eastAsia="宋体" w:cs="宋体" w:hAnsi="Times New Roman" w:hint="eastAsia"/>
          <w:b/>
          <w:bCs/>
          <w:kern w:val="0"/>
          <w:sz w:val="24"/>
          <w:lang w:val="en-US" w:eastAsia="zh-CN"/>
        </w:rPr>
        <w:t>6.本函或有关证明文件随中标、成交结果同时公告。</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rPr>
          <w:rFonts w:ascii="Times New Roman" w:eastAsia="宋体" w:cs="宋体" w:hAnsi="Times New Roman" w:hint="eastAsia"/>
          <w:sz w:val="30"/>
          <w:szCs w:val="30"/>
        </w:rPr>
      </w:pPr>
      <w:r>
        <w:rPr>
          <w:rFonts w:ascii="Times New Roman" w:eastAsia="宋体" w:cs="宋体" w:hAnsi="Times New Roman" w:hint="eastAsia"/>
          <w:b/>
          <w:kern w:val="44"/>
          <w:sz w:val="32"/>
          <w:szCs w:val="32"/>
          <w:lang w:val="en-US" w:eastAsia="zh-CN" w:bidi="ar-SA"/>
        </w:rPr>
        <w:br w:type="page"/>
      </w:r>
    </w:p>
    <w:p>
      <w:pPr>
        <w:numPr>
          <w:ilvl w:val="0"/>
          <w:numId w:val="17"/>
        </w:numPr>
        <w:pBdr>
          <w:top w:val="none" w:sz="0" w:space="0" w:color="auto"/>
          <w:left w:val="none" w:sz="0" w:space="0" w:color="auto"/>
          <w:bottom w:val="none" w:sz="0" w:space="0" w:color="auto"/>
          <w:right w:val="none" w:sz="0" w:space="0" w:color="auto"/>
          <w:between w:val="none" w:sz="0" w:space="0" w:color="auto"/>
        </w:pBdr>
        <w:shd w:val="clear" w:color="auto" w:fill="auto"/>
        <w:spacing w:after="240"/>
        <w:jc w:val="center"/>
        <w:outlineLvl w:val="9"/>
        <w:rPr>
          <w:rFonts w:ascii="Times New Roman" w:eastAsia="宋体" w:cs="宋体" w:hAnsi="Times New Roman" w:hint="eastAsia"/>
          <w:b/>
          <w:kern w:val="44"/>
          <w:sz w:val="32"/>
          <w:szCs w:val="32"/>
          <w:lang w:val="en-US" w:eastAsia="zh-CN" w:bidi="ar-SA"/>
        </w:rPr>
      </w:pPr>
      <w:r>
        <w:rPr>
          <w:rFonts w:ascii="Times New Roman" w:eastAsia="宋体" w:cs="宋体" w:hAnsi="Times New Roman" w:hint="eastAsia"/>
          <w:b/>
          <w:kern w:val="44"/>
          <w:sz w:val="32"/>
          <w:szCs w:val="32"/>
          <w:lang w:val="en-US" w:eastAsia="zh-CN" w:bidi="ar-SA"/>
        </w:rPr>
        <w:t>关于符合本国产品标准的成本占比的承诺函</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6"/>
        <w:textAlignment w:val="auto"/>
        <w:rPr>
          <w:rFonts w:ascii="Times New Roman" w:eastAsia="宋体" w:cs="宋体" w:hAnsi="Times New Roman" w:hint="eastAsia"/>
          <w:b/>
          <w:bCs/>
          <w:kern w:val="0"/>
          <w:sz w:val="24"/>
          <w:lang w:val="en-US" w:eastAsia="zh-CN"/>
        </w:rPr>
      </w:pPr>
      <w:r>
        <w:rPr>
          <w:rFonts w:ascii="Times New Roman" w:eastAsia="宋体" w:cs="宋体" w:hAnsi="Times New Roman" w:hint="eastAsia"/>
          <w:b/>
          <w:bCs/>
          <w:kern w:val="0"/>
          <w:sz w:val="24"/>
          <w:lang w:val="en-US" w:eastAsia="zh-CN"/>
        </w:rPr>
        <w:t>（当采购项目或者采购包中含有多种产品，供应商为该采购项目或者采购包提供的符合本国产品标准的产品成本之和占该供应商提供的全部产品成本之和的比例达到80%以上时须提供）</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6"/>
        <w:textAlignment w:val="auto"/>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本公司（单位）郑重声明，根据《国务院办公厅关于在政府采购中实施本国产品标准及相关政策的通知》（国办发〔2025〕34号）的规定，本公司（单位）提供的产品符合本国产品标准的成本占比。具体情况如下：</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6"/>
        <w:textAlignment w:val="auto"/>
        <w:rPr>
          <w:rFonts w:ascii="Times New Roman" w:eastAsia="宋体" w:cs="宋体" w:hAnsi="Times New Roman" w:hint="eastAsia"/>
          <w:kern w:val="0"/>
          <w:sz w:val="24"/>
          <w:lang w:val="en-US" w:eastAsia="zh-CN"/>
        </w:rPr>
      </w:pPr>
      <w:r>
        <w:rPr>
          <w:rFonts w:ascii="Times New Roman" w:eastAsia="宋体" w:cs="宋体" w:hAnsi="Times New Roman" w:hint="eastAsia"/>
          <w:sz w:val="24"/>
          <w:u w:val="single"/>
          <w:lang w:eastAsia="zh-CN"/>
        </w:rPr>
        <w:t>（采购项目名称）</w:t>
      </w:r>
      <w:r>
        <w:rPr>
          <w:rFonts w:ascii="Times New Roman" w:eastAsia="宋体" w:cs="宋体" w:hAnsi="Times New Roman" w:hint="eastAsia"/>
          <w:sz w:val="24"/>
          <w:u w:val="single"/>
          <w:lang w:val="en-US" w:eastAsia="zh-CN"/>
        </w:rPr>
        <w:t xml:space="preserve"> </w:t>
      </w:r>
      <w:r>
        <w:rPr>
          <w:rFonts w:ascii="Times New Roman" w:eastAsia="宋体" w:cs="宋体" w:hAnsi="Times New Roman" w:hint="eastAsia"/>
          <w:sz w:val="24"/>
        </w:rPr>
        <w:t>【招标编号：</w:t>
      </w:r>
      <w:r>
        <w:rPr>
          <w:rFonts w:ascii="Times New Roman" w:eastAsia="宋体" w:cs="宋体" w:hAnsi="Times New Roman" w:hint="eastAsia"/>
          <w:sz w:val="24"/>
          <w:u w:val="single"/>
          <w:lang w:val="en-US" w:eastAsia="zh-CN"/>
        </w:rPr>
        <w:t xml:space="preserve">        </w:t>
      </w:r>
      <w:r>
        <w:rPr>
          <w:rFonts w:ascii="Times New Roman" w:eastAsia="宋体" w:cs="宋体" w:hAnsi="Times New Roman" w:hint="eastAsia"/>
          <w:sz w:val="24"/>
        </w:rPr>
        <w:t>】</w:t>
      </w:r>
      <w:r>
        <w:rPr>
          <w:rFonts w:ascii="Times New Roman" w:eastAsia="宋体" w:cs="宋体" w:hAnsi="Times New Roman" w:hint="eastAsia"/>
          <w:kern w:val="0"/>
          <w:sz w:val="24"/>
          <w:lang w:val="en-US" w:eastAsia="zh-CN"/>
        </w:rPr>
        <w:t>，提供的符合本国产品标准的产品成本之和占提供的全部产品成本之和的比例≥80%。</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6"/>
        <w:textAlignment w:val="auto"/>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本公司（单位）对上述声明内容的真实性负责。如有虚假，愿承担相应法律责任。</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6"/>
        <w:textAlignment w:val="auto"/>
        <w:rPr>
          <w:rFonts w:ascii="Times New Roman" w:eastAsia="宋体" w:cs="宋体" w:hAnsi="Times New Roman" w:hint="eastAsia"/>
          <w:kern w:val="0"/>
          <w:sz w:val="24"/>
          <w:lang w:val="en-US" w:eastAsia="zh-CN"/>
        </w:rPr>
      </w:pP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6"/>
        <w:jc w:val="right"/>
        <w:textAlignment w:val="auto"/>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 xml:space="preserve">               </w:t>
      </w:r>
      <w:r>
        <w:rPr>
          <w:rFonts w:ascii="Times New Roman" w:eastAsia="宋体" w:cs="宋体" w:hAnsi="Times New Roman" w:hint="eastAsia"/>
          <w:kern w:val="0"/>
          <w:sz w:val="24"/>
          <w:lang w:val="zh-CN"/>
        </w:rPr>
        <w:t>投标人名称</w:t>
      </w:r>
      <w:r>
        <w:rPr>
          <w:rFonts w:ascii="Times New Roman" w:eastAsia="宋体" w:cs="宋体" w:hAnsi="Times New Roman" w:hint="eastAsia"/>
          <w:kern w:val="0"/>
          <w:sz w:val="24"/>
          <w:lang w:val="en-US" w:eastAsia="zh-CN"/>
        </w:rPr>
        <w:t>（</w:t>
      </w:r>
      <w:r>
        <w:rPr>
          <w:rFonts w:ascii="Times New Roman" w:eastAsia="宋体" w:cs="宋体" w:hAnsi="Times New Roman" w:hint="eastAsia"/>
          <w:kern w:val="0"/>
          <w:sz w:val="24"/>
          <w:lang w:val="zh-CN"/>
        </w:rPr>
        <w:t>电子签名</w:t>
      </w:r>
      <w:r>
        <w:rPr>
          <w:rFonts w:ascii="Times New Roman" w:eastAsia="宋体" w:cs="宋体" w:hAnsi="Times New Roman" w:hint="eastAsia"/>
          <w:kern w:val="0"/>
          <w:sz w:val="24"/>
          <w:lang w:val="en-US" w:eastAsia="zh-CN"/>
        </w:rPr>
        <w:t>/</w:t>
      </w:r>
      <w:r>
        <w:rPr>
          <w:rFonts w:ascii="Times New Roman" w:eastAsia="宋体" w:cs="宋体" w:hAnsi="Times New Roman" w:hint="eastAsia"/>
          <w:kern w:val="0"/>
          <w:sz w:val="24"/>
          <w:lang w:val="zh-CN"/>
        </w:rPr>
        <w:t>公章</w:t>
      </w:r>
      <w:r>
        <w:rPr>
          <w:rFonts w:ascii="Times New Roman" w:eastAsia="宋体" w:cs="宋体" w:hAnsi="Times New Roman" w:hint="eastAsia"/>
          <w:kern w:val="0"/>
          <w:sz w:val="24"/>
          <w:lang w:val="en-US" w:eastAsia="zh-CN"/>
        </w:rPr>
        <w:t>）</w:t>
      </w:r>
      <w:r>
        <w:rPr>
          <w:rFonts w:ascii="Times New Roman" w:eastAsia="宋体" w:cs="宋体" w:hAnsi="Times New Roman" w:hint="eastAsia"/>
          <w:kern w:val="0"/>
          <w:sz w:val="24"/>
          <w:lang w:val="zh-CN"/>
        </w:rPr>
        <w:t>：</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6"/>
        <w:jc w:val="center"/>
        <w:textAlignment w:val="auto"/>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 xml:space="preserve">                                    日期：    年    月   日</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rPr>
          <w:rFonts w:ascii="Times New Roman" w:eastAsia="宋体" w:cs="宋体" w:hAnsi="Times New Roman" w:hint="eastAsia"/>
          <w:kern w:val="0"/>
          <w:sz w:val="24"/>
          <w:lang w:val="en-US" w:eastAsia="zh-CN"/>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Times New Roman" w:eastAsia="宋体" w:cs="宋体" w:hAnsi="Times New Roman" w:hint="eastAsia"/>
          <w:kern w:val="0"/>
          <w:sz w:val="24"/>
          <w:lang w:val="en-US" w:eastAsia="zh-CN"/>
        </w:rPr>
      </w:pPr>
    </w:p>
    <w:p>
      <w:pPr>
        <w:pStyle w:val="15"/>
        <w:pBdr>
          <w:top w:val="none" w:sz="0" w:space="0" w:color="auto"/>
          <w:left w:val="none" w:sz="0" w:space="0" w:color="auto"/>
          <w:bottom w:val="none" w:sz="0" w:space="0" w:color="auto"/>
          <w:right w:val="none" w:sz="0" w:space="0" w:color="auto"/>
          <w:between w:val="none" w:sz="0" w:space="0" w:color="auto"/>
        </w:pBdr>
        <w:shd w:val="clear" w:color="auto" w:fill="auto"/>
        <w:rPr>
          <w:rFonts w:ascii="Times New Roman" w:eastAsia="宋体" w:cs="宋体" w:hAnsi="Times New Roman" w:hint="eastAsia"/>
          <w:kern w:val="0"/>
          <w:sz w:val="24"/>
          <w:lang w:val="en-US" w:eastAsia="zh-CN"/>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Times New Roman" w:eastAsia="宋体" w:cs="宋体" w:hAnsi="Times New Roman" w:hint="eastAsia"/>
          <w:kern w:val="0"/>
          <w:sz w:val="24"/>
          <w:lang w:val="en-US" w:eastAsia="zh-CN"/>
        </w:rPr>
      </w:pPr>
    </w:p>
    <w:p>
      <w:pPr>
        <w:pStyle w:val="15"/>
        <w:pBdr>
          <w:top w:val="none" w:sz="0" w:space="0" w:color="auto"/>
          <w:left w:val="none" w:sz="0" w:space="0" w:color="auto"/>
          <w:bottom w:val="none" w:sz="0" w:space="0" w:color="auto"/>
          <w:right w:val="none" w:sz="0" w:space="0" w:color="auto"/>
          <w:between w:val="none" w:sz="0" w:space="0" w:color="auto"/>
        </w:pBdr>
        <w:shd w:val="clear" w:color="auto" w:fill="auto"/>
        <w:rPr>
          <w:rFonts w:ascii="Times New Roman" w:eastAsia="宋体" w:cs="宋体" w:hAnsi="Times New Roman" w:hint="eastAsia"/>
          <w:kern w:val="0"/>
          <w:sz w:val="24"/>
          <w:lang w:val="en-US" w:eastAsia="zh-CN"/>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Times New Roman" w:eastAsia="宋体" w:cs="宋体" w:hAnsi="Times New Roman" w:hint="eastAsia"/>
          <w:kern w:val="0"/>
          <w:sz w:val="24"/>
          <w:lang w:val="en-US" w:eastAsia="zh-CN"/>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after="240"/>
        <w:jc w:val="center"/>
        <w:outlineLvl w:val="9"/>
        <w:rPr>
          <w:rFonts w:ascii="Times New Roman" w:eastAsia="宋体" w:cs="宋体" w:hAnsi="Times New Roman" w:hint="eastAsia"/>
          <w:b/>
          <w:kern w:val="44"/>
          <w:sz w:val="32"/>
          <w:szCs w:val="32"/>
          <w:lang w:val="en-US" w:eastAsia="zh-CN" w:bidi="ar-SA"/>
        </w:rPr>
      </w:pPr>
      <w:r>
        <w:rPr>
          <w:rFonts w:hint="eastAsia"/>
          <w:lang w:val="en-US" w:eastAsia="zh-CN"/>
        </w:rPr>
        <w:br w:type="page"/>
      </w:r>
      <w:r>
        <w:rPr>
          <w:rFonts w:ascii="Times New Roman" w:eastAsia="宋体" w:cs="宋体" w:hAnsi="Times New Roman" w:hint="eastAsia"/>
          <w:b/>
          <w:kern w:val="44"/>
          <w:sz w:val="32"/>
          <w:szCs w:val="32"/>
          <w:lang w:val="en-US" w:eastAsia="zh-CN" w:bidi="ar-SA"/>
        </w:rPr>
        <w:t>中国境内生产的组件成本核算基本规则</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Times New Roman" w:eastAsia="宋体" w:cs="宋体" w:hAnsi="Times New Roman" w:hint="eastAsia"/>
          <w:sz w:val="24"/>
          <w:lang w:val="en-US" w:eastAsia="zh-CN"/>
        </w:rPr>
      </w:pPr>
      <w:r>
        <w:rPr>
          <w:rFonts w:ascii="Times New Roman" w:eastAsia="宋体" w:cs="宋体" w:hAnsi="Times New Roman" w:hint="eastAsia"/>
          <w:sz w:val="24"/>
          <w:lang w:val="en-US" w:eastAsia="zh-CN"/>
        </w:rPr>
        <w:t>产品在中国境内生产的组件成本，一般按照其二级组件的相关成本进行核算。按照产品的一级组件进行成本核算能够满足中国境内生产的组件成本判定需求的，可以按照一级组件的相关成本进行核算。</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Times New Roman" w:eastAsia="宋体" w:cs="宋体" w:hAnsi="Times New Roman" w:hint="eastAsia"/>
          <w:sz w:val="24"/>
          <w:lang w:val="en-US" w:eastAsia="zh-CN"/>
        </w:rPr>
      </w:pPr>
      <w:r>
        <w:rPr>
          <w:rFonts w:ascii="Times New Roman" w:eastAsia="宋体" w:cs="宋体" w:hAnsi="Times New Roman" w:hint="eastAsia"/>
          <w:sz w:val="24"/>
          <w:lang w:val="en-US" w:eastAsia="zh-CN"/>
        </w:rPr>
        <w:t>一、产品的一级组件是指直接组成产品的组件。产品的二级组件是指直接组成产品一级组件的组件。一级组件不可分解的，视同二级组件。</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Times New Roman" w:eastAsia="宋体" w:cs="宋体" w:hAnsi="Times New Roman" w:hint="eastAsia"/>
          <w:sz w:val="24"/>
          <w:lang w:val="en-US" w:eastAsia="zh-CN"/>
        </w:rPr>
      </w:pPr>
      <w:r>
        <w:rPr>
          <w:rFonts w:ascii="Times New Roman" w:eastAsia="宋体" w:cs="宋体" w:hAnsi="Times New Roman" w:hint="eastAsia"/>
          <w:sz w:val="24"/>
          <w:lang w:val="en-US" w:eastAsia="zh-CN"/>
        </w:rPr>
        <w:t>二、二级组件在中国境内生产的，其全部成本计入中国境内生产的组件成本；二级组件不在中国境内生产的，其成本不计入中国境内生产的组件成本。</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Times New Roman" w:eastAsia="宋体" w:cs="宋体" w:hAnsi="Times New Roman" w:hint="eastAsia"/>
          <w:sz w:val="24"/>
          <w:lang w:val="en-US" w:eastAsia="zh-CN"/>
        </w:rPr>
      </w:pPr>
      <w:r>
        <w:rPr>
          <w:rFonts w:ascii="Times New Roman" w:eastAsia="宋体" w:cs="宋体" w:hAnsi="Times New Roman" w:hint="eastAsia"/>
          <w:sz w:val="24"/>
          <w:lang w:val="en-US" w:eastAsia="zh-CN"/>
        </w:rPr>
        <w:t>三、产品总成本和组件成本以相关会计核算数据、采购合同、进货记录等为基础进行计算。</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Times New Roman" w:eastAsia="宋体" w:cs="宋体" w:hAnsi="Times New Roman" w:hint="eastAsia"/>
          <w:sz w:val="24"/>
          <w:lang w:val="en-US" w:eastAsia="zh-CN"/>
        </w:rPr>
      </w:pPr>
      <w:r>
        <w:rPr>
          <w:rFonts w:ascii="Times New Roman" w:eastAsia="宋体" w:cs="宋体" w:hAnsi="Times New Roman" w:hint="eastAsia"/>
          <w:sz w:val="24"/>
          <w:lang w:val="en-US" w:eastAsia="zh-CN"/>
        </w:rPr>
        <w:t>四、需要对成本核算规则予以进一步明确的其他有关事项，由财政部会同有关部门另行规定。</w:t>
      </w:r>
    </w:p>
    <w:p>
      <w:pPr>
        <w:pStyle w:val="16"/>
        <w:pBdr>
          <w:top w:val="none" w:sz="0" w:space="0" w:color="auto"/>
          <w:left w:val="none" w:sz="0" w:space="0" w:color="auto"/>
          <w:bottom w:val="none" w:sz="0" w:space="0" w:color="auto"/>
          <w:right w:val="none" w:sz="0" w:space="0" w:color="auto"/>
          <w:between w:val="none" w:sz="0" w:space="0" w:color="auto"/>
        </w:pBdr>
        <w:shd w:val="clear" w:color="auto" w:fill="auto"/>
        <w:rPr>
          <w:rFonts w:ascii="Times New Roman" w:eastAsia="宋体" w:cs="宋体" w:hAnsi="Times New Roman" w:hint="eastAsia"/>
        </w:rPr>
        <w:sectPr>
          <w:headerReference w:type="default" r:id="rId38"/>
          <w:headerReference w:type="first" r:id="rId39"/>
          <w:footerReference w:type="default" r:id="rId40"/>
          <w:footerReference w:type="even" r:id="rId41"/>
          <w:footerReference w:type="first" r:id="rId42"/>
          <w:pgSz w:w="11906" w:h="16838"/>
          <w:pgMar w:top="1276" w:right="1418" w:bottom="1247" w:left="1418" w:header="851" w:footer="992" w:gutter="0"/>
          <w:cols w:num="1" w:space="720"/>
          <w:titlePg/>
          <w:docGrid w:linePitch="312" w:charSpace="0"/>
        </w:sectPr>
      </w:pPr>
    </w:p>
    <w:p>
      <w:pPr>
        <w:pStyle w:val="1"/>
        <w:keepNext w:val="0"/>
        <w:keepLines w:val="0"/>
        <w:pageBreakBefore/>
        <w:widowControl/>
        <w:pBdr>
          <w:top w:val="none" w:sz="0" w:space="0" w:color="auto"/>
          <w:left w:val="none" w:sz="0" w:space="0" w:color="auto"/>
          <w:bottom w:val="none" w:sz="0" w:space="0" w:color="auto"/>
          <w:right w:val="none" w:sz="0" w:space="0" w:color="auto"/>
          <w:between w:val="none" w:sz="0" w:space="0" w:color="auto"/>
        </w:pBdr>
        <w:shd w:val="clear" w:color="auto" w:fill="auto"/>
        <w:tabs>
          <w:tab w:val="left" w:pos="432"/>
        </w:tabs>
        <w:spacing w:before="100" w:beforeAutospacing="1" w:after="100" w:afterAutospacing="1" w:line="360" w:lineRule="auto"/>
        <w:jc w:val="center"/>
        <w:rPr>
          <w:rFonts w:ascii="宋体" w:eastAsia="宋体" w:cs="宋体" w:hAnsi="宋体" w:hint="eastAsia"/>
        </w:rPr>
      </w:pPr>
      <w:r>
        <w:rPr>
          <w:rFonts w:ascii="宋体" w:eastAsia="宋体" w:cs="宋体" w:hAnsi="宋体" w:hint="eastAsia"/>
        </w:rPr>
        <w:t>附件</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pacing w:val="6"/>
          <w:sz w:val="32"/>
          <w:szCs w:val="32"/>
        </w:rPr>
      </w:pPr>
      <w:r>
        <w:rPr>
          <w:rFonts w:ascii="宋体" w:eastAsia="宋体" w:cs="宋体" w:hAnsi="宋体" w:hint="eastAsia"/>
          <w:b/>
          <w:spacing w:val="6"/>
          <w:sz w:val="32"/>
          <w:szCs w:val="32"/>
        </w:rPr>
        <w:t>附件1：</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宋体" w:eastAsia="宋体" w:cs="宋体" w:hAnsi="宋体" w:hint="eastAsia"/>
          <w:b/>
          <w:spacing w:val="6"/>
          <w:sz w:val="32"/>
          <w:szCs w:val="32"/>
        </w:rPr>
      </w:pPr>
      <w:bookmarkStart w:id="41" w:name="OLE_LINK13"/>
      <w:bookmarkStart w:id="42" w:name="OLE_LINK14"/>
      <w:r>
        <w:rPr>
          <w:rFonts w:ascii="宋体" w:eastAsia="宋体" w:cs="宋体" w:hAnsi="宋体" w:hint="eastAsia"/>
          <w:b/>
          <w:spacing w:val="6"/>
          <w:sz w:val="32"/>
          <w:szCs w:val="32"/>
        </w:rPr>
        <w:t>残疾人福利性单位声明函</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pacing w:val="6"/>
          <w:sz w:val="30"/>
          <w:szCs w:val="30"/>
        </w:rPr>
      </w:pPr>
      <w:bookmarkEnd w:id="41"/>
      <w:bookmarkEnd w:id="42"/>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本单位郑重声明，根据《财政部 民政部 中国残疾人联合会关于促进残疾人就业政府采购政策的通知》（财库〔2017〕 141号）的规定，本单位为符合条件的残疾人福利性单位，且本单位参加</w:t>
      </w:r>
      <w:r>
        <w:rPr>
          <w:rFonts w:ascii="宋体" w:eastAsia="宋体" w:cs="宋体" w:hAnsi="宋体" w:hint="eastAsia"/>
          <w:sz w:val="24"/>
          <w:u w:val="single"/>
        </w:rPr>
        <w:t xml:space="preserve">     (采购人)</w:t>
      </w:r>
      <w:r>
        <w:rPr>
          <w:rFonts w:ascii="宋体" w:eastAsia="宋体" w:cs="宋体" w:hAnsi="宋体" w:hint="eastAsia"/>
          <w:sz w:val="24"/>
        </w:rPr>
        <w:t>单位的</w:t>
      </w:r>
      <w:r>
        <w:rPr>
          <w:rFonts w:ascii="宋体" w:eastAsia="宋体" w:cs="宋体" w:hAnsi="宋体" w:hint="eastAsia"/>
          <w:sz w:val="24"/>
          <w:u w:val="single"/>
        </w:rPr>
        <w:t xml:space="preserve">     </w:t>
      </w:r>
      <w:r>
        <w:rPr>
          <w:rFonts w:ascii="宋体" w:eastAsia="宋体" w:cs="宋体" w:hAnsi="宋体" w:hint="eastAsia"/>
          <w:sz w:val="24"/>
          <w:u w:val="single"/>
          <w:lang w:eastAsia="zh-CN"/>
        </w:rPr>
        <w:t>（</w:t>
      </w:r>
      <w:r>
        <w:rPr>
          <w:rFonts w:ascii="宋体" w:eastAsia="宋体" w:cs="宋体" w:hAnsi="宋体" w:hint="eastAsia"/>
          <w:sz w:val="24"/>
          <w:u w:val="single"/>
        </w:rPr>
        <w:t>项目名称）</w:t>
      </w:r>
      <w:r>
        <w:rPr>
          <w:rFonts w:ascii="宋体" w:eastAsia="宋体" w:cs="宋体" w:hAnsi="宋体" w:hint="eastAsia"/>
          <w:kern w:val="0"/>
          <w:sz w:val="24"/>
          <w:u w:val="single"/>
          <w:lang w:val="zh-CN"/>
        </w:rPr>
        <w:t>【招标编号：       （采购编号）</w:t>
      </w:r>
      <w:r>
        <w:rPr>
          <w:rFonts w:ascii="宋体" w:eastAsia="宋体" w:cs="宋体" w:hAnsi="宋体" w:hint="eastAsia"/>
          <w:sz w:val="24"/>
          <w:u w:val="single"/>
        </w:rPr>
        <w:t>】</w:t>
      </w:r>
      <w:r>
        <w:rPr>
          <w:rFonts w:ascii="宋体" w:eastAsia="宋体" w:cs="宋体" w:hAnsi="宋体" w:hint="eastAsia"/>
          <w:sz w:val="24"/>
        </w:rPr>
        <w:t>采购活动</w:t>
      </w:r>
      <w:r>
        <w:rPr>
          <w:rFonts w:ascii="宋体" w:eastAsia="宋体" w:cs="宋体" w:hAnsi="宋体" w:hint="eastAsia"/>
          <w:sz w:val="24"/>
          <w:u w:val="single"/>
        </w:rPr>
        <w:t>提供本单位制造的货物</w:t>
      </w:r>
      <w:r>
        <w:rPr>
          <w:rFonts w:ascii="宋体" w:eastAsia="宋体" w:cs="宋体" w:hAnsi="宋体" w:hint="eastAsia"/>
          <w:sz w:val="24"/>
        </w:rPr>
        <w:t>（</w:t>
      </w:r>
      <w:r>
        <w:rPr>
          <w:rFonts w:ascii="宋体" w:eastAsia="宋体" w:cs="宋体" w:hAnsi="宋体" w:hint="eastAsia"/>
          <w:sz w:val="24"/>
          <w:lang w:eastAsia="zh-CN"/>
        </w:rPr>
        <w:t>或</w:t>
      </w:r>
      <w:r>
        <w:rPr>
          <w:rFonts w:ascii="宋体" w:eastAsia="宋体" w:cs="宋体" w:hAnsi="宋体" w:hint="eastAsia"/>
          <w:sz w:val="24"/>
          <w:u w:val="single"/>
        </w:rPr>
        <w:t>由本单位承担工程/提供服务</w:t>
      </w:r>
      <w:r>
        <w:rPr>
          <w:rFonts w:ascii="宋体" w:eastAsia="宋体" w:cs="宋体" w:hAnsi="宋体" w:hint="eastAsia"/>
          <w:sz w:val="24"/>
        </w:rPr>
        <w:t>），或者提供其他残疾人福利性单位制造的货物（不包括使用非残疾人福利性单位注册商标的货物）。</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本单位对上述声明的真实性负责。如有虚假，将依法承担相应责任。</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4860"/>
        </w:tabs>
        <w:spacing w:line="360" w:lineRule="auto"/>
        <w:ind w:right="1560" w:firstLineChars="200" w:firstLine="480"/>
        <w:jc w:val="center"/>
        <w:rPr>
          <w:rFonts w:ascii="宋体" w:eastAsia="宋体" w:cs="宋体" w:hAnsi="宋体" w:hint="eastAsia"/>
          <w:sz w:val="24"/>
        </w:rPr>
      </w:pPr>
      <w:r>
        <w:rPr>
          <w:rFonts w:ascii="宋体" w:eastAsia="宋体" w:cs="宋体" w:hAnsi="宋体" w:hint="eastAsia"/>
          <w:sz w:val="24"/>
        </w:rPr>
        <w:t xml:space="preserve">               </w:t>
      </w:r>
      <w:r>
        <w:rPr>
          <w:rFonts w:ascii="宋体" w:eastAsia="宋体" w:cs="宋体" w:hAnsi="宋体" w:hint="eastAsia"/>
          <w:kern w:val="0"/>
          <w:sz w:val="24"/>
          <w:lang w:val="zh-CN"/>
        </w:rPr>
        <w:t>投标人名称（电子签名）</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4860"/>
        </w:tabs>
        <w:spacing w:line="360" w:lineRule="auto"/>
        <w:ind w:right="1560" w:firstLineChars="200" w:firstLine="480"/>
        <w:jc w:val="center"/>
        <w:rPr>
          <w:rFonts w:ascii="宋体" w:eastAsia="宋体" w:cs="宋体" w:hAnsi="宋体" w:hint="eastAsia"/>
          <w:sz w:val="24"/>
        </w:rPr>
      </w:pPr>
      <w:r>
        <w:rPr>
          <w:rFonts w:ascii="宋体" w:eastAsia="宋体" w:cs="宋体" w:hAnsi="宋体" w:hint="eastAsia"/>
          <w:sz w:val="24"/>
        </w:rPr>
        <w:t xml:space="preserve">       日  期：</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20"/>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20"/>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20"/>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20"/>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0"/>
        <w:jc w:val="left"/>
        <w:rPr>
          <w:rFonts w:ascii="宋体" w:eastAsia="宋体" w:cs="宋体" w:hAnsi="宋体" w:hint="eastAsia"/>
          <w:b/>
          <w:spacing w:val="6"/>
          <w:sz w:val="32"/>
          <w:szCs w:val="32"/>
        </w:rPr>
      </w:pPr>
      <w:r>
        <w:rPr>
          <w:rFonts w:ascii="宋体" w:eastAsia="宋体" w:cs="宋体" w:hAnsi="宋体" w:hint="eastAsia"/>
          <w:b/>
          <w:spacing w:val="6"/>
          <w:sz w:val="32"/>
          <w:szCs w:val="32"/>
        </w:rPr>
        <w:t>附件2：质疑函范本及制作说明</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7"/>
        <w:jc w:val="center"/>
        <w:rPr>
          <w:rFonts w:ascii="宋体" w:eastAsia="宋体" w:cs="宋体" w:hAnsi="宋体" w:hint="eastAsia"/>
          <w:b/>
          <w:spacing w:val="6"/>
          <w:sz w:val="32"/>
          <w:szCs w:val="32"/>
        </w:rPr>
      </w:pPr>
      <w:r>
        <w:rPr>
          <w:rFonts w:ascii="宋体" w:eastAsia="宋体" w:cs="宋体" w:hAnsi="宋体" w:hint="eastAsia"/>
          <w:b/>
          <w:spacing w:val="6"/>
          <w:sz w:val="32"/>
          <w:szCs w:val="32"/>
        </w:rPr>
        <w:t>质疑函范本</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Lines="100" w:before="240" w:line="360" w:lineRule="auto"/>
        <w:rPr>
          <w:rFonts w:ascii="宋体" w:eastAsia="宋体" w:cs="宋体" w:hAnsi="宋体" w:hint="eastAsia"/>
          <w:bCs/>
          <w:sz w:val="24"/>
        </w:rPr>
      </w:pPr>
      <w:r>
        <w:rPr>
          <w:rFonts w:ascii="宋体" w:eastAsia="宋体" w:cs="宋体" w:hAnsi="宋体" w:hint="eastAsia"/>
          <w:bCs/>
          <w:sz w:val="24"/>
        </w:rPr>
        <w:t>一、质疑供应商基本信息</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u w:val="dotted"/>
        </w:rPr>
      </w:pPr>
      <w:r>
        <w:rPr>
          <w:rFonts w:ascii="宋体" w:eastAsia="宋体" w:cs="宋体" w:hAnsi="宋体" w:hint="eastAsia"/>
          <w:sz w:val="24"/>
        </w:rPr>
        <w:t>质疑供应商：</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地址：</w:t>
      </w:r>
      <w:r>
        <w:rPr>
          <w:rFonts w:ascii="宋体" w:eastAsia="宋体" w:cs="宋体" w:hAnsi="宋体" w:hint="eastAsia"/>
          <w:sz w:val="24"/>
          <w:u w:val="dotted"/>
        </w:rPr>
        <w:t xml:space="preserve">                          </w:t>
      </w:r>
      <w:r>
        <w:rPr>
          <w:rFonts w:ascii="宋体" w:eastAsia="宋体" w:cs="宋体" w:hAnsi="宋体" w:hint="eastAsia"/>
          <w:sz w:val="24"/>
        </w:rPr>
        <w:t>邮编：</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联系人：</w:t>
      </w:r>
      <w:r>
        <w:rPr>
          <w:rFonts w:ascii="宋体" w:eastAsia="宋体" w:cs="宋体" w:hAnsi="宋体" w:hint="eastAsia"/>
          <w:sz w:val="24"/>
          <w:u w:val="dotted"/>
        </w:rPr>
        <w:t xml:space="preserve">                      </w:t>
      </w:r>
      <w:r>
        <w:rPr>
          <w:rFonts w:ascii="宋体" w:eastAsia="宋体" w:cs="宋体" w:hAnsi="宋体" w:hint="eastAsia"/>
          <w:sz w:val="24"/>
        </w:rPr>
        <w:t>联系电话：</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u w:val="dotted"/>
        </w:rPr>
      </w:pPr>
      <w:r>
        <w:rPr>
          <w:rFonts w:ascii="宋体" w:eastAsia="宋体" w:cs="宋体" w:hAnsi="宋体" w:hint="eastAsia"/>
          <w:sz w:val="24"/>
        </w:rPr>
        <w:t>授权代表：</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联系电话：</w:t>
      </w:r>
      <w:r>
        <w:rPr>
          <w:rFonts w:ascii="宋体" w:eastAsia="宋体" w:cs="宋体" w:hAnsi="宋体" w:hint="eastAsia"/>
          <w:sz w:val="24"/>
          <w:u w:val="dotted"/>
        </w:rPr>
        <w:t xml:space="preserve">                                           </w:t>
      </w:r>
      <w:r>
        <w:rPr>
          <w:rFonts w:ascii="宋体" w:eastAsia="宋体" w:cs="宋体" w:hAnsi="宋体" w:hint="eastAsia"/>
          <w:sz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 xml:space="preserve">地址： </w:t>
      </w:r>
      <w:r>
        <w:rPr>
          <w:rFonts w:ascii="宋体" w:eastAsia="宋体" w:cs="宋体" w:hAnsi="宋体" w:hint="eastAsia"/>
          <w:sz w:val="24"/>
          <w:u w:val="dotted"/>
        </w:rPr>
        <w:t xml:space="preserve">                        </w:t>
      </w:r>
      <w:r>
        <w:rPr>
          <w:rFonts w:ascii="宋体" w:eastAsia="宋体" w:cs="宋体" w:hAnsi="宋体" w:hint="eastAsia"/>
          <w:sz w:val="24"/>
        </w:rPr>
        <w:t>邮编：</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bCs/>
          <w:sz w:val="24"/>
        </w:rPr>
      </w:pPr>
      <w:r>
        <w:rPr>
          <w:rFonts w:ascii="宋体" w:eastAsia="宋体" w:cs="宋体" w:hAnsi="宋体" w:hint="eastAsia"/>
          <w:bCs/>
          <w:sz w:val="24"/>
        </w:rPr>
        <w:t>二、质疑项目基本情况</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质疑项目的名称：</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质疑项目的编号：</w:t>
      </w:r>
      <w:r>
        <w:rPr>
          <w:rFonts w:ascii="宋体" w:eastAsia="宋体" w:cs="宋体" w:hAnsi="宋体" w:hint="eastAsia"/>
          <w:sz w:val="24"/>
          <w:u w:val="dotted"/>
        </w:rPr>
        <w:t xml:space="preserve">               </w:t>
      </w:r>
      <w:r>
        <w:rPr>
          <w:rFonts w:ascii="宋体" w:eastAsia="宋体" w:cs="宋体" w:hAnsi="宋体" w:hint="eastAsia"/>
          <w:sz w:val="24"/>
        </w:rPr>
        <w:t>包号：</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u w:val="dotted"/>
        </w:rPr>
      </w:pPr>
      <w:r>
        <w:rPr>
          <w:rFonts w:ascii="宋体" w:eastAsia="宋体" w:cs="宋体" w:hAnsi="宋体" w:hint="eastAsia"/>
          <w:sz w:val="24"/>
        </w:rPr>
        <w:t>采购人名称：</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采购文件获取日期：</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bCs/>
          <w:sz w:val="24"/>
        </w:rPr>
      </w:pPr>
      <w:r>
        <w:rPr>
          <w:rFonts w:ascii="宋体" w:eastAsia="宋体" w:cs="宋体" w:hAnsi="宋体" w:hint="eastAsia"/>
          <w:bCs/>
          <w:sz w:val="24"/>
        </w:rPr>
        <w:t>三、质疑事项具体内容</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u w:val="dotted"/>
        </w:rPr>
      </w:pPr>
      <w:r>
        <w:rPr>
          <w:rFonts w:ascii="宋体" w:eastAsia="宋体" w:cs="宋体" w:hAnsi="宋体" w:hint="eastAsia"/>
          <w:sz w:val="24"/>
        </w:rPr>
        <w:t>质疑事项1：</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u w:val="dotted"/>
        </w:rPr>
      </w:pPr>
      <w:r>
        <w:rPr>
          <w:rFonts w:ascii="宋体" w:eastAsia="宋体" w:cs="宋体" w:hAnsi="宋体" w:hint="eastAsia"/>
          <w:sz w:val="24"/>
        </w:rPr>
        <w:t>事实依据：</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u w:val="dotted"/>
        </w:rPr>
      </w:pPr>
      <w:r>
        <w:rPr>
          <w:rFonts w:ascii="宋体" w:eastAsia="宋体" w:cs="宋体" w:hAnsi="宋体" w:hint="eastAsia"/>
          <w:sz w:val="24"/>
        </w:rPr>
        <w:t>法律依据：</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u w:val="dotted"/>
        </w:rPr>
      </w:pP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u w:val="dotted"/>
        </w:rPr>
      </w:pPr>
      <w:r>
        <w:rPr>
          <w:rFonts w:ascii="宋体" w:eastAsia="宋体" w:cs="宋体" w:hAnsi="宋体" w:hint="eastAsia"/>
          <w:sz w:val="24"/>
        </w:rPr>
        <w:t>质疑事项2</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bCs/>
          <w:sz w:val="24"/>
        </w:rPr>
      </w:pPr>
      <w:r>
        <w:rPr>
          <w:rFonts w:ascii="宋体" w:eastAsia="宋体" w:cs="宋体" w:hAnsi="宋体" w:hint="eastAsia"/>
          <w:bCs/>
          <w:sz w:val="24"/>
        </w:rPr>
        <w:t>四、与质疑事项相关的质疑请求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u w:val="dotted"/>
        </w:rPr>
      </w:pPr>
      <w:r>
        <w:rPr>
          <w:rFonts w:ascii="宋体" w:eastAsia="宋体" w:cs="宋体" w:hAnsi="宋体" w:hint="eastAsia"/>
          <w:sz w:val="24"/>
        </w:rPr>
        <w:t>请求：</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 xml:space="preserve">签字(签章)：                   公章：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 xml:space="preserve">日期：    </w:t>
      </w: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sz w:val="24"/>
        </w:rPr>
      </w:pPr>
      <w:r>
        <w:rPr>
          <w:rFonts w:ascii="宋体" w:eastAsia="宋体" w:cs="宋体" w:hAnsi="宋体" w:hint="eastAsia"/>
          <w:b/>
          <w:sz w:val="24"/>
        </w:rPr>
        <w:br w:type="page"/>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r>
        <w:rPr>
          <w:rFonts w:ascii="宋体" w:eastAsia="宋体" w:cs="宋体" w:hAnsi="宋体" w:hint="eastAsia"/>
          <w:b/>
          <w:sz w:val="24"/>
        </w:rPr>
        <w:t>质疑函制作说明：</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1.供应商提出质疑时，应提交质疑函和必要的证明材料。</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2.质疑供应商若委托代理人进行质疑的，质疑函应按要求列明“授权代表”的有关内容，并在附件中提交由质疑</w:t>
      </w:r>
      <w:r>
        <w:rPr>
          <w:rFonts w:ascii="宋体" w:eastAsia="宋体" w:cs="宋体" w:hAnsi="宋体" w:hint="eastAsia"/>
          <w:kern w:val="0"/>
          <w:sz w:val="24"/>
        </w:rPr>
        <w:t>供应商签署的授权委托书。授权委托书应载明代理人的姓名或者名称、代理事项、具体权限、期限和相关事项。</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3.质疑供应商若对项目的某一分包进行质疑，质疑函中应列明具体分包号。</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4.质疑函的质疑事项应具体、明确，并有必要的事实依据和法律依据。</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5.质疑函的质疑请求应与质疑事项相关。</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6.质疑供应商为自然人的，质疑函应由本人签字；质疑供应商为法人或者其他组织的，质疑函应由法定代表人、主要负责人，或者其授权代表签字或者盖章，并加盖公章。</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600"/>
        <w:jc w:val="left"/>
        <w:rPr>
          <w:rFonts w:ascii="宋体" w:eastAsia="宋体" w:cs="宋体" w:hAnsi="宋体" w:hint="eastAsia"/>
          <w:sz w:val="30"/>
          <w:szCs w:val="30"/>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Style w:val="78"/>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rPr>
          <w:rFonts w:ascii="宋体" w:eastAsia="宋体" w:cs="宋体" w:hAnsi="宋体" w:hint="eastAsia"/>
          <w:b/>
          <w:spacing w:val="6"/>
          <w:sz w:val="32"/>
          <w:szCs w:val="32"/>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0"/>
        <w:jc w:val="left"/>
        <w:rPr>
          <w:rFonts w:ascii="宋体" w:eastAsia="宋体" w:cs="宋体" w:hAnsi="宋体" w:hint="eastAsia"/>
          <w:b/>
          <w:spacing w:val="6"/>
          <w:sz w:val="32"/>
          <w:szCs w:val="32"/>
        </w:rPr>
      </w:pPr>
      <w:r>
        <w:rPr>
          <w:rFonts w:ascii="宋体" w:eastAsia="宋体" w:cs="宋体" w:hAnsi="宋体" w:hint="eastAsia"/>
          <w:b/>
          <w:spacing w:val="6"/>
          <w:sz w:val="32"/>
          <w:szCs w:val="32"/>
        </w:rPr>
        <w:t>附件3：投诉书范本及制作说明</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0"/>
        <w:jc w:val="center"/>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7"/>
        <w:jc w:val="center"/>
        <w:rPr>
          <w:rFonts w:ascii="宋体" w:eastAsia="宋体" w:cs="宋体" w:hAnsi="宋体" w:hint="eastAsia"/>
          <w:b/>
          <w:spacing w:val="6"/>
          <w:sz w:val="32"/>
          <w:szCs w:val="32"/>
        </w:rPr>
      </w:pPr>
      <w:r>
        <w:rPr>
          <w:rFonts w:ascii="宋体" w:eastAsia="宋体" w:cs="宋体" w:hAnsi="宋体" w:hint="eastAsia"/>
          <w:b/>
          <w:spacing w:val="6"/>
          <w:sz w:val="32"/>
          <w:szCs w:val="32"/>
        </w:rPr>
        <w:t>投诉书范本</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一、投诉相关主体基本情况</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dotted"/>
        </w:rPr>
      </w:pPr>
      <w:r>
        <w:rPr>
          <w:rFonts w:ascii="宋体" w:eastAsia="宋体" w:cs="宋体" w:hAnsi="宋体" w:hint="eastAsia"/>
          <w:sz w:val="24"/>
        </w:rPr>
        <w:t>投诉人：</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地     址：</w:t>
      </w:r>
      <w:r>
        <w:rPr>
          <w:rFonts w:ascii="宋体" w:eastAsia="宋体" w:cs="宋体" w:hAnsi="宋体" w:hint="eastAsia"/>
          <w:sz w:val="24"/>
          <w:u w:val="dotted"/>
        </w:rPr>
        <w:t xml:space="preserve">                             </w:t>
      </w:r>
      <w:r>
        <w:rPr>
          <w:rFonts w:ascii="宋体" w:eastAsia="宋体" w:cs="宋体" w:hAnsi="宋体" w:hint="eastAsia"/>
          <w:sz w:val="24"/>
        </w:rPr>
        <w:t>邮编：</w:t>
      </w:r>
      <w:r>
        <w:rPr>
          <w:rFonts w:ascii="宋体" w:eastAsia="宋体" w:cs="宋体" w:hAnsi="宋体" w:hint="eastAsia"/>
          <w:sz w:val="24"/>
          <w:u w:val="dotted"/>
        </w:rPr>
        <w:t xml:space="preserve">         </w:t>
      </w:r>
      <w:r>
        <w:rPr>
          <w:rFonts w:ascii="宋体" w:eastAsia="宋体" w:cs="宋体" w:hAnsi="宋体" w:hint="eastAsia"/>
          <w:sz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6510"/>
        </w:tabs>
        <w:spacing w:line="360" w:lineRule="auto"/>
        <w:jc w:val="left"/>
        <w:rPr>
          <w:rFonts w:ascii="宋体" w:eastAsia="宋体" w:cs="宋体" w:hAnsi="宋体" w:hint="eastAsia"/>
          <w:sz w:val="24"/>
        </w:rPr>
      </w:pPr>
      <w:r>
        <w:rPr>
          <w:rFonts w:ascii="宋体" w:eastAsia="宋体" w:cs="宋体" w:hAnsi="宋体" w:hint="eastAsia"/>
          <w:sz w:val="24"/>
        </w:rPr>
        <w:t>法定代表人/主要负责人：</w:t>
      </w:r>
      <w:r>
        <w:rPr>
          <w:rFonts w:ascii="宋体" w:eastAsia="宋体" w:cs="宋体" w:hAnsi="宋体" w:hint="eastAsia"/>
          <w:sz w:val="24"/>
          <w:u w:val="dotted"/>
        </w:rPr>
        <w:t xml:space="preserve">                                   </w:t>
      </w:r>
      <w:r>
        <w:rPr>
          <w:rFonts w:ascii="宋体" w:eastAsia="宋体" w:cs="宋体" w:hAnsi="宋体" w:hint="eastAsia"/>
          <w:sz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6510"/>
        </w:tabs>
        <w:spacing w:line="360" w:lineRule="auto"/>
        <w:rPr>
          <w:rFonts w:ascii="宋体" w:eastAsia="宋体" w:cs="宋体" w:hAnsi="宋体" w:hint="eastAsia"/>
          <w:sz w:val="24"/>
          <w:u w:val="dotted"/>
        </w:rPr>
      </w:pPr>
      <w:r>
        <w:rPr>
          <w:rFonts w:ascii="宋体" w:eastAsia="宋体" w:cs="宋体" w:hAnsi="宋体" w:hint="eastAsia"/>
          <w:sz w:val="24"/>
        </w:rPr>
        <w:t>联系电话：</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dotted"/>
        </w:rPr>
      </w:pPr>
      <w:r>
        <w:rPr>
          <w:rFonts w:ascii="宋体" w:eastAsia="宋体" w:cs="宋体" w:hAnsi="宋体" w:hint="eastAsia"/>
          <w:sz w:val="24"/>
        </w:rPr>
        <w:t>授权代表：</w:t>
      </w:r>
      <w:r>
        <w:rPr>
          <w:rFonts w:ascii="宋体" w:eastAsia="宋体" w:cs="宋体" w:hAnsi="宋体" w:hint="eastAsia"/>
          <w:sz w:val="24"/>
          <w:u w:val="dotted"/>
        </w:rPr>
        <w:t xml:space="preserve">             </w:t>
      </w:r>
      <w:r>
        <w:rPr>
          <w:rFonts w:ascii="宋体" w:eastAsia="宋体" w:cs="宋体" w:hAnsi="宋体" w:hint="eastAsia"/>
          <w:sz w:val="24"/>
        </w:rPr>
        <w:t>联系电话</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dotted"/>
        </w:rPr>
      </w:pPr>
      <w:r>
        <w:rPr>
          <w:rFonts w:ascii="宋体" w:eastAsia="宋体" w:cs="宋体" w:hAnsi="宋体" w:hint="eastAsia"/>
          <w:sz w:val="24"/>
        </w:rPr>
        <w:t>地     址：</w:t>
      </w:r>
      <w:r>
        <w:rPr>
          <w:rFonts w:ascii="宋体" w:eastAsia="宋体" w:cs="宋体" w:hAnsi="宋体" w:hint="eastAsia"/>
          <w:sz w:val="24"/>
          <w:u w:val="dotted"/>
        </w:rPr>
        <w:t xml:space="preserve">                             </w:t>
      </w:r>
      <w:r>
        <w:rPr>
          <w:rFonts w:ascii="宋体" w:eastAsia="宋体" w:cs="宋体" w:hAnsi="宋体" w:hint="eastAsia"/>
          <w:sz w:val="24"/>
        </w:rPr>
        <w:t>邮编：</w:t>
      </w:r>
      <w:r>
        <w:rPr>
          <w:rFonts w:ascii="宋体" w:eastAsia="宋体" w:cs="宋体" w:hAnsi="宋体" w:hint="eastAsia"/>
          <w:sz w:val="24"/>
          <w:u w:val="dotted"/>
        </w:rPr>
        <w:t xml:space="preserve">         </w:t>
      </w:r>
      <w:r>
        <w:rPr>
          <w:rFonts w:ascii="宋体" w:eastAsia="宋体" w:cs="宋体" w:hAnsi="宋体" w:hint="eastAsia"/>
          <w:sz w:val="24"/>
          <w:u w:val="single"/>
        </w:rPr>
        <w:t xml:space="preserve"> </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被投诉人1：</w:t>
      </w:r>
      <w:r>
        <w:rPr>
          <w:rFonts w:ascii="宋体" w:eastAsia="宋体" w:cs="宋体" w:hAnsi="宋体" w:hint="eastAsia"/>
          <w:sz w:val="24"/>
          <w:u w:val="dotted"/>
        </w:rPr>
        <w:t xml:space="preserve">                                           </w:t>
      </w:r>
      <w:r>
        <w:rPr>
          <w:rFonts w:ascii="宋体" w:eastAsia="宋体" w:cs="宋体" w:hAnsi="宋体" w:hint="eastAsia"/>
          <w:sz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地     址：</w:t>
      </w:r>
      <w:r>
        <w:rPr>
          <w:rFonts w:ascii="宋体" w:eastAsia="宋体" w:cs="宋体" w:hAnsi="宋体" w:hint="eastAsia"/>
          <w:sz w:val="24"/>
          <w:u w:val="dotted"/>
        </w:rPr>
        <w:t xml:space="preserve">                             </w:t>
      </w:r>
      <w:r>
        <w:rPr>
          <w:rFonts w:ascii="宋体" w:eastAsia="宋体" w:cs="宋体" w:hAnsi="宋体" w:hint="eastAsia"/>
          <w:sz w:val="24"/>
        </w:rPr>
        <w:t>邮编：</w:t>
      </w:r>
      <w:r>
        <w:rPr>
          <w:rFonts w:ascii="宋体" w:eastAsia="宋体" w:cs="宋体" w:hAnsi="宋体" w:hint="eastAsia"/>
          <w:sz w:val="24"/>
          <w:u w:val="dotted"/>
        </w:rPr>
        <w:t xml:space="preserve">          </w:t>
      </w:r>
      <w:r>
        <w:rPr>
          <w:rFonts w:ascii="宋体" w:eastAsia="宋体" w:cs="宋体" w:hAnsi="宋体" w:hint="eastAsia"/>
          <w:sz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联系人：</w:t>
      </w:r>
      <w:r>
        <w:rPr>
          <w:rFonts w:ascii="宋体" w:eastAsia="宋体" w:cs="宋体" w:hAnsi="宋体" w:hint="eastAsia"/>
          <w:sz w:val="24"/>
          <w:u w:val="dotted"/>
        </w:rPr>
        <w:t xml:space="preserve">               </w:t>
      </w:r>
      <w:r>
        <w:rPr>
          <w:rFonts w:ascii="宋体" w:eastAsia="宋体" w:cs="宋体" w:hAnsi="宋体" w:hint="eastAsia"/>
          <w:sz w:val="24"/>
        </w:rPr>
        <w:t>联系电话：</w:t>
      </w:r>
      <w:r>
        <w:rPr>
          <w:rFonts w:ascii="宋体" w:eastAsia="宋体" w:cs="宋体" w:hAnsi="宋体" w:hint="eastAsia"/>
          <w:sz w:val="24"/>
          <w:u w:val="dotted"/>
        </w:rPr>
        <w:t xml:space="preserve">                      </w:t>
      </w:r>
      <w:r>
        <w:rPr>
          <w:rFonts w:ascii="宋体" w:eastAsia="宋体" w:cs="宋体" w:hAnsi="宋体" w:hint="eastAsia"/>
          <w:sz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被投诉人2</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dotted"/>
        </w:rPr>
      </w:pP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相关供应商：</w:t>
      </w:r>
      <w:r>
        <w:rPr>
          <w:rFonts w:ascii="宋体" w:eastAsia="宋体" w:cs="宋体" w:hAnsi="宋体" w:hint="eastAsia"/>
          <w:sz w:val="24"/>
          <w:u w:val="dotted"/>
        </w:rPr>
        <w:t xml:space="preserve">                                           </w:t>
      </w:r>
      <w:r>
        <w:rPr>
          <w:rFonts w:ascii="宋体" w:eastAsia="宋体" w:cs="宋体" w:hAnsi="宋体" w:hint="eastAsia"/>
          <w:sz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地     址：</w:t>
      </w:r>
      <w:r>
        <w:rPr>
          <w:rFonts w:ascii="宋体" w:eastAsia="宋体" w:cs="宋体" w:hAnsi="宋体" w:hint="eastAsia"/>
          <w:sz w:val="24"/>
          <w:u w:val="dotted"/>
        </w:rPr>
        <w:t xml:space="preserve">                             </w:t>
      </w:r>
      <w:r>
        <w:rPr>
          <w:rFonts w:ascii="宋体" w:eastAsia="宋体" w:cs="宋体" w:hAnsi="宋体" w:hint="eastAsia"/>
          <w:sz w:val="24"/>
        </w:rPr>
        <w:t>邮编：</w:t>
      </w:r>
      <w:r>
        <w:rPr>
          <w:rFonts w:ascii="宋体" w:eastAsia="宋体" w:cs="宋体" w:hAnsi="宋体" w:hint="eastAsia"/>
          <w:sz w:val="24"/>
          <w:u w:val="dotted"/>
        </w:rPr>
        <w:t xml:space="preserve">          </w:t>
      </w:r>
      <w:r>
        <w:rPr>
          <w:rFonts w:ascii="宋体" w:eastAsia="宋体" w:cs="宋体" w:hAnsi="宋体" w:hint="eastAsia"/>
          <w:sz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联系人：</w:t>
      </w:r>
      <w:r>
        <w:rPr>
          <w:rFonts w:ascii="宋体" w:eastAsia="宋体" w:cs="宋体" w:hAnsi="宋体" w:hint="eastAsia"/>
          <w:sz w:val="24"/>
          <w:u w:val="dotted"/>
        </w:rPr>
        <w:t xml:space="preserve">               </w:t>
      </w:r>
      <w:r>
        <w:rPr>
          <w:rFonts w:ascii="宋体" w:eastAsia="宋体" w:cs="宋体" w:hAnsi="宋体" w:hint="eastAsia"/>
          <w:sz w:val="24"/>
        </w:rPr>
        <w:t>联系电话：</w:t>
      </w:r>
      <w:r>
        <w:rPr>
          <w:rFonts w:ascii="宋体" w:eastAsia="宋体" w:cs="宋体" w:hAnsi="宋体" w:hint="eastAsia"/>
          <w:sz w:val="24"/>
          <w:u w:val="dotted"/>
        </w:rPr>
        <w:t xml:space="preserve">                      </w:t>
      </w:r>
      <w:r>
        <w:rPr>
          <w:rFonts w:ascii="宋体" w:eastAsia="宋体" w:cs="宋体" w:hAnsi="宋体" w:hint="eastAsia"/>
          <w:sz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二、投诉项目基本情况</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dotted"/>
        </w:rPr>
      </w:pPr>
      <w:r>
        <w:rPr>
          <w:rFonts w:ascii="宋体" w:eastAsia="宋体" w:cs="宋体" w:hAnsi="宋体" w:hint="eastAsia"/>
          <w:sz w:val="24"/>
        </w:rPr>
        <w:t>采购项目名称：</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采购项目编号：</w:t>
      </w:r>
      <w:r>
        <w:rPr>
          <w:rFonts w:ascii="宋体" w:eastAsia="宋体" w:cs="宋体" w:hAnsi="宋体" w:hint="eastAsia"/>
          <w:sz w:val="24"/>
          <w:u w:val="dotted"/>
        </w:rPr>
        <w:t xml:space="preserve">                 </w:t>
      </w:r>
      <w:r>
        <w:rPr>
          <w:rFonts w:ascii="宋体" w:eastAsia="宋体" w:cs="宋体" w:hAnsi="宋体" w:hint="eastAsia"/>
          <w:sz w:val="24"/>
        </w:rPr>
        <w:t>包号：</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采购人名称：</w:t>
      </w:r>
      <w:r>
        <w:rPr>
          <w:rFonts w:ascii="宋体" w:eastAsia="宋体" w:cs="宋体" w:hAnsi="宋体" w:hint="eastAsia"/>
          <w:sz w:val="24"/>
          <w:u w:val="dotted"/>
        </w:rPr>
        <w:t xml:space="preserve">                                           </w:t>
      </w:r>
      <w:r>
        <w:rPr>
          <w:rFonts w:ascii="宋体" w:eastAsia="宋体" w:cs="宋体" w:hAnsi="宋体" w:hint="eastAsia"/>
          <w:sz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代理机构名称：</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dotted"/>
        </w:rPr>
      </w:pPr>
      <w:r>
        <w:rPr>
          <w:rFonts w:ascii="宋体" w:eastAsia="宋体" w:cs="宋体" w:hAnsi="宋体" w:hint="eastAsia"/>
          <w:sz w:val="24"/>
        </w:rPr>
        <w:t>采购文件公告:</w:t>
      </w:r>
      <w:r>
        <w:rPr>
          <w:rFonts w:ascii="宋体" w:eastAsia="宋体" w:cs="宋体" w:hAnsi="宋体" w:hint="eastAsia"/>
          <w:sz w:val="24"/>
          <w:u w:val="dotted"/>
        </w:rPr>
        <w:t xml:space="preserve">是/否 </w:t>
      </w:r>
      <w:r>
        <w:rPr>
          <w:rFonts w:ascii="宋体" w:eastAsia="宋体" w:cs="宋体" w:hAnsi="宋体" w:hint="eastAsia"/>
          <w:sz w:val="24"/>
        </w:rPr>
        <w:t>公告期限：</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采购结果公告:</w:t>
      </w:r>
      <w:r>
        <w:rPr>
          <w:rFonts w:ascii="宋体" w:eastAsia="宋体" w:cs="宋体" w:hAnsi="宋体" w:hint="eastAsia"/>
          <w:sz w:val="24"/>
          <w:u w:val="dotted"/>
        </w:rPr>
        <w:t xml:space="preserve">是/否 </w:t>
      </w:r>
      <w:r>
        <w:rPr>
          <w:rFonts w:ascii="宋体" w:eastAsia="宋体" w:cs="宋体" w:hAnsi="宋体" w:hint="eastAsia"/>
          <w:sz w:val="24"/>
        </w:rPr>
        <w:t>公告期限：</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三、质疑基本情况</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u w:val="dotted"/>
        </w:rPr>
      </w:pPr>
      <w:r>
        <w:rPr>
          <w:rFonts w:ascii="宋体" w:eastAsia="宋体" w:cs="宋体" w:hAnsi="宋体" w:hint="eastAsia"/>
          <w:sz w:val="24"/>
        </w:rPr>
        <w:t>投诉人于</w:t>
      </w:r>
      <w:r>
        <w:rPr>
          <w:rFonts w:ascii="宋体" w:eastAsia="宋体" w:cs="宋体" w:hAnsi="宋体" w:hint="eastAsia"/>
          <w:sz w:val="24"/>
          <w:u w:val="dotted"/>
        </w:rPr>
        <w:t xml:space="preserve">   </w:t>
      </w:r>
      <w:r>
        <w:rPr>
          <w:rFonts w:ascii="宋体" w:eastAsia="宋体" w:cs="宋体" w:hAnsi="宋体" w:hint="eastAsia"/>
          <w:sz w:val="24"/>
        </w:rPr>
        <w:t>年</w:t>
      </w:r>
      <w:r>
        <w:rPr>
          <w:rFonts w:ascii="宋体" w:eastAsia="宋体" w:cs="宋体" w:hAnsi="宋体" w:hint="eastAsia"/>
          <w:sz w:val="24"/>
          <w:u w:val="dotted"/>
        </w:rPr>
        <w:t xml:space="preserve">   </w:t>
      </w:r>
      <w:r>
        <w:rPr>
          <w:rFonts w:ascii="宋体" w:eastAsia="宋体" w:cs="宋体" w:hAnsi="宋体" w:hint="eastAsia"/>
          <w:sz w:val="24"/>
        </w:rPr>
        <w:t>月</w:t>
      </w:r>
      <w:r>
        <w:rPr>
          <w:rFonts w:ascii="宋体" w:eastAsia="宋体" w:cs="宋体" w:hAnsi="宋体" w:hint="eastAsia"/>
          <w:sz w:val="24"/>
          <w:u w:val="dotted"/>
        </w:rPr>
        <w:t xml:space="preserve">  </w:t>
      </w:r>
      <w:r>
        <w:rPr>
          <w:rFonts w:ascii="宋体" w:eastAsia="宋体" w:cs="宋体" w:hAnsi="宋体" w:hint="eastAsia"/>
          <w:sz w:val="24"/>
        </w:rPr>
        <w:t>日,向</w:t>
      </w:r>
      <w:r>
        <w:rPr>
          <w:rFonts w:ascii="宋体" w:eastAsia="宋体" w:cs="宋体" w:hAnsi="宋体" w:hint="eastAsia"/>
          <w:sz w:val="24"/>
          <w:u w:val="dotted"/>
        </w:rPr>
        <w:t xml:space="preserve">                   </w:t>
      </w:r>
      <w:r>
        <w:rPr>
          <w:rFonts w:ascii="宋体" w:eastAsia="宋体" w:cs="宋体" w:hAnsi="宋体" w:hint="eastAsia"/>
          <w:sz w:val="24"/>
        </w:rPr>
        <w:t>提出质疑，质疑事项为：</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dotted"/>
        </w:rPr>
      </w:pPr>
      <w:r>
        <w:rPr>
          <w:rFonts w:ascii="宋体" w:eastAsia="宋体" w:cs="宋体" w:hAnsi="宋体" w:hint="eastAsia"/>
          <w:sz w:val="24"/>
          <w:u w:val="dotted"/>
        </w:rPr>
        <w:t xml:space="preserve">                                                     </w:t>
      </w:r>
      <w:r>
        <w:rPr>
          <w:rFonts w:ascii="宋体" w:eastAsia="宋体" w:cs="宋体" w:hAnsi="宋体" w:hint="eastAsia"/>
          <w:sz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50" w:firstLine="360"/>
        <w:rPr>
          <w:rFonts w:ascii="宋体" w:eastAsia="宋体" w:cs="宋体" w:hAnsi="宋体" w:hint="eastAsia"/>
          <w:sz w:val="24"/>
        </w:rPr>
      </w:pPr>
      <w:r>
        <w:rPr>
          <w:rFonts w:ascii="宋体" w:eastAsia="宋体" w:cs="宋体" w:hAnsi="宋体" w:hint="eastAsia"/>
          <w:sz w:val="24"/>
          <w:u w:val="dotted"/>
        </w:rPr>
        <w:t>采购人/代理机构</w:t>
      </w:r>
      <w:r>
        <w:rPr>
          <w:rFonts w:ascii="宋体" w:eastAsia="宋体" w:cs="宋体" w:hAnsi="宋体" w:hint="eastAsia"/>
          <w:sz w:val="24"/>
        </w:rPr>
        <w:t>于</w:t>
      </w:r>
      <w:r>
        <w:rPr>
          <w:rFonts w:ascii="宋体" w:eastAsia="宋体" w:cs="宋体" w:hAnsi="宋体" w:hint="eastAsia"/>
          <w:sz w:val="24"/>
          <w:u w:val="dotted"/>
        </w:rPr>
        <w:t xml:space="preserve">   </w:t>
      </w:r>
      <w:r>
        <w:rPr>
          <w:rFonts w:ascii="宋体" w:eastAsia="宋体" w:cs="宋体" w:hAnsi="宋体" w:hint="eastAsia"/>
          <w:sz w:val="24"/>
        </w:rPr>
        <w:t>年</w:t>
      </w:r>
      <w:r>
        <w:rPr>
          <w:rFonts w:ascii="宋体" w:eastAsia="宋体" w:cs="宋体" w:hAnsi="宋体" w:hint="eastAsia"/>
          <w:sz w:val="24"/>
          <w:u w:val="dotted"/>
        </w:rPr>
        <w:t xml:space="preserve">   </w:t>
      </w:r>
      <w:r>
        <w:rPr>
          <w:rFonts w:ascii="宋体" w:eastAsia="宋体" w:cs="宋体" w:hAnsi="宋体" w:hint="eastAsia"/>
          <w:sz w:val="24"/>
        </w:rPr>
        <w:t>月</w:t>
      </w:r>
      <w:r>
        <w:rPr>
          <w:rFonts w:ascii="宋体" w:eastAsia="宋体" w:cs="宋体" w:hAnsi="宋体" w:hint="eastAsia"/>
          <w:sz w:val="24"/>
          <w:u w:val="dotted"/>
        </w:rPr>
        <w:t xml:space="preserve">   </w:t>
      </w:r>
      <w:r>
        <w:rPr>
          <w:rFonts w:ascii="宋体" w:eastAsia="宋体" w:cs="宋体" w:hAnsi="宋体" w:hint="eastAsia"/>
          <w:sz w:val="24"/>
        </w:rPr>
        <w:t>日,就质疑事项作出了答复/没有在法定期限内作出答复。</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四、投诉事项具体内容</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投诉事项 1：</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事实依据：</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dotted"/>
        </w:rPr>
      </w:pP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法律依据：</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dotted"/>
        </w:rPr>
      </w:pP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投诉事项2</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dotted"/>
        </w:rPr>
      </w:pP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五、与投诉事项相关的投诉请求</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请求：</w:t>
      </w:r>
      <w:r>
        <w:rPr>
          <w:rFonts w:ascii="宋体" w:eastAsia="宋体" w:cs="宋体" w:hAnsi="宋体" w:hint="eastAsia"/>
          <w:sz w:val="24"/>
          <w:u w:val="dotted"/>
        </w:rPr>
        <w:t xml:space="preserve">                                              </w:t>
      </w:r>
      <w:r>
        <w:rPr>
          <w:rFonts w:ascii="宋体" w:eastAsia="宋体" w:cs="宋体" w:hAnsi="宋体" w:hint="eastAsia"/>
          <w:sz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 xml:space="preserve">签字(签章)：                   公章：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 xml:space="preserve">日期：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r>
        <w:rPr>
          <w:rFonts w:ascii="宋体" w:eastAsia="宋体" w:cs="宋体" w:hAnsi="宋体" w:hint="eastAsia"/>
          <w:b/>
          <w:sz w:val="24"/>
        </w:rPr>
        <w:t>投诉书制作说明：</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sz w:val="24"/>
        </w:rPr>
        <w:t>1.投诉人提起投诉时，应当提交投诉书和必要的证明材料，并按照被投诉人和与投诉事项有关的供应商数量提供投诉书副本。</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kern w:val="0"/>
          <w:sz w:val="24"/>
        </w:rPr>
      </w:pPr>
      <w:r>
        <w:rPr>
          <w:rFonts w:ascii="宋体" w:eastAsia="宋体" w:cs="宋体" w:hAnsi="宋体" w:hint="eastAsia"/>
          <w:sz w:val="24"/>
        </w:rPr>
        <w:t>2.投诉人若委托代理人进行投诉的，投诉书应按照要求列明“授权代表”的有关内容，并在附件中提交由</w:t>
      </w:r>
      <w:r>
        <w:rPr>
          <w:rFonts w:ascii="宋体" w:eastAsia="宋体" w:cs="宋体" w:hAnsi="宋体" w:hint="eastAsia"/>
          <w:kern w:val="0"/>
          <w:sz w:val="24"/>
        </w:rPr>
        <w:t>投诉人签署的授权委托书。授权委托书应当载明代理人的姓名或者名称、代理事项、具体权限、期限和相关事项。</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3.投诉人若对项目的某一分包进行投诉，投诉书应列明具体分包号。</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4.投诉书应简要列明质疑事项，质疑函、质疑答复等作为附件材料提供。</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5.投诉书的投诉事项应具体、明确，并有必要的事实依据和法律依据。</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6.投诉书的投诉请求应与投诉事项相关。</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kern w:val="0"/>
          <w:sz w:val="24"/>
        </w:rPr>
      </w:pPr>
      <w:r>
        <w:rPr>
          <w:rFonts w:ascii="宋体" w:eastAsia="宋体" w:cs="宋体" w:hAnsi="宋体" w:hint="eastAsia"/>
          <w:sz w:val="24"/>
        </w:rPr>
        <w:t>7.投诉人为自然人的，投诉书应当由本人签字；投诉人为法人或者其他组织的，投诉书应当由法定代表人、主要负责人，或者其授权代表签字或者盖章，并加盖公章。</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0"/>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Style w:val="78"/>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rPr>
          <w:rFonts w:ascii="宋体" w:eastAsia="宋体" w:cs="宋体" w:hAnsi="宋体" w:hint="eastAsia"/>
          <w:b/>
          <w:spacing w:val="6"/>
          <w:sz w:val="32"/>
          <w:szCs w:val="32"/>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Style w:val="57"/>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autoSpaceDN/>
        <w:spacing w:line="360" w:lineRule="auto"/>
        <w:ind w:firstLine="0"/>
        <w:jc w:val="left"/>
        <w:rPr>
          <w:rFonts w:ascii="宋体" w:eastAsia="宋体" w:cs="宋体" w:hAnsi="宋体" w:hint="eastAsia"/>
          <w:b/>
          <w:spacing w:val="6"/>
          <w:sz w:val="32"/>
          <w:szCs w:val="32"/>
        </w:rPr>
      </w:pPr>
      <w:r>
        <w:rPr>
          <w:rFonts w:ascii="宋体" w:eastAsia="宋体" w:cs="宋体" w:hAnsi="宋体" w:hint="eastAsia"/>
          <w:b/>
          <w:spacing w:val="6"/>
          <w:sz w:val="32"/>
          <w:szCs w:val="32"/>
        </w:rPr>
        <w:t>附件4：</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7"/>
        <w:jc w:val="center"/>
        <w:rPr>
          <w:rFonts w:ascii="宋体" w:eastAsia="宋体" w:cs="宋体" w:hAnsi="宋体" w:hint="eastAsia"/>
          <w:b/>
          <w:bCs/>
          <w:sz w:val="32"/>
          <w:szCs w:val="32"/>
        </w:rPr>
      </w:pPr>
      <w:r>
        <w:rPr>
          <w:rFonts w:ascii="宋体" w:eastAsia="宋体" w:cs="宋体" w:hAnsi="宋体" w:hint="eastAsia"/>
          <w:b/>
          <w:bCs/>
          <w:sz w:val="32"/>
          <w:szCs w:val="32"/>
        </w:rPr>
        <w:t>业务专用章使用说明函</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u w:val="single"/>
        </w:rPr>
        <w:t xml:space="preserve">           （采购人）、（采购代理机构）：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kern w:val="0"/>
          <w:sz w:val="24"/>
          <w:lang w:val="zh-CN"/>
        </w:rPr>
        <w:t>我方</w:t>
      </w:r>
      <w:r>
        <w:rPr>
          <w:rFonts w:ascii="宋体" w:eastAsia="宋体" w:cs="宋体" w:hAnsi="宋体" w:hint="eastAsia"/>
          <w:kern w:val="0"/>
          <w:sz w:val="24"/>
          <w:u w:val="single"/>
          <w:lang w:val="en-US" w:eastAsia="zh-CN"/>
        </w:rPr>
        <w:t xml:space="preserve">                 </w:t>
      </w:r>
      <w:r>
        <w:rPr>
          <w:rFonts w:ascii="宋体" w:eastAsia="宋体" w:cs="宋体" w:hAnsi="宋体" w:hint="eastAsia"/>
          <w:sz w:val="24"/>
        </w:rPr>
        <w:t>(</w:t>
      </w:r>
      <w:r>
        <w:rPr>
          <w:rFonts w:ascii="宋体" w:eastAsia="宋体" w:cs="宋体" w:hAnsi="宋体" w:hint="eastAsia"/>
          <w:sz w:val="24"/>
          <w:lang w:val="en-US" w:eastAsia="zh-CN"/>
        </w:rPr>
        <w:t>投标人</w:t>
      </w:r>
      <w:r>
        <w:rPr>
          <w:rFonts w:ascii="宋体" w:eastAsia="宋体" w:cs="宋体" w:hAnsi="宋体" w:hint="eastAsia"/>
          <w:sz w:val="24"/>
        </w:rPr>
        <w:t>全称)是中华人民共和国依法登记注册的合法企业，</w:t>
      </w:r>
      <w:r>
        <w:rPr>
          <w:rFonts w:ascii="宋体" w:eastAsia="宋体" w:cs="宋体" w:hAnsi="宋体" w:hint="eastAsia"/>
          <w:bCs/>
          <w:sz w:val="24"/>
        </w:rPr>
        <w:t>在参加</w:t>
      </w:r>
      <w:r>
        <w:rPr>
          <w:rFonts w:ascii="宋体" w:eastAsia="宋体" w:cs="宋体" w:hAnsi="宋体" w:hint="eastAsia"/>
          <w:sz w:val="24"/>
        </w:rPr>
        <w:t>你方组织的</w:t>
      </w:r>
      <w:r>
        <w:rPr>
          <w:rFonts w:ascii="宋体" w:eastAsia="宋体" w:cs="宋体" w:hAnsi="宋体" w:hint="eastAsia"/>
          <w:sz w:val="24"/>
          <w:u w:val="single"/>
        </w:rPr>
        <w:t xml:space="preserve">         （项目名称）</w:t>
      </w:r>
      <w:r>
        <w:rPr>
          <w:rFonts w:ascii="宋体" w:eastAsia="宋体" w:cs="宋体" w:hAnsi="宋体" w:hint="eastAsia"/>
          <w:sz w:val="24"/>
        </w:rPr>
        <w:t>【招标编号：</w:t>
      </w:r>
      <w:r>
        <w:rPr>
          <w:rFonts w:ascii="宋体" w:eastAsia="宋体" w:cs="宋体" w:hAnsi="宋体" w:hint="eastAsia"/>
          <w:sz w:val="24"/>
          <w:u w:val="single"/>
        </w:rPr>
        <w:t xml:space="preserve">           （采购编号）</w:t>
      </w:r>
      <w:r>
        <w:rPr>
          <w:rFonts w:ascii="宋体" w:eastAsia="宋体" w:cs="宋体" w:hAnsi="宋体" w:hint="eastAsia"/>
          <w:sz w:val="24"/>
        </w:rPr>
        <w:t>】</w:t>
      </w:r>
      <w:r>
        <w:rPr>
          <w:rFonts w:ascii="宋体" w:eastAsia="宋体" w:cs="宋体" w:hAnsi="宋体" w:hint="eastAsia"/>
          <w:bCs/>
          <w:sz w:val="24"/>
        </w:rPr>
        <w:t>投标活动中作如下说明：</w:t>
      </w:r>
      <w:r>
        <w:rPr>
          <w:rFonts w:ascii="宋体" w:eastAsia="宋体" w:cs="宋体" w:hAnsi="宋体" w:hint="eastAsia"/>
          <w:sz w:val="24"/>
        </w:rPr>
        <w:t xml:space="preserve">我方所使用的“XX专用章”与法定名称章具有同等的法律效力，对使用“XX专用章”的行为予以完全承认，并愿意承担相应责任。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特此说明。</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2"/>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2"/>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2"/>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2"/>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80" w:firstLineChars="1700" w:firstLine="4080"/>
        <w:rPr>
          <w:rFonts w:ascii="宋体" w:eastAsia="宋体" w:cs="宋体" w:hAnsi="宋体" w:hint="eastAsia"/>
          <w:sz w:val="24"/>
        </w:rPr>
      </w:pPr>
      <w:r>
        <w:rPr>
          <w:rFonts w:ascii="宋体" w:eastAsia="宋体" w:cs="宋体" w:hAnsi="宋体" w:hint="eastAsia"/>
          <w:sz w:val="24"/>
          <w:lang w:val="en-US" w:eastAsia="zh-CN"/>
        </w:rPr>
        <w:t>投标单位</w:t>
      </w:r>
      <w:r>
        <w:rPr>
          <w:rFonts w:ascii="宋体" w:eastAsia="宋体" w:cs="宋体" w:hAnsi="宋体" w:hint="eastAsia"/>
          <w:sz w:val="24"/>
        </w:rPr>
        <w:t>（</w:t>
      </w:r>
      <w:r>
        <w:rPr>
          <w:rFonts w:ascii="宋体" w:eastAsia="宋体" w:cs="宋体" w:hAnsi="宋体" w:hint="eastAsia"/>
          <w:sz w:val="24"/>
          <w:lang w:val="en-US" w:eastAsia="zh-CN"/>
        </w:rPr>
        <w:t>法定名称</w:t>
      </w:r>
      <w:r>
        <w:rPr>
          <w:rFonts w:ascii="宋体" w:eastAsia="宋体" w:cs="宋体" w:hAnsi="宋体" w:hint="eastAsia"/>
          <w:sz w:val="24"/>
        </w:rPr>
        <w:t>章）：</w:t>
      </w:r>
    </w:p>
    <w:p>
      <w:pPr>
        <w:pBdr>
          <w:top w:val="none" w:sz="0" w:space="0" w:color="auto"/>
          <w:left w:val="none" w:sz="0" w:space="0" w:color="auto"/>
          <w:bottom w:val="none" w:sz="0" w:space="0" w:color="auto"/>
          <w:right w:val="none" w:sz="0" w:space="0" w:color="auto"/>
          <w:between w:val="none" w:sz="0" w:space="0" w:color="auto"/>
        </w:pBdr>
        <w:shd w:val="clear" w:color="auto" w:fill="auto"/>
        <w:ind w:right="1440" w:firstLine="482"/>
        <w:jc w:val="center"/>
        <w:rPr>
          <w:rFonts w:ascii="宋体" w:eastAsia="宋体" w:cs="宋体" w:hAnsi="宋体" w:hint="eastAsia"/>
          <w:sz w:val="24"/>
        </w:rPr>
      </w:pPr>
      <w:r>
        <w:rPr>
          <w:rFonts w:ascii="宋体" w:eastAsia="宋体" w:cs="宋体" w:hAnsi="宋体" w:hint="eastAsia"/>
          <w:sz w:val="24"/>
        </w:rPr>
        <w:t xml:space="preserve">                              日期：       年     月     日</w:t>
      </w:r>
    </w:p>
    <w:p>
      <w:pPr>
        <w:pBdr>
          <w:top w:val="none" w:sz="0" w:space="0" w:color="auto"/>
          <w:left w:val="none" w:sz="0" w:space="0" w:color="auto"/>
          <w:bottom w:val="none" w:sz="0" w:space="0" w:color="auto"/>
          <w:right w:val="none" w:sz="0" w:space="0" w:color="auto"/>
          <w:between w:val="none" w:sz="0" w:space="0" w:color="auto"/>
        </w:pBdr>
        <w:shd w:val="clear" w:color="auto" w:fill="auto"/>
        <w:ind w:firstLine="482"/>
        <w:rPr>
          <w:rFonts w:ascii="宋体" w:eastAsia="宋体" w:cs="宋体" w:hAnsi="宋体" w:hint="eastAsia"/>
          <w:sz w:val="24"/>
        </w:rPr>
      </w:pPr>
      <w:r>
        <w:rPr>
          <w:rFonts w:ascii="宋体" w:eastAsia="宋体" w:cs="宋体" w:hAnsi="宋体" w:hint="eastAsia"/>
          <w:b/>
          <w:bCs/>
          <w:sz w:val="24"/>
        </w:rPr>
        <w:t>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0"/>
        <w:rPr>
          <w:rFonts w:ascii="宋体" w:eastAsia="宋体" w:cs="宋体" w:hAnsi="宋体" w:hint="eastAsia"/>
          <w:bCs/>
          <w:sz w:val="24"/>
        </w:rPr>
      </w:pPr>
      <w:r>
        <w:rPr>
          <w:rFonts w:ascii="宋体" w:eastAsia="宋体" w:cs="宋体" w:hAnsi="宋体" w:hint="eastAsia"/>
          <w:b/>
          <w:bCs/>
          <w:sz w:val="24"/>
        </w:rPr>
        <mc:AlternateContent>
          <mc:Choice Requires="wps">
            <w:drawing>
              <wp:anchor distT="0" distB="0" distL="114300" distR="114300" simplePos="0" relativeHeight="2" behindDoc="1" locked="0" layoutInCell="1" hidden="0" allowOverlap="1">
                <wp:simplePos x="0" y="0"/>
                <wp:positionH relativeFrom="column">
                  <wp:posOffset>3033426</wp:posOffset>
                </wp:positionH>
                <wp:positionV relativeFrom="paragraph">
                  <wp:posOffset>356235</wp:posOffset>
                </wp:positionV>
                <wp:extent cx="2704465" cy="2253615"/>
                <wp:effectExtent l="0" t="0" r="0" b="0"/>
                <wp:wrapNone/>
                <wp:docPr id="1028" name="Rectangle 17"/>
                <wp:cNvGraphicFramePr>
                  <a:graphicFrameLocks noChangeAspect="0"/>
                </wp:cNvGraphicFramePr>
                <a:graphic>
                  <a:graphicData uri="http://schemas.microsoft.com/office/word/2010/wordprocessingShape">
                    <wps:wsp>
                      <wps:cNvSpPr/>
                      <wps:spPr>
                        <a:xfrm rot="0">
                          <a:off x="0" y="0"/>
                          <a:ext cx="2704465" cy="2253615"/>
                        </a:xfrm>
                        <a:prstGeom prst="rect"/>
                        <a:solidFill>
                          <a:srgbClr val="FFFFFF"/>
                        </a:solidFill>
                        <a:ln w="9525"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rect type="#_x0000_t1" id="Rectangle 17" o:spid="_x0000_s1" fillcolor="#FFFFFF" stroked="t" style="position:absolute;margin-left:238.85245pt;margin-top:28.050001pt;width:212.95003pt;height:177.45pt;z-index:-6;mso-position-horizontal:absolute;mso-position-vertical:absolute;">
                <v:stroke color="#000000"/>
              </v:rect>
            </w:pict>
          </mc:Fallback>
        </mc:AlternateContent>
      </w:r>
      <w:r>
        <w:rPr>
          <w:rFonts w:ascii="宋体" w:eastAsia="宋体" w:cs="宋体" w:hAnsi="宋体" w:hint="eastAsia"/>
          <w:b/>
          <w:bCs/>
          <w:sz w:val="24"/>
        </w:rPr>
        <mc:AlternateContent>
          <mc:Choice Requires="wps">
            <w:drawing>
              <wp:anchor distT="0" distB="0" distL="114300" distR="114300" simplePos="0" relativeHeight="4" behindDoc="1" locked="0" layoutInCell="1" hidden="0" allowOverlap="1">
                <wp:simplePos x="0" y="0"/>
                <wp:positionH relativeFrom="column">
                  <wp:posOffset>-90773</wp:posOffset>
                </wp:positionH>
                <wp:positionV relativeFrom="paragraph">
                  <wp:posOffset>384810</wp:posOffset>
                </wp:positionV>
                <wp:extent cx="2647950" cy="2253615"/>
                <wp:effectExtent l="0" t="0" r="0" b="0"/>
                <wp:wrapNone/>
                <wp:docPr id="1029" name="Rectangle 16"/>
                <wp:cNvGraphicFramePr>
                  <a:graphicFrameLocks noChangeAspect="0"/>
                </wp:cNvGraphicFramePr>
                <a:graphic>
                  <a:graphicData uri="http://schemas.microsoft.com/office/word/2010/wordprocessingShape">
                    <wps:wsp>
                      <wps:cNvSpPr/>
                      <wps:spPr>
                        <a:xfrm rot="0">
                          <a:off x="0" y="0"/>
                          <a:ext cx="2647950" cy="2253615"/>
                        </a:xfrm>
                        <a:prstGeom prst="rect"/>
                        <a:solidFill>
                          <a:srgbClr val="FFFFFF"/>
                        </a:solidFill>
                        <a:ln w="9525"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rect type="#_x0000_t1" id="Rectangle 16" o:spid="_x0000_s2" fillcolor="#FFFFFF" stroked="t" style="position:absolute;margin-left:-7.1474805pt;margin-top:30.300001pt;width:208.5pt;height:177.45pt;z-index:-5;mso-position-horizontal:absolute;mso-position-vertical:absolute;">
                <v:stroke color="#000000"/>
              </v:rect>
            </w:pict>
          </mc:Fallback>
        </mc:AlternateContent>
      </w:r>
      <w:r>
        <w:rPr>
          <w:rFonts w:ascii="宋体" w:eastAsia="宋体" w:cs="宋体" w:hAnsi="宋体" w:hint="eastAsia"/>
          <w:sz w:val="24"/>
          <w:lang w:val="en-US" w:eastAsia="zh-CN"/>
        </w:rPr>
        <w:t>投标单位</w:t>
      </w:r>
      <w:r>
        <w:rPr>
          <w:rFonts w:ascii="宋体" w:eastAsia="宋体" w:cs="宋体" w:hAnsi="宋体" w:hint="eastAsia"/>
          <w:sz w:val="24"/>
        </w:rPr>
        <w:t xml:space="preserve">法定名称章（印模）                </w:t>
      </w:r>
      <w:r>
        <w:rPr>
          <w:rFonts w:ascii="宋体" w:eastAsia="宋体" w:cs="宋体" w:hAnsi="宋体" w:hint="eastAsia"/>
          <w:sz w:val="24"/>
          <w:lang w:val="en-US" w:eastAsia="zh-CN"/>
        </w:rPr>
        <w:t>投标单位</w:t>
      </w:r>
      <w:r>
        <w:rPr>
          <w:rFonts w:ascii="宋体" w:eastAsia="宋体" w:cs="宋体" w:hAnsi="宋体" w:hint="eastAsia"/>
          <w:sz w:val="24"/>
        </w:rPr>
        <w:t>“XX专用章”（印模）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Style w:val="78"/>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rPr>
          <w:rFonts w:ascii="宋体" w:eastAsia="宋体" w:cs="宋体" w:hAnsi="宋体" w:hint="eastAsia"/>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jc w:val="both"/>
        <w:rPr>
          <w:rFonts w:ascii="宋体" w:eastAsia="宋体" w:cs="宋体" w:hAnsi="宋体" w:hint="eastAsia"/>
          <w:b/>
          <w:spacing w:val="6"/>
          <w:sz w:val="32"/>
          <w:szCs w:val="32"/>
        </w:rPr>
      </w:pPr>
      <w:r>
        <w:rPr>
          <w:rFonts w:ascii="宋体" w:eastAsia="宋体" w:cs="宋体" w:hAnsi="宋体" w:hint="eastAsia"/>
          <w:b/>
          <w:spacing w:val="6"/>
          <w:sz w:val="32"/>
          <w:szCs w:val="32"/>
        </w:rPr>
        <w:t>附件5：</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jc w:val="center"/>
        <w:rPr>
          <w:rFonts w:ascii="宋体" w:eastAsia="宋体" w:cs="宋体" w:hAnsi="宋体" w:hint="eastAsia"/>
          <w:b/>
          <w:kern w:val="0"/>
          <w:sz w:val="32"/>
          <w:szCs w:val="32"/>
          <w:lang w:val="zh-CN"/>
        </w:rPr>
      </w:pPr>
      <w:r>
        <w:rPr>
          <w:rFonts w:ascii="宋体" w:eastAsia="宋体" w:cs="宋体" w:hAnsi="宋体" w:hint="eastAsia"/>
          <w:b/>
          <w:kern w:val="0"/>
          <w:sz w:val="32"/>
          <w:szCs w:val="32"/>
          <w:lang w:val="zh-CN"/>
        </w:rPr>
        <w:t>联合协议</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ind w:firstLineChars="200" w:firstLine="480"/>
        <w:jc w:val="left"/>
        <w:rPr>
          <w:rFonts w:ascii="宋体" w:eastAsia="宋体" w:cs="宋体" w:hAnsi="宋体" w:hint="eastAsia"/>
          <w:b/>
          <w:sz w:val="24"/>
        </w:rPr>
      </w:pPr>
      <w:r>
        <w:rPr>
          <w:rFonts w:ascii="宋体" w:eastAsia="宋体" w:cs="宋体" w:hAnsi="宋体" w:hint="eastAsia"/>
          <w:b/>
          <w:sz w:val="24"/>
        </w:rPr>
        <w:t>（以联合体形式投标的，提供联合协议；本项目不接受联合体投标或者供应商不以联合体形式投标的，则不需要提供）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u w:val="single"/>
        </w:rPr>
        <w:t xml:space="preserve">        （联合体所有成员名称）</w:t>
      </w:r>
      <w:r>
        <w:rPr>
          <w:rFonts w:ascii="宋体" w:eastAsia="宋体" w:cs="宋体" w:hAnsi="宋体" w:hint="eastAsia"/>
          <w:kern w:val="0"/>
          <w:sz w:val="24"/>
        </w:rPr>
        <w:t>自愿</w:t>
      </w:r>
      <w:r>
        <w:rPr>
          <w:rFonts w:ascii="宋体" w:eastAsia="宋体" w:cs="宋体" w:hAnsi="宋体" w:hint="eastAsia"/>
          <w:kern w:val="0"/>
          <w:sz w:val="24"/>
          <w:lang w:val="zh-CN"/>
        </w:rPr>
        <w:t>组成一个联合体，以一个投标人的身份</w:t>
      </w:r>
      <w:r>
        <w:rPr>
          <w:rFonts w:ascii="宋体" w:eastAsia="宋体" w:cs="宋体" w:hAnsi="宋体" w:hint="eastAsia"/>
          <w:kern w:val="0"/>
          <w:sz w:val="24"/>
        </w:rPr>
        <w:t>参加</w:t>
      </w:r>
      <w:r>
        <w:rPr>
          <w:rFonts w:ascii="宋体" w:eastAsia="宋体" w:cs="宋体" w:hAnsi="宋体" w:hint="eastAsia"/>
          <w:sz w:val="24"/>
          <w:u w:val="single"/>
        </w:rPr>
        <w:t xml:space="preserve">         （项目名称）</w:t>
      </w:r>
      <w:r>
        <w:rPr>
          <w:rFonts w:ascii="宋体" w:eastAsia="宋体" w:cs="宋体" w:hAnsi="宋体" w:hint="eastAsia"/>
          <w:sz w:val="24"/>
        </w:rPr>
        <w:t>【招标编号：</w:t>
      </w:r>
      <w:r>
        <w:rPr>
          <w:rFonts w:ascii="宋体" w:eastAsia="宋体" w:cs="宋体" w:hAnsi="宋体" w:hint="eastAsia"/>
          <w:sz w:val="24"/>
          <w:u w:val="single"/>
        </w:rPr>
        <w:t xml:space="preserve">           （采购编号）</w:t>
      </w:r>
      <w:r>
        <w:rPr>
          <w:rFonts w:ascii="宋体" w:eastAsia="宋体" w:cs="宋体" w:hAnsi="宋体" w:hint="eastAsia"/>
          <w:sz w:val="24"/>
        </w:rPr>
        <w:t>】</w:t>
      </w:r>
      <w:r>
        <w:rPr>
          <w:rFonts w:ascii="宋体" w:eastAsia="宋体" w:cs="宋体" w:hAnsi="宋体" w:hint="eastAsia"/>
          <w:kern w:val="0"/>
          <w:sz w:val="24"/>
          <w:lang w:val="zh-CN"/>
        </w:rPr>
        <w:t xml:space="preserve">投标。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一、各方一致决定，</w:t>
      </w:r>
      <w:r>
        <w:rPr>
          <w:rFonts w:ascii="宋体" w:eastAsia="宋体" w:cs="宋体" w:hAnsi="宋体" w:hint="eastAsia"/>
          <w:sz w:val="24"/>
          <w:u w:val="single"/>
        </w:rPr>
        <w:t xml:space="preserve">           </w:t>
      </w:r>
      <w:r>
        <w:rPr>
          <w:rFonts w:ascii="宋体" w:eastAsia="宋体" w:cs="宋体" w:hAnsi="宋体" w:hint="eastAsia"/>
          <w:kern w:val="0"/>
          <w:sz w:val="24"/>
          <w:u w:val="single"/>
        </w:rPr>
        <w:t>（某联合体成员名称）</w:t>
      </w:r>
      <w:r>
        <w:rPr>
          <w:rFonts w:ascii="宋体" w:eastAsia="宋体" w:cs="宋体" w:hAnsi="宋体" w:hint="eastAsia"/>
          <w:kern w:val="0"/>
          <w:sz w:val="24"/>
        </w:rPr>
        <w:t>为联合体</w:t>
      </w:r>
      <w:r>
        <w:rPr>
          <w:rFonts w:ascii="宋体" w:eastAsia="宋体" w:cs="宋体" w:hAnsi="宋体" w:hint="eastAsia"/>
          <w:kern w:val="0"/>
          <w:sz w:val="24"/>
          <w:lang w:val="zh-CN"/>
        </w:rPr>
        <w:t>牵头人</w:t>
      </w:r>
      <w:r>
        <w:rPr>
          <w:rFonts w:ascii="宋体" w:eastAsia="宋体" w:cs="宋体" w:hAnsi="宋体" w:hint="eastAsia"/>
          <w:sz w:val="24"/>
        </w:rPr>
        <w:t>，代表所有联合体成员负责投标和合同实施阶段的主办、协调工作</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二、</w:t>
      </w:r>
      <w:r>
        <w:rPr>
          <w:rFonts w:ascii="宋体" w:eastAsia="宋体" w:cs="宋体" w:hAnsi="宋体" w:hint="eastAsia"/>
          <w:sz w:val="24"/>
        </w:rPr>
        <w:t>所有联合体成员各方签署授权书，授权书载明的</w:t>
      </w:r>
      <w:r>
        <w:rPr>
          <w:rFonts w:ascii="宋体" w:eastAsia="宋体" w:cs="宋体" w:hAnsi="宋体" w:hint="eastAsia"/>
          <w:kern w:val="0"/>
          <w:sz w:val="24"/>
          <w:lang w:val="zh-CN"/>
        </w:rPr>
        <w:t>授权代表根据招标文件规定及投标内容而对采购人、采购代理机构所作的任何合法承诺，包括书面澄清及</w:t>
      </w:r>
      <w:r>
        <w:rPr>
          <w:rFonts w:ascii="宋体" w:eastAsia="宋体" w:cs="宋体" w:hAnsi="宋体" w:hint="eastAsia"/>
          <w:kern w:val="0"/>
          <w:sz w:val="24"/>
          <w:lang w:val="en-US" w:eastAsia="zh-CN"/>
        </w:rPr>
        <w:t>响</w:t>
      </w:r>
      <w:r>
        <w:rPr>
          <w:rFonts w:ascii="宋体" w:eastAsia="宋体" w:cs="宋体" w:hAnsi="宋体" w:hint="eastAsia"/>
          <w:kern w:val="0"/>
          <w:sz w:val="24"/>
          <w:lang w:val="zh-CN"/>
        </w:rPr>
        <w:t>应等均对联合投标各方产生约束力。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三、本次联合投标中，分工如下：</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r>
        <w:rPr>
          <w:rFonts w:ascii="宋体" w:eastAsia="宋体" w:cs="宋体" w:hAnsi="宋体" w:hint="eastAsia"/>
          <w:kern w:val="0"/>
          <w:sz w:val="24"/>
          <w:u w:val="single"/>
        </w:rPr>
        <w:t>（联合体成员1）</w:t>
      </w:r>
      <w:r>
        <w:rPr>
          <w:rFonts w:ascii="宋体" w:eastAsia="宋体" w:cs="宋体" w:hAnsi="宋体" w:hint="eastAsia"/>
          <w:kern w:val="0"/>
          <w:sz w:val="24"/>
          <w:lang w:val="zh-CN"/>
        </w:rPr>
        <w:t>承担的工作和义务为：</w:t>
      </w:r>
      <w:r>
        <w:rPr>
          <w:rFonts w:ascii="宋体" w:eastAsia="宋体" w:cs="宋体" w:hAnsi="宋体" w:hint="eastAsia"/>
          <w:u w:val="single"/>
        </w:rPr>
        <w:t xml:space="preserve">             </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r>
        <w:rPr>
          <w:rFonts w:ascii="宋体" w:eastAsia="宋体" w:cs="宋体" w:hAnsi="宋体" w:hint="eastAsia"/>
          <w:kern w:val="0"/>
          <w:sz w:val="24"/>
          <w:u w:val="single"/>
        </w:rPr>
        <w:t>（联合体成员2）</w:t>
      </w:r>
      <w:r>
        <w:rPr>
          <w:rFonts w:ascii="宋体" w:eastAsia="宋体" w:cs="宋体" w:hAnsi="宋体" w:hint="eastAsia"/>
          <w:kern w:val="0"/>
          <w:sz w:val="24"/>
          <w:lang w:val="zh-CN"/>
        </w:rPr>
        <w:t>承担的工作和义务为：</w:t>
      </w:r>
      <w:r>
        <w:rPr>
          <w:rFonts w:ascii="宋体" w:eastAsia="宋体" w:cs="宋体" w:hAnsi="宋体" w:hint="eastAsia"/>
          <w:u w:val="single"/>
        </w:rPr>
        <w:t xml:space="preserve">             </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四、联合体成员中小企业合同份额。</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b/>
          <w:kern w:val="0"/>
          <w:sz w:val="24"/>
          <w:lang w:val="zh-CN"/>
        </w:rPr>
      </w:pPr>
      <w:r>
        <w:rPr>
          <w:rFonts w:ascii="宋体" w:eastAsia="宋体" w:cs="宋体" w:hAnsi="宋体" w:hint="eastAsia"/>
          <w:kern w:val="0"/>
          <w:sz w:val="24"/>
          <w:lang w:val="zh-CN"/>
        </w:rPr>
        <w:t>1、</w:t>
      </w:r>
      <w:r>
        <w:rPr>
          <w:rFonts w:ascii="宋体" w:eastAsia="宋体" w:cs="宋体" w:hAnsi="宋体" w:hint="eastAsia"/>
          <w:kern w:val="0"/>
          <w:sz w:val="24"/>
          <w:u w:val="single"/>
        </w:rPr>
        <w:t>（</w:t>
      </w:r>
      <w:bookmarkStart w:id="43" w:name="_Hlk101131882"/>
      <w:r>
        <w:rPr>
          <w:rFonts w:ascii="宋体" w:eastAsia="宋体" w:cs="宋体" w:hAnsi="宋体" w:hint="eastAsia"/>
          <w:kern w:val="0"/>
          <w:sz w:val="24"/>
          <w:u w:val="single"/>
        </w:rPr>
        <w:t>联合体成员X</w:t>
      </w:r>
      <w:r>
        <w:rPr>
          <w:rFonts w:ascii="宋体" w:eastAsia="宋体" w:cs="宋体" w:hAnsi="宋体" w:hint="eastAsia"/>
          <w:kern w:val="0"/>
          <w:sz w:val="24"/>
          <w:u w:val="single"/>
          <w:lang w:eastAsia="zh-CN"/>
        </w:rPr>
        <w:t>，</w:t>
      </w:r>
      <w:r>
        <w:rPr>
          <w:rFonts w:ascii="宋体" w:eastAsia="宋体" w:cs="宋体" w:hAnsi="宋体" w:hint="eastAsia"/>
          <w:kern w:val="0"/>
          <w:sz w:val="24"/>
          <w:u w:val="single"/>
        </w:rPr>
        <w:t>……</w:t>
      </w:r>
      <w:bookmarkEnd w:id="43"/>
      <w:r>
        <w:rPr>
          <w:rFonts w:ascii="宋体" w:eastAsia="宋体" w:cs="宋体" w:hAnsi="宋体" w:hint="eastAsia"/>
          <w:kern w:val="0"/>
          <w:sz w:val="24"/>
          <w:u w:val="single"/>
        </w:rPr>
        <w:t>）</w:t>
      </w:r>
      <w:r>
        <w:rPr>
          <w:rFonts w:ascii="宋体" w:eastAsia="宋体" w:cs="宋体" w:hAnsi="宋体" w:hint="eastAsia"/>
          <w:kern w:val="0"/>
          <w:sz w:val="24"/>
        </w:rPr>
        <w:t>提供的服务由小微企业承接，其合同份额占到合同总金额</w:t>
      </w:r>
      <w:r>
        <w:rPr>
          <w:rFonts w:ascii="宋体" w:eastAsia="宋体" w:cs="宋体" w:hAnsi="宋体" w:hint="eastAsia"/>
          <w:kern w:val="0"/>
          <w:sz w:val="24"/>
          <w:u w:val="single"/>
        </w:rPr>
        <w:t xml:space="preserve">     </w:t>
      </w:r>
      <w:r>
        <w:rPr>
          <w:rFonts w:ascii="宋体" w:eastAsia="宋体" w:cs="宋体" w:hAnsi="宋体" w:hint="eastAsia"/>
          <w:kern w:val="0"/>
          <w:sz w:val="24"/>
        </w:rPr>
        <w:t>%以上</w:t>
      </w:r>
      <w:r>
        <w:rPr>
          <w:rFonts w:ascii="宋体" w:eastAsia="宋体" w:cs="宋体" w:hAnsi="宋体" w:hint="eastAsia"/>
          <w:kern w:val="0"/>
          <w:sz w:val="24"/>
          <w:lang w:val="zh-CN"/>
        </w:rPr>
        <w:t>。</w:t>
      </w:r>
      <w:r>
        <w:rPr>
          <w:rFonts w:ascii="宋体" w:eastAsia="宋体" w:cs="宋体" w:hAnsi="宋体" w:hint="eastAsia"/>
          <w:b/>
          <w:kern w:val="0"/>
          <w:sz w:val="24"/>
          <w:lang w:val="zh-CN"/>
        </w:rPr>
        <w:t>（</w:t>
      </w:r>
      <w:bookmarkStart w:id="44" w:name="_Hlk101133598"/>
      <w:r>
        <w:rPr>
          <w:rFonts w:ascii="宋体" w:eastAsia="宋体" w:cs="宋体" w:hAnsi="宋体" w:hint="eastAsia"/>
          <w:b/>
          <w:kern w:val="0"/>
          <w:sz w:val="24"/>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ascii="宋体" w:eastAsia="宋体" w:cs="宋体" w:hAnsi="宋体" w:hint="eastAsia"/>
          <w:b/>
          <w:sz w:val="24"/>
        </w:rPr>
        <w:t>拟享受以上价格扣除政策的，填写有关内容。</w:t>
      </w:r>
      <w:bookmarkEnd w:id="44"/>
      <w:r>
        <w:rPr>
          <w:rFonts w:ascii="宋体" w:eastAsia="宋体" w:cs="宋体" w:hAnsi="宋体" w:hint="eastAsia"/>
          <w:b/>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ind w:firstLineChars="200" w:firstLine="480"/>
        <w:rPr>
          <w:rFonts w:ascii="宋体" w:eastAsia="宋体" w:cs="宋体" w:hAnsi="宋体" w:hint="eastAsia"/>
          <w:b/>
          <w:bCs/>
          <w:kern w:val="0"/>
          <w:sz w:val="24"/>
          <w:lang w:val="zh-CN"/>
        </w:rPr>
      </w:pPr>
      <w:r>
        <w:rPr>
          <w:rFonts w:ascii="宋体" w:eastAsia="宋体" w:cs="宋体" w:hAnsi="宋体" w:hint="eastAsia"/>
          <w:sz w:val="24"/>
        </w:rPr>
        <w:t>2、</w:t>
      </w:r>
      <w:bookmarkStart w:id="45" w:name="_Hlk101133173"/>
      <w:r>
        <w:rPr>
          <w:rFonts w:ascii="宋体" w:eastAsia="宋体" w:cs="宋体" w:hAnsi="宋体" w:hint="eastAsia"/>
          <w:sz w:val="24"/>
        </w:rPr>
        <w:t>中小企业合同金额达到</w:t>
      </w:r>
      <w:r>
        <w:rPr>
          <w:rFonts w:ascii="宋体" w:eastAsia="宋体" w:cs="宋体" w:hAnsi="宋体" w:hint="eastAsia"/>
          <w:sz w:val="24"/>
          <w:u w:val="single"/>
        </w:rPr>
        <w:t xml:space="preserve">        </w:t>
      </w:r>
      <w:r>
        <w:rPr>
          <w:rFonts w:ascii="宋体" w:eastAsia="宋体" w:cs="宋体" w:hAnsi="宋体" w:hint="eastAsia"/>
          <w:sz w:val="24"/>
        </w:rPr>
        <w:t>%，小微企业合同金额达</w:t>
      </w:r>
      <w:r>
        <w:rPr>
          <w:rFonts w:ascii="宋体" w:eastAsia="宋体" w:cs="宋体" w:hAnsi="宋体" w:hint="eastAsia"/>
          <w:sz w:val="24"/>
          <w:u w:val="single"/>
        </w:rPr>
        <w:t xml:space="preserve">         </w:t>
      </w:r>
      <w:r>
        <w:rPr>
          <w:rFonts w:ascii="宋体" w:eastAsia="宋体" w:cs="宋体" w:hAnsi="宋体" w:hint="eastAsia"/>
          <w:sz w:val="24"/>
        </w:rPr>
        <w:t>%</w:t>
      </w:r>
      <w:r>
        <w:rPr>
          <w:rFonts w:ascii="宋体" w:eastAsia="宋体" w:cs="宋体" w:hAnsi="宋体" w:hint="eastAsia"/>
          <w:kern w:val="0"/>
          <w:sz w:val="24"/>
          <w:lang w:val="zh-CN"/>
        </w:rPr>
        <w:t>。</w:t>
      </w:r>
      <w:r>
        <w:rPr>
          <w:rFonts w:ascii="宋体" w:eastAsia="宋体" w:cs="宋体" w:hAnsi="宋体" w:hint="eastAsia"/>
          <w:b/>
          <w:bCs/>
          <w:kern w:val="0"/>
          <w:sz w:val="24"/>
          <w:lang w:val="zh-CN"/>
        </w:rPr>
        <w:t>（</w:t>
      </w:r>
      <w:r>
        <w:rPr>
          <w:rFonts w:ascii="宋体" w:eastAsia="宋体" w:cs="宋体" w:hAnsi="宋体" w:hint="eastAsia"/>
          <w:b/>
          <w:bCs/>
          <w:sz w:val="24"/>
        </w:rPr>
        <w:t>要求以联合体形式参加的项目或采购包，供应商按招标文件第一部分招标公告申请人的资格要求中规定的联合协议中中小企业、小微企业合同金额应当达到的比例要求填写。</w:t>
      </w:r>
      <w:r>
        <w:rPr>
          <w:rFonts w:ascii="宋体" w:eastAsia="宋体" w:cs="宋体" w:hAnsi="宋体" w:hint="eastAsia"/>
          <w:b/>
          <w:bCs/>
          <w:kern w:val="0"/>
          <w:sz w:val="24"/>
          <w:lang w:val="zh-CN"/>
        </w:rPr>
        <w:t>）</w:t>
      </w:r>
      <w:bookmarkStart w:id="46" w:name="_GoBack"/>
      <w:bookmarkEnd w:id="45"/>
      <w:bookmarkEnd w:id="46"/>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五、如果中标，</w:t>
      </w:r>
      <w:r>
        <w:rPr>
          <w:rFonts w:ascii="宋体" w:eastAsia="宋体" w:cs="宋体" w:hAnsi="宋体" w:hint="eastAsia"/>
          <w:sz w:val="24"/>
        </w:rPr>
        <w:t>联合体各成员方共同与采购人签订合同，并就采购合同约定的事项对采购人承担连带责任。</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六、有关本次联合投标的其他事宜：</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1、联合体各方不再单独参加或者与其他供应商另外组成联合体参加同一合同项下的政府采购活动。</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2、联合体中有同类资质的各方按照联合体分工承担相同工作的，按照资质等级较低的供应商确定资质等级。</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3、本协议提交采购人、采购代理机构后，联合体各方不得以任何形式对上述内容进行修改或撤销。</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100" w:firstLine="5040"/>
        <w:rPr>
          <w:rFonts w:ascii="宋体" w:eastAsia="宋体" w:cs="宋体" w:hAnsi="宋体" w:hint="eastAsia"/>
          <w:kern w:val="0"/>
          <w:sz w:val="24"/>
          <w:lang w:val="zh-CN"/>
        </w:rPr>
      </w:pPr>
      <w:r>
        <w:rPr>
          <w:rFonts w:ascii="宋体" w:eastAsia="宋体" w:cs="宋体" w:hAnsi="宋体" w:hint="eastAsia"/>
          <w:kern w:val="0"/>
          <w:sz w:val="24"/>
          <w:lang w:val="zh-CN"/>
        </w:rPr>
        <w:t>联合体成员名称(电子签名/公章)：</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100" w:firstLine="5040"/>
        <w:rPr>
          <w:rFonts w:ascii="宋体" w:eastAsia="宋体" w:cs="宋体" w:hAnsi="宋体" w:hint="eastAsia"/>
          <w:kern w:val="0"/>
          <w:sz w:val="24"/>
          <w:lang w:val="zh-CN"/>
        </w:rPr>
      </w:pPr>
      <w:r>
        <w:rPr>
          <w:rFonts w:ascii="宋体" w:eastAsia="宋体" w:cs="宋体" w:hAnsi="宋体" w:hint="eastAsia"/>
          <w:kern w:val="0"/>
          <w:sz w:val="24"/>
          <w:lang w:val="zh-CN"/>
        </w:rPr>
        <w:t>联合体成员名称(电子签名/公章)：</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right="960"/>
        <w:jc w:val="center"/>
        <w:rPr>
          <w:rFonts w:ascii="宋体" w:eastAsia="宋体" w:cs="宋体" w:hAnsi="宋体" w:hint="eastAsia"/>
          <w:kern w:val="0"/>
          <w:sz w:val="24"/>
          <w:lang w:val="zh-CN"/>
        </w:rPr>
      </w:pPr>
      <w:r>
        <w:rPr>
          <w:rFonts w:ascii="宋体" w:eastAsia="宋体" w:cs="宋体" w:hAnsi="宋体" w:hint="eastAsia"/>
          <w:kern w:val="0"/>
          <w:sz w:val="24"/>
          <w:lang w:val="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jc w:val="right"/>
        <w:rPr>
          <w:rFonts w:ascii="宋体" w:eastAsia="宋体" w:cs="宋体" w:hAnsi="宋体" w:hint="eastAsia"/>
          <w:kern w:val="0"/>
          <w:sz w:val="24"/>
          <w:lang w:val="zh-CN"/>
        </w:rPr>
      </w:pPr>
      <w:r>
        <w:rPr>
          <w:rFonts w:ascii="宋体" w:eastAsia="宋体" w:cs="宋体" w:hAnsi="宋体" w:hint="eastAsia"/>
          <w:kern w:val="0"/>
          <w:sz w:val="24"/>
          <w:lang w:val="zh-CN"/>
        </w:rPr>
        <w:t>日期：  年  月   日</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ind w:right="420"/>
        <w:rPr>
          <w:rFonts w:ascii="宋体" w:eastAsia="宋体" w:cs="宋体" w:hAnsi="宋体" w:hint="eastAsia"/>
          <w:sz w:val="24"/>
        </w:rPr>
      </w:pPr>
      <w:r>
        <w:rPr>
          <w:rFonts w:ascii="宋体" w:eastAsia="宋体" w:cs="宋体" w:hAnsi="宋体" w:hint="eastAsia"/>
          <w:sz w:val="24"/>
        </w:rPr>
        <w:t>注：按本格式和要求提供。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both"/>
        <w:rPr>
          <w:rFonts w:ascii="宋体" w:eastAsia="宋体" w:cs="宋体" w:hAnsi="宋体" w:hint="eastAsia"/>
          <w:b/>
          <w:spacing w:val="6"/>
          <w:sz w:val="32"/>
          <w:szCs w:val="32"/>
        </w:rPr>
      </w:pPr>
      <w:r>
        <w:rPr>
          <w:rFonts w:ascii="宋体" w:eastAsia="宋体" w:cs="宋体" w:hAnsi="宋体" w:hint="eastAsia"/>
          <w:b/>
          <w:spacing w:val="6"/>
          <w:sz w:val="32"/>
          <w:szCs w:val="32"/>
        </w:rPr>
        <w:t>附件6：</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kern w:val="0"/>
          <w:sz w:val="32"/>
          <w:szCs w:val="32"/>
        </w:rPr>
      </w:pPr>
      <w:r>
        <w:rPr>
          <w:rFonts w:ascii="宋体" w:eastAsia="宋体" w:cs="宋体" w:hAnsi="宋体" w:hint="eastAsia"/>
          <w:b/>
          <w:kern w:val="0"/>
          <w:sz w:val="32"/>
          <w:szCs w:val="32"/>
        </w:rPr>
        <w:t>分包意向协议</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40" w:lineRule="exact"/>
        <w:ind w:firstLineChars="50" w:firstLine="120"/>
        <w:jc w:val="left"/>
        <w:rPr>
          <w:rFonts w:ascii="宋体" w:eastAsia="宋体" w:cs="宋体" w:hAnsi="宋体" w:hint="eastAsia"/>
          <w:sz w:val="24"/>
        </w:rPr>
      </w:pPr>
      <w:r>
        <w:rPr>
          <w:rFonts w:ascii="宋体" w:eastAsia="宋体" w:cs="宋体" w:hAnsi="宋体" w:hint="eastAsia"/>
          <w:sz w:val="24"/>
        </w:rPr>
        <w:t>（</w:t>
      </w:r>
      <w:r>
        <w:rPr>
          <w:rFonts w:ascii="宋体" w:eastAsia="宋体" w:cs="宋体" w:hAnsi="宋体" w:hint="eastAsia"/>
          <w:b/>
          <w:sz w:val="24"/>
        </w:rPr>
        <w:t>中标后以分包方式履行合同的，提供分包意向协议；采购人不同意分包或者供应商中标后不以分包方式履行合同的，则不需要提供。</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40" w:lineRule="exact"/>
        <w:ind w:firstLine="482"/>
        <w:rPr>
          <w:rFonts w:ascii="宋体" w:eastAsia="宋体" w:cs="宋体" w:hAnsi="宋体" w:hint="eastAsia"/>
          <w:kern w:val="0"/>
          <w:sz w:val="24"/>
          <w:lang w:val="zh-CN"/>
        </w:rPr>
      </w:pPr>
      <w:r>
        <w:rPr>
          <w:rFonts w:ascii="宋体" w:eastAsia="宋体" w:cs="宋体" w:hAnsi="宋体" w:hint="eastAsia"/>
          <w:kern w:val="0"/>
          <w:sz w:val="24"/>
          <w:u w:val="single"/>
        </w:rPr>
        <w:t>（投标人名称）</w:t>
      </w:r>
      <w:r>
        <w:rPr>
          <w:rFonts w:ascii="宋体" w:eastAsia="宋体" w:cs="宋体" w:hAnsi="宋体" w:hint="eastAsia"/>
          <w:kern w:val="0"/>
          <w:sz w:val="24"/>
          <w:lang w:val="zh-CN"/>
        </w:rPr>
        <w:t>若成为</w:t>
      </w:r>
      <w:r>
        <w:rPr>
          <w:rFonts w:ascii="宋体" w:eastAsia="宋体" w:cs="宋体" w:hAnsi="宋体" w:hint="eastAsia"/>
          <w:sz w:val="24"/>
          <w:u w:val="single"/>
        </w:rPr>
        <w:t xml:space="preserve">         （项目名称）</w:t>
      </w:r>
      <w:r>
        <w:rPr>
          <w:rFonts w:ascii="宋体" w:eastAsia="宋体" w:cs="宋体" w:hAnsi="宋体" w:hint="eastAsia"/>
          <w:sz w:val="24"/>
        </w:rPr>
        <w:t>【招标编号：</w:t>
      </w:r>
      <w:r>
        <w:rPr>
          <w:rFonts w:ascii="宋体" w:eastAsia="宋体" w:cs="宋体" w:hAnsi="宋体" w:hint="eastAsia"/>
          <w:sz w:val="24"/>
          <w:u w:val="single"/>
        </w:rPr>
        <w:t xml:space="preserve">           （采购编号）</w:t>
      </w:r>
      <w:r>
        <w:rPr>
          <w:rFonts w:ascii="宋体" w:eastAsia="宋体" w:cs="宋体" w:hAnsi="宋体" w:hint="eastAsia"/>
          <w:sz w:val="24"/>
        </w:rPr>
        <w:t>】</w:t>
      </w:r>
      <w:r>
        <w:rPr>
          <w:rFonts w:ascii="宋体" w:eastAsia="宋体" w:cs="宋体" w:hAnsi="宋体" w:hint="eastAsia"/>
          <w:kern w:val="0"/>
          <w:sz w:val="24"/>
          <w:lang w:val="zh-CN"/>
        </w:rPr>
        <w:t>的中标供应商，将依法采取分包方式履行合同。</w:t>
      </w:r>
      <w:r>
        <w:rPr>
          <w:rFonts w:ascii="宋体" w:eastAsia="宋体" w:cs="宋体" w:hAnsi="宋体" w:hint="eastAsia"/>
          <w:kern w:val="0"/>
          <w:sz w:val="24"/>
          <w:u w:val="single"/>
        </w:rPr>
        <w:t>（投标人名称）</w:t>
      </w:r>
      <w:r>
        <w:rPr>
          <w:rFonts w:ascii="宋体" w:eastAsia="宋体" w:cs="宋体" w:hAnsi="宋体" w:hint="eastAsia"/>
          <w:kern w:val="0"/>
          <w:sz w:val="24"/>
        </w:rPr>
        <w:t>与</w:t>
      </w:r>
      <w:r>
        <w:rPr>
          <w:rFonts w:ascii="宋体" w:eastAsia="宋体" w:cs="宋体" w:hAnsi="宋体" w:hint="eastAsia"/>
          <w:kern w:val="0"/>
          <w:sz w:val="24"/>
          <w:u w:val="single"/>
        </w:rPr>
        <w:t>（所有分包供应商名称）</w:t>
      </w:r>
      <w:r>
        <w:rPr>
          <w:rFonts w:ascii="宋体" w:eastAsia="宋体" w:cs="宋体" w:hAnsi="宋体" w:hint="eastAsia"/>
          <w:kern w:val="0"/>
          <w:sz w:val="24"/>
        </w:rPr>
        <w:t>达成分包意向协议</w:t>
      </w:r>
      <w:r>
        <w:rPr>
          <w:rFonts w:ascii="宋体" w:eastAsia="宋体" w:cs="宋体" w:hAnsi="宋体" w:hint="eastAsia"/>
          <w:kern w:val="0"/>
          <w:sz w:val="24"/>
          <w:lang w:val="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40" w:lineRule="exact"/>
        <w:ind w:firstLine="482"/>
        <w:rPr>
          <w:rFonts w:ascii="宋体" w:eastAsia="宋体" w:cs="宋体" w:hAnsi="宋体"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4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一、分包标的及数量</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40" w:lineRule="exact"/>
        <w:ind w:firstLine="482"/>
        <w:rPr>
          <w:rFonts w:ascii="宋体" w:eastAsia="宋体" w:cs="宋体" w:hAnsi="宋体" w:hint="eastAsia"/>
          <w:kern w:val="0"/>
          <w:sz w:val="24"/>
          <w:lang w:val="zh-CN"/>
        </w:rPr>
      </w:pPr>
      <w:r>
        <w:rPr>
          <w:rFonts w:ascii="宋体" w:eastAsia="宋体" w:cs="宋体" w:hAnsi="宋体" w:hint="eastAsia"/>
          <w:kern w:val="0"/>
          <w:sz w:val="24"/>
          <w:u w:val="single"/>
        </w:rPr>
        <w:t>（</w:t>
      </w:r>
      <w:r>
        <w:rPr>
          <w:rFonts w:ascii="宋体" w:eastAsia="宋体" w:cs="宋体" w:hAnsi="宋体" w:hint="eastAsia"/>
          <w:kern w:val="0"/>
          <w:sz w:val="24"/>
          <w:u w:val="single"/>
          <w:lang w:eastAsia="zh-CN"/>
        </w:rPr>
        <w:t>投标人名称</w:t>
      </w:r>
      <w:r>
        <w:rPr>
          <w:rFonts w:ascii="宋体" w:eastAsia="宋体" w:cs="宋体" w:hAnsi="宋体" w:hint="eastAsia"/>
          <w:kern w:val="0"/>
          <w:sz w:val="24"/>
          <w:u w:val="single"/>
        </w:rPr>
        <w:t>）</w:t>
      </w:r>
      <w:r>
        <w:rPr>
          <w:rFonts w:ascii="宋体" w:eastAsia="宋体" w:cs="宋体" w:hAnsi="宋体" w:hint="eastAsia"/>
          <w:kern w:val="0"/>
          <w:sz w:val="24"/>
          <w:lang w:val="zh-CN"/>
        </w:rPr>
        <w:t>将</w:t>
      </w:r>
      <w:r>
        <w:rPr>
          <w:rFonts w:ascii="宋体" w:eastAsia="宋体" w:cs="宋体" w:hAnsi="宋体" w:hint="eastAsia"/>
          <w:kern w:val="0"/>
          <w:sz w:val="24"/>
          <w:u w:val="single"/>
        </w:rPr>
        <w:t xml:space="preserve"> XX工作内容   </w:t>
      </w:r>
      <w:r>
        <w:rPr>
          <w:rFonts w:ascii="宋体" w:eastAsia="宋体" w:cs="宋体" w:hAnsi="宋体" w:hint="eastAsia"/>
          <w:sz w:val="24"/>
        </w:rPr>
        <w:t>分包给</w:t>
      </w:r>
      <w:r>
        <w:rPr>
          <w:rFonts w:ascii="宋体" w:eastAsia="宋体" w:cs="宋体" w:hAnsi="宋体" w:hint="eastAsia"/>
          <w:kern w:val="0"/>
          <w:sz w:val="24"/>
          <w:u w:val="single"/>
        </w:rPr>
        <w:t>（分包供应商1名称）</w:t>
      </w:r>
      <w:r>
        <w:rPr>
          <w:rFonts w:ascii="宋体" w:eastAsia="宋体" w:cs="宋体" w:hAnsi="宋体" w:hint="eastAsia"/>
          <w:kern w:val="0"/>
          <w:sz w:val="24"/>
          <w:lang w:val="zh-CN"/>
        </w:rPr>
        <w:t>，</w:t>
      </w:r>
      <w:r>
        <w:rPr>
          <w:rFonts w:ascii="宋体" w:eastAsia="宋体" w:cs="宋体" w:hAnsi="宋体" w:hint="eastAsia"/>
          <w:kern w:val="0"/>
          <w:sz w:val="24"/>
          <w:u w:val="single"/>
        </w:rPr>
        <w:t>（分包供应商2名称），</w:t>
      </w:r>
      <w:r>
        <w:rPr>
          <w:rFonts w:ascii="宋体" w:eastAsia="宋体" w:cs="宋体" w:hAnsi="宋体" w:hint="eastAsia"/>
          <w:kern w:val="0"/>
          <w:sz w:val="24"/>
          <w:lang w:val="zh-CN"/>
        </w:rPr>
        <w:t>具备承</w:t>
      </w:r>
      <w:r>
        <w:rPr>
          <w:rFonts w:ascii="宋体" w:eastAsia="宋体" w:cs="宋体" w:hAnsi="宋体" w:hint="eastAsia"/>
          <w:kern w:val="0"/>
          <w:sz w:val="24"/>
        </w:rPr>
        <w:t>担</w:t>
      </w:r>
      <w:r>
        <w:rPr>
          <w:rFonts w:ascii="宋体" w:eastAsia="宋体" w:cs="宋体" w:hAnsi="宋体" w:hint="eastAsia"/>
          <w:kern w:val="0"/>
          <w:sz w:val="24"/>
          <w:u w:val="single"/>
          <w:lang w:val="zh-CN"/>
        </w:rPr>
        <w:t>XX工作内容</w:t>
      </w:r>
      <w:r>
        <w:rPr>
          <w:rFonts w:ascii="宋体" w:eastAsia="宋体" w:cs="宋体" w:hAnsi="宋体" w:hint="eastAsia"/>
          <w:kern w:val="0"/>
          <w:sz w:val="24"/>
          <w:lang w:val="zh-CN"/>
        </w:rPr>
        <w:t>相应资质条件且不得再次分包；</w:t>
      </w:r>
    </w:p>
    <w:p>
      <w:pPr>
        <w:pStyle w:val="2"/>
        <w:pBdr>
          <w:top w:val="none" w:sz="0" w:space="0" w:color="auto"/>
          <w:left w:val="none" w:sz="0" w:space="0" w:color="auto"/>
          <w:bottom w:val="none" w:sz="0" w:space="0" w:color="auto"/>
          <w:right w:val="none" w:sz="0" w:space="0" w:color="auto"/>
          <w:between w:val="none" w:sz="0" w:space="0" w:color="auto"/>
        </w:pBdr>
        <w:shd w:val="clear" w:color="auto" w:fill="auto"/>
        <w:tabs>
          <w:tab w:val="left" w:pos="432"/>
        </w:tabs>
        <w:spacing w:line="340" w:lineRule="exact"/>
        <w:ind w:leftChars="316" w:left="664" w:firstLineChars="95" w:firstLine="228"/>
        <w:rPr>
          <w:rFonts w:ascii="宋体" w:eastAsia="宋体" w:cs="宋体" w:hAnsi="宋体" w:hint="eastAsia"/>
          <w:kern w:val="0"/>
          <w:sz w:val="24"/>
          <w:szCs w:val="24"/>
        </w:rPr>
      </w:pPr>
      <w:r>
        <w:rPr>
          <w:rFonts w:ascii="宋体" w:eastAsia="宋体" w:cs="宋体" w:hAnsi="宋体" w:hint="eastAsia"/>
          <w:kern w:val="0"/>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4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二、分包供应商中小企业合同份额</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40" w:lineRule="exact"/>
        <w:ind w:firstLine="482"/>
        <w:rPr>
          <w:rFonts w:ascii="宋体" w:eastAsia="宋体" w:cs="宋体" w:hAnsi="宋体" w:hint="eastAsia"/>
          <w:b/>
          <w:kern w:val="0"/>
          <w:sz w:val="24"/>
          <w:lang w:val="zh-CN"/>
        </w:rPr>
      </w:pPr>
      <w:r>
        <w:rPr>
          <w:rFonts w:ascii="宋体" w:eastAsia="宋体" w:cs="宋体" w:hAnsi="宋体" w:hint="eastAsia"/>
          <w:kern w:val="0"/>
          <w:sz w:val="24"/>
        </w:rPr>
        <w:t>1、</w:t>
      </w:r>
      <w:r>
        <w:rPr>
          <w:rFonts w:ascii="宋体" w:eastAsia="宋体" w:cs="宋体" w:hAnsi="宋体" w:hint="eastAsia"/>
          <w:kern w:val="0"/>
          <w:sz w:val="24"/>
          <w:u w:val="single"/>
        </w:rPr>
        <w:t>（分包供应商X</w:t>
      </w:r>
      <w:r>
        <w:rPr>
          <w:rFonts w:ascii="宋体" w:eastAsia="宋体" w:cs="宋体" w:hAnsi="宋体" w:hint="eastAsia"/>
          <w:kern w:val="0"/>
          <w:sz w:val="24"/>
          <w:u w:val="single"/>
          <w:lang w:eastAsia="zh-CN"/>
        </w:rPr>
        <w:t>，</w:t>
      </w:r>
      <w:r>
        <w:rPr>
          <w:rFonts w:ascii="宋体" w:eastAsia="宋体" w:cs="宋体" w:hAnsi="宋体" w:hint="eastAsia"/>
          <w:kern w:val="0"/>
          <w:sz w:val="24"/>
          <w:u w:val="single"/>
        </w:rPr>
        <w:t>……）提供的服务全部由小微企业承接，</w:t>
      </w:r>
      <w:r>
        <w:rPr>
          <w:rFonts w:ascii="宋体" w:eastAsia="宋体" w:cs="宋体" w:hAnsi="宋体" w:hint="eastAsia"/>
          <w:kern w:val="0"/>
          <w:sz w:val="24"/>
        </w:rPr>
        <w:t>其合同份额占到合同总金额</w:t>
      </w:r>
      <w:r>
        <w:rPr>
          <w:rFonts w:ascii="宋体" w:eastAsia="宋体" w:cs="宋体" w:hAnsi="宋体" w:hint="eastAsia"/>
          <w:kern w:val="0"/>
          <w:sz w:val="24"/>
          <w:u w:val="single"/>
        </w:rPr>
        <w:t xml:space="preserve">   </w:t>
      </w:r>
      <w:r>
        <w:rPr>
          <w:rFonts w:ascii="宋体" w:eastAsia="宋体" w:cs="宋体" w:hAnsi="宋体" w:hint="eastAsia"/>
          <w:kern w:val="0"/>
          <w:sz w:val="24"/>
        </w:rPr>
        <w:t>%以上</w:t>
      </w:r>
      <w:r>
        <w:rPr>
          <w:rFonts w:ascii="宋体" w:eastAsia="宋体" w:cs="宋体" w:hAnsi="宋体" w:hint="eastAsia"/>
        </w:rPr>
        <w:t>。</w:t>
      </w:r>
      <w:r>
        <w:rPr>
          <w:rFonts w:ascii="宋体" w:eastAsia="宋体" w:cs="宋体" w:hAnsi="宋体" w:hint="eastAsia"/>
          <w:b/>
          <w:kern w:val="0"/>
          <w:sz w:val="24"/>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ascii="宋体" w:eastAsia="宋体" w:cs="宋体" w:hAnsi="宋体" w:hint="eastAsia"/>
          <w:b/>
          <w:sz w:val="24"/>
        </w:rPr>
        <w:t>拟享受以上价格扣除政策的，填写有关内容。</w:t>
      </w:r>
      <w:r>
        <w:rPr>
          <w:rFonts w:ascii="宋体" w:eastAsia="宋体" w:cs="宋体" w:hAnsi="宋体" w:hint="eastAsia"/>
          <w:b/>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40" w:lineRule="exact"/>
        <w:ind w:firstLineChars="200" w:firstLine="480"/>
        <w:rPr>
          <w:rFonts w:ascii="宋体" w:eastAsia="宋体" w:cs="宋体" w:hAnsi="宋体" w:hint="eastAsia"/>
          <w:b/>
          <w:bCs/>
          <w:kern w:val="0"/>
          <w:sz w:val="24"/>
          <w:lang w:val="zh-CN"/>
        </w:rPr>
      </w:pPr>
      <w:r>
        <w:rPr>
          <w:rFonts w:ascii="宋体" w:eastAsia="宋体" w:cs="宋体" w:hAnsi="宋体" w:hint="eastAsia"/>
          <w:sz w:val="24"/>
        </w:rPr>
        <w:t>2、中小企业合同金额达到</w:t>
      </w:r>
      <w:r>
        <w:rPr>
          <w:rFonts w:ascii="宋体" w:eastAsia="宋体" w:cs="宋体" w:hAnsi="宋体" w:hint="eastAsia"/>
          <w:sz w:val="24"/>
          <w:u w:val="single"/>
        </w:rPr>
        <w:t xml:space="preserve">  </w:t>
      </w:r>
      <w:r>
        <w:rPr>
          <w:rFonts w:ascii="宋体" w:eastAsia="宋体" w:cs="宋体" w:hAnsi="宋体" w:hint="eastAsia"/>
          <w:sz w:val="24"/>
        </w:rPr>
        <w:t>%，小微企业合同金额达到</w:t>
      </w:r>
      <w:r>
        <w:rPr>
          <w:rFonts w:ascii="宋体" w:eastAsia="宋体" w:cs="宋体" w:hAnsi="宋体" w:hint="eastAsia"/>
          <w:sz w:val="24"/>
          <w:u w:val="single"/>
        </w:rPr>
        <w:t xml:space="preserve">  </w:t>
      </w:r>
      <w:r>
        <w:rPr>
          <w:rFonts w:ascii="宋体" w:eastAsia="宋体" w:cs="宋体" w:hAnsi="宋体" w:hint="eastAsia"/>
          <w:sz w:val="24"/>
        </w:rPr>
        <w:t>%</w:t>
      </w:r>
      <w:r>
        <w:rPr>
          <w:rFonts w:ascii="宋体" w:eastAsia="宋体" w:cs="宋体" w:hAnsi="宋体" w:hint="eastAsia"/>
          <w:kern w:val="0"/>
          <w:sz w:val="24"/>
          <w:lang w:val="zh-CN"/>
        </w:rPr>
        <w:t>。</w:t>
      </w:r>
      <w:r>
        <w:rPr>
          <w:rFonts w:ascii="宋体" w:eastAsia="宋体" w:cs="宋体" w:hAnsi="宋体" w:hint="eastAsia"/>
          <w:b/>
          <w:bCs/>
          <w:kern w:val="0"/>
          <w:sz w:val="24"/>
          <w:lang w:val="zh-CN"/>
        </w:rPr>
        <w:t>（</w:t>
      </w:r>
      <w:r>
        <w:rPr>
          <w:rFonts w:ascii="宋体" w:eastAsia="宋体" w:cs="宋体" w:hAnsi="宋体" w:hint="eastAsia"/>
          <w:b/>
          <w:bCs/>
          <w:sz w:val="24"/>
        </w:rPr>
        <w:t>要求合同分包形式参加的项目或采购包，供应商按招标文件第一部分招标公告申请人的资格要求中规定的</w:t>
      </w:r>
      <w:r>
        <w:rPr>
          <w:rFonts w:ascii="宋体" w:eastAsia="宋体" w:cs="宋体" w:hAnsi="宋体" w:hint="eastAsia"/>
          <w:b/>
          <w:kern w:val="0"/>
          <w:sz w:val="24"/>
          <w:lang w:val="zh-CN"/>
        </w:rPr>
        <w:t>分包意向协议</w:t>
      </w:r>
      <w:r>
        <w:rPr>
          <w:rFonts w:ascii="宋体" w:eastAsia="宋体" w:cs="宋体" w:hAnsi="宋体" w:hint="eastAsia"/>
          <w:b/>
          <w:bCs/>
          <w:sz w:val="24"/>
        </w:rPr>
        <w:t>中中小企业、小微企业合同金额应当达到的比例要求填写。</w:t>
      </w:r>
      <w:r>
        <w:rPr>
          <w:rFonts w:ascii="宋体" w:eastAsia="宋体" w:cs="宋体" w:hAnsi="宋体" w:hint="eastAsia"/>
          <w:b/>
          <w:bCs/>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40" w:lineRule="exact"/>
        <w:ind w:firstLineChars="200" w:firstLine="480"/>
        <w:rPr>
          <w:rFonts w:ascii="宋体" w:eastAsia="宋体" w:cs="宋体" w:hAnsi="宋体" w:hint="eastAsia"/>
          <w:b/>
          <w:bCs/>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r>
        <w:rPr>
          <w:rFonts w:ascii="宋体" w:eastAsia="宋体" w:cs="宋体" w:hAnsi="宋体" w:hint="eastAsia"/>
          <w:kern w:val="0"/>
          <w:sz w:val="24"/>
          <w:lang w:val="zh-CN"/>
        </w:rPr>
        <w:t>三、分包工作履行期限、地点、方式</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u w:val="single"/>
        </w:rPr>
      </w:pPr>
      <w:r>
        <w:rPr>
          <w:rFonts w:ascii="宋体" w:eastAsia="宋体" w:cs="宋体" w:hAnsi="宋体" w:hint="eastAsia"/>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r>
        <w:rPr>
          <w:rFonts w:ascii="宋体" w:eastAsia="宋体" w:cs="宋体" w:hAnsi="宋体" w:hint="eastAsia"/>
          <w:kern w:val="0"/>
          <w:sz w:val="24"/>
          <w:lang w:val="zh-CN"/>
        </w:rPr>
        <w:t>四、质量</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r>
        <w:rPr>
          <w:rFonts w:ascii="宋体" w:eastAsia="宋体" w:cs="宋体" w:hAnsi="宋体" w:hint="eastAsia"/>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r>
        <w:rPr>
          <w:rFonts w:ascii="宋体" w:eastAsia="宋体" w:cs="宋体" w:hAnsi="宋体" w:hint="eastAsia"/>
          <w:kern w:val="0"/>
          <w:sz w:val="24"/>
          <w:lang w:val="zh-CN"/>
        </w:rPr>
        <w:t>五、价款或者报酬</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73" w:left="573"/>
        <w:rPr>
          <w:rFonts w:ascii="宋体" w:eastAsia="宋体" w:cs="宋体" w:hAnsi="宋体" w:hint="eastAsia"/>
          <w:kern w:val="0"/>
          <w:sz w:val="24"/>
          <w:lang w:val="zh-CN"/>
        </w:rPr>
      </w:pPr>
      <w:r>
        <w:rPr>
          <w:rFonts w:ascii="宋体" w:eastAsia="宋体" w:cs="宋体" w:hAnsi="宋体" w:hint="eastAsia"/>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73" w:left="573"/>
        <w:rPr>
          <w:rFonts w:ascii="宋体" w:eastAsia="宋体" w:cs="宋体" w:hAnsi="宋体"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73" w:left="573"/>
        <w:rPr>
          <w:rFonts w:ascii="宋体" w:eastAsia="宋体" w:cs="宋体" w:hAnsi="宋体" w:hint="eastAsia"/>
          <w:kern w:val="0"/>
          <w:sz w:val="24"/>
          <w:lang w:val="zh-CN"/>
        </w:rPr>
      </w:pPr>
      <w:r>
        <w:rPr>
          <w:rFonts w:ascii="宋体" w:eastAsia="宋体" w:cs="宋体" w:hAnsi="宋体" w:hint="eastAsia"/>
          <w:kern w:val="0"/>
          <w:sz w:val="24"/>
          <w:lang w:val="zh-CN"/>
        </w:rPr>
        <w:t>六、违约责任</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r>
        <w:rPr>
          <w:rFonts w:ascii="宋体" w:eastAsia="宋体" w:cs="宋体" w:hAnsi="宋体" w:hint="eastAsia"/>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r>
        <w:rPr>
          <w:rFonts w:ascii="宋体" w:eastAsia="宋体" w:cs="宋体" w:hAnsi="宋体" w:hint="eastAsia"/>
          <w:kern w:val="0"/>
          <w:sz w:val="24"/>
          <w:lang w:val="zh-CN"/>
        </w:rPr>
        <w:t>七、争议解决的办法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r>
        <w:rPr>
          <w:rFonts w:ascii="宋体" w:eastAsia="宋体" w:cs="宋体" w:hAnsi="宋体" w:hint="eastAsia"/>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r>
        <w:rPr>
          <w:rFonts w:ascii="宋体" w:eastAsia="宋体" w:cs="宋体" w:hAnsi="宋体" w:hint="eastAsia"/>
          <w:kern w:val="0"/>
          <w:sz w:val="24"/>
          <w:lang w:val="zh-CN"/>
        </w:rPr>
        <w:t>八、其他</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40" w:lineRule="exact"/>
        <w:ind w:leftChars="342" w:left="5758" w:hangingChars="2100" w:hanging="5040"/>
        <w:rPr>
          <w:rFonts w:ascii="宋体" w:eastAsia="宋体" w:cs="宋体" w:hAnsi="宋体" w:hint="eastAsia"/>
          <w:kern w:val="0"/>
          <w:sz w:val="24"/>
        </w:rPr>
      </w:pPr>
      <w:r>
        <w:rPr>
          <w:rFonts w:ascii="宋体" w:eastAsia="宋体" w:cs="宋体" w:hAnsi="宋体" w:hint="eastAsia"/>
          <w:sz w:val="24"/>
        </w:rPr>
        <w:t>中小企业合同金额达到</w:t>
      </w:r>
      <w:r>
        <w:rPr>
          <w:rFonts w:ascii="宋体" w:eastAsia="宋体" w:cs="宋体" w:hAnsi="宋体" w:hint="eastAsia"/>
          <w:sz w:val="24"/>
          <w:u w:val="single"/>
        </w:rPr>
        <w:t xml:space="preserve">    </w:t>
      </w:r>
      <w:r>
        <w:rPr>
          <w:rFonts w:ascii="宋体" w:eastAsia="宋体" w:cs="宋体" w:hAnsi="宋体" w:hint="eastAsia"/>
          <w:sz w:val="24"/>
        </w:rPr>
        <w:t>%，小微企业合同金额达到</w:t>
      </w:r>
      <w:r>
        <w:rPr>
          <w:rFonts w:ascii="宋体" w:eastAsia="宋体" w:cs="宋体" w:hAnsi="宋体" w:hint="eastAsia"/>
          <w:sz w:val="24"/>
          <w:u w:val="single"/>
        </w:rPr>
        <w:t xml:space="preserve">    </w:t>
      </w:r>
      <w:r>
        <w:rPr>
          <w:rFonts w:ascii="宋体" w:eastAsia="宋体" w:cs="宋体" w:hAnsi="宋体" w:hint="eastAsia"/>
          <w:sz w:val="24"/>
        </w:rPr>
        <w:t>%</w:t>
      </w:r>
      <w:r>
        <w:rPr>
          <w:rFonts w:ascii="宋体" w:eastAsia="宋体" w:cs="宋体" w:hAnsi="宋体" w:hint="eastAsia"/>
          <w:kern w:val="0"/>
          <w:sz w:val="24"/>
          <w:lang w:val="zh-CN"/>
        </w:rPr>
        <w:t xml:space="preserve">  。                                        </w:t>
      </w:r>
      <w:r>
        <w:rPr>
          <w:rFonts w:ascii="宋体" w:eastAsia="宋体" w:cs="宋体" w:hAnsi="宋体" w:hint="eastAsia"/>
          <w:kern w:val="0"/>
          <w:sz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342" w:left="5758" w:hangingChars="2100" w:hanging="5040"/>
        <w:jc w:val="right"/>
        <w:rPr>
          <w:rFonts w:ascii="宋体" w:eastAsia="宋体" w:cs="宋体" w:hAnsi="宋体" w:hint="eastAsia"/>
          <w:kern w:val="0"/>
          <w:sz w:val="24"/>
          <w:lang w:val="zh-CN"/>
        </w:rPr>
      </w:pPr>
      <w:r>
        <w:rPr>
          <w:rFonts w:ascii="宋体" w:eastAsia="宋体" w:cs="宋体" w:hAnsi="宋体" w:hint="eastAsia"/>
          <w:kern w:val="0"/>
          <w:sz w:val="24"/>
          <w:lang w:val="zh-CN"/>
        </w:rPr>
        <w:t>投标人名称</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电子签名</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公章</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right"/>
        <w:rPr>
          <w:rFonts w:ascii="宋体" w:eastAsia="宋体" w:cs="宋体" w:hAnsi="宋体" w:hint="eastAsia"/>
          <w:kern w:val="0"/>
          <w:sz w:val="24"/>
          <w:lang w:val="zh-CN"/>
        </w:rPr>
      </w:pPr>
      <w:r>
        <w:rPr>
          <w:rFonts w:ascii="宋体" w:eastAsia="宋体" w:cs="宋体" w:hAnsi="宋体" w:hint="eastAsia"/>
          <w:kern w:val="0"/>
          <w:sz w:val="24"/>
          <w:lang w:val="en-US" w:eastAsia="zh-CN"/>
        </w:rPr>
        <w:t xml:space="preserve">    </w:t>
      </w:r>
      <w:r>
        <w:rPr>
          <w:rFonts w:ascii="宋体" w:eastAsia="宋体" w:cs="宋体" w:hAnsi="宋体" w:hint="eastAsia"/>
          <w:kern w:val="0"/>
          <w:sz w:val="24"/>
          <w:lang w:val="zh-CN"/>
        </w:rPr>
        <w:t>分包供应商名称</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电子签名</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公章</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40" w:lineRule="exact"/>
        <w:ind w:firstLineChars="2400" w:firstLine="5760"/>
        <w:rPr>
          <w:rFonts w:ascii="宋体" w:eastAsia="宋体" w:cs="宋体" w:hAnsi="宋体" w:hint="eastAsia"/>
        </w:rPr>
      </w:pP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40" w:lineRule="exact"/>
        <w:ind w:leftChars="342" w:left="5758" w:hangingChars="2100" w:hanging="5040"/>
        <w:rPr>
          <w:rFonts w:ascii="宋体" w:eastAsia="宋体" w:cs="宋体" w:hAnsi="宋体" w:hint="eastAsia"/>
          <w:kern w:val="0"/>
          <w:sz w:val="24"/>
          <w:lang w:val="zh-CN"/>
        </w:rPr>
      </w:pPr>
      <w:r>
        <w:rPr>
          <w:rFonts w:ascii="宋体" w:eastAsia="宋体" w:cs="宋体" w:hAnsi="宋体" w:hint="eastAsia"/>
          <w:kern w:val="0"/>
          <w:sz w:val="24"/>
          <w:lang w:val="zh-CN"/>
        </w:rPr>
        <w:t xml:space="preserve">                                        日期：  年  月   日</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40" w:lineRule="exact"/>
        <w:ind w:right="420"/>
        <w:rPr>
          <w:rFonts w:ascii="宋体" w:eastAsia="宋体" w:cs="宋体" w:hAnsi="宋体" w:hint="eastAsia"/>
          <w:sz w:val="24"/>
        </w:rPr>
      </w:pPr>
      <w:r>
        <w:rPr>
          <w:rFonts w:ascii="宋体" w:eastAsia="宋体" w:cs="宋体" w:hAnsi="宋体" w:hint="eastAsia"/>
          <w:sz w:val="24"/>
        </w:rPr>
        <w:t>注：按本格式和要求提供。</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40" w:lineRule="exact"/>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left"/>
        <w:outlineLvl w:val="0"/>
        <w:rPr>
          <w:rFonts w:ascii="宋体" w:eastAsia="宋体" w:cs="宋体" w:hAnsi="宋体" w:hint="eastAsia"/>
          <w:b/>
          <w:sz w:val="36"/>
          <w:szCs w:val="20"/>
        </w:rPr>
      </w:pPr>
      <w:r>
        <w:rPr>
          <w:rFonts w:ascii="宋体" w:eastAsia="宋体" w:cs="宋体" w:hAnsi="宋体" w:hint="eastAsia"/>
          <w:b/>
          <w:sz w:val="36"/>
          <w:szCs w:val="20"/>
        </w:rPr>
        <w:br w:type="page"/>
        <w:t>附件7：中小企业声明函</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宋体" w:eastAsia="宋体" w:cs="宋体" w:hAnsi="宋体" w:hint="eastAsia"/>
          <w:b/>
          <w:sz w:val="32"/>
          <w:szCs w:val="32"/>
        </w:rPr>
      </w:pPr>
      <w:r>
        <w:rPr>
          <w:rFonts w:ascii="宋体" w:eastAsia="宋体" w:cs="宋体" w:hAnsi="宋体" w:hint="eastAsia"/>
          <w:b/>
          <w:sz w:val="32"/>
          <w:szCs w:val="32"/>
        </w:rPr>
        <w:t>中小企业声明函（</w:t>
      </w:r>
      <w:r>
        <w:rPr>
          <w:rFonts w:ascii="Times New Roman" w:eastAsia="宋体" w:cs="宋体" w:hAnsi="Times New Roman" w:hint="eastAsia"/>
          <w:b/>
          <w:sz w:val="32"/>
          <w:szCs w:val="32"/>
        </w:rPr>
        <w:t>货物</w:t>
      </w:r>
      <w:r>
        <w:rPr>
          <w:rFonts w:ascii="宋体" w:eastAsia="宋体" w:cs="宋体" w:hAnsi="宋体" w:hint="eastAsia"/>
          <w:b/>
          <w:sz w:val="32"/>
          <w:szCs w:val="32"/>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50" w:firstLine="360"/>
        <w:jc w:val="left"/>
        <w:rPr>
          <w:rFonts w:ascii="宋体" w:eastAsia="宋体" w:cs="宋体" w:hAnsi="宋体" w:hint="eastAsia"/>
          <w:sz w:val="24"/>
        </w:rPr>
      </w:pPr>
      <w:r>
        <w:rPr>
          <w:rFonts w:ascii="宋体" w:eastAsia="宋体" w:cs="宋体" w:hAnsi="宋体" w:hint="eastAsia"/>
          <w:sz w:val="24"/>
        </w:rPr>
        <w:t xml:space="preserve">本公司（联合体）郑重声明，根据《政府采购促进中小企业发展管理办法》（财库﹝2020﹞46 号）的规定，本公司（联合体）参加 </w:t>
      </w:r>
      <w:r>
        <w:rPr>
          <w:rFonts w:ascii="宋体" w:eastAsia="宋体" w:cs="宋体" w:hAnsi="宋体" w:hint="eastAsia"/>
          <w:sz w:val="24"/>
          <w:u w:val="single"/>
        </w:rPr>
        <w:t xml:space="preserve">           （采购人）</w:t>
      </w:r>
      <w:r>
        <w:rPr>
          <w:rFonts w:ascii="宋体" w:eastAsia="宋体" w:cs="宋体" w:hAnsi="宋体" w:hint="eastAsia"/>
          <w:sz w:val="24"/>
        </w:rPr>
        <w:t>的</w:t>
      </w:r>
      <w:r>
        <w:rPr>
          <w:rFonts w:ascii="宋体" w:eastAsia="宋体" w:cs="宋体" w:hAnsi="宋体" w:hint="eastAsia"/>
          <w:sz w:val="24"/>
          <w:u w:val="single"/>
        </w:rPr>
        <w:t xml:space="preserve">         （项目名称）</w:t>
      </w:r>
      <w:r>
        <w:rPr>
          <w:rFonts w:ascii="宋体" w:eastAsia="宋体" w:cs="宋体" w:hAnsi="宋体" w:hint="eastAsia"/>
          <w:sz w:val="24"/>
        </w:rPr>
        <w:t>【招标编号：</w:t>
      </w:r>
      <w:r>
        <w:rPr>
          <w:rFonts w:ascii="宋体" w:eastAsia="宋体" w:cs="宋体" w:hAnsi="宋体" w:hint="eastAsia"/>
          <w:sz w:val="24"/>
          <w:u w:val="single"/>
        </w:rPr>
        <w:t xml:space="preserve">           （采购编号）</w:t>
      </w:r>
      <w:r>
        <w:rPr>
          <w:rFonts w:ascii="宋体" w:eastAsia="宋体" w:cs="宋体" w:hAnsi="宋体" w:hint="eastAsia"/>
          <w:sz w:val="24"/>
        </w:rPr>
        <w:t>】采购活动，</w:t>
      </w:r>
      <w:r>
        <w:rPr>
          <w:rFonts w:ascii="Times New Roman" w:eastAsia="宋体" w:cs="宋体" w:hAnsi="Times New Roman" w:hint="eastAsia"/>
          <w:sz w:val="24"/>
        </w:rPr>
        <w:t>提供的货物全部由符合政策要求的中小企业制造。</w:t>
      </w:r>
      <w:r>
        <w:rPr>
          <w:rFonts w:ascii="宋体" w:eastAsia="宋体" w:cs="宋体" w:hAnsi="宋体" w:hint="eastAsia"/>
          <w:sz w:val="24"/>
        </w:rPr>
        <w:t>相关企业（含联合体中的中小企业、签订分包意向协议的中小企业）的具体情况如下：</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Times New Roman" w:eastAsia="宋体" w:cs="宋体" w:hAnsi="Times New Roman" w:hint="eastAsia"/>
          <w:sz w:val="24"/>
        </w:rPr>
      </w:pPr>
      <w:r>
        <w:rPr>
          <w:rFonts w:ascii="Times New Roman" w:eastAsia="宋体" w:cs="宋体" w:hAnsi="Times New Roman" w:hint="eastAsia"/>
          <w:sz w:val="24"/>
        </w:rPr>
        <w:t>1.</w:t>
      </w:r>
      <w:r>
        <w:rPr>
          <w:rFonts w:ascii="Times New Roman" w:eastAsia="宋体" w:cs="宋体" w:hAnsi="Times New Roman" w:hint="eastAsia"/>
        </w:rPr>
        <w:t xml:space="preserve"> </w:t>
      </w:r>
      <w:r>
        <w:rPr>
          <w:rFonts w:ascii="Times New Roman" w:eastAsia="宋体" w:cs="宋体" w:hAnsi="Times New Roman" w:hint="eastAsia"/>
          <w:sz w:val="24"/>
          <w:u w:val="single"/>
        </w:rPr>
        <w:t xml:space="preserve">               （标的名称）</w:t>
      </w:r>
      <w:r>
        <w:rPr>
          <w:rFonts w:ascii="Times New Roman" w:eastAsia="宋体" w:cs="宋体" w:hAnsi="Times New Roman" w:hint="eastAsia"/>
          <w:sz w:val="24"/>
        </w:rPr>
        <w:t xml:space="preserve"> ，属于</w:t>
      </w:r>
      <w:r>
        <w:rPr>
          <w:rFonts w:ascii="Times New Roman" w:eastAsia="宋体" w:cs="宋体" w:hAnsi="Times New Roman" w:hint="eastAsia"/>
          <w:sz w:val="24"/>
          <w:u w:val="single"/>
        </w:rPr>
        <w:t xml:space="preserve">            （采购文件中明确的所属行业）</w:t>
      </w:r>
      <w:r>
        <w:rPr>
          <w:rFonts w:ascii="Times New Roman" w:eastAsia="宋体" w:cs="宋体" w:hAnsi="Times New Roman" w:hint="eastAsia"/>
          <w:sz w:val="24"/>
        </w:rPr>
        <w:t>行业 ；制造商为</w:t>
      </w:r>
      <w:r>
        <w:rPr>
          <w:rFonts w:ascii="Times New Roman" w:eastAsia="宋体" w:cs="宋体" w:hAnsi="Times New Roman" w:hint="eastAsia"/>
          <w:sz w:val="24"/>
          <w:u w:val="single"/>
        </w:rPr>
        <w:t xml:space="preserve">          （企业名称）</w:t>
      </w:r>
      <w:r>
        <w:rPr>
          <w:rFonts w:ascii="Times New Roman" w:eastAsia="宋体" w:cs="宋体" w:hAnsi="Times New Roman" w:hint="eastAsia"/>
          <w:sz w:val="24"/>
        </w:rPr>
        <w:t xml:space="preserve"> ，从业人员</w:t>
      </w:r>
      <w:r>
        <w:rPr>
          <w:rFonts w:ascii="Times New Roman" w:eastAsia="宋体" w:cs="宋体" w:hAnsi="Times New Roman" w:hint="eastAsia"/>
          <w:sz w:val="24"/>
          <w:u w:val="single"/>
        </w:rPr>
        <w:t xml:space="preserve">     </w:t>
      </w:r>
      <w:r>
        <w:rPr>
          <w:rFonts w:ascii="Times New Roman" w:eastAsia="宋体" w:cs="宋体" w:hAnsi="Times New Roman" w:hint="eastAsia"/>
          <w:sz w:val="24"/>
        </w:rPr>
        <w:t>人，营业收入为</w:t>
      </w:r>
      <w:r>
        <w:rPr>
          <w:rFonts w:ascii="Times New Roman" w:eastAsia="宋体" w:cs="宋体" w:hAnsi="Times New Roman" w:hint="eastAsia"/>
          <w:sz w:val="24"/>
          <w:u w:val="single"/>
        </w:rPr>
        <w:t xml:space="preserve">     </w:t>
      </w:r>
      <w:r>
        <w:rPr>
          <w:rFonts w:ascii="Times New Roman" w:eastAsia="宋体" w:cs="宋体" w:hAnsi="Times New Roman" w:hint="eastAsia"/>
          <w:sz w:val="24"/>
        </w:rPr>
        <w:t>万元，资产总额为</w:t>
      </w:r>
      <w:r>
        <w:rPr>
          <w:rFonts w:ascii="Times New Roman" w:eastAsia="宋体" w:cs="宋体" w:hAnsi="Times New Roman" w:hint="eastAsia"/>
          <w:sz w:val="24"/>
          <w:u w:val="single"/>
        </w:rPr>
        <w:t xml:space="preserve">      </w:t>
      </w:r>
      <w:r>
        <w:rPr>
          <w:rFonts w:ascii="Times New Roman" w:eastAsia="宋体" w:cs="宋体" w:hAnsi="Times New Roman" w:hint="eastAsia"/>
          <w:sz w:val="24"/>
        </w:rPr>
        <w:t>万元，属于</w:t>
      </w:r>
      <w:r>
        <w:rPr>
          <w:rFonts w:ascii="Times New Roman" w:eastAsia="宋体" w:cs="宋体" w:hAnsi="Times New Roman" w:hint="eastAsia"/>
          <w:sz w:val="24"/>
          <w:u w:val="single"/>
        </w:rPr>
        <w:t xml:space="preserve">          （中型企业、小型企业、微型企业）</w:t>
      </w:r>
      <w:r>
        <w:rPr>
          <w:rFonts w:ascii="Times New Roman" w:eastAsia="宋体" w:cs="宋体" w:hAnsi="Times New Roman" w:hint="eastAsia"/>
          <w:sz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Times New Roman" w:eastAsia="宋体" w:cs="宋体" w:hAnsi="Times New Roman" w:hint="eastAsia"/>
          <w:sz w:val="24"/>
        </w:rPr>
      </w:pPr>
      <w:r>
        <w:rPr>
          <w:rFonts w:ascii="Times New Roman" w:eastAsia="宋体" w:cs="宋体" w:hAnsi="Times New Roman" w:hint="eastAsia"/>
          <w:sz w:val="24"/>
        </w:rPr>
        <w:t>2.</w:t>
      </w:r>
      <w:r>
        <w:rPr>
          <w:rFonts w:ascii="Times New Roman" w:eastAsia="宋体" w:cs="宋体" w:hAnsi="Times New Roman" w:hint="eastAsia"/>
        </w:rPr>
        <w:t xml:space="preserve"> </w:t>
      </w:r>
      <w:r>
        <w:rPr>
          <w:rFonts w:ascii="Times New Roman" w:eastAsia="宋体" w:cs="宋体" w:hAnsi="Times New Roman" w:hint="eastAsia"/>
          <w:sz w:val="24"/>
          <w:u w:val="single"/>
        </w:rPr>
        <w:t xml:space="preserve">               （标的名称）</w:t>
      </w:r>
      <w:r>
        <w:rPr>
          <w:rFonts w:ascii="Times New Roman" w:eastAsia="宋体" w:cs="宋体" w:hAnsi="Times New Roman" w:hint="eastAsia"/>
          <w:sz w:val="24"/>
        </w:rPr>
        <w:t xml:space="preserve"> ，属于</w:t>
      </w:r>
      <w:r>
        <w:rPr>
          <w:rFonts w:ascii="Times New Roman" w:eastAsia="宋体" w:cs="宋体" w:hAnsi="Times New Roman" w:hint="eastAsia"/>
          <w:sz w:val="24"/>
          <w:u w:val="single"/>
        </w:rPr>
        <w:t xml:space="preserve">            （采购文件中明确的所属行业）</w:t>
      </w:r>
      <w:r>
        <w:rPr>
          <w:rFonts w:ascii="Times New Roman" w:eastAsia="宋体" w:cs="宋体" w:hAnsi="Times New Roman" w:hint="eastAsia"/>
          <w:sz w:val="24"/>
        </w:rPr>
        <w:t>行业 ；制造商为</w:t>
      </w:r>
      <w:r>
        <w:rPr>
          <w:rFonts w:ascii="Times New Roman" w:eastAsia="宋体" w:cs="宋体" w:hAnsi="Times New Roman" w:hint="eastAsia"/>
          <w:sz w:val="24"/>
          <w:u w:val="single"/>
        </w:rPr>
        <w:t xml:space="preserve">          （企业名称）</w:t>
      </w:r>
      <w:r>
        <w:rPr>
          <w:rFonts w:ascii="Times New Roman" w:eastAsia="宋体" w:cs="宋体" w:hAnsi="Times New Roman" w:hint="eastAsia"/>
          <w:sz w:val="24"/>
        </w:rPr>
        <w:t xml:space="preserve"> ，从业人员</w:t>
      </w:r>
      <w:r>
        <w:rPr>
          <w:rFonts w:ascii="Times New Roman" w:eastAsia="宋体" w:cs="宋体" w:hAnsi="Times New Roman" w:hint="eastAsia"/>
          <w:sz w:val="24"/>
          <w:u w:val="single"/>
        </w:rPr>
        <w:t xml:space="preserve">     </w:t>
      </w:r>
      <w:r>
        <w:rPr>
          <w:rFonts w:ascii="Times New Roman" w:eastAsia="宋体" w:cs="宋体" w:hAnsi="Times New Roman" w:hint="eastAsia"/>
          <w:sz w:val="24"/>
        </w:rPr>
        <w:t>人，营业收入为</w:t>
      </w:r>
      <w:r>
        <w:rPr>
          <w:rFonts w:ascii="Times New Roman" w:eastAsia="宋体" w:cs="宋体" w:hAnsi="Times New Roman" w:hint="eastAsia"/>
          <w:sz w:val="24"/>
          <w:u w:val="single"/>
        </w:rPr>
        <w:t xml:space="preserve">     </w:t>
      </w:r>
      <w:r>
        <w:rPr>
          <w:rFonts w:ascii="Times New Roman" w:eastAsia="宋体" w:cs="宋体" w:hAnsi="Times New Roman" w:hint="eastAsia"/>
          <w:sz w:val="24"/>
        </w:rPr>
        <w:t>万元，资产总额为</w:t>
      </w:r>
      <w:r>
        <w:rPr>
          <w:rFonts w:ascii="Times New Roman" w:eastAsia="宋体" w:cs="宋体" w:hAnsi="Times New Roman" w:hint="eastAsia"/>
          <w:sz w:val="24"/>
          <w:u w:val="single"/>
        </w:rPr>
        <w:t xml:space="preserve">      </w:t>
      </w:r>
      <w:r>
        <w:rPr>
          <w:rFonts w:ascii="Times New Roman" w:eastAsia="宋体" w:cs="宋体" w:hAnsi="Times New Roman" w:hint="eastAsia"/>
          <w:sz w:val="24"/>
        </w:rPr>
        <w:t>万元，属于</w:t>
      </w:r>
      <w:r>
        <w:rPr>
          <w:rFonts w:ascii="Times New Roman" w:eastAsia="宋体" w:cs="宋体" w:hAnsi="Times New Roman" w:hint="eastAsia"/>
          <w:sz w:val="24"/>
          <w:u w:val="single"/>
        </w:rPr>
        <w:t xml:space="preserve">          （中型企业、小型企业、微型企业）</w:t>
      </w:r>
      <w:r>
        <w:rPr>
          <w:rFonts w:ascii="Times New Roman" w:eastAsia="宋体" w:cs="宋体" w:hAnsi="Times New Roman" w:hint="eastAsia"/>
          <w:sz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以上企业，不属于大企业的分支机构，不存在控股股东为大企业的情形，也不存在与大企业的负责人为同一人的情形。</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本企业对上述声明内容的真实性负责。如有虚假，将依法承担相应责任。</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1760"/>
        <w:jc w:val="right"/>
        <w:rPr>
          <w:rFonts w:ascii="宋体" w:eastAsia="宋体" w:cs="宋体" w:hAnsi="宋体" w:hint="eastAsia"/>
          <w:sz w:val="24"/>
        </w:rPr>
      </w:pPr>
      <w:r>
        <w:rPr>
          <w:rFonts w:ascii="宋体" w:eastAsia="宋体" w:cs="宋体" w:hAnsi="宋体" w:hint="eastAsia"/>
          <w:sz w:val="24"/>
        </w:rPr>
        <w:t>投标人名称（电子签名）：</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1120" w:firstLineChars="1950" w:firstLine="4680"/>
        <w:rPr>
          <w:rFonts w:ascii="宋体" w:eastAsia="宋体" w:cs="宋体" w:hAnsi="宋体" w:hint="eastAsia"/>
          <w:sz w:val="24"/>
        </w:rPr>
      </w:pPr>
      <w:r>
        <w:rPr>
          <w:rFonts w:ascii="宋体" w:eastAsia="宋体" w:cs="宋体" w:hAnsi="宋体" w:hint="eastAsia"/>
          <w:sz w:val="24"/>
        </w:rPr>
        <w:t>日 期：</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0"/>
        <w:rPr>
          <w:rFonts w:ascii="宋体" w:eastAsia="宋体" w:cs="宋体" w:hAnsi="宋体" w:hint="eastAsia"/>
          <w:sz w:val="22"/>
          <w:szCs w:val="22"/>
        </w:rPr>
      </w:pPr>
      <w:r>
        <w:rPr>
          <w:rFonts w:ascii="宋体" w:eastAsia="宋体" w:cs="宋体" w:hAnsi="宋体" w:hint="eastAsia"/>
          <w:sz w:val="22"/>
          <w:szCs w:val="22"/>
        </w:rPr>
        <w:t>注：</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300" w:firstLine="660"/>
        <w:rPr>
          <w:rFonts w:ascii="宋体" w:eastAsia="宋体" w:cs="宋体" w:hAnsi="宋体" w:hint="eastAsia"/>
          <w:b/>
          <w:bCs/>
          <w:sz w:val="22"/>
          <w:szCs w:val="22"/>
        </w:rPr>
      </w:pPr>
      <w:r>
        <w:rPr>
          <w:rFonts w:ascii="宋体" w:eastAsia="宋体" w:cs="宋体" w:hAnsi="宋体" w:hint="eastAsia"/>
          <w:sz w:val="22"/>
          <w:szCs w:val="22"/>
        </w:rPr>
        <w:t>1、填写要求：①“标的名称”、“采购文件中明确的所属行业”依据招标文件第二部分投标人须知前附表中“采购标的及其对应的中小企业划分标准所属行业”的指引逐一填写，不得缺漏；</w:t>
      </w:r>
      <w:r>
        <w:rPr>
          <w:rFonts w:ascii="宋体" w:eastAsia="宋体" w:cs="宋体" w:hAnsi="宋体" w:hint="eastAsia"/>
          <w:b/>
          <w:bCs/>
          <w:sz w:val="22"/>
          <w:szCs w:val="22"/>
        </w:rPr>
        <w:t>②从业人员、营业收入、资产总额填报上一年度数据，无上一年度数据的新成立企业可不填报；</w:t>
      </w:r>
      <w:r>
        <w:rPr>
          <w:rFonts w:ascii="宋体" w:eastAsia="宋体" w:cs="宋体" w:hAnsi="宋体" w:hint="eastAsia"/>
          <w:sz w:val="22"/>
          <w:szCs w:val="22"/>
        </w:rPr>
        <w:t>③中型企业、小型企业、微型企业等3种企业类型，结合以上数据，依据《中小企业划型标准规定》（工信部联企业〔2011〕300号）确定；</w:t>
      </w:r>
      <w:r>
        <w:rPr>
          <w:rFonts w:ascii="宋体" w:eastAsia="宋体" w:cs="宋体" w:hAnsi="宋体" w:hint="eastAsia"/>
          <w:b/>
          <w:bCs/>
          <w:sz w:val="22"/>
          <w:szCs w:val="22"/>
        </w:rPr>
        <w:t>④投标人提供的《中小企业声明函》与实际情况不符的或者未按以上要求填写的，中小企业声明函无效，不享受中小企业扶持政策。声明内容不实的，属于提供虚假材料谋取中标、成交的，依法承担法律责任。</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300" w:firstLine="660"/>
        <w:rPr>
          <w:rFonts w:ascii="宋体" w:eastAsia="宋体" w:cs="宋体" w:hAnsi="宋体" w:hint="eastAsia"/>
        </w:rPr>
      </w:pPr>
      <w:r>
        <w:rPr>
          <w:rFonts w:ascii="宋体" w:eastAsia="宋体" w:cs="宋体" w:hAnsi="宋体" w:hint="eastAsia"/>
          <w:sz w:val="22"/>
          <w:szCs w:val="22"/>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sectPr>
      <w:pgSz w:w="11906" w:h="16838"/>
      <w:pgMar w:top="1276" w:right="1418" w:bottom="1247" w:left="1418" w:header="851" w:footer="992" w:gutter="0"/>
      <w:cols w:num="1" w:space="720"/>
      <w:titlePg/>
      <w:docGrid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Wingdings">
    <w:panose1 w:val="05000000000000000000"/>
    <w:charset w:val="02"/>
    <w:family w:val="auto"/>
    <w:pitch w:val="variable"/>
    <w:sig w:usb0="00000000" w:usb1="00000000" w:usb2="00000000" w:usb3="00000000" w:csb0="80000000" w:csb1="00000000"/>
  </w:font>
  <w:font w:name="MS Mincho">
    <w:panose1 w:val="02020609040205080304"/>
    <w:charset w:val="80"/>
    <w:family w:val="modern"/>
    <w:pitch w:val="variable"/>
    <w:sig w:usb0="E00002FF" w:usb1="6AC7FDFB" w:usb2="00000012" w:usb3="00000000" w:csb0="4002009F" w:csb1="DFD70000"/>
  </w:font>
  <w:font w:name="Times New Roman">
    <w:panose1 w:val="02020603050405020304"/>
    <w:charset w:val="CC"/>
    <w:family w:val="roman"/>
    <w:pitch w:val="variable"/>
    <w:sig w:usb0="E0002AFF" w:usb1="C0007841" w:usb2="00000009" w:usb3="00000000" w:csb0="400001FF" w:csb1="FFFF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2000019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1"/>
    <w:family w:val="modern"/>
    <w:pitch w:val="variable"/>
    <w:sig w:usb0="E0002AFF" w:usb1="C0007843" w:usb2="00000009" w:usb3="00000000" w:csb0="400001FF" w:csb1="FFFF0000"/>
  </w:font>
  <w:font w:name="隶书">
    <w:altName w:val="宋体"/>
    <w:panose1 w:val="02010509060101010101"/>
    <w:charset w:val="86"/>
    <w:family w:val="modern"/>
    <w:pitch w:val="variable"/>
    <w:sig w:usb0="00000000" w:usb1="00000000" w:usb2="00000000" w:usb3="00000000" w:csb0="00040000" w:csb1="00000000"/>
  </w:font>
  <w:font w:name="Calibri">
    <w:panose1 w:val="020F0502020204030204"/>
    <w:charset w:val="00"/>
    <w:family w:val="swiss"/>
    <w:pitch w:val="variable"/>
    <w:sig w:usb0="E00002FF" w:usb1="4000ACFF" w:usb2="00000001" w:usb3="00000000" w:csb0="2000019F" w:csb1="00000000"/>
  </w:font>
  <w:font w:name="楷体_GB2312">
    <w:altName w:val="楷体"/>
    <w:panose1 w:val="02010609030101010101"/>
    <w:charset w:val="86"/>
    <w:family w:val="modern"/>
    <w:pitch w:val="variable"/>
    <w:sig w:usb0="00000000" w:usb1="00000000" w:usb2="00000000" w:usb3="00000000" w:csb0="00040000" w:csb1="00000000"/>
  </w:font>
  <w:font w:name="Futura Bk">
    <w:altName w:val="Arial"/>
    <w:panose1 w:val="00000000000000000000"/>
    <w:charset w:val="00"/>
    <w:family w:val="auto"/>
    <w:pitch w:val="variable"/>
    <w:sig w:usb0="00000000" w:usb1="00000000" w:usb2="00000000" w:usb3="00000000" w:csb0="00000011" w:csb1="00000000"/>
  </w:font>
  <w:font w:name="Tahoma">
    <w:panose1 w:val="020B0604030504040204"/>
    <w:charset w:val="00"/>
    <w:family w:val="swiss"/>
    <w:pitch w:val="variable"/>
    <w:sig w:usb0="E1002EFF" w:usb1="C000605B" w:usb2="00000029" w:usb3="00000000" w:csb0="200101FF" w:csb1="20280000"/>
  </w:font>
  <w:font w:name="Lucida Sans">
    <w:altName w:val="Lucida Sans Unicode"/>
    <w:panose1 w:val="020B0602030504020204"/>
    <w:charset w:val="00"/>
    <w:family w:val="swiss"/>
    <w:pitch w:val="variable"/>
    <w:sig w:usb0="00000000" w:usb1="00000000" w:usb2="00000000" w:usb3="00000000" w:csb0="20000001" w:csb1="00000000"/>
  </w:font>
  <w:font w:name="Verdana">
    <w:panose1 w:val="020B0604030504040204"/>
    <w:charset w:val="00"/>
    <w:family w:val="swiss"/>
    <w:pitch w:val="variable"/>
    <w:sig w:usb0="A10006FF" w:usb1="4000205B" w:usb2="00000010" w:usb3="00000000" w:csb0="2000019F" w:csb1="00000000"/>
  </w:font>
  <w:font w:name="幼圆">
    <w:altName w:val="宋体"/>
    <w:panose1 w:val="02010509060101010101"/>
    <w:charset w:val="86"/>
    <w:family w:val="modern"/>
    <w:pitch w:val="variable"/>
    <w:sig w:usb0="00000000" w:usb1="00000000" w:usb2="00000000" w:usb3="00000000" w:csb0="00040000" w:csb1="00000000"/>
  </w:font>
  <w:font w:name="Arial Narrow">
    <w:altName w:val="Arial"/>
    <w:panose1 w:val="020B0606020202030204"/>
    <w:charset w:val="00"/>
    <w:family w:val="swiss"/>
    <w:pitch w:val="variable"/>
    <w:sig w:usb0="00000000" w:usb1="00000000" w:usb2="00000000" w:usb3="00000000" w:csb0="2000009F" w:csb1="DFD70000"/>
  </w:font>
  <w:font w:name="FHLHE E+ Futura Bk">
    <w:altName w:val="宋体"/>
    <w:panose1 w:val="00000000000000000000"/>
    <w:charset w:val="86"/>
    <w:family w:val="auto"/>
    <w:pitch w:val="variable"/>
    <w:sig w:usb0="00000000" w:usb1="00000000" w:usb2="00000010" w:usb3="00000000" w:csb0="00040000" w:csb1="00000000"/>
  </w:font>
  <w:font w:name="Arial (W1)">
    <w:altName w:val="Arial"/>
    <w:panose1 w:val="00000000000000000000"/>
    <w:charset w:val="00"/>
    <w:family w:val="auto"/>
    <w:pitch w:val="variable"/>
    <w:sig w:usb0="00000000" w:usb1="00000000" w:usb2="00000008" w:usb3="00000000" w:csb0="000001FF" w:csb1="00000000"/>
  </w:font>
  <w:font w:name="Arial Unicode MS">
    <w:altName w:val="宋体"/>
    <w:panose1 w:val="020B0604020202020204"/>
    <w:charset w:val="86"/>
    <w:family w:val="swiss"/>
    <w:pitch w:val="variable"/>
    <w:sig w:usb0="00000000" w:usb1="00000000" w:usb2="0000003F" w:usb3="00000000" w:csb0="603F01FF" w:csb1="FFFF0000"/>
  </w:font>
  <w:font w:name="Helvetica">
    <w:altName w:val="Arial"/>
    <w:panose1 w:val="020B0604020202020204"/>
    <w:charset w:val="00"/>
    <w:family w:val="swiss"/>
    <w:pitch w:val="variable"/>
    <w:sig w:usb0="00000000" w:usb1="00000000" w:usb2="00000000" w:usb3="00000000" w:csb0="00000000" w:csb1="00000000"/>
  </w:font>
  <w:font w:name="Cumberland">
    <w:altName w:val="新宋体"/>
    <w:panose1 w:val="00000000000000000000"/>
    <w:charset w:val="00"/>
    <w:family w:val="auto"/>
    <w:pitch w:val="variable"/>
    <w:sig w:usb0="00000000" w:usb1="00000000" w:usb2="00000000" w:usb3="00000000" w:csb0="00040001" w:csb1="00000000"/>
  </w:font>
  <w:font w:name="方正宋体">
    <w:altName w:val="新宋体"/>
    <w:panose1 w:val="00000000000000000000"/>
    <w:charset w:val="00"/>
    <w:family w:val="auto"/>
    <w:pitch w:val="variable"/>
    <w:sig w:usb0="00000000" w:usb1="00000000" w:usb2="00000000" w:usb3="00000000" w:csb0="00040001" w:csb1="00000000"/>
  </w:font>
  <w:font w:name="Futura Hv">
    <w:altName w:val="Arial"/>
    <w:panose1 w:val="00000000000000000000"/>
    <w:charset w:val="00"/>
    <w:family w:val="auto"/>
    <w:pitch w:val="variable"/>
    <w:sig w:usb0="00000000" w:usb1="00000000" w:usb2="00000000" w:usb3="00000000" w:csb0="000001FB" w:csb1="00000000"/>
  </w:font>
  <w:font w:name="Segoe UI">
    <w:panose1 w:val="020B0502040204020203"/>
    <w:charset w:val="00"/>
    <w:family w:val="swiss"/>
    <w:pitch w:val="variable"/>
    <w:sig w:usb0="E10022FF" w:usb1="C000E47F" w:usb2="00000029" w:usb3="00000000" w:csb0="200001DF" w:csb1="20000000"/>
  </w:font>
  <w:font w:name="Latha">
    <w:panose1 w:val="020B0604020202020204"/>
    <w:charset w:val="00"/>
    <w:family w:val="swiss"/>
    <w:pitch w:val="variable"/>
    <w:sig w:usb0="00100003" w:usb1="00000000" w:usb2="00000000" w:usb3="00000000" w:csb0="00000001" w:csb1="00000000"/>
  </w:font>
  <w:font w:name="Symbol">
    <w:panose1 w:val="05050102010706020507"/>
    <w:charset w:val="02"/>
    <w:family w:val="roman"/>
    <w:pitch w:val="variable"/>
    <w:sig w:usb0="00000000" w:usb1="00000000" w:usb2="00000000" w:usb3="00000000" w:csb0="80000000" w:csb1="00000000"/>
  </w:font>
  <w:font w:name="等线">
    <w:altName w:val="宋体"/>
    <w:panose1 w:val="02010600030101010101"/>
    <w:charset w:val="86"/>
    <w:family w:val="auto"/>
    <w:pitch w:val="variable"/>
    <w:sig w:usb0="00000000" w:usb1="00000000" w:usb2="00000016" w:usb3="00000000" w:csb0="0004000F" w:csb1="00000000"/>
  </w:font>
  <w:font w:name="新宋体">
    <w:panose1 w:val="02010609030101010101"/>
    <w:charset w:val="86"/>
    <w:family w:val="modern"/>
    <w:pitch w:val="variable"/>
    <w:sig w:usb0="00000003" w:usb1="288F0000" w:usb2="00000006" w:usb3="00000000" w:csb0="00040001" w:csb1="00000000"/>
  </w:font>
  <w:font w:name="楷体">
    <w:panose1 w:val="02010609060101010101"/>
    <w:charset w:val="86"/>
    <w:family w:val="auto"/>
    <w:pitch w:val="variable"/>
    <w:sig w:usb0="800002BF" w:usb1="38CF7CFA" w:usb2="00000016" w:usb3="00000000" w:csb0="00040001" w:csb1="00000000"/>
  </w:font>
  <w:font w:name="Lucida Sans Unicode">
    <w:panose1 w:val="020B0602030504020204"/>
    <w:charset w:val="00"/>
    <w:family w:val="swiss"/>
    <w:pitch w:val="variable"/>
    <w:sig w:usb0="80001AFF" w:usb1="0000396B" w:usb2="00000000" w:usb3="00000000" w:csb0="200000BF" w:csb1="D7F70000"/>
  </w:font>
  <w:font w:name="Century Gothic">
    <w:altName w:val="Arial"/>
    <w:panose1 w:val="020B0502020202020204"/>
    <w:charset w:val="00"/>
    <w:family w:val="swiss"/>
    <w:pitch w:val="variable"/>
    <w:sig w:usb0="00000000" w:usb1="00000000" w:usb2="00000000" w:usb3="00000000" w:csb0="2000009F" w:csb1="DFD70000"/>
  </w:font>
  <w:font w:name="Aldine401 BT">
    <w:altName w:val="Arial"/>
    <w:panose1 w:val="00000000000000000000"/>
    <w:charset w:val="00"/>
    <w:family w:val="auto"/>
    <w:pitch w:val="variable"/>
    <w:sig w:usb0="00000000" w:usb1="00000000" w:usb2="00000000" w:usb3="00000000" w:csb0="00000011" w:csb1="00000000"/>
  </w:font>
  <w:font w:name=".PingFang SC">
    <w:altName w:val="楷体"/>
    <w:panose1 w:val="00000000000000000000"/>
    <w:charset w:val="00"/>
    <w:family w:val="auto"/>
    <w:pitch w:val="variable"/>
    <w:sig w:usb0="00000000" w:usb1="00000000" w:usb2="00000000" w:usb3="00000000" w:csb0="00040001" w:csb1="00000000"/>
  </w:font>
  <w:font w:name="长城仿宋">
    <w:altName w:val="仿宋"/>
    <w:panose1 w:val="00000000000000000000"/>
    <w:charset w:val="86"/>
    <w:family w:val="auto"/>
    <w:pitch w:val="variable"/>
    <w:sig w:usb0="00000000" w:usb1="00000000" w:usb2="00000010" w:usb3="00000000" w:csb0="00040000" w:csb1="00000000"/>
  </w:font>
  <w:font w:name="Times">
    <w:panose1 w:val="00000000000000000000"/>
    <w:charset w:val="00"/>
    <w:family w:val="auto"/>
    <w:pitch w:val="variable"/>
    <w:sig w:usb0="00000000" w:usb1="00000000" w:usb2="00000000" w:usb3="00000000" w:csb0="00000000" w:csb1="00000000"/>
  </w:font>
  <w:font w:name="华文中宋">
    <w:altName w:val="仿宋"/>
    <w:panose1 w:val="02010600040101010101"/>
    <w:charset w:val="86"/>
    <w:family w:val="auto"/>
    <w:pitch w:val="variable"/>
    <w:sig w:usb0="00000000" w:usb1="00000000" w:usb2="00000000" w:usb3="00000000" w:csb0="0004009F" w:csb1="DFD70000"/>
  </w:font>
  <w:font w:name="MS Sans Serif">
    <w:altName w:val="Arial"/>
    <w:panose1 w:val="00000000000000000000"/>
    <w:charset w:val="00"/>
    <w:family w:val="auto"/>
    <w:pitch w:val="variable"/>
    <w:sig w:usb0="00000000" w:usb1="00000000" w:usb2="00000000" w:usb3="00000000" w:csb0="00000001" w:csb1="00000000"/>
  </w:font>
  <w:font w:name="等线 Light">
    <w:altName w:val="宋体"/>
    <w:panose1 w:val="02010600030101010101"/>
    <w:charset w:val="86"/>
    <w:family w:val="auto"/>
    <w:pitch w:val="variable"/>
    <w:sig w:usb0="00000000" w:usb1="00000000" w:usb2="00000016" w:usb3="00000000" w:csb0="0004000F" w:csb1="00000000"/>
  </w:font>
  <w:font w:name="ˎ̥">
    <w:altName w:val="宋体"/>
    <w:panose1 w:val="00000000000000000000"/>
    <w:charset w:val="00"/>
    <w:family w:val="auto"/>
    <w:pitch w:val="variable"/>
    <w:sig w:usb0="00000000" w:usb1="00000000" w:usb2="00000000" w:usb3="00000000" w:csb0="00040001" w:csb1="00000000"/>
  </w:font>
  <w:font w:name="华文楷体">
    <w:altName w:val="楷体"/>
    <w:panose1 w:val="02010600040101010101"/>
    <w:charset w:val="86"/>
    <w:family w:val="auto"/>
    <w:pitch w:val="variable"/>
    <w:sig w:usb0="00000000" w:usb1="00000000" w:usb2="00000000" w:usb3="00000000" w:csb0="0004009F" w:csb1="DFD7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4"/>
      <w:tabs>
        <w:tab w:val="center" w:pos="4153"/>
        <w:tab w:val="right" w:pos="8306"/>
      </w:tabs>
      <w:jc w:val="center"/>
      <w:rPr>
        <w:rFonts w:ascii="仿宋_GB2312" w:eastAsia="仿宋_GB2312"/>
      </w:rPr>
    </w:pPr>
    <w:r>
      <w:rPr>
        <w:rFonts w:ascii="仿宋_GB2312" w:eastAsia="仿宋_GB2312" w:hint="eastAsia"/>
        <w:kern w:val="0"/>
      </w:rPr>
      <w:t xml:space="preserve">第 </w:t>
    </w:r>
    <w:r>
      <w:rPr>
        <w:rFonts w:ascii="仿宋_GB2312" w:eastAsia="仿宋_GB2312" w:hint="eastAsia"/>
        <w:kern w:val="0"/>
      </w:rPr>
      <w:fldChar w:fldCharType="begin"/>
    </w:r>
    <w:r>
      <w:rPr>
        <w:rFonts w:ascii="仿宋_GB2312" w:eastAsia="仿宋_GB2312" w:hint="eastAsia"/>
        <w:kern w:val="0"/>
      </w:rPr>
      <w:instrText xml:space="preserve"> PAGE </w:instrText>
    </w:r>
    <w:r>
      <w:rPr>
        <w:rFonts w:ascii="仿宋_GB2312" w:eastAsia="仿宋_GB2312" w:hint="eastAsia"/>
        <w:kern w:val="0"/>
      </w:rPr>
      <w:fldChar w:fldCharType="separate"/>
    </w:r>
    <w:r>
      <w:rPr>
        <w:rFonts w:ascii="仿宋_GB2312" w:eastAsia="仿宋_GB2312"/>
        <w:kern w:val="0"/>
      </w:rPr>
      <w:t>28</w:t>
    </w:r>
    <w:r>
      <w:rPr>
        <w:rFonts w:ascii="仿宋_GB2312" w:eastAsia="仿宋_GB2312" w:hint="eastAsia"/>
        <w:kern w:val="0"/>
      </w:rPr>
      <w:fldChar w:fldCharType="end"/>
    </w:r>
    <w:r>
      <w:rPr>
        <w:rFonts w:ascii="仿宋_GB2312" w:eastAsia="仿宋_GB2312" w:hint="eastAsia"/>
        <w:kern w:val="0"/>
      </w:rPr>
      <w:t xml:space="preserve"> 页 共 </w:t>
    </w:r>
    <w:r>
      <w:rPr>
        <w:rFonts w:ascii="仿宋_GB2312" w:eastAsia="仿宋_GB2312" w:hint="eastAsia"/>
        <w:kern w:val="0"/>
      </w:rPr>
      <w:fldChar w:fldCharType="begin"/>
    </w:r>
    <w:r>
      <w:rPr>
        <w:rFonts w:ascii="仿宋_GB2312" w:eastAsia="仿宋_GB2312" w:hint="eastAsia"/>
        <w:kern w:val="0"/>
      </w:rPr>
      <w:instrText xml:space="preserve"> NUMPAGES </w:instrText>
    </w:r>
    <w:r>
      <w:rPr>
        <w:rFonts w:ascii="仿宋_GB2312" w:eastAsia="仿宋_GB2312" w:hint="eastAsia"/>
        <w:kern w:val="0"/>
      </w:rPr>
      <w:fldChar w:fldCharType="separate"/>
    </w:r>
    <w:r>
      <w:rPr>
        <w:rFonts w:ascii="仿宋_GB2312" w:eastAsia="仿宋_GB2312"/>
        <w:kern w:val="0"/>
      </w:rPr>
      <w:t>82</w:t>
    </w:r>
    <w:r>
      <w:rPr>
        <w:rFonts w:ascii="仿宋_GB2312" w:eastAsia="仿宋_GB2312" w:hint="eastAsia"/>
        <w:kern w:val="0"/>
      </w:rPr>
      <w:fldChar w:fldCharType="end"/>
    </w:r>
    <w:r>
      <w:rPr>
        <w:rFonts w:ascii="仿宋_GB2312" w:eastAsia="仿宋_GB2312" w:hint="eastAsia"/>
        <w:kern w:val="0"/>
      </w:rPr>
      <w:t xml:space="preserve"> 页</w:t>
    </w:r>
  </w:p>
</w:ftr>
</file>

<file path=word/footer10.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606"/>
      <w:rPr>
        <w:sz w:val="18"/>
        <w:szCs w:val="18"/>
      </w:rPr>
    </w:pPr>
    <w:r>
      <w:rPr>
        <w:spacing w:val="2"/>
        <w:sz w:val="18"/>
        <w:szCs w:val="18"/>
      </w:rPr>
      <w:t>8</w:t>
    </w:r>
  </w:p>
</w:ftr>
</file>

<file path=word/footer1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605"/>
      <w:rPr>
        <w:sz w:val="18"/>
        <w:szCs w:val="18"/>
      </w:rPr>
    </w:pPr>
    <w:r>
      <w:rPr>
        <w:spacing w:val="3"/>
        <w:sz w:val="18"/>
        <w:szCs w:val="18"/>
      </w:rPr>
      <w:t>9</w:t>
    </w:r>
  </w:p>
</w:ftr>
</file>

<file path=word/footer1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554"/>
      <w:rPr>
        <w:sz w:val="18"/>
        <w:szCs w:val="18"/>
      </w:rPr>
    </w:pPr>
    <w:r>
      <w:rPr>
        <w:spacing w:val="3"/>
        <w:sz w:val="18"/>
        <w:szCs w:val="18"/>
      </w:rPr>
      <w:t>10</w:t>
    </w:r>
  </w:p>
</w:ftr>
</file>

<file path=word/footer1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87" w:lineRule="auto"/>
      <w:ind w:left="4554"/>
      <w:rPr>
        <w:sz w:val="18"/>
        <w:szCs w:val="18"/>
      </w:rPr>
    </w:pPr>
    <w:r>
      <w:rPr>
        <w:spacing w:val="3"/>
        <w:sz w:val="18"/>
        <w:szCs w:val="18"/>
      </w:rPr>
      <w:t>11</w:t>
    </w:r>
  </w:p>
</w:ftr>
</file>

<file path=word/footer1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554"/>
      <w:rPr>
        <w:sz w:val="18"/>
        <w:szCs w:val="18"/>
      </w:rPr>
    </w:pPr>
    <w:r>
      <w:rPr>
        <w:spacing w:val="3"/>
        <w:sz w:val="18"/>
        <w:szCs w:val="18"/>
      </w:rPr>
      <w:t>12</w:t>
    </w:r>
  </w:p>
</w:ftr>
</file>

<file path=word/footer1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573"/>
      <w:rPr>
        <w:sz w:val="18"/>
        <w:szCs w:val="18"/>
      </w:rPr>
    </w:pPr>
    <w:r>
      <w:rPr>
        <w:spacing w:val="3"/>
        <w:sz w:val="18"/>
        <w:szCs w:val="18"/>
      </w:rPr>
      <w:t>13</w:t>
    </w:r>
  </w:p>
</w:ftr>
</file>

<file path=word/footer1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627"/>
      <w:rPr>
        <w:sz w:val="18"/>
        <w:szCs w:val="18"/>
      </w:rPr>
    </w:pPr>
    <w:r>
      <w:rPr>
        <w:spacing w:val="1"/>
        <w:sz w:val="18"/>
        <w:szCs w:val="18"/>
      </w:rPr>
      <w:t>2</w:t>
    </w:r>
  </w:p>
</w:ftr>
</file>

<file path=word/footer17.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608"/>
      <w:rPr>
        <w:sz w:val="18"/>
        <w:szCs w:val="18"/>
      </w:rPr>
    </w:pPr>
    <w:r>
      <w:rPr>
        <w:sz w:val="18"/>
        <w:szCs w:val="18"/>
      </w:rPr>
      <w:t>3</w:t>
    </w:r>
  </w:p>
</w:ftr>
</file>

<file path=word/footer18.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87" w:lineRule="auto"/>
      <w:ind w:left="4603"/>
      <w:rPr>
        <w:sz w:val="18"/>
        <w:szCs w:val="18"/>
      </w:rPr>
    </w:pPr>
    <w:r>
      <w:rPr>
        <w:spacing w:val="5"/>
        <w:sz w:val="18"/>
        <w:szCs w:val="18"/>
      </w:rPr>
      <w:t>4</w:t>
    </w:r>
  </w:p>
</w:ftr>
</file>

<file path=word/footer19.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87" w:lineRule="auto"/>
      <w:ind w:left="4608"/>
      <w:rPr>
        <w:sz w:val="18"/>
        <w:szCs w:val="18"/>
      </w:rPr>
    </w:pPr>
    <w:r>
      <w:rPr>
        <w:sz w:val="18"/>
        <w:szCs w:val="18"/>
      </w:rPr>
      <w:t>5</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4"/>
      <w:framePr w:w="0" w:hRule="auto" w:wrap="around" w:vAnchor="text" w:hAnchor="margin" w:xAlign="right" w:y="1" w:anchorLock="0"/>
      <w:tabs>
        <w:tab w:val="center" w:pos="4153"/>
        <w:tab w:val="right" w:pos="8306"/>
      </w:tabs>
      <w:rPr>
        <w:rStyle w:val="70"/>
      </w:rPr>
    </w:pPr>
    <w:r>
      <w:fldChar w:fldCharType="begin"/>
    </w:r>
    <w:r>
      <w:rPr>
        <w:rStyle w:val="70"/>
      </w:rPr>
      <w:instrText xml:space="preserve">PAGE  </w:instrText>
    </w:r>
    <w:r>
      <w:fldChar w:fldCharType="separate"/>
    </w:r>
    <w:r>
      <w:t xml:space="preserve"> </w:t>
    </w:r>
    <w:r>
      <w:fldChar w:fldCharType="end"/>
    </w:r>
  </w:p>
  <w:p>
    <w:pPr>
      <w:pStyle w:val="44"/>
      <w:tabs>
        <w:tab w:val="center" w:pos="4153"/>
        <w:tab w:val="right" w:pos="8306"/>
      </w:tabs>
      <w:ind w:right="360"/>
    </w:pPr>
  </w:p>
</w:ftr>
</file>

<file path=word/footer20.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607"/>
      <w:rPr>
        <w:sz w:val="18"/>
        <w:szCs w:val="18"/>
      </w:rPr>
    </w:pPr>
    <w:r>
      <w:rPr>
        <w:spacing w:val="1"/>
        <w:sz w:val="18"/>
        <w:szCs w:val="18"/>
      </w:rPr>
      <w:t>6</w:t>
    </w:r>
  </w:p>
</w:ftr>
</file>

<file path=word/footer2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87" w:lineRule="auto"/>
      <w:ind w:left="4609"/>
      <w:rPr>
        <w:sz w:val="18"/>
        <w:szCs w:val="18"/>
      </w:rPr>
    </w:pPr>
    <w:r>
      <w:rPr>
        <w:sz w:val="18"/>
        <w:szCs w:val="18"/>
      </w:rPr>
      <w:t>7</w:t>
    </w:r>
  </w:p>
</w:ftr>
</file>

<file path=word/footer2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606"/>
      <w:rPr>
        <w:sz w:val="18"/>
        <w:szCs w:val="18"/>
      </w:rPr>
    </w:pPr>
    <w:r>
      <w:rPr>
        <w:spacing w:val="2"/>
        <w:sz w:val="18"/>
        <w:szCs w:val="18"/>
      </w:rPr>
      <w:t>8</w:t>
    </w:r>
  </w:p>
</w:ftr>
</file>

<file path=word/footer2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605"/>
      <w:rPr>
        <w:sz w:val="18"/>
        <w:szCs w:val="18"/>
      </w:rPr>
    </w:pPr>
    <w:r>
      <w:rPr>
        <w:spacing w:val="3"/>
        <w:sz w:val="18"/>
        <w:szCs w:val="18"/>
      </w:rPr>
      <w:t>9</w:t>
    </w:r>
  </w:p>
</w:ftr>
</file>

<file path=word/footer2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554"/>
      <w:rPr>
        <w:sz w:val="18"/>
        <w:szCs w:val="18"/>
      </w:rPr>
    </w:pPr>
    <w:r>
      <w:rPr>
        <w:spacing w:val="3"/>
        <w:sz w:val="18"/>
        <w:szCs w:val="18"/>
      </w:rPr>
      <w:t>10</w:t>
    </w:r>
  </w:p>
</w:ftr>
</file>

<file path=word/footer2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87" w:lineRule="auto"/>
      <w:ind w:left="4554"/>
      <w:rPr>
        <w:sz w:val="18"/>
        <w:szCs w:val="18"/>
      </w:rPr>
    </w:pPr>
    <w:r>
      <w:rPr>
        <w:spacing w:val="3"/>
        <w:sz w:val="18"/>
        <w:szCs w:val="18"/>
      </w:rPr>
      <w:t>11</w:t>
    </w:r>
  </w:p>
</w:ftr>
</file>

<file path=word/footer2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554"/>
      <w:rPr>
        <w:sz w:val="18"/>
        <w:szCs w:val="18"/>
      </w:rPr>
    </w:pPr>
    <w:r>
      <w:rPr>
        <w:spacing w:val="3"/>
        <w:sz w:val="18"/>
        <w:szCs w:val="18"/>
      </w:rPr>
      <w:t>12</w:t>
    </w:r>
  </w:p>
</w:ftr>
</file>

<file path=word/footer27.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4"/>
      <w:tabs>
        <w:tab w:val="center" w:pos="4153"/>
        <w:tab w:val="right" w:pos="8306"/>
      </w:tabs>
    </w:pPr>
  </w:p>
</w:ftr>
</file>

<file path=word/footer28.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4"/>
      <w:tabs>
        <w:tab w:val="center" w:pos="4153"/>
        <w:tab w:val="right" w:pos="8306"/>
      </w:tabs>
      <w:jc w:val="center"/>
      <w:rPr>
        <w:rFonts w:ascii="仿宋_GB2312" w:eastAsia="仿宋_GB2312"/>
      </w:rPr>
    </w:pPr>
    <w:r>
      <w:rPr>
        <w:rFonts w:ascii="仿宋_GB2312" w:eastAsia="仿宋_GB2312" w:hint="eastAsia"/>
        <w:kern w:val="0"/>
      </w:rPr>
      <w:t xml:space="preserve">第 </w:t>
    </w:r>
    <w:r>
      <w:rPr>
        <w:rFonts w:ascii="仿宋_GB2312" w:eastAsia="仿宋_GB2312" w:hint="eastAsia"/>
        <w:kern w:val="0"/>
      </w:rPr>
      <w:fldChar w:fldCharType="begin"/>
    </w:r>
    <w:r>
      <w:rPr>
        <w:rFonts w:ascii="仿宋_GB2312" w:eastAsia="仿宋_GB2312" w:hint="eastAsia"/>
        <w:kern w:val="0"/>
      </w:rPr>
      <w:instrText xml:space="preserve"> PAGE </w:instrText>
    </w:r>
    <w:r>
      <w:rPr>
        <w:rFonts w:ascii="仿宋_GB2312" w:eastAsia="仿宋_GB2312" w:hint="eastAsia"/>
        <w:kern w:val="0"/>
      </w:rPr>
      <w:fldChar w:fldCharType="separate"/>
    </w:r>
    <w:r>
      <w:rPr>
        <w:rFonts w:ascii="仿宋_GB2312" w:eastAsia="仿宋_GB2312"/>
        <w:kern w:val="0"/>
      </w:rPr>
      <w:t>55</w:t>
    </w:r>
    <w:r>
      <w:rPr>
        <w:rFonts w:ascii="仿宋_GB2312" w:eastAsia="仿宋_GB2312" w:hint="eastAsia"/>
        <w:kern w:val="0"/>
      </w:rPr>
      <w:fldChar w:fldCharType="end"/>
    </w:r>
    <w:r>
      <w:rPr>
        <w:rFonts w:ascii="仿宋_GB2312" w:eastAsia="仿宋_GB2312" w:hint="eastAsia"/>
        <w:kern w:val="0"/>
      </w:rPr>
      <w:t xml:space="preserve"> 页 共 </w:t>
    </w:r>
    <w:r>
      <w:rPr>
        <w:rFonts w:ascii="仿宋_GB2312" w:eastAsia="仿宋_GB2312" w:hint="eastAsia"/>
        <w:kern w:val="0"/>
      </w:rPr>
      <w:fldChar w:fldCharType="begin"/>
    </w:r>
    <w:r>
      <w:rPr>
        <w:rFonts w:ascii="仿宋_GB2312" w:eastAsia="仿宋_GB2312" w:hint="eastAsia"/>
        <w:kern w:val="0"/>
      </w:rPr>
      <w:instrText xml:space="preserve"> NUMPAGES </w:instrText>
    </w:r>
    <w:r>
      <w:rPr>
        <w:rFonts w:ascii="仿宋_GB2312" w:eastAsia="仿宋_GB2312" w:hint="eastAsia"/>
        <w:kern w:val="0"/>
      </w:rPr>
      <w:fldChar w:fldCharType="separate"/>
    </w:r>
    <w:r>
      <w:rPr>
        <w:rFonts w:ascii="仿宋_GB2312" w:eastAsia="仿宋_GB2312"/>
        <w:kern w:val="0"/>
      </w:rPr>
      <w:t>71</w:t>
    </w:r>
    <w:r>
      <w:rPr>
        <w:rFonts w:ascii="仿宋_GB2312" w:eastAsia="仿宋_GB2312" w:hint="eastAsia"/>
        <w:kern w:val="0"/>
      </w:rPr>
      <w:fldChar w:fldCharType="end"/>
    </w:r>
    <w:r>
      <w:rPr>
        <w:rFonts w:ascii="仿宋_GB2312" w:eastAsia="仿宋_GB2312" w:hint="eastAsia"/>
        <w:kern w:val="0"/>
      </w:rPr>
      <w:t xml:space="preserve"> 页</w:t>
    </w:r>
  </w:p>
  <w:p>
    <w:pPr>
      <w:rPr>
        <w:rFonts w:ascii="仿宋_GB2312" w:eastAsia="仿宋_GB2312"/>
      </w:rPr>
    </w:pPr>
  </w:p>
</w:ftr>
</file>

<file path=word/footer29.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4"/>
      <w:tabs>
        <w:tab w:val="center" w:pos="4153"/>
        <w:tab w:val="right" w:pos="8306"/>
      </w:tabs>
      <w:jc w:val="center"/>
      <w:rPr>
        <w:rFonts w:ascii="仿宋_GB2312" w:eastAsia="仿宋_GB2312"/>
      </w:rPr>
    </w:pPr>
    <w:r>
      <w:rPr>
        <w:rFonts w:ascii="仿宋_GB2312" w:eastAsia="仿宋_GB2312" w:hint="eastAsia"/>
        <w:kern w:val="0"/>
      </w:rPr>
      <w:t xml:space="preserve">第 </w:t>
    </w:r>
    <w:r>
      <w:rPr>
        <w:rFonts w:ascii="仿宋_GB2312" w:eastAsia="仿宋_GB2312" w:hint="eastAsia"/>
        <w:kern w:val="0"/>
      </w:rPr>
      <w:fldChar w:fldCharType="begin"/>
    </w:r>
    <w:r>
      <w:rPr>
        <w:rFonts w:ascii="仿宋_GB2312" w:eastAsia="仿宋_GB2312" w:hint="eastAsia"/>
        <w:kern w:val="0"/>
      </w:rPr>
      <w:instrText xml:space="preserve"> PAGE </w:instrText>
    </w:r>
    <w:r>
      <w:rPr>
        <w:rFonts w:ascii="仿宋_GB2312" w:eastAsia="仿宋_GB2312" w:hint="eastAsia"/>
        <w:kern w:val="0"/>
      </w:rPr>
      <w:fldChar w:fldCharType="separate"/>
    </w:r>
    <w:r>
      <w:rPr>
        <w:rFonts w:ascii="仿宋_GB2312" w:eastAsia="仿宋_GB2312"/>
        <w:kern w:val="0"/>
      </w:rPr>
      <w:t>53</w:t>
    </w:r>
    <w:r>
      <w:rPr>
        <w:rFonts w:ascii="仿宋_GB2312" w:eastAsia="仿宋_GB2312" w:hint="eastAsia"/>
        <w:kern w:val="0"/>
      </w:rPr>
      <w:fldChar w:fldCharType="end"/>
    </w:r>
    <w:r>
      <w:rPr>
        <w:rFonts w:ascii="仿宋_GB2312" w:eastAsia="仿宋_GB2312" w:hint="eastAsia"/>
        <w:kern w:val="0"/>
      </w:rPr>
      <w:t xml:space="preserve"> 页 共 </w:t>
    </w:r>
    <w:r>
      <w:rPr>
        <w:rFonts w:ascii="仿宋_GB2312" w:eastAsia="仿宋_GB2312" w:hint="eastAsia"/>
        <w:kern w:val="0"/>
      </w:rPr>
      <w:fldChar w:fldCharType="begin"/>
    </w:r>
    <w:r>
      <w:rPr>
        <w:rFonts w:ascii="仿宋_GB2312" w:eastAsia="仿宋_GB2312" w:hint="eastAsia"/>
        <w:kern w:val="0"/>
      </w:rPr>
      <w:instrText xml:space="preserve"> NUMPAGES </w:instrText>
    </w:r>
    <w:r>
      <w:rPr>
        <w:rFonts w:ascii="仿宋_GB2312" w:eastAsia="仿宋_GB2312" w:hint="eastAsia"/>
        <w:kern w:val="0"/>
      </w:rPr>
      <w:fldChar w:fldCharType="separate"/>
    </w:r>
    <w:r>
      <w:rPr>
        <w:rFonts w:ascii="仿宋_GB2312" w:eastAsia="仿宋_GB2312"/>
        <w:kern w:val="0"/>
      </w:rPr>
      <w:t>71</w:t>
    </w:r>
    <w:r>
      <w:rPr>
        <w:rFonts w:ascii="仿宋_GB2312" w:eastAsia="仿宋_GB2312" w:hint="eastAsia"/>
        <w:kern w:val="0"/>
      </w:rPr>
      <w:fldChar w:fldCharType="end"/>
    </w:r>
    <w:r>
      <w:rPr>
        <w:rFonts w:ascii="仿宋_GB2312" w:eastAsia="仿宋_GB2312" w:hint="eastAsia"/>
        <w:kern w:val="0"/>
      </w:rPr>
      <w:t xml:space="preserve"> 页</w:t>
    </w:r>
  </w:p>
  <w:p>
    <w:pPr>
      <w:rPr>
        <w:rFonts w:ascii="仿宋_GB2312" w:eastAsia="仿宋_GB2312"/>
      </w:rPr>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4"/>
      <w:tabs>
        <w:tab w:val="center" w:pos="4153"/>
        <w:tab w:val="right" w:pos="8306"/>
      </w:tabs>
      <w:jc w:val="center"/>
      <w:rPr>
        <w:rFonts w:ascii="仿宋_GB2312" w:eastAsia="仿宋_GB2312"/>
      </w:rPr>
    </w:pPr>
    <w:r>
      <w:rPr>
        <w:rFonts w:ascii="仿宋_GB2312" w:eastAsia="仿宋_GB2312" w:hint="eastAsia"/>
        <w:kern w:val="0"/>
      </w:rPr>
      <w:t xml:space="preserve">第 </w:t>
    </w:r>
    <w:r>
      <w:rPr>
        <w:rFonts w:ascii="仿宋_GB2312" w:eastAsia="仿宋_GB2312" w:hint="eastAsia"/>
        <w:kern w:val="0"/>
      </w:rPr>
      <w:fldChar w:fldCharType="begin"/>
    </w:r>
    <w:r>
      <w:rPr>
        <w:rFonts w:ascii="仿宋_GB2312" w:eastAsia="仿宋_GB2312" w:hint="eastAsia"/>
        <w:kern w:val="0"/>
      </w:rPr>
      <w:instrText xml:space="preserve"> PAGE </w:instrText>
    </w:r>
    <w:r>
      <w:rPr>
        <w:rFonts w:ascii="仿宋_GB2312" w:eastAsia="仿宋_GB2312" w:hint="eastAsia"/>
        <w:kern w:val="0"/>
      </w:rPr>
      <w:fldChar w:fldCharType="separate"/>
    </w:r>
    <w:r>
      <w:rPr>
        <w:rFonts w:ascii="仿宋_GB2312" w:eastAsia="仿宋_GB2312"/>
        <w:kern w:val="0"/>
      </w:rPr>
      <w:t>1</w:t>
    </w:r>
    <w:r>
      <w:rPr>
        <w:rFonts w:ascii="仿宋_GB2312" w:eastAsia="仿宋_GB2312" w:hint="eastAsia"/>
        <w:kern w:val="0"/>
      </w:rPr>
      <w:fldChar w:fldCharType="end"/>
    </w:r>
    <w:r>
      <w:rPr>
        <w:rFonts w:ascii="仿宋_GB2312" w:eastAsia="仿宋_GB2312" w:hint="eastAsia"/>
        <w:kern w:val="0"/>
      </w:rPr>
      <w:t xml:space="preserve"> 页 共 </w:t>
    </w:r>
    <w:r>
      <w:rPr>
        <w:rFonts w:ascii="仿宋_GB2312" w:eastAsia="仿宋_GB2312" w:hint="eastAsia"/>
        <w:kern w:val="0"/>
      </w:rPr>
      <w:fldChar w:fldCharType="begin"/>
    </w:r>
    <w:r>
      <w:rPr>
        <w:rFonts w:ascii="仿宋_GB2312" w:eastAsia="仿宋_GB2312" w:hint="eastAsia"/>
        <w:kern w:val="0"/>
      </w:rPr>
      <w:instrText xml:space="preserve"> NUMPAGES </w:instrText>
    </w:r>
    <w:r>
      <w:rPr>
        <w:rFonts w:ascii="仿宋_GB2312" w:eastAsia="仿宋_GB2312" w:hint="eastAsia"/>
        <w:kern w:val="0"/>
      </w:rPr>
      <w:fldChar w:fldCharType="separate"/>
    </w:r>
    <w:r>
      <w:rPr>
        <w:rFonts w:ascii="仿宋_GB2312" w:eastAsia="仿宋_GB2312"/>
        <w:kern w:val="0"/>
      </w:rPr>
      <w:t>82</w:t>
    </w:r>
    <w:r>
      <w:rPr>
        <w:rFonts w:ascii="仿宋_GB2312" w:eastAsia="仿宋_GB2312" w:hint="eastAsia"/>
        <w:kern w:val="0"/>
      </w:rPr>
      <w:fldChar w:fldCharType="end"/>
    </w:r>
    <w:r>
      <w:rPr>
        <w:rFonts w:ascii="仿宋_GB2312" w:eastAsia="仿宋_GB2312" w:hint="eastAsia"/>
        <w:kern w:val="0"/>
      </w:rPr>
      <w:t xml:space="preserve"> 页</w:t>
    </w:r>
  </w:p>
</w:ftr>
</file>

<file path=word/footer30.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4"/>
      <w:tabs>
        <w:tab w:val="center" w:pos="4153"/>
        <w:tab w:val="right" w:pos="8306"/>
      </w:tabs>
      <w:ind w:firstLine="361"/>
      <w:jc w:val="center"/>
      <w:rPr>
        <w:rFonts w:ascii="仿宋_GB2312" w:eastAsia="仿宋_GB2312"/>
        <w:szCs w:val="24"/>
      </w:rPr>
    </w:pPr>
    <w:r>
      <w:rPr>
        <w:rFonts w:ascii="仿宋_GB2312" w:eastAsia="仿宋_GB2312" w:hint="eastAsia"/>
        <w:kern w:val="0"/>
        <w:szCs w:val="21"/>
      </w:rPr>
      <w:t xml:space="preserve">第 </w:t>
    </w:r>
    <w:r>
      <w:rPr>
        <w:rFonts w:ascii="仿宋_GB2312" w:eastAsia="仿宋_GB2312" w:hint="eastAsia"/>
        <w:kern w:val="0"/>
        <w:szCs w:val="21"/>
      </w:rPr>
      <w:fldChar w:fldCharType="begin"/>
    </w:r>
    <w:r>
      <w:rPr>
        <w:rFonts w:ascii="仿宋_GB2312" w:eastAsia="仿宋_GB2312" w:hint="eastAsia"/>
        <w:kern w:val="0"/>
        <w:szCs w:val="21"/>
      </w:rPr>
      <w:instrText xml:space="preserve"> PAGE </w:instrText>
    </w:r>
    <w:r>
      <w:rPr>
        <w:rFonts w:ascii="仿宋_GB2312" w:eastAsia="仿宋_GB2312" w:hint="eastAsia"/>
        <w:kern w:val="0"/>
        <w:szCs w:val="21"/>
      </w:rPr>
      <w:fldChar w:fldCharType="separate"/>
    </w:r>
    <w:r>
      <w:rPr>
        <w:rFonts w:ascii="仿宋_GB2312" w:eastAsia="仿宋_GB2312"/>
        <w:kern w:val="0"/>
        <w:szCs w:val="21"/>
      </w:rPr>
      <w:t>101</w:t>
    </w:r>
    <w:r>
      <w:rPr>
        <w:rFonts w:ascii="仿宋_GB2312" w:eastAsia="仿宋_GB2312" w:hint="eastAsia"/>
        <w:kern w:val="0"/>
        <w:szCs w:val="21"/>
      </w:rPr>
      <w:fldChar w:fldCharType="end"/>
    </w:r>
    <w:r>
      <w:rPr>
        <w:rFonts w:ascii="仿宋_GB2312" w:eastAsia="仿宋_GB2312" w:hint="eastAsia"/>
        <w:kern w:val="0"/>
        <w:szCs w:val="21"/>
      </w:rPr>
      <w:t xml:space="preserve"> 页 共 </w:t>
    </w:r>
    <w:r>
      <w:rPr>
        <w:rFonts w:ascii="仿宋_GB2312" w:eastAsia="仿宋_GB2312" w:hint="eastAsia"/>
        <w:kern w:val="0"/>
        <w:szCs w:val="21"/>
      </w:rPr>
      <w:fldChar w:fldCharType="begin"/>
    </w:r>
    <w:r>
      <w:rPr>
        <w:rFonts w:ascii="仿宋_GB2312" w:eastAsia="仿宋_GB2312" w:hint="eastAsia"/>
        <w:kern w:val="0"/>
        <w:szCs w:val="21"/>
      </w:rPr>
      <w:instrText xml:space="preserve"> NUMPAGES </w:instrText>
    </w:r>
    <w:r>
      <w:rPr>
        <w:rFonts w:ascii="仿宋_GB2312" w:eastAsia="仿宋_GB2312" w:hint="eastAsia"/>
        <w:kern w:val="0"/>
        <w:szCs w:val="21"/>
      </w:rPr>
      <w:fldChar w:fldCharType="separate"/>
    </w:r>
    <w:r>
      <w:rPr>
        <w:rFonts w:ascii="仿宋_GB2312" w:eastAsia="仿宋_GB2312"/>
        <w:kern w:val="0"/>
        <w:szCs w:val="21"/>
      </w:rPr>
      <w:t>102</w:t>
    </w:r>
    <w:r>
      <w:rPr>
        <w:rFonts w:ascii="仿宋_GB2312" w:eastAsia="仿宋_GB2312" w:hint="eastAsia"/>
        <w:kern w:val="0"/>
        <w:szCs w:val="21"/>
      </w:rPr>
      <w:fldChar w:fldCharType="end"/>
    </w:r>
    <w:r>
      <w:rPr>
        <w:rFonts w:ascii="仿宋_GB2312" w:eastAsia="仿宋_GB2312" w:hint="eastAsia"/>
        <w:kern w:val="0"/>
        <w:szCs w:val="21"/>
      </w:rPr>
      <w:t xml:space="preserve"> 页</w:t>
    </w:r>
  </w:p>
</w:ftr>
</file>

<file path=word/footer3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4"/>
      <w:framePr w:w="0" w:hRule="auto" w:wrap="around" w:vAnchor="text" w:hAnchor="margin" w:xAlign="right" w:y="1" w:anchorLock="0"/>
      <w:tabs>
        <w:tab w:val="center" w:pos="4153"/>
        <w:tab w:val="right" w:pos="8306"/>
      </w:tabs>
      <w:ind w:firstLine="361"/>
      <w:rPr>
        <w:rStyle w:val="70"/>
      </w:rPr>
    </w:pPr>
    <w:r>
      <w:fldChar w:fldCharType="begin"/>
    </w:r>
    <w:r>
      <w:rPr>
        <w:rStyle w:val="70"/>
      </w:rPr>
      <w:instrText xml:space="preserve">PAGE  </w:instrText>
    </w:r>
    <w:r>
      <w:fldChar w:fldCharType="separate"/>
    </w:r>
    <w:r>
      <w:t xml:space="preserve"> </w:t>
    </w:r>
    <w:r>
      <w:fldChar w:fldCharType="end"/>
    </w:r>
  </w:p>
  <w:p>
    <w:pPr>
      <w:pStyle w:val="44"/>
      <w:tabs>
        <w:tab w:val="center" w:pos="4153"/>
        <w:tab w:val="right" w:pos="8306"/>
      </w:tabs>
      <w:ind w:right="360" w:firstLine="361"/>
    </w:pPr>
  </w:p>
  <w:p/>
  <w:p/>
  <w:p/>
  <w:p/>
</w:ftr>
</file>

<file path=word/footer3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4"/>
      <w:tabs>
        <w:tab w:val="center" w:pos="4153"/>
        <w:tab w:val="right" w:pos="8306"/>
      </w:tabs>
      <w:ind w:firstLine="361"/>
      <w:jc w:val="center"/>
      <w:rPr>
        <w:rFonts w:ascii="仿宋_GB2312" w:eastAsia="仿宋_GB2312"/>
      </w:rPr>
    </w:pPr>
    <w:r>
      <w:rPr>
        <w:rFonts w:ascii="仿宋_GB2312" w:eastAsia="仿宋_GB2312" w:hint="eastAsia"/>
        <w:kern w:val="0"/>
        <w:szCs w:val="21"/>
      </w:rPr>
      <w:t xml:space="preserve">第 </w:t>
    </w:r>
    <w:r>
      <w:rPr>
        <w:rFonts w:ascii="仿宋_GB2312" w:eastAsia="仿宋_GB2312" w:hint="eastAsia"/>
        <w:kern w:val="0"/>
        <w:szCs w:val="21"/>
      </w:rPr>
      <w:fldChar w:fldCharType="begin"/>
    </w:r>
    <w:r>
      <w:rPr>
        <w:rFonts w:ascii="仿宋_GB2312" w:eastAsia="仿宋_GB2312" w:hint="eastAsia"/>
        <w:kern w:val="0"/>
        <w:szCs w:val="21"/>
      </w:rPr>
      <w:instrText xml:space="preserve"> PAGE </w:instrText>
    </w:r>
    <w:r>
      <w:rPr>
        <w:rFonts w:ascii="仿宋_GB2312" w:eastAsia="仿宋_GB2312" w:hint="eastAsia"/>
        <w:kern w:val="0"/>
        <w:szCs w:val="21"/>
      </w:rPr>
      <w:fldChar w:fldCharType="separate"/>
    </w:r>
    <w:r>
      <w:rPr>
        <w:rFonts w:ascii="仿宋_GB2312" w:eastAsia="仿宋_GB2312"/>
        <w:kern w:val="0"/>
        <w:szCs w:val="21"/>
      </w:rPr>
      <w:t>90</w:t>
    </w:r>
    <w:r>
      <w:rPr>
        <w:rFonts w:ascii="仿宋_GB2312" w:eastAsia="仿宋_GB2312" w:hint="eastAsia"/>
        <w:kern w:val="0"/>
        <w:szCs w:val="21"/>
      </w:rPr>
      <w:fldChar w:fldCharType="end"/>
    </w:r>
    <w:r>
      <w:rPr>
        <w:rFonts w:ascii="仿宋_GB2312" w:eastAsia="仿宋_GB2312" w:hint="eastAsia"/>
        <w:kern w:val="0"/>
        <w:szCs w:val="21"/>
      </w:rPr>
      <w:t xml:space="preserve"> 页 共 </w:t>
    </w:r>
    <w:r>
      <w:rPr>
        <w:rFonts w:ascii="仿宋_GB2312" w:eastAsia="仿宋_GB2312" w:hint="eastAsia"/>
        <w:kern w:val="0"/>
        <w:szCs w:val="21"/>
      </w:rPr>
      <w:fldChar w:fldCharType="begin"/>
    </w:r>
    <w:r>
      <w:rPr>
        <w:rFonts w:ascii="仿宋_GB2312" w:eastAsia="仿宋_GB2312" w:hint="eastAsia"/>
        <w:kern w:val="0"/>
        <w:szCs w:val="21"/>
      </w:rPr>
      <w:instrText xml:space="preserve"> NUMPAGES </w:instrText>
    </w:r>
    <w:r>
      <w:rPr>
        <w:rFonts w:ascii="仿宋_GB2312" w:eastAsia="仿宋_GB2312" w:hint="eastAsia"/>
        <w:kern w:val="0"/>
        <w:szCs w:val="21"/>
      </w:rPr>
      <w:fldChar w:fldCharType="separate"/>
    </w:r>
    <w:r>
      <w:rPr>
        <w:rFonts w:ascii="仿宋_GB2312" w:eastAsia="仿宋_GB2312"/>
        <w:kern w:val="0"/>
        <w:szCs w:val="21"/>
      </w:rPr>
      <w:t>102</w:t>
    </w:r>
    <w:r>
      <w:rPr>
        <w:rFonts w:ascii="仿宋_GB2312" w:eastAsia="仿宋_GB2312" w:hint="eastAsia"/>
        <w:kern w:val="0"/>
        <w:szCs w:val="21"/>
      </w:rPr>
      <w:fldChar w:fldCharType="end"/>
    </w:r>
    <w:bookmarkStart w:id="37" w:name="_Toc164085800"/>
    <w:bookmarkStart w:id="38" w:name="_Toc131845147"/>
    <w:bookmarkStart w:id="39" w:name="_Toc91899912"/>
    <w:bookmarkStart w:id="40" w:name="_Toc36110187"/>
    <w:r>
      <w:rPr>
        <w:rFonts w:ascii="仿宋_GB2312" w:eastAsia="仿宋_GB2312" w:hint="eastAsia"/>
        <w:kern w:val="0"/>
        <w:szCs w:val="21"/>
      </w:rPr>
      <w:t xml:space="preserve"> 页</w:t>
    </w:r>
    <w:bookmarkEnd w:id="37"/>
    <w:bookmarkEnd w:id="38"/>
    <w:bookmarkEnd w:id="39"/>
    <w:bookmarkEnd w:id="40"/>
  </w:p>
  <w:p/>
  <w:p/>
  <w:p/>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627"/>
      <w:rPr>
        <w:sz w:val="18"/>
        <w:szCs w:val="18"/>
      </w:rPr>
    </w:pPr>
    <w:r>
      <w:rPr>
        <w:spacing w:val="1"/>
        <w:sz w:val="18"/>
        <w:szCs w:val="18"/>
      </w:rPr>
      <w:t>2</w:t>
    </w: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608"/>
      <w:rPr>
        <w:sz w:val="18"/>
        <w:szCs w:val="18"/>
      </w:rPr>
    </w:pPr>
    <w:r>
      <w:rPr>
        <w:sz w:val="18"/>
        <w:szCs w:val="18"/>
      </w:rPr>
      <w:t>3</w:t>
    </w: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87" w:lineRule="auto"/>
      <w:ind w:left="4603"/>
      <w:rPr>
        <w:sz w:val="18"/>
        <w:szCs w:val="18"/>
      </w:rPr>
    </w:pPr>
    <w:r>
      <w:rPr>
        <w:spacing w:val="5"/>
        <w:sz w:val="18"/>
        <w:szCs w:val="18"/>
      </w:rPr>
      <w:t>4</w:t>
    </w:r>
  </w:p>
</w:ftr>
</file>

<file path=word/footer7.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87" w:lineRule="auto"/>
      <w:ind w:left="4608"/>
      <w:rPr>
        <w:sz w:val="18"/>
        <w:szCs w:val="18"/>
      </w:rPr>
    </w:pPr>
    <w:r>
      <w:rPr>
        <w:sz w:val="18"/>
        <w:szCs w:val="18"/>
      </w:rPr>
      <w:t>5</w:t>
    </w:r>
  </w:p>
</w:ftr>
</file>

<file path=word/footer8.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607"/>
      <w:rPr>
        <w:sz w:val="18"/>
        <w:szCs w:val="18"/>
      </w:rPr>
    </w:pPr>
    <w:r>
      <w:rPr>
        <w:spacing w:val="1"/>
        <w:sz w:val="18"/>
        <w:szCs w:val="18"/>
      </w:rPr>
      <w:t>6</w:t>
    </w:r>
  </w:p>
</w:ftr>
</file>

<file path=word/footer9.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87" w:lineRule="auto"/>
      <w:ind w:left="4609"/>
      <w:rPr>
        <w:sz w:val="18"/>
        <w:szCs w:val="18"/>
      </w:rPr>
    </w:pPr>
    <w:r>
      <w:rPr>
        <w:sz w:val="18"/>
        <w:szCs w:val="18"/>
      </w:rPr>
      <w:t>7</w: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5"/>
      <w:pBdr>
        <w:bottom w:val="single" w:sz="6" w:space="4" w:color="auto"/>
      </w:pBdr>
      <w:tabs>
        <w:tab w:val="center" w:pos="4153"/>
        <w:tab w:val="right" w:pos="8306"/>
      </w:tabs>
      <w:jc w:val="right"/>
    </w:pPr>
    <w:r>
      <w:t></w:t>
    </w:r>
    <w:r>
      <w:rPr>
        <w:rFonts w:hint="eastAsia"/>
      </w:rPr>
      <w:t xml:space="preserve">       温</w:t>
    </w:r>
    <w:r>
      <w:t>州市</w:t>
    </w:r>
    <w:r>
      <w:rPr>
        <w:rFonts w:hint="eastAsia"/>
      </w:rPr>
      <w:t>鹿城区</w:t>
    </w:r>
    <w:r>
      <w:t>政府采购公开招标文件</w:t>
    </w:r>
    <w:r>
      <w:rPr>
        <w:rFonts w:ascii="宋体" w:eastAsia="宋体" w:cs="宋体" w:hAnsi="宋体" w:hint="eastAsia"/>
        <w:lang w:val="zh-CN"/>
      </w:rPr>
      <w:t>（</w:t>
    </w:r>
    <w:r>
      <w:rPr>
        <w:rFonts w:ascii="宋体" w:eastAsia="宋体" w:cs="宋体" w:hAnsi="宋体" w:hint="eastAsia"/>
        <w:lang w:val="en-US" w:eastAsia="zh-CN"/>
      </w:rPr>
      <w:t>2026年</w:t>
    </w:r>
    <w:r>
      <w:rPr>
        <w:rFonts w:ascii="宋体" w:eastAsia="宋体" w:cs="宋体" w:hAnsi="宋体" w:hint="eastAsia"/>
        <w:lang w:val="zh-CN"/>
      </w:rPr>
      <w:t>）</w:t>
    </w:r>
  </w:p>
  <w:p>
    <w:pPr>
      <w:pStyle w:val="65"/>
      <w:tabs>
        <w:tab w:val="center" w:pos="4535"/>
        <w:tab w:val="right" w:pos="9070"/>
      </w:tabs>
      <w:jc w:val="both"/>
      <w:rPr>
        <w:rFonts w:ascii="仿宋_GB2312" w:eastAsia="仿宋_GB2312"/>
        <w:b w:val="0"/>
        <w:i/>
        <w:sz w:val="18"/>
        <w:u w:val="single"/>
      </w:rPr>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5"/>
      <w:pBdr>
        <w:bottom w:val="single" w:sz="6" w:space="0" w:color="auto"/>
      </w:pBdr>
      <w:tabs>
        <w:tab w:val="clear" w:pos="4153"/>
        <w:tab w:val="clear" w:pos="8306"/>
        <w:tab w:val="center" w:pos="4535"/>
        <w:tab w:val="right" w:pos="9070"/>
      </w:tabs>
      <w:jc w:val="right"/>
      <w:rPr>
        <w:lang w:val="zh-CN"/>
      </w:rPr>
    </w:pPr>
    <w:r>
      <w:rPr>
        <w:rFonts w:hint="eastAsia"/>
      </w:rPr>
      <w:t>温</w:t>
    </w:r>
    <w:r>
      <w:rPr>
        <w:lang w:val="zh-CN"/>
      </w:rPr>
      <w:t>州市</w:t>
    </w:r>
    <w:r>
      <w:rPr>
        <w:rFonts w:hint="eastAsia"/>
        <w:lang w:val="zh-CN"/>
      </w:rPr>
      <w:t>鹿城区</w:t>
    </w:r>
    <w:r>
      <w:rPr>
        <w:lang w:val="zh-CN"/>
      </w:rPr>
      <w:t>政府采购公开招标文件</w:t>
    </w:r>
    <w:r>
      <w:rPr>
        <w:rFonts w:ascii="宋体" w:eastAsia="宋体" w:cs="宋体" w:hAnsi="宋体" w:hint="eastAsia"/>
        <w:lang w:val="zh-CN"/>
      </w:rPr>
      <w:t>（</w:t>
    </w:r>
    <w:r>
      <w:rPr>
        <w:rFonts w:ascii="宋体" w:eastAsia="宋体" w:cs="宋体" w:hAnsi="宋体" w:hint="eastAsia"/>
        <w:lang w:val="en-US" w:eastAsia="zh-CN"/>
      </w:rPr>
      <w:t>2026年</w:t>
    </w:r>
    <w:r>
      <w:rPr>
        <w:rFonts w:ascii="宋体" w:eastAsia="宋体" w:cs="宋体" w:hAnsi="宋体" w:hint="eastAsia"/>
        <w:lang w:val="zh-CN"/>
      </w:rPr>
      <w:t>）</w:t>
    </w:r>
  </w:p>
</w:hdr>
</file>

<file path=word/header3.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4" w:lineRule="auto"/>
      <w:rPr>
        <w:sz w:val="2"/>
      </w:rPr>
    </w:pPr>
  </w:p>
</w:hdr>
</file>

<file path=word/header4.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4" w:lineRule="auto"/>
      <w:rPr>
        <w:sz w:val="2"/>
      </w:rPr>
    </w:pPr>
  </w:p>
</w:hdr>
</file>

<file path=word/header5.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5"/>
      <w:tabs>
        <w:tab w:val="center" w:pos="4153"/>
        <w:tab w:val="right" w:pos="8306"/>
      </w:tabs>
    </w:pPr>
  </w:p>
</w:hdr>
</file>

<file path=word/header6.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5"/>
      <w:pBdr>
        <w:bottom w:val="single" w:sz="6" w:space="0" w:color="auto"/>
      </w:pBdr>
      <w:tabs>
        <w:tab w:val="clear" w:pos="4153"/>
        <w:tab w:val="clear" w:pos="8306"/>
        <w:tab w:val="center" w:pos="4535"/>
        <w:tab w:val="right" w:pos="9070"/>
      </w:tabs>
      <w:jc w:val="right"/>
    </w:pPr>
    <w:r>
      <w:rPr>
        <w:rFonts w:hint="eastAsia"/>
      </w:rPr>
      <w:t>温</w:t>
    </w:r>
    <w:r>
      <w:rPr>
        <w:lang w:val="zh-CN"/>
      </w:rPr>
      <w:t>州市</w:t>
    </w:r>
    <w:r>
      <w:rPr>
        <w:rFonts w:hint="eastAsia"/>
        <w:lang w:val="zh-CN"/>
      </w:rPr>
      <w:t>鹿城区</w:t>
    </w:r>
    <w:r>
      <w:rPr>
        <w:lang w:val="zh-CN"/>
      </w:rPr>
      <w:t>政府采购公开招标文件</w:t>
    </w:r>
    <w:r>
      <w:rPr>
        <w:rFonts w:ascii="宋体" w:eastAsia="宋体" w:cs="宋体" w:hAnsi="宋体" w:hint="eastAsia"/>
        <w:lang w:val="zh-CN"/>
      </w:rPr>
      <w:t>（</w:t>
    </w:r>
    <w:r>
      <w:rPr>
        <w:rFonts w:ascii="宋体" w:eastAsia="宋体" w:cs="宋体" w:hAnsi="宋体" w:hint="eastAsia"/>
        <w:lang w:val="en-US" w:eastAsia="zh-CN"/>
      </w:rPr>
      <w:t>2026年</w:t>
    </w:r>
    <w:r>
      <w:rPr>
        <w:rFonts w:ascii="宋体" w:eastAsia="宋体" w:cs="宋体" w:hAnsi="宋体" w:hint="eastAsia"/>
        <w:lang w:val="zh-CN"/>
      </w:rPr>
      <w:t>）</w:t>
    </w:r>
  </w:p>
</w:hdr>
</file>

<file path=word/header7.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5"/>
      <w:tabs>
        <w:tab w:val="center" w:pos="4153"/>
        <w:tab w:val="right" w:pos="8306"/>
      </w:tabs>
      <w:jc w:val="right"/>
    </w:pPr>
    <w:r>
      <w:rPr>
        <w:rFonts w:hint="eastAsia"/>
        <w:lang w:eastAsia="zh-CN"/>
      </w:rPr>
      <w:t>温州</w:t>
    </w:r>
    <w:r>
      <w:t>市政府采购公开招标文件</w:t>
    </w:r>
  </w:p>
</w:hdr>
</file>

<file path=word/header8.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5"/>
      <w:pBdr>
        <w:bottom w:val="single" w:sz="6" w:space="0" w:color="auto"/>
      </w:pBdr>
      <w:tabs>
        <w:tab w:val="clear" w:pos="4153"/>
        <w:tab w:val="clear" w:pos="8306"/>
        <w:tab w:val="center" w:pos="4535"/>
        <w:tab w:val="right" w:pos="9070"/>
      </w:tabs>
      <w:jc w:val="right"/>
    </w:pPr>
    <w:r>
      <w:t></w:t>
    </w:r>
    <w:r>
      <w:rPr>
        <w:rFonts w:hint="eastAsia"/>
      </w:rPr>
      <w:t>温</w:t>
    </w:r>
    <w:r>
      <w:rPr>
        <w:lang w:val="zh-CN"/>
      </w:rPr>
      <w:t>州市</w:t>
    </w:r>
    <w:r>
      <w:rPr>
        <w:rFonts w:hint="eastAsia"/>
        <w:lang w:val="zh-CN"/>
      </w:rPr>
      <w:t>鹿城区</w:t>
    </w:r>
    <w:r>
      <w:rPr>
        <w:lang w:val="zh-CN"/>
      </w:rPr>
      <w:t>政府采购公开招标文件</w:t>
    </w:r>
    <w:r>
      <w:rPr>
        <w:rFonts w:ascii="宋体" w:eastAsia="宋体" w:cs="宋体" w:hAnsi="宋体" w:hint="eastAsia"/>
        <w:lang w:val="zh-CN"/>
      </w:rPr>
      <w:t>（</w:t>
    </w:r>
    <w:r>
      <w:rPr>
        <w:rFonts w:ascii="宋体" w:eastAsia="宋体" w:cs="宋体" w:hAnsi="宋体" w:hint="eastAsia"/>
        <w:lang w:val="en-US" w:eastAsia="zh-CN"/>
      </w:rPr>
      <w:t>2026年</w:t>
    </w:r>
    <w:r>
      <w:rPr>
        <w:rFonts w:ascii="宋体" w:eastAsia="宋体" w:cs="宋体" w:hAnsi="宋体" w:hint="eastAsia"/>
        <w:lang w:val="zh-CN"/>
      </w:rPr>
      <w:t>）</w:t>
    </w:r>
  </w:p>
</w:hdr>
</file>

<file path=word/header9.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5"/>
      <w:tabs>
        <w:tab w:val="center" w:pos="4153"/>
        <w:tab w:val="right" w:pos="8306"/>
      </w:tabs>
      <w:ind w:firstLine="361"/>
      <w:jc w:val="right"/>
    </w:pPr>
    <w:r>
      <w:t></w:t>
    </w:r>
    <w:r>
      <w:rPr>
        <w:rFonts w:hint="eastAsia"/>
      </w:rPr>
      <w:t>温州市鹿城区政府采购公开招标文件</w:t>
    </w:r>
    <w:r>
      <w:rPr>
        <w:rFonts w:hint="eastAsia"/>
        <w:lang w:val="zh-CN"/>
      </w:rPr>
      <w:t>（</w:t>
    </w:r>
    <w:r>
      <w:rPr>
        <w:rFonts w:ascii="宋体" w:eastAsia="宋体" w:cs="宋体" w:hAnsi="宋体" w:hint="eastAsia"/>
        <w:lang w:val="en-US" w:eastAsia="zh-CN"/>
      </w:rPr>
      <w:t>202</w:t>
    </w:r>
    <w:r>
      <w:rPr>
        <w:rFonts w:ascii="宋体" w:cs="宋体" w:hAnsi="宋体" w:hint="eastAsia"/>
        <w:lang w:val="en-US" w:eastAsia="zh-CN"/>
      </w:rPr>
      <w:t>6</w:t>
    </w:r>
    <w:r>
      <w:rPr>
        <w:rFonts w:ascii="宋体" w:eastAsia="宋体" w:cs="宋体" w:hAnsi="宋体" w:hint="eastAsia"/>
        <w:lang w:val="en-US" w:eastAsia="zh-CN"/>
      </w:rPr>
      <w:t>年</w:t>
    </w:r>
    <w:r>
      <w:rPr>
        <w:rFonts w:hint="eastAsia"/>
        <w:lang w:val="zh-CN"/>
      </w:rPr>
      <w:t>）</w:t>
    </w: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264D340"/>
    <w:multiLevelType w:val="singleLevel"/>
    <w:tmpl w:val="0264D340"/>
    <w:lvl w:ilvl="0">
      <w:start w:val="1"/>
      <w:numFmt w:val="chineseCounting"/>
      <w:lvlRestart w:val="0"/>
      <w:suff w:val="space"/>
      <w:lvlText w:val="第%1部分"/>
      <w:lvlJc w:val="left"/>
      <w:pPr/>
      <w:rPr>
        <w:rFonts w:hint="eastAsia"/>
      </w:rPr>
    </w:lvl>
  </w:abstractNum>
  <w:abstractNum w:abstractNumId="1">
    <w:nsid w:val="F6720CDC"/>
    <w:multiLevelType w:val="singleLevel"/>
    <w:tmpl w:val="F6720CDC"/>
    <w:lvl w:ilvl="0">
      <w:start w:val="5"/>
      <w:numFmt w:val="decimal"/>
      <w:lvlRestart w:val="0"/>
      <w:suff w:val="space"/>
      <w:lvlText w:val="%1."/>
      <w:lvlJc w:val="left"/>
      <w:pPr/>
    </w:lvl>
  </w:abstractNum>
  <w:abstractNum w:abstractNumId="2">
    <w:nsid w:val="FDF6A2C6"/>
    <w:multiLevelType w:val="singleLevel"/>
    <w:tmpl w:val="FDF6A2C6"/>
    <w:lvl w:ilvl="0">
      <w:start w:val="15"/>
      <w:numFmt w:val="decimal"/>
      <w:lvlRestart w:val="0"/>
      <w:suff w:val="space"/>
      <w:lvlText w:val="%1."/>
      <w:lvlJc w:val="left"/>
      <w:pPr/>
    </w:lvl>
  </w:abstractNum>
  <w:abstractNum w:abstractNumId="3">
    <w:nsid w:val="19C31724"/>
    <w:multiLevelType w:val="singleLevel"/>
    <w:tmpl w:val="19C31724"/>
    <w:lvl w:ilvl="0">
      <w:start w:val="3"/>
      <w:numFmt w:val="chineseCounting"/>
      <w:lvlRestart w:val="0"/>
      <w:suff w:val="space"/>
      <w:lvlText w:val="第%1部分"/>
      <w:lvlJc w:val="left"/>
      <w:pPr/>
      <w:rPr>
        <w:rFonts w:hint="eastAsia"/>
      </w:rPr>
    </w:lvl>
  </w:abstractNum>
  <w:abstractNum w:abstractNumId="4">
    <w:nsid w:val="A136D99A"/>
    <w:multiLevelType w:val="multilevel"/>
    <w:tmpl w:val="A136D99A"/>
    <w:lvl w:ilvl="0">
      <w:start w:val="1"/>
      <w:numFmt w:val="decimal"/>
      <w:lvlRestart w:val="0"/>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7A0F6431"/>
    <w:multiLevelType w:val="singleLevel"/>
    <w:tmpl w:val="7A0F6431"/>
    <w:lvl w:ilvl="0">
      <w:start w:val="1"/>
      <w:numFmt w:val="decimal"/>
      <w:lvlRestart w:val="0"/>
      <w:suff w:val="space"/>
      <w:lvlText w:val="%1."/>
      <w:lvlJc w:val="left"/>
      <w:pPr/>
    </w:lvl>
  </w:abstractNum>
  <w:abstractNum w:abstractNumId="6">
    <w:nsid w:val="CFE7C3F8"/>
    <w:multiLevelType w:val="singleLevel"/>
    <w:tmpl w:val="CFE7C3F8"/>
    <w:lvl w:ilvl="0">
      <w:start w:val="1"/>
      <w:numFmt w:val="decimal"/>
      <w:lvlRestart w:val="0"/>
      <w:suff w:val="nothing"/>
      <w:lvlText w:val="（%1）"/>
      <w:lvlJc w:val="left"/>
      <w:pPr/>
    </w:lvl>
  </w:abstractNum>
  <w:abstractNum w:abstractNumId="7">
    <w:nsid w:val="FFEFC674"/>
    <w:multiLevelType w:val="singleLevel"/>
    <w:tmpl w:val="FFEFC674"/>
    <w:lvl w:ilvl="0">
      <w:start w:val="1"/>
      <w:numFmt w:val="decimal"/>
      <w:lvlRestart w:val="0"/>
      <w:suff w:val="nothing"/>
      <w:lvlText w:val="（%1）"/>
      <w:lvlJc w:val="left"/>
      <w:pPr/>
    </w:lvl>
  </w:abstractNum>
  <w:abstractNum w:abstractNumId="8">
    <w:nsid w:val="DE759F4B"/>
    <w:multiLevelType w:val="singleLevel"/>
    <w:tmpl w:val="DE759F4B"/>
    <w:lvl w:ilvl="0">
      <w:start w:val="2"/>
      <w:numFmt w:val="decimal"/>
      <w:lvlRestart w:val="0"/>
      <w:suff w:val="space"/>
      <w:lvlText w:val="%1."/>
      <w:lvlJc w:val="left"/>
      <w:pPr/>
    </w:lvl>
  </w:abstractNum>
  <w:abstractNum w:abstractNumId="9">
    <w:nsid w:val="DDECD3BC"/>
    <w:multiLevelType w:val="singleLevel"/>
    <w:tmpl w:val="DDECD3BC"/>
    <w:lvl w:ilvl="0">
      <w:start w:val="6"/>
      <w:numFmt w:val="decimal"/>
      <w:lvlRestart w:val="0"/>
      <w:suff w:val="space"/>
      <w:lvlText w:val="%1."/>
      <w:lvlJc w:val="left"/>
      <w:pPr/>
    </w:lvl>
  </w:abstractNum>
  <w:abstractNum w:abstractNumId="10">
    <w:nsid w:val="BF6BC116"/>
    <w:multiLevelType w:val="singleLevel"/>
    <w:tmpl w:val="BF6BC116"/>
    <w:lvl w:ilvl="0">
      <w:start w:val="16"/>
      <w:numFmt w:val="decimal"/>
      <w:lvlRestart w:val="0"/>
      <w:suff w:val="space"/>
      <w:lvlText w:val="%1."/>
      <w:lvlJc w:val="left"/>
      <w:pPr/>
    </w:lvl>
  </w:abstractNum>
  <w:abstractNum w:abstractNumId="11">
    <w:nsid w:val="DEABE1DB"/>
    <w:multiLevelType w:val="singleLevel"/>
    <w:tmpl w:val="DEABE1DB"/>
    <w:lvl w:ilvl="0">
      <w:start w:val="23"/>
      <w:numFmt w:val="decimal"/>
      <w:lvlRestart w:val="0"/>
      <w:suff w:val="space"/>
      <w:lvlText w:val="%1."/>
      <w:lvlJc w:val="left"/>
      <w:pPr/>
    </w:lvl>
  </w:abstractNum>
  <w:abstractNum w:abstractNumId="12">
    <w:nsid w:val="F1B1B0D9"/>
    <w:multiLevelType w:val="singleLevel"/>
    <w:tmpl w:val="F1B1B0D9"/>
    <w:lvl w:ilvl="0">
      <w:start w:val="1"/>
      <w:numFmt w:val="decimal"/>
      <w:lvlRestart w:val="0"/>
      <w:suff w:val="space"/>
      <w:lvlText w:val="%1."/>
      <w:lvlJc w:val="left"/>
      <w:pPr/>
      <w:rPr>
        <w:rFonts w:ascii="Times New Roman" w:hAnsi="Times New Roman" w:cs="Times New Roman" w:hint="default"/>
        <w:b w:val="0"/>
        <w:bCs w:val="0"/>
        <w:sz w:val="21"/>
        <w:szCs w:val="21"/>
      </w:rPr>
    </w:lvl>
  </w:abstractNum>
  <w:abstractNum w:abstractNumId="13">
    <w:nsid w:val="E1B1B4DE"/>
    <w:multiLevelType w:val="singleLevel"/>
    <w:tmpl w:val="E1B1B4DE"/>
    <w:lvl w:ilvl="0">
      <w:start w:val="4"/>
      <w:numFmt w:val="chineseCounting"/>
      <w:lvlRestart w:val="0"/>
      <w:suff w:val="nothing"/>
      <w:lvlText w:val="%1、"/>
      <w:lvlJc w:val="left"/>
      <w:pPr/>
      <w:rPr>
        <w:rFonts w:hint="eastAsia"/>
      </w:rPr>
    </w:lvl>
  </w:abstractNum>
  <w:abstractNum w:abstractNumId="14">
    <w:nsid w:val="3BFE0788"/>
    <w:multiLevelType w:val="singleLevel"/>
    <w:tmpl w:val="3BFE0788"/>
    <w:lvl w:ilvl="0">
      <w:start w:val="7"/>
      <w:numFmt w:val="chineseCounting"/>
      <w:lvlRestart w:val="0"/>
      <w:suff w:val="nothing"/>
      <w:lvlText w:val="%1、"/>
      <w:lvlJc w:val="left"/>
      <w:pPr/>
      <w:rPr>
        <w:rFonts w:hint="eastAsia"/>
      </w:rPr>
    </w:lvl>
  </w:abstractNum>
  <w:abstractNum w:abstractNumId="15">
    <w:nsid w:val="4A48D1A0"/>
    <w:multiLevelType w:val="singleLevel"/>
    <w:tmpl w:val="4A48D1A0"/>
    <w:lvl w:ilvl="0">
      <w:start w:val="1"/>
      <w:numFmt w:val="decimal"/>
      <w:lvlRestart w:val="0"/>
      <w:suff w:val="nothing"/>
      <w:lvlText w:val="%1、"/>
      <w:lvlJc w:val="left"/>
      <w:pPr/>
    </w:lvl>
  </w:abstractNum>
  <w:abstractNum w:abstractNumId="16">
    <w:nsid w:val="FCDEFCE1"/>
    <w:multiLevelType w:val="singleLevel"/>
    <w:tmpl w:val="FCDEFCE1"/>
    <w:lvl w:ilvl="0">
      <w:start w:val="4"/>
      <w:numFmt w:val="chineseCounting"/>
      <w:lvlRestart w:val="0"/>
      <w:suff w:val="nothing"/>
      <w:lvlText w:val="%1、"/>
      <w:lvlJc w:val="left"/>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40"/>
  <w:doNotDisplayPageBoundaries/>
  <w:bordersDoNotSurroundHeader w:val="0"/>
  <w:bordersDoNotSurroundFooter w:val="0"/>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doNotUseIndentAsNumberingTabStop/>
    <w:useAltKinsokuLineBreakRules/>
    <w:doNotSuppressIndentation/>
    <w:splitPgBreakAndParaMark/>
    <w:autofitToFirstFixedWidthCell/>
    <w:compatSetting w:name="compatibilityMode" w:uri="http://schemas.microsoft.com/office/word" w:val="11"/>
  </w:compat>
  <w:docVars>
    <w:docVar w:name="commondata" w:val="eyJoZGlkIjoiZjQyZDc3NTE0MmU3ODFkNjlkZmY0ZmJhZDgxOGYyMjkifQ=="/>
    <w:docVar w:name="KSO_WPS_MARK_KEY" w:val="08562ae4-2de5-487b-af52-4424169b5481"/>
  </w:docVars>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next w:val="16"/>
    <w:pPr>
      <w:widowControl w:val="0"/>
      <w:adjustRightInd w:val="0"/>
      <w:jc w:val="both"/>
    </w:pPr>
    <w:rPr>
      <w:rFonts w:ascii="Times New Roman" w:eastAsia="宋体" w:cs="Times New Roman" w:hAnsi="Times New Roman"/>
      <w:kern w:val="2"/>
      <w:sz w:val="21"/>
      <w:szCs w:val="24"/>
      <w:lang w:val="en-US" w:eastAsia="zh-CN" w:bidi="ar-SA"/>
    </w:rPr>
  </w:style>
  <w:style w:type="paragraph" w:styleId="1">
    <w:name w:val="heading 1"/>
    <w:qFormat/>
    <w:basedOn w:val="0"/>
    <w:next w:val="0"/>
    <w:link w:val="1Char"/>
    <w:pPr>
      <w:keepNext/>
      <w:keepLines/>
      <w:tabs>
        <w:tab w:val="left" w:pos="432"/>
      </w:tabs>
      <w:spacing w:before="340" w:after="330" w:line="578" w:lineRule="auto"/>
      <w:ind w:left="432" w:hanging="432"/>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qFormat/>
    <w:basedOn w:val="0"/>
    <w:next w:val="0"/>
    <w:link w:val="2Char"/>
    <w:pPr>
      <w:keepNext/>
      <w:keepLines/>
      <w:tabs>
        <w:tab w:val="left" w:pos="432"/>
      </w:tabs>
      <w:adjustRightInd/>
      <w:spacing w:line="360" w:lineRule="auto"/>
      <w:ind w:left="432" w:hanging="432"/>
      <w:jc w:val="left"/>
      <w:outlineLvl w:val="1"/>
    </w:pPr>
    <w:rPr>
      <w:rFonts w:ascii="仿宋_GB2312" w:eastAsia="仿宋_GB2312" w:hAnsi="仿宋"/>
      <w:b/>
      <w:bCs/>
      <w:sz w:val="32"/>
      <w:szCs w:val="32"/>
      <w:lang w:val="zh-CN"/>
    </w:rPr>
  </w:style>
  <w:style w:type="character" w:customStyle="1" w:styleId="2Char">
    <w:name w:val="heading 2 Char"/>
    <w:basedOn w:val="10"/>
    <w:link w:val="2"/>
    <w:rPr>
      <w:rFonts w:ascii="仿宋_GB2312" w:eastAsia="仿宋_GB2312" w:cs="Times New Roman" w:hAnsi="仿宋"/>
      <w:b/>
      <w:bCs/>
      <w:kern w:val="2"/>
      <w:sz w:val="32"/>
      <w:szCs w:val="32"/>
      <w:lang w:val="zh-CN" w:eastAsia="zh-CN" w:bidi="ar-SA"/>
    </w:rPr>
  </w:style>
  <w:style w:type="paragraph" w:styleId="3">
    <w:name w:val="heading 3"/>
    <w:qFormat/>
    <w:basedOn w:val="0"/>
    <w:next w:val="17"/>
    <w:link w:val="3Char"/>
    <w:pPr>
      <w:keepNext/>
      <w:keepLines/>
      <w:tabs>
        <w:tab w:val="left" w:pos="900"/>
      </w:tabs>
      <w:spacing w:before="260" w:after="260" w:line="415" w:lineRule="auto"/>
      <w:ind w:left="900" w:hanging="720"/>
      <w:outlineLvl w:val="2"/>
    </w:pPr>
    <w:rPr>
      <w:b/>
      <w:bCs/>
      <w:sz w:val="32"/>
      <w:szCs w:val="32"/>
    </w:rPr>
  </w:style>
  <w:style w:type="character" w:customStyle="1" w:styleId="3Char">
    <w:name w:val="heading 3 Char"/>
    <w:basedOn w:val="10"/>
    <w:link w:val="3"/>
    <w:rPr>
      <w:rFonts w:ascii="Times New Roman" w:eastAsia="宋体" w:cs="Times New Roman" w:hAnsi="Times New Roman"/>
      <w:b/>
      <w:bCs/>
      <w:kern w:val="2"/>
      <w:sz w:val="32"/>
      <w:szCs w:val="32"/>
      <w:lang w:val="en-US" w:eastAsia="zh-CN" w:bidi="ar-SA"/>
    </w:rPr>
  </w:style>
  <w:style w:type="paragraph" w:styleId="4">
    <w:name w:val="heading 4"/>
    <w:qFormat/>
    <w:basedOn w:val="0"/>
    <w:next w:val="0"/>
    <w:link w:val="4Char"/>
    <w:pPr>
      <w:keepNext/>
      <w:keepLines/>
      <w:tabs>
        <w:tab w:val="left" w:pos="864"/>
      </w:tabs>
      <w:spacing w:before="280" w:after="290" w:line="377" w:lineRule="auto"/>
      <w:ind w:left="864" w:hanging="864"/>
      <w:outlineLvl w:val="3"/>
    </w:pPr>
    <w:rPr>
      <w:rFonts w:ascii="Arial" w:eastAsia="黑体" w:hAnsi="Arial"/>
      <w:b/>
      <w:bCs/>
      <w:sz w:val="28"/>
      <w:szCs w:val="28"/>
      <w:lang w:val="zh-CN"/>
    </w:rPr>
  </w:style>
  <w:style w:type="character" w:customStyle="1" w:styleId="4Char">
    <w:name w:val="heading 4 Char"/>
    <w:basedOn w:val="10"/>
    <w:link w:val="4"/>
    <w:rPr>
      <w:rFonts w:ascii="Arial" w:eastAsia="黑体" w:cs="Times New Roman" w:hAnsi="Arial"/>
      <w:b/>
      <w:bCs/>
      <w:kern w:val="2"/>
      <w:sz w:val="28"/>
      <w:szCs w:val="28"/>
      <w:lang w:val="zh-CN" w:eastAsia="zh-CN" w:bidi="ar-SA"/>
    </w:rPr>
  </w:style>
  <w:style w:type="paragraph" w:styleId="5">
    <w:name w:val="heading 5"/>
    <w:qFormat/>
    <w:basedOn w:val="0"/>
    <w:next w:val="0"/>
    <w:link w:val="5Char"/>
    <w:pPr>
      <w:keepNext/>
      <w:keepLines/>
      <w:tabs>
        <w:tab w:val="left" w:pos="1008"/>
      </w:tabs>
      <w:spacing w:before="280" w:after="290" w:line="377" w:lineRule="auto"/>
      <w:ind w:left="1008" w:hanging="1008"/>
      <w:outlineLvl w:val="4"/>
    </w:pPr>
    <w:rPr>
      <w:b/>
      <w:bCs/>
      <w:sz w:val="28"/>
      <w:szCs w:val="28"/>
    </w:rPr>
  </w:style>
  <w:style w:type="character" w:customStyle="1" w:styleId="5Char">
    <w:name w:val="heading 5 Char"/>
    <w:basedOn w:val="10"/>
    <w:link w:val="5"/>
    <w:rPr>
      <w:rFonts w:ascii="Times New Roman" w:eastAsia="宋体" w:cs="Times New Roman" w:hAnsi="Times New Roman"/>
      <w:b/>
      <w:bCs/>
      <w:kern w:val="2"/>
      <w:sz w:val="28"/>
      <w:szCs w:val="28"/>
      <w:lang w:val="en-US" w:eastAsia="zh-CN" w:bidi="ar-SA"/>
    </w:rPr>
  </w:style>
  <w:style w:type="paragraph" w:styleId="6">
    <w:name w:val="heading 6"/>
    <w:qFormat/>
    <w:basedOn w:val="0"/>
    <w:next w:val="0"/>
    <w:link w:val="6Char"/>
    <w:pPr>
      <w:keepNext/>
      <w:keepLines/>
      <w:tabs>
        <w:tab w:val="left" w:pos="1152"/>
      </w:tabs>
      <w:spacing w:before="240" w:after="64" w:line="319" w:lineRule="auto"/>
      <w:ind w:left="1152" w:hanging="1152"/>
      <w:outlineLvl w:val="5"/>
    </w:pPr>
    <w:rPr>
      <w:rFonts w:ascii="Arial" w:eastAsia="黑体" w:hAnsi="Arial"/>
      <w:b/>
      <w:bCs/>
      <w:sz w:val="24"/>
    </w:rPr>
  </w:style>
  <w:style w:type="character" w:customStyle="1" w:styleId="6Char">
    <w:name w:val="heading 6 Char"/>
    <w:basedOn w:val="10"/>
    <w:link w:val="6"/>
    <w:rPr>
      <w:rFonts w:ascii="Arial" w:eastAsia="黑体" w:cs="Times New Roman" w:hAnsi="Arial"/>
      <w:b/>
      <w:bCs/>
      <w:kern w:val="2"/>
      <w:sz w:val="24"/>
      <w:szCs w:val="24"/>
      <w:lang w:val="en-US" w:eastAsia="zh-CN" w:bidi="ar-SA"/>
    </w:rPr>
  </w:style>
  <w:style w:type="paragraph" w:styleId="7">
    <w:name w:val="heading 7"/>
    <w:qFormat/>
    <w:basedOn w:val="0"/>
    <w:next w:val="0"/>
    <w:link w:val="7Char"/>
    <w:pPr>
      <w:keepNext/>
      <w:keepLines/>
      <w:tabs>
        <w:tab w:val="left" w:pos="1296"/>
      </w:tabs>
      <w:spacing w:before="240" w:after="64" w:line="319" w:lineRule="auto"/>
      <w:ind w:left="1296" w:hanging="1296"/>
      <w:outlineLvl w:val="6"/>
    </w:pPr>
    <w:rPr>
      <w:b/>
      <w:bCs/>
      <w:sz w:val="24"/>
    </w:rPr>
  </w:style>
  <w:style w:type="character" w:customStyle="1" w:styleId="7Char">
    <w:name w:val="heading 7 Char"/>
    <w:basedOn w:val="10"/>
    <w:link w:val="7"/>
    <w:rPr>
      <w:rFonts w:ascii="Times New Roman" w:eastAsia="宋体" w:cs="Times New Roman" w:hAnsi="Times New Roman"/>
      <w:b/>
      <w:bCs/>
      <w:kern w:val="2"/>
      <w:sz w:val="24"/>
      <w:szCs w:val="24"/>
      <w:lang w:val="en-US" w:eastAsia="zh-CN" w:bidi="ar-SA"/>
    </w:rPr>
  </w:style>
  <w:style w:type="paragraph" w:styleId="8">
    <w:name w:val="heading 8"/>
    <w:qFormat/>
    <w:basedOn w:val="0"/>
    <w:next w:val="0"/>
    <w:link w:val="8Char"/>
    <w:pPr>
      <w:keepNext/>
      <w:keepLines/>
      <w:tabs>
        <w:tab w:val="left" w:pos="1440"/>
      </w:tabs>
      <w:spacing w:before="240" w:after="64" w:line="319" w:lineRule="auto"/>
      <w:ind w:left="1440" w:hanging="1440"/>
      <w:outlineLvl w:val="7"/>
    </w:pPr>
    <w:rPr>
      <w:rFonts w:ascii="Arial" w:eastAsia="黑体" w:hAnsi="Arial"/>
      <w:sz w:val="24"/>
    </w:rPr>
  </w:style>
  <w:style w:type="character" w:customStyle="1" w:styleId="8Char">
    <w:name w:val="heading 8 Char"/>
    <w:basedOn w:val="10"/>
    <w:link w:val="8"/>
    <w:rPr>
      <w:rFonts w:ascii="Arial" w:eastAsia="黑体" w:cs="Times New Roman" w:hAnsi="Arial"/>
      <w:kern w:val="2"/>
      <w:sz w:val="24"/>
      <w:szCs w:val="24"/>
      <w:lang w:val="en-US" w:eastAsia="zh-CN" w:bidi="ar-SA"/>
    </w:rPr>
  </w:style>
  <w:style w:type="paragraph" w:styleId="9">
    <w:name w:val="heading 9"/>
    <w:qFormat/>
    <w:basedOn w:val="0"/>
    <w:next w:val="0"/>
    <w:link w:val="9Char"/>
    <w:pPr>
      <w:keepNext/>
      <w:keepLines/>
      <w:tabs>
        <w:tab w:val="left" w:pos="1584"/>
      </w:tabs>
      <w:spacing w:before="240" w:after="64" w:line="319" w:lineRule="auto"/>
      <w:ind w:left="1584" w:hanging="1584"/>
      <w:outlineLvl w:val="8"/>
    </w:pPr>
    <w:rPr>
      <w:rFonts w:ascii="Arial" w:eastAsia="黑体" w:hAnsi="Arial"/>
      <w:szCs w:val="21"/>
    </w:rPr>
  </w:style>
  <w:style w:type="character" w:customStyle="1" w:styleId="9Char">
    <w:name w:val="heading 9 Char"/>
    <w:basedOn w:val="10"/>
    <w:link w:val="9"/>
    <w:rPr>
      <w:rFonts w:ascii="Arial" w:eastAsia="黑体" w:cs="Times New Roman" w:hAnsi="Arial"/>
      <w:kern w:val="2"/>
      <w:sz w:val="21"/>
      <w:szCs w:val="21"/>
      <w:lang w:val="en-US" w:eastAsia="zh-CN" w:bidi="ar-SA"/>
    </w:rPr>
  </w:style>
  <w:style w:type="character" w:default="1" w:styleId="10">
    <w:name w:val="Default Paragraph Font"/>
    <w:qFormat/>
  </w:style>
  <w:style w:type="paragraph" w:styleId="15">
    <w:name w:val="Body Text Indent"/>
    <w:qFormat/>
    <w:basedOn w:val="0"/>
    <w:next w:val="0"/>
    <w:pPr>
      <w:spacing w:line="480" w:lineRule="exact"/>
      <w:ind w:firstLineChars="200" w:firstLine="200"/>
    </w:pPr>
    <w:rPr>
      <w:rFonts w:ascii="宋体" w:hAnsi="宋体"/>
      <w:sz w:val="24"/>
    </w:rPr>
  </w:style>
  <w:style w:type="paragraph" w:styleId="16">
    <w:name w:val="Body Text First Indent 2"/>
    <w:qFormat/>
    <w:basedOn w:val="15"/>
    <w:next w:val="0"/>
    <w:pPr>
      <w:adjustRightInd/>
      <w:spacing w:after="120" w:line="240" w:lineRule="auto"/>
      <w:ind w:leftChars="200" w:left="200"/>
    </w:pPr>
    <w:rPr>
      <w:sz w:val="21"/>
    </w:rPr>
  </w:style>
  <w:style w:type="paragraph" w:styleId="17">
    <w:name w:val="Normal Indent"/>
    <w:qFormat/>
    <w:basedOn w:val="0"/>
    <w:pPr>
      <w:widowControl/>
      <w:adjustRightInd w:val="0"/>
      <w:snapToGrid w:val="0"/>
      <w:spacing w:line="480" w:lineRule="exact"/>
      <w:ind w:firstLine="567"/>
    </w:pPr>
    <w:rPr>
      <w:rFonts w:ascii="宋体"/>
      <w:snapToGrid w:val="0"/>
      <w:color w:val="000000"/>
      <w:kern w:val="28"/>
      <w:sz w:val="28"/>
      <w:szCs w:val="20"/>
    </w:rPr>
  </w:style>
  <w:style w:type="paragraph" w:styleId="18">
    <w:name w:val="toc 7"/>
    <w:qFormat/>
    <w:basedOn w:val="0"/>
    <w:next w:val="0"/>
    <w:pPr>
      <w:ind w:leftChars="1200" w:left="1200"/>
    </w:pPr>
  </w:style>
  <w:style w:type="paragraph" w:styleId="19">
    <w:name w:val="List Number 2"/>
    <w:qFormat/>
    <w:basedOn w:val="0"/>
    <w:pPr>
      <w:widowControl/>
      <w:tabs>
        <w:tab w:val="left" w:pos="1697"/>
      </w:tabs>
      <w:adjustRightInd/>
      <w:spacing w:afterLines="50" w:after="50"/>
      <w:ind w:left="1697" w:hanging="420"/>
      <w:jc w:val="left"/>
    </w:pPr>
    <w:rPr>
      <w:kern w:val="0"/>
      <w:sz w:val="24"/>
      <w:szCs w:val="20"/>
    </w:rPr>
  </w:style>
  <w:style w:type="paragraph" w:styleId="20">
    <w:name w:val="List Bullet 4"/>
    <w:qFormat/>
    <w:basedOn w:val="0"/>
    <w:pPr>
      <w:widowControl/>
      <w:tabs>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21">
    <w:name w:val="List Number"/>
    <w:qFormat/>
    <w:basedOn w:val="0"/>
    <w:next w:val="22"/>
    <w:pPr>
      <w:widowControl/>
      <w:tabs>
        <w:tab w:val="left" w:pos="390"/>
        <w:tab w:val="left" w:pos="454"/>
      </w:tabs>
      <w:adjustRightInd/>
      <w:spacing w:afterLines="50" w:after="50"/>
      <w:ind w:left="454" w:hanging="284"/>
      <w:jc w:val="left"/>
    </w:pPr>
    <w:rPr>
      <w:kern w:val="0"/>
      <w:sz w:val="24"/>
      <w:szCs w:val="20"/>
    </w:rPr>
  </w:style>
  <w:style w:type="paragraph" w:styleId="22">
    <w:name w:val="Balloon Text"/>
    <w:qFormat/>
    <w:basedOn w:val="0"/>
    <w:next w:val="23"/>
    <w:rPr>
      <w:sz w:val="18"/>
      <w:szCs w:val="18"/>
    </w:rPr>
  </w:style>
  <w:style w:type="paragraph" w:styleId="23">
    <w:name w:val="toc 8"/>
    <w:qFormat/>
    <w:basedOn w:val="0"/>
    <w:next w:val="0"/>
    <w:pPr>
      <w:ind w:leftChars="1400" w:left="1400"/>
    </w:pPr>
  </w:style>
  <w:style w:type="paragraph" w:styleId="24">
    <w:name w:val="caption"/>
    <w:qFormat/>
    <w:basedOn w:val="0"/>
    <w:next w:val="0"/>
    <w:rPr>
      <w:b/>
      <w:sz w:val="28"/>
      <w:szCs w:val="20"/>
    </w:rPr>
  </w:style>
  <w:style w:type="paragraph" w:styleId="25">
    <w:name w:val="index 5"/>
    <w:qFormat/>
    <w:basedOn w:val="0"/>
    <w:next w:val="0"/>
    <w:pPr>
      <w:adjustRightInd/>
      <w:ind w:leftChars="800" w:left="800" w:firstLineChars="200" w:firstLine="200"/>
    </w:pPr>
  </w:style>
  <w:style w:type="paragraph" w:styleId="26">
    <w:name w:val="Document Map"/>
    <w:qFormat/>
    <w:basedOn w:val="0"/>
    <w:pPr>
      <w:shd w:val="clear" w:color="auto" w:fill="000080"/>
    </w:pPr>
  </w:style>
  <w:style w:type="paragraph" w:styleId="27">
    <w:name w:val="annotation text"/>
    <w:qFormat/>
    <w:basedOn w:val="0"/>
    <w:pPr>
      <w:widowControl w:val="0"/>
      <w:adjustRightInd w:val="0"/>
      <w:jc w:val="left"/>
    </w:pPr>
    <w:rPr>
      <w:rFonts w:ascii="Times New Roman" w:eastAsia="宋体" w:cs="Times New Roman" w:hAnsi="Times New Roman"/>
      <w:kern w:val="2"/>
      <w:sz w:val="21"/>
      <w:szCs w:val="24"/>
      <w:lang w:val="en-US" w:eastAsia="zh-CN" w:bidi="ar-SA"/>
    </w:rPr>
  </w:style>
  <w:style w:type="paragraph" w:styleId="28">
    <w:name w:val="Salutation"/>
    <w:qFormat/>
    <w:basedOn w:val="0"/>
    <w:next w:val="0"/>
    <w:rPr>
      <w:rFonts w:ascii="仿宋_GB2312" w:eastAsia="仿宋_GB2312"/>
      <w:sz w:val="28"/>
      <w:szCs w:val="20"/>
    </w:rPr>
  </w:style>
  <w:style w:type="paragraph" w:styleId="29">
    <w:name w:val="Body Text 3"/>
    <w:qFormat/>
    <w:basedOn w:val="0"/>
    <w:pPr>
      <w:jc w:val="center"/>
    </w:pPr>
    <w:rPr>
      <w:szCs w:val="20"/>
    </w:rPr>
  </w:style>
  <w:style w:type="paragraph" w:styleId="30">
    <w:name w:val="List Bullet 3"/>
    <w:qFormat/>
    <w:basedOn w:val="0"/>
    <w:pPr>
      <w:adjustRightInd w:val="0"/>
      <w:snapToGrid w:val="0"/>
      <w:spacing w:line="360" w:lineRule="auto"/>
      <w:ind w:left="360" w:right="238" w:hanging="360"/>
      <w:contextualSpacing/>
    </w:pPr>
    <w:rPr>
      <w:sz w:val="24"/>
    </w:rPr>
  </w:style>
  <w:style w:type="paragraph" w:styleId="31">
    <w:name w:val="Body Text"/>
    <w:qFormat/>
    <w:basedOn w:val="0"/>
    <w:next w:val="0"/>
    <w:pPr>
      <w:autoSpaceDE w:val="0"/>
      <w:autoSpaceDN w:val="0"/>
      <w:spacing w:line="360" w:lineRule="auto"/>
    </w:pPr>
    <w:rPr>
      <w:rFonts w:ascii="宋体" w:cs="Arial" w:hAnsi="Arial"/>
      <w:snapToGrid w:val="0"/>
      <w:sz w:val="24"/>
      <w:szCs w:val="21"/>
      <w:lang w:val="zh-CN"/>
    </w:rPr>
  </w:style>
  <w:style w:type="paragraph" w:styleId="32">
    <w:name w:val="List Number 3"/>
    <w:qFormat/>
    <w:basedOn w:val="0"/>
    <w:pPr>
      <w:widowControl/>
      <w:tabs>
        <w:tab w:val="left" w:pos="360"/>
        <w:tab w:val="left" w:pos="482"/>
      </w:tabs>
      <w:adjustRightInd/>
      <w:spacing w:afterLines="50" w:after="50"/>
      <w:ind w:left="482" w:hanging="340"/>
      <w:jc w:val="left"/>
    </w:pPr>
    <w:rPr>
      <w:kern w:val="0"/>
      <w:sz w:val="24"/>
      <w:szCs w:val="20"/>
    </w:rPr>
  </w:style>
  <w:style w:type="paragraph" w:styleId="33">
    <w:name w:val="List 2"/>
    <w:qFormat/>
    <w:basedOn w:val="0"/>
    <w:pPr>
      <w:adjustRightInd/>
      <w:spacing w:line="360" w:lineRule="auto"/>
      <w:ind w:leftChars="200" w:left="400" w:hangingChars="200" w:hanging="200"/>
    </w:pPr>
    <w:rPr>
      <w:rFonts w:eastAsia="微软雅黑"/>
    </w:rPr>
  </w:style>
  <w:style w:type="paragraph" w:styleId="34">
    <w:name w:val="Block Text"/>
    <w:qFormat/>
    <w:basedOn w:val="0"/>
    <w:pPr>
      <w:ind w:leftChars="-171" w:left="-171" w:rightChars="-244" w:right="-244" w:firstLineChars="239" w:firstLine="239"/>
    </w:pPr>
    <w:rPr>
      <w:rFonts w:ascii="仿宋_GB2312" w:eastAsia="仿宋_GB2312"/>
      <w:sz w:val="30"/>
      <w:szCs w:val="20"/>
    </w:rPr>
  </w:style>
  <w:style w:type="paragraph" w:styleId="35">
    <w:name w:val="List Bullet 2"/>
    <w:qFormat/>
    <w:basedOn w:val="0"/>
    <w:pPr>
      <w:autoSpaceDE w:val="0"/>
      <w:autoSpaceDN w:val="0"/>
      <w:ind w:left="420"/>
      <w:jc w:val="left"/>
    </w:pPr>
    <w:rPr>
      <w:rFonts w:ascii="宋体" w:hAnsi="宋体"/>
      <w:color w:val="000000"/>
      <w:kern w:val="0"/>
      <w:sz w:val="24"/>
      <w:szCs w:val="20"/>
    </w:rPr>
  </w:style>
  <w:style w:type="paragraph" w:styleId="36">
    <w:name w:val="HTML Address"/>
    <w:qFormat/>
    <w:basedOn w:val="0"/>
    <w:pPr>
      <w:widowControl/>
      <w:adjustRightInd/>
      <w:ind w:firstLineChars="200" w:firstLine="200"/>
      <w:jc w:val="left"/>
    </w:pPr>
    <w:rPr>
      <w:rFonts w:ascii="宋体" w:hAnsi="宋体"/>
      <w:i/>
      <w:iCs/>
      <w:kern w:val="0"/>
      <w:sz w:val="24"/>
    </w:rPr>
  </w:style>
  <w:style w:type="paragraph" w:styleId="37">
    <w:name w:val="toc 5"/>
    <w:qFormat/>
    <w:basedOn w:val="0"/>
    <w:next w:val="0"/>
    <w:pPr>
      <w:ind w:leftChars="800" w:left="800"/>
    </w:pPr>
  </w:style>
  <w:style w:type="paragraph" w:styleId="38">
    <w:name w:val="toc 3"/>
    <w:qFormat/>
    <w:basedOn w:val="0"/>
    <w:next w:val="0"/>
    <w:pPr>
      <w:tabs>
        <w:tab w:val="right" w:leader="dot" w:pos="8268"/>
      </w:tabs>
      <w:spacing w:line="460" w:lineRule="exact"/>
      <w:ind w:leftChars="400" w:left="400" w:firstLine="482"/>
    </w:pPr>
    <w:rPr>
      <w:rFonts w:ascii="宋体" w:hAnsi="宋体"/>
    </w:rPr>
  </w:style>
  <w:style w:type="paragraph" w:styleId="39">
    <w:name w:val="Plain Text"/>
    <w:qFormat/>
    <w:basedOn w:val="0"/>
    <w:pPr>
      <w:tabs>
        <w:tab w:val="right" w:leader="dot" w:pos="8268"/>
      </w:tabs>
    </w:pPr>
    <w:rPr>
      <w:rFonts w:ascii="宋体" w:cs="Arial" w:hAnsi="Courier New"/>
      <w:snapToGrid w:val="0"/>
      <w:szCs w:val="21"/>
    </w:rPr>
  </w:style>
  <w:style w:type="paragraph" w:styleId="40">
    <w:name w:val="List Number 4"/>
    <w:qFormat/>
    <w:basedOn w:val="0"/>
    <w:pPr>
      <w:tabs>
        <w:tab w:val="left" w:pos="840"/>
      </w:tabs>
      <w:autoSpaceDE w:val="0"/>
      <w:autoSpaceDN w:val="0"/>
      <w:spacing w:line="360" w:lineRule="atLeast"/>
      <w:ind w:left="840" w:hanging="420"/>
    </w:pPr>
    <w:rPr>
      <w:kern w:val="0"/>
      <w:sz w:val="24"/>
    </w:rPr>
  </w:style>
  <w:style w:type="paragraph" w:styleId="41">
    <w:name w:val="Date"/>
    <w:qFormat/>
    <w:basedOn w:val="0"/>
    <w:next w:val="0"/>
    <w:pPr>
      <w:ind w:leftChars="2500" w:left="2500"/>
    </w:pPr>
    <w:rPr>
      <w:rFonts w:ascii="宋体"/>
      <w:sz w:val="24"/>
      <w:szCs w:val="21"/>
      <w:lang w:val="zh-CN"/>
    </w:rPr>
  </w:style>
  <w:style w:type="paragraph" w:styleId="42">
    <w:name w:val="Body Text Indent 2"/>
    <w:qFormat/>
    <w:basedOn w:val="0"/>
    <w:pPr>
      <w:spacing w:line="360" w:lineRule="auto"/>
      <w:ind w:firstLine="601"/>
      <w:textAlignment w:val="baseline"/>
    </w:pPr>
    <w:rPr>
      <w:rFonts w:ascii="宋体"/>
      <w:kern w:val="0"/>
      <w:sz w:val="28"/>
      <w:szCs w:val="20"/>
    </w:rPr>
  </w:style>
  <w:style w:type="paragraph" w:styleId="43">
    <w:name w:val="endnote text"/>
    <w:qFormat/>
    <w:basedOn w:val="0"/>
    <w:rPr>
      <w:lang w:val="zh-CN"/>
    </w:rPr>
  </w:style>
  <w:style w:type="paragraph" w:styleId="44">
    <w:name w:val="footer"/>
    <w:qFormat/>
    <w:basedOn w:val="0"/>
    <w:pPr>
      <w:tabs>
        <w:tab w:val="center" w:pos="4153"/>
        <w:tab w:val="right" w:pos="8306"/>
      </w:tabs>
      <w:adjustRightInd w:val="0"/>
      <w:snapToGrid w:val="0"/>
      <w:jc w:val="left"/>
    </w:pPr>
    <w:rPr>
      <w:sz w:val="18"/>
      <w:szCs w:val="18"/>
    </w:rPr>
  </w:style>
  <w:style w:type="paragraph" w:styleId="45">
    <w:name w:val="header"/>
    <w:qFormat/>
    <w:basedOn w:val="0"/>
    <w:pPr>
      <w:pBdr>
        <w:bottom w:val="single" w:sz="6" w:space="1" w:color="auto"/>
      </w:pBdr>
      <w:tabs>
        <w:tab w:val="center" w:pos="4153"/>
        <w:tab w:val="right" w:pos="8306"/>
      </w:tabs>
      <w:adjustRightInd w:val="0"/>
      <w:snapToGrid w:val="0"/>
      <w:jc w:val="center"/>
    </w:pPr>
    <w:rPr>
      <w:sz w:val="18"/>
      <w:szCs w:val="18"/>
    </w:rPr>
  </w:style>
  <w:style w:type="paragraph" w:styleId="46">
    <w:name w:val="Signature"/>
    <w:qFormat/>
    <w:basedOn w:val="0"/>
    <w:pPr>
      <w:spacing w:after="600" w:line="312" w:lineRule="atLeast"/>
      <w:jc w:val="center"/>
      <w:textAlignment w:val="baseline"/>
    </w:pPr>
    <w:rPr>
      <w:rFonts w:eastAsia="仿宋_GB2312"/>
      <w:kern w:val="0"/>
      <w:sz w:val="24"/>
      <w:szCs w:val="20"/>
    </w:rPr>
  </w:style>
  <w:style w:type="paragraph" w:styleId="47">
    <w:name w:val="toc 1"/>
    <w:qFormat/>
    <w:basedOn w:val="0"/>
    <w:next w:val="0"/>
  </w:style>
  <w:style w:type="paragraph" w:styleId="48">
    <w:name w:val="toc 4"/>
    <w:qFormat/>
    <w:basedOn w:val="0"/>
    <w:next w:val="0"/>
    <w:pPr>
      <w:ind w:leftChars="600" w:left="600"/>
    </w:pPr>
  </w:style>
  <w:style w:type="paragraph" w:styleId="49">
    <w:name w:val="index heading"/>
    <w:qFormat/>
    <w:basedOn w:val="0"/>
    <w:next w:val="50"/>
    <w:pPr>
      <w:adjustRightInd/>
      <w:ind w:firstLineChars="200" w:firstLine="200"/>
    </w:pPr>
  </w:style>
  <w:style w:type="paragraph" w:styleId="50">
    <w:name w:val="index 1"/>
    <w:qFormat/>
    <w:basedOn w:val="0"/>
    <w:next w:val="0"/>
    <w:pPr>
      <w:adjustRightInd/>
      <w:spacing w:line="360" w:lineRule="auto"/>
      <w:ind w:firstLineChars="200" w:firstLine="200"/>
      <w:jc w:val="center"/>
    </w:pPr>
    <w:rPr>
      <w:sz w:val="24"/>
      <w:szCs w:val="20"/>
    </w:rPr>
  </w:style>
  <w:style w:type="paragraph" w:styleId="51">
    <w:name w:val="Subtitle"/>
    <w:qFormat/>
    <w:pPr>
      <w:adjustRightInd w:val="0"/>
      <w:snapToGrid w:val="0"/>
      <w:spacing w:before="240" w:after="480"/>
      <w:jc w:val="center"/>
    </w:pPr>
    <w:rPr>
      <w:rFonts w:ascii="Arial" w:eastAsia="隶书" w:cs="Times New Roman" w:hAnsi="Arial"/>
      <w:b/>
      <w:bCs/>
      <w:kern w:val="28"/>
      <w:sz w:val="44"/>
      <w:szCs w:val="32"/>
      <w:lang w:val="en-US" w:eastAsia="zh-CN" w:bidi="ar-SA"/>
    </w:rPr>
  </w:style>
  <w:style w:type="paragraph" w:styleId="52">
    <w:name w:val="List Number 5"/>
    <w:qFormat/>
    <w:basedOn w:val="0"/>
    <w:pPr>
      <w:tabs>
        <w:tab w:val="left" w:pos="902"/>
      </w:tabs>
      <w:adjustRightInd/>
      <w:spacing w:line="400" w:lineRule="exact"/>
      <w:ind w:left="901" w:hanging="420"/>
    </w:pPr>
    <w:rPr>
      <w:sz w:val="24"/>
      <w:szCs w:val="20"/>
    </w:rPr>
  </w:style>
  <w:style w:type="paragraph" w:styleId="53">
    <w:name w:val="List"/>
    <w:qFormat/>
    <w:basedOn w:val="0"/>
    <w:pPr>
      <w:ind w:left="200" w:hangingChars="200" w:hanging="200"/>
    </w:pPr>
  </w:style>
  <w:style w:type="paragraph" w:styleId="54">
    <w:name w:val="footnote text"/>
    <w:qFormat/>
    <w:basedOn w:val="17"/>
    <w:pPr>
      <w:adjustRightInd/>
      <w:snapToGrid/>
      <w:spacing w:before="60" w:after="60" w:line="300" w:lineRule="exact"/>
      <w:ind w:firstLine="0"/>
    </w:pPr>
    <w:rPr>
      <w:rFonts w:ascii="Calibri" w:hAnsi="Calibri"/>
      <w:color w:val="0000FF"/>
      <w:kern w:val="0"/>
      <w:sz w:val="21"/>
    </w:rPr>
  </w:style>
  <w:style w:type="paragraph" w:styleId="55">
    <w:name w:val="toc 6"/>
    <w:qFormat/>
    <w:basedOn w:val="0"/>
    <w:next w:val="0"/>
    <w:pPr>
      <w:ind w:leftChars="1000" w:left="1000"/>
    </w:pPr>
  </w:style>
  <w:style w:type="paragraph" w:styleId="56">
    <w:name w:val="List 5"/>
    <w:qFormat/>
    <w:basedOn w:val="0"/>
    <w:pPr>
      <w:adjustRightInd/>
      <w:ind w:leftChars="800" w:left="1000" w:hangingChars="200" w:hanging="200"/>
    </w:pPr>
  </w:style>
  <w:style w:type="paragraph" w:customStyle="1" w:styleId="57">
    <w:name w:val="正文1"/>
    <w:qFormat/>
    <w:basedOn w:val="38"/>
    <w:pPr>
      <w:tabs>
        <w:tab w:val="right" w:leader="dot" w:pos="8268"/>
      </w:tabs>
      <w:ind w:leftChars="0" w:left="0" w:firstLineChars="200" w:firstLine="200"/>
    </w:pPr>
    <w:rPr>
      <w:rFonts w:ascii="仿宋_GB2312" w:eastAsia="仿宋_GB2312" w:hAnsi="Courier New"/>
      <w:kern w:val="28"/>
      <w:sz w:val="24"/>
    </w:rPr>
  </w:style>
  <w:style w:type="paragraph" w:styleId="58">
    <w:name w:val="Body Text Indent 3"/>
    <w:qFormat/>
    <w:basedOn w:val="57"/>
    <w:pPr>
      <w:tabs>
        <w:tab w:val="right" w:leader="dot" w:pos="8268"/>
      </w:tabs>
      <w:spacing w:line="360" w:lineRule="auto"/>
    </w:pPr>
    <w:rPr>
      <w:szCs w:val="20"/>
    </w:rPr>
  </w:style>
  <w:style w:type="paragraph" w:styleId="59">
    <w:name w:val="index 7"/>
    <w:qFormat/>
    <w:basedOn w:val="0"/>
    <w:next w:val="0"/>
    <w:pPr>
      <w:ind w:left="2520"/>
    </w:pPr>
  </w:style>
  <w:style w:type="paragraph" w:styleId="60">
    <w:name w:val="toc 2"/>
    <w:qFormat/>
    <w:basedOn w:val="0"/>
    <w:next w:val="0"/>
    <w:pPr>
      <w:ind w:leftChars="200" w:left="200"/>
    </w:pPr>
  </w:style>
  <w:style w:type="paragraph" w:styleId="61">
    <w:name w:val="toc 9"/>
    <w:qFormat/>
    <w:basedOn w:val="0"/>
    <w:next w:val="0"/>
    <w:pPr>
      <w:ind w:leftChars="1600" w:left="1600"/>
    </w:pPr>
  </w:style>
  <w:style w:type="paragraph" w:styleId="62">
    <w:name w:val="Body Text 2"/>
    <w:qFormat/>
    <w:basedOn w:val="0"/>
    <w:pPr>
      <w:spacing w:after="120" w:line="480" w:lineRule="auto"/>
    </w:pPr>
  </w:style>
  <w:style w:type="paragraph" w:styleId="63">
    <w:name w:val="HTML Preformatted"/>
    <w:qFormat/>
    <w:basedOn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200"/>
      <w:jc w:val="left"/>
    </w:pPr>
    <w:rPr>
      <w:rFonts w:ascii="黑体" w:eastAsia="黑体" w:hAnsi="Courier New"/>
      <w:kern w:val="0"/>
      <w:sz w:val="20"/>
      <w:szCs w:val="20"/>
    </w:rPr>
  </w:style>
  <w:style w:type="paragraph" w:styleId="64">
    <w:name w:val="Normal (Web)"/>
    <w:qFormat/>
    <w:basedOn w:val="0"/>
    <w:pPr>
      <w:widowControl/>
      <w:spacing w:before="100" w:beforeAutospacing="1" w:after="100" w:afterAutospacing="1"/>
      <w:jc w:val="left"/>
    </w:pPr>
    <w:rPr>
      <w:rFonts w:ascii="宋体" w:hAnsi="宋体"/>
      <w:kern w:val="0"/>
      <w:sz w:val="24"/>
    </w:rPr>
  </w:style>
  <w:style w:type="paragraph" w:styleId="65">
    <w:name w:val="Title"/>
    <w:qFormat/>
    <w:basedOn w:val="0"/>
    <w:pPr>
      <w:widowControl/>
      <w:overflowPunct w:val="0"/>
      <w:autoSpaceDE w:val="0"/>
      <w:autoSpaceDN w:val="0"/>
      <w:jc w:val="center"/>
      <w:textAlignment w:val="baseline"/>
    </w:pPr>
    <w:rPr>
      <w:b/>
      <w:kern w:val="0"/>
      <w:sz w:val="24"/>
      <w:szCs w:val="20"/>
    </w:rPr>
  </w:style>
  <w:style w:type="paragraph" w:styleId="66">
    <w:name w:val="annotation subject"/>
    <w:qFormat/>
    <w:basedOn w:val="27"/>
    <w:next w:val="27"/>
    <w:rPr>
      <w:b/>
      <w:bCs/>
    </w:rPr>
  </w:style>
  <w:style w:type="paragraph" w:styleId="67">
    <w:name w:val="Body Text First Indent"/>
    <w:qFormat/>
    <w:basedOn w:val="31"/>
    <w:next w:val="0"/>
    <w:pPr>
      <w:ind w:firstLine="420"/>
    </w:pPr>
    <w:rPr>
      <w:rFonts w:cs="Times New Roman" w:hAnsi="Calibri"/>
      <w:szCs w:val="20"/>
    </w:rPr>
  </w:style>
  <w:style w:type="character" w:styleId="68">
    <w:name w:val="Strong"/>
    <w:qFormat/>
    <w:rPr>
      <w:b/>
      <w:bCs/>
    </w:rPr>
  </w:style>
  <w:style w:type="character" w:styleId="69">
    <w:name w:val="endnote reference"/>
    <w:qFormat/>
    <w:rPr>
      <w:vertAlign w:val="superscript"/>
    </w:rPr>
  </w:style>
  <w:style w:type="character" w:styleId="70">
    <w:name w:val="page number"/>
    <w:qFormat/>
    <w:basedOn w:val="10"/>
    <w:rPr>
      <w:rFonts w:ascii="Arial" w:eastAsia="黑体" w:cs="Arial" w:hAnsi="Arial"/>
      <w:snapToGrid w:val="0"/>
      <w:kern w:val="0"/>
      <w:szCs w:val="21"/>
    </w:rPr>
  </w:style>
  <w:style w:type="character" w:styleId="71">
    <w:name w:val="FollowedHyperlink"/>
    <w:qFormat/>
    <w:rPr>
      <w:rFonts w:ascii="Arial" w:eastAsia="黑体" w:cs="Arial" w:hAnsi="Arial"/>
      <w:snapToGrid w:val="0"/>
      <w:color w:val="000000"/>
      <w:kern w:val="0"/>
      <w:sz w:val="18"/>
      <w:szCs w:val="18"/>
      <w:u w:val="none"/>
    </w:rPr>
  </w:style>
  <w:style w:type="character" w:styleId="72">
    <w:name w:val="Emphasis"/>
    <w:qFormat/>
    <w:rPr>
      <w:color w:val="CC0033"/>
    </w:rPr>
  </w:style>
  <w:style w:type="character" w:styleId="73">
    <w:name w:val="line number"/>
    <w:qFormat/>
    <w:rPr>
      <w:rFonts w:ascii="Arial" w:eastAsia="黑体" w:cs="Arial" w:hAnsi="Arial"/>
      <w:snapToGrid w:val="0"/>
      <w:kern w:val="0"/>
      <w:szCs w:val="21"/>
    </w:rPr>
  </w:style>
  <w:style w:type="character" w:styleId="74">
    <w:name w:val="Hyperlink"/>
    <w:qFormat/>
    <w:rPr>
      <w:rFonts w:ascii="Arial" w:eastAsia="黑体" w:cs="Arial" w:hAnsi="Arial"/>
      <w:snapToGrid w:val="0"/>
      <w:color w:val="000000"/>
      <w:kern w:val="0"/>
      <w:sz w:val="18"/>
      <w:szCs w:val="18"/>
      <w:u w:val="none"/>
    </w:rPr>
  </w:style>
  <w:style w:type="character" w:styleId="75">
    <w:name w:val="HTML Code"/>
    <w:qFormat/>
    <w:rPr>
      <w:rFonts w:ascii="黑体" w:eastAsia="黑体" w:cs="楷体_GB2312" w:hAnsi="Courier New"/>
      <w:sz w:val="20"/>
      <w:szCs w:val="20"/>
    </w:rPr>
  </w:style>
  <w:style w:type="character" w:styleId="76">
    <w:name w:val="annotation reference"/>
    <w:qFormat/>
    <w:rPr>
      <w:sz w:val="21"/>
      <w:szCs w:val="21"/>
    </w:rPr>
  </w:style>
  <w:style w:type="character" w:styleId="77">
    <w:name w:val="HTML Sample"/>
    <w:qFormat/>
    <w:rPr>
      <w:rFonts w:ascii="Courier New" w:hAnsi="Courier New"/>
    </w:rPr>
  </w:style>
  <w:style w:type="paragraph" w:customStyle="1" w:styleId="78">
    <w:name w:val="表格文字"/>
    <w:qFormat/>
    <w:basedOn w:val="39"/>
    <w:next w:val="31"/>
    <w:pPr>
      <w:tabs>
        <w:tab w:val="right" w:leader="dot" w:pos="8268"/>
      </w:tabs>
      <w:adjustRightInd/>
      <w:ind w:firstLineChars="200" w:firstLine="200"/>
    </w:pPr>
    <w:rPr>
      <w:rFonts w:ascii="Arial" w:hAnsi="Arial"/>
      <w:spacing w:val="-5"/>
      <w:kern w:val="0"/>
      <w:sz w:val="24"/>
      <w:szCs w:val="20"/>
    </w:rPr>
  </w:style>
  <w:style w:type="paragraph" w:customStyle="1" w:styleId="79">
    <w:name w:val="表格非标题文字"/>
    <w:qFormat/>
    <w:pPr>
      <w:snapToGrid w:val="0"/>
      <w:spacing w:before="80" w:after="40"/>
    </w:pPr>
    <w:rPr>
      <w:rFonts w:ascii="Futura Bk" w:eastAsia="宋体" w:cs="Times New Roman" w:hAnsi="Futura Bk"/>
      <w:kern w:val="2"/>
      <w:sz w:val="18"/>
      <w:szCs w:val="21"/>
      <w:lang w:val="en-US" w:eastAsia="zh-CN" w:bidi="ar-SA"/>
    </w:rPr>
  </w:style>
  <w:style w:type="paragraph" w:customStyle="1" w:styleId="80">
    <w:name w:val="*正文"/>
    <w:qFormat/>
    <w:basedOn w:val="0"/>
    <w:pPr>
      <w:adjustRightInd w:val="0"/>
      <w:snapToGrid w:val="0"/>
      <w:spacing w:line="360" w:lineRule="auto"/>
      <w:ind w:firstLine="482"/>
      <w:jc w:val="left"/>
    </w:pPr>
    <w:rPr>
      <w:rFonts w:ascii="宋体" w:hAnsi="宋体"/>
      <w:kern w:val="0"/>
      <w:sz w:val="24"/>
      <w:szCs w:val="20"/>
    </w:rPr>
  </w:style>
  <w:style w:type="paragraph" w:customStyle="1" w:styleId="81">
    <w:name w:val="U_正文"/>
    <w:qFormat/>
    <w:basedOn w:val="0"/>
    <w:pPr>
      <w:adjustRightInd/>
      <w:spacing w:beforeLines="20" w:before="20" w:afterLines="20" w:after="20" w:line="300" w:lineRule="auto"/>
      <w:ind w:firstLineChars="200" w:firstLine="200"/>
    </w:pPr>
    <w:rPr>
      <w:kern w:val="0"/>
      <w:sz w:val="24"/>
    </w:rPr>
  </w:style>
  <w:style w:type="paragraph" w:customStyle="1" w:styleId="82">
    <w:name w:val="哈哈正文"/>
    <w:qFormat/>
    <w:basedOn w:val="0"/>
    <w:pPr>
      <w:adjustRightInd/>
      <w:spacing w:line="360" w:lineRule="auto"/>
      <w:ind w:firstLineChars="200" w:firstLine="200"/>
    </w:pPr>
    <w:rPr>
      <w:rFonts w:ascii="宋体" w:hAnsi="宋体"/>
      <w:sz w:val="24"/>
      <w:szCs w:val="20"/>
    </w:rPr>
  </w:style>
  <w:style w:type="paragraph" w:customStyle="1" w:styleId="83">
    <w:name w:val="5正文"/>
    <w:qFormat/>
    <w:basedOn w:val="0"/>
    <w:pPr>
      <w:adjustRightInd/>
      <w:spacing w:line="360" w:lineRule="auto"/>
      <w:ind w:firstLineChars="202" w:firstLine="202"/>
      <w:jc w:val="left"/>
    </w:pPr>
    <w:rPr>
      <w:rFonts w:ascii="仿宋_GB2312" w:eastAsia="仿宋_GB2312" w:hAnsi="微软雅黑"/>
      <w:kern w:val="0"/>
      <w:sz w:val="28"/>
      <w:szCs w:val="21"/>
    </w:rPr>
  </w:style>
  <w:style w:type="paragraph" w:customStyle="1" w:styleId="84">
    <w:name w:val="正文2"/>
    <w:qFormat/>
    <w:basedOn w:val="0"/>
    <w:pPr>
      <w:spacing w:before="156" w:line="360" w:lineRule="auto"/>
      <w:ind w:firstLineChars="200" w:firstLine="200"/>
    </w:pPr>
    <w:rPr>
      <w:sz w:val="24"/>
      <w:szCs w:val="20"/>
    </w:rPr>
  </w:style>
  <w:style w:type="paragraph" w:customStyle="1" w:styleId="85">
    <w:name w:val="无间隔1"/>
    <w:qFormat/>
    <w:rPr>
      <w:rFonts w:ascii="Times New Roman" w:eastAsia="宋体" w:cs="Times New Roman" w:hAnsi="Times New Roman"/>
      <w:sz w:val="22"/>
      <w:szCs w:val="22"/>
      <w:lang w:val="en-US" w:eastAsia="zh-CN" w:bidi="ar-SA"/>
    </w:rPr>
  </w:style>
  <w:style w:type="paragraph" w:customStyle="1" w:styleId="86">
    <w:name w:val="正文_1_0"/>
    <w:qFormat/>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纯文本_0_0"/>
    <w:qFormat/>
    <w:basedOn w:val="86"/>
    <w:rPr>
      <w:rFonts w:ascii="宋体" w:hAnsi="Courier New"/>
      <w:szCs w:val="21"/>
    </w:rPr>
  </w:style>
  <w:style w:type="paragraph" w:customStyle="1" w:styleId="88">
    <w:name w:val="正文（绿盟科技）"/>
    <w:qFormat/>
    <w:pPr>
      <w:spacing w:line="300" w:lineRule="auto"/>
    </w:pPr>
    <w:rPr>
      <w:rFonts w:ascii="Arial" w:eastAsia="宋体" w:cs="Times New Roman" w:hAnsi="Arial"/>
      <w:sz w:val="21"/>
      <w:szCs w:val="21"/>
      <w:lang w:val="en-US" w:eastAsia="zh-CN" w:bidi="ar-SA"/>
    </w:rPr>
  </w:style>
  <w:style w:type="paragraph" w:customStyle="1" w:styleId="89">
    <w:name w:val="表格名称"/>
    <w:qFormat/>
    <w:basedOn w:val="2"/>
    <w:pPr>
      <w:tabs>
        <w:tab w:val="left" w:pos="432"/>
      </w:tabs>
      <w:adjustRightInd/>
      <w:snapToGrid w:val="0"/>
      <w:spacing w:before="240" w:after="240" w:line="240" w:lineRule="auto"/>
      <w:ind w:left="0" w:firstLine="0"/>
      <w:jc w:val="center"/>
    </w:pPr>
    <w:rPr>
      <w:rFonts w:ascii="Calibri" w:eastAsia="宋体" w:hAnsi="Calibri"/>
      <w:b w:val="0"/>
      <w:bCs w:val="0"/>
      <w:kern w:val="0"/>
      <w:szCs w:val="20"/>
    </w:rPr>
  </w:style>
  <w:style w:type="paragraph" w:customStyle="1" w:styleId="90">
    <w:name w:val="my正文"/>
    <w:qFormat/>
    <w:basedOn w:val="0"/>
    <w:pPr>
      <w:adjustRightInd/>
      <w:spacing w:line="360" w:lineRule="auto"/>
      <w:ind w:firstLineChars="200" w:firstLine="200"/>
    </w:pPr>
    <w:rPr>
      <w:rFonts w:ascii="Tahoma" w:hAnsi="Tahoma"/>
      <w:kern w:val="0"/>
      <w:sz w:val="24"/>
    </w:rPr>
  </w:style>
  <w:style w:type="paragraph" w:customStyle="1" w:styleId="91">
    <w:name w:val="样式 标题 3h33rd level3BOD 0H3l3CTHeading 3 - oldLevel 3 He..."/>
    <w:qFormat/>
    <w:basedOn w:val="3"/>
    <w:pPr>
      <w:keepNext/>
      <w:keepLines/>
      <w:widowControl/>
      <w:tabs>
        <w:tab w:val="clear" w:pos="900"/>
      </w:tabs>
      <w:adjustRightInd/>
      <w:spacing w:before="240" w:after="240" w:line="360" w:lineRule="auto"/>
      <w:ind w:left="851" w:rightChars="194" w:right="194" w:hanging="851"/>
      <w:jc w:val="left"/>
    </w:pPr>
    <w:rPr>
      <w:rFonts w:ascii="宋体" w:hAnsi="Arial"/>
      <w:snapToGrid w:val="0"/>
      <w:kern w:val="0"/>
      <w:sz w:val="28"/>
      <w:szCs w:val="20"/>
    </w:rPr>
  </w:style>
  <w:style w:type="paragraph" w:customStyle="1" w:styleId="92">
    <w:name w:val="3级"/>
    <w:qFormat/>
    <w:basedOn w:val="91"/>
    <w:pPr>
      <w:tabs>
        <w:tab w:val="clear" w:pos="900"/>
      </w:tabs>
      <w:ind w:left="0" w:firstLine="288"/>
    </w:pPr>
    <w:rPr>
      <w:rFonts w:hAnsi="宋体"/>
    </w:rPr>
  </w:style>
  <w:style w:type="paragraph" w:customStyle="1" w:styleId="93">
    <w:name w:val="标题4-dyf"/>
    <w:qFormat/>
    <w:basedOn w:val="4"/>
    <w:pPr>
      <w:tabs>
        <w:tab w:val="clear" w:pos="864"/>
        <w:tab w:val="left" w:pos="851"/>
      </w:tabs>
      <w:adjustRightInd/>
      <w:spacing w:line="376" w:lineRule="atLeast"/>
      <w:ind w:left="851" w:hanging="851"/>
    </w:pPr>
    <w:rPr>
      <w:rFonts w:ascii="Cambria" w:eastAsia="宋体" w:hAnsi="Cambria"/>
      <w:color w:val="000000"/>
      <w:sz w:val="21"/>
      <w:szCs w:val="21"/>
    </w:rPr>
  </w:style>
  <w:style w:type="paragraph" w:customStyle="1" w:styleId="94">
    <w:name w:val="冯"/>
    <w:qFormat/>
    <w:basedOn w:val="0"/>
    <w:pPr>
      <w:widowControl/>
      <w:adjustRightInd/>
      <w:spacing w:line="360" w:lineRule="auto"/>
      <w:ind w:firstLineChars="200" w:firstLine="200"/>
    </w:pPr>
    <w:rPr>
      <w:rFonts w:ascii="宋体" w:hAnsi="宋体"/>
      <w:color w:val="000000"/>
      <w:kern w:val="0"/>
      <w:sz w:val="24"/>
    </w:rPr>
  </w:style>
  <w:style w:type="paragraph" w:customStyle="1" w:styleId="95">
    <w:name w:val="Default"/>
    <w:qFormat/>
    <w:pPr>
      <w:widowControl w:val="0"/>
      <w:autoSpaceDE w:val="0"/>
      <w:autoSpaceDN w:val="0"/>
      <w:adjustRightInd w:val="0"/>
    </w:pPr>
    <w:rPr>
      <w:rFonts w:ascii="仿宋_GB2312" w:eastAsia="仿宋_GB2312" w:cs="仿宋_GB2312" w:hAnsi="Times New Roman"/>
      <w:color w:val="000000"/>
      <w:sz w:val="24"/>
      <w:szCs w:val="24"/>
      <w:lang w:val="en-US" w:eastAsia="zh-CN" w:bidi="ar-SA"/>
    </w:rPr>
  </w:style>
  <w:style w:type="paragraph" w:customStyle="1" w:styleId="96">
    <w:name w:val="正文样式"/>
    <w:qFormat/>
    <w:basedOn w:val="0"/>
    <w:pPr>
      <w:adjustRightInd/>
      <w:spacing w:line="360" w:lineRule="auto"/>
      <w:ind w:firstLineChars="200" w:firstLine="200"/>
    </w:pPr>
    <w:rPr>
      <w:kern w:val="0"/>
      <w:sz w:val="24"/>
    </w:rPr>
  </w:style>
  <w:style w:type="paragraph" w:customStyle="1" w:styleId="97">
    <w:name w:val="gf正文1"/>
    <w:qFormat/>
    <w:basedOn w:val="0"/>
    <w:pPr>
      <w:tabs>
        <w:tab w:val="left" w:pos="3240"/>
        <w:tab w:val="left" w:pos="3960"/>
      </w:tabs>
      <w:adjustRightInd w:val="0"/>
      <w:snapToGrid w:val="0"/>
      <w:spacing w:line="360" w:lineRule="auto"/>
      <w:ind w:firstLineChars="200" w:firstLine="200"/>
    </w:pPr>
    <w:rPr>
      <w:rFonts w:ascii="宋体" w:hAnsi="宋体"/>
      <w:sz w:val="24"/>
    </w:rPr>
  </w:style>
  <w:style w:type="paragraph" w:customStyle="1" w:styleId="98">
    <w:name w:val="列表1"/>
    <w:qFormat/>
    <w:basedOn w:val="0"/>
    <w:next w:val="99"/>
    <w:pPr>
      <w:widowControl/>
      <w:adjustRightInd/>
      <w:spacing w:after="200" w:line="360" w:lineRule="auto"/>
      <w:ind w:left="720" w:firstLineChars="200" w:firstLine="200"/>
      <w:jc w:val="left"/>
    </w:pPr>
    <w:rPr>
      <w:kern w:val="0"/>
      <w:sz w:val="24"/>
      <w:szCs w:val="20"/>
    </w:rPr>
  </w:style>
  <w:style w:type="paragraph" w:customStyle="1" w:styleId="99">
    <w:name w:val="列出段落1"/>
    <w:qFormat/>
    <w:basedOn w:val="0"/>
    <w:pPr>
      <w:spacing w:line="360" w:lineRule="auto"/>
      <w:ind w:firstLineChars="200" w:firstLine="200"/>
    </w:pPr>
    <w:rPr>
      <w:rFonts w:eastAsia="楷体_GB2312" w:cs="Lucida Sans"/>
      <w:sz w:val="24"/>
    </w:rPr>
  </w:style>
  <w:style w:type="paragraph" w:customStyle="1" w:styleId="100">
    <w:name w:val="此正文"/>
    <w:qFormat/>
    <w:basedOn w:val="0"/>
    <w:pPr>
      <w:adjustRightInd/>
      <w:spacing w:line="360" w:lineRule="auto"/>
      <w:ind w:firstLineChars="200" w:firstLine="200"/>
    </w:pPr>
    <w:rPr>
      <w:sz w:val="24"/>
    </w:rPr>
  </w:style>
  <w:style w:type="paragraph" w:customStyle="1" w:styleId="101">
    <w:name w:val="样式 标题 4h4H4Fab-4T5Ref Heading 1rh1Heading sqlsect 1.2.3...."/>
    <w:qFormat/>
    <w:basedOn w:val="4"/>
    <w:pPr>
      <w:tabs>
        <w:tab w:val="clear" w:pos="864"/>
        <w:tab w:val="left" w:pos="2356"/>
      </w:tabs>
      <w:adjustRightInd/>
      <w:spacing w:line="360" w:lineRule="auto"/>
      <w:ind w:leftChars="75" w:left="75" w:firstLineChars="200" w:firstLine="200"/>
    </w:pPr>
    <w:rPr>
      <w:rFonts w:ascii="微软雅黑" w:eastAsia="微软雅黑" w:hAnsi="微软雅黑"/>
      <w:sz w:val="24"/>
    </w:rPr>
  </w:style>
  <w:style w:type="paragraph" w:customStyle="1" w:styleId="102">
    <w:name w:val="样式 样式 标题 4h4H4Fab-4T5Ref Heading 1rh1Heading sqlsect 1.2.3.... +..."/>
    <w:qFormat/>
    <w:basedOn w:val="101"/>
    <w:pPr>
      <w:tabs>
        <w:tab w:val="clear" w:pos="864"/>
        <w:tab w:val="left" w:pos="2356"/>
      </w:tabs>
    </w:pPr>
  </w:style>
  <w:style w:type="paragraph" w:customStyle="1" w:styleId="103">
    <w:name w:val="Item List"/>
    <w:qFormat/>
    <w:pPr>
      <w:spacing w:after="156" w:line="360" w:lineRule="auto"/>
      <w:ind w:firstLineChars="202" w:firstLine="202"/>
      <w:jc w:val="both"/>
    </w:pPr>
    <w:rPr>
      <w:rFonts w:ascii="Arial" w:eastAsia="宋体" w:cs="Times New Roman" w:hAnsi="Times New Roman"/>
      <w:bCs/>
      <w:sz w:val="21"/>
      <w:szCs w:val="21"/>
      <w:lang w:val="en-US" w:eastAsia="zh-CN" w:bidi="ar-SA"/>
    </w:rPr>
  </w:style>
  <w:style w:type="paragraph" w:customStyle="1" w:styleId="104">
    <w:name w:val="纯文本1"/>
    <w:qFormat/>
    <w:basedOn w:val="57"/>
    <w:pPr>
      <w:tabs>
        <w:tab w:val="right" w:leader="dot" w:pos="8268"/>
      </w:tabs>
      <w:adjustRightInd/>
    </w:pPr>
    <w:rPr>
      <w:rFonts w:ascii="宋体" w:hAnsi="Courier New"/>
      <w:kern w:val="0"/>
      <w:sz w:val="20"/>
      <w:szCs w:val="20"/>
    </w:rPr>
  </w:style>
  <w:style w:type="paragraph" w:customStyle="1" w:styleId="105">
    <w:name w:val="正文说明"/>
    <w:qFormat/>
    <w:basedOn w:val="0"/>
    <w:pPr>
      <w:adjustRightInd/>
      <w:spacing w:line="360" w:lineRule="auto"/>
    </w:pPr>
    <w:rPr>
      <w:kern w:val="0"/>
      <w:sz w:val="24"/>
    </w:rPr>
  </w:style>
  <w:style w:type="paragraph" w:customStyle="1" w:styleId="106">
    <w:name w:val="Table Text"/>
    <w:qFormat/>
    <w:basedOn w:val="0"/>
    <w:pPr>
      <w:widowControl/>
      <w:adjustRightInd w:val="0"/>
      <w:spacing w:before="60" w:after="60"/>
      <w:jc w:val="left"/>
    </w:pPr>
    <w:rPr>
      <w:rFonts w:ascii="Times New Roman" w:eastAsia="宋体" w:cs="Times New Roman" w:hAnsi="Times New Roman"/>
      <w:kern w:val="0"/>
      <w:sz w:val="24"/>
      <w:szCs w:val="24"/>
      <w:lang w:val="en-US" w:eastAsia="zh-CN" w:bidi="ar-SA"/>
    </w:rPr>
  </w:style>
  <w:style w:type="paragraph" w:customStyle="1" w:styleId="107">
    <w:name w:val="公文正文"/>
    <w:qFormat/>
    <w:basedOn w:val="0"/>
    <w:pPr>
      <w:adjustRightInd/>
      <w:spacing w:before="156" w:line="360" w:lineRule="auto"/>
      <w:ind w:firstLineChars="200" w:firstLine="200"/>
    </w:pPr>
    <w:rPr>
      <w:rFonts w:ascii="仿宋_GB2312" w:eastAsia="仿宋_GB2312"/>
      <w:sz w:val="24"/>
    </w:rPr>
  </w:style>
  <w:style w:type="paragraph" w:customStyle="1" w:styleId="108">
    <w:name w:val="正文（缩进2汉字）"/>
    <w:qFormat/>
    <w:basedOn w:val="0"/>
    <w:pPr>
      <w:tabs>
        <w:tab w:val="left" w:pos="525"/>
      </w:tabs>
      <w:adjustRightInd/>
      <w:spacing w:before="100" w:beforeAutospacing="1" w:after="100" w:afterAutospacing="1"/>
      <w:ind w:leftChars="50" w:left="50" w:firstLineChars="206" w:firstLine="206"/>
    </w:pPr>
    <w:rPr>
      <w:rFonts w:ascii="宋体"/>
      <w:kern w:val="0"/>
      <w:sz w:val="20"/>
      <w:szCs w:val="20"/>
    </w:rPr>
  </w:style>
  <w:style w:type="paragraph" w:customStyle="1" w:styleId="109">
    <w:name w:val="b11_01b"/>
    <w:qFormat/>
    <w:basedOn w:val="0"/>
    <w:next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110">
    <w:name w:val="段落"/>
    <w:qFormat/>
    <w:basedOn w:val="0"/>
    <w:pPr>
      <w:adjustRightInd/>
      <w:spacing w:line="360" w:lineRule="auto"/>
      <w:ind w:firstLineChars="200" w:firstLine="200"/>
    </w:pPr>
    <w:rPr>
      <w:rFonts w:ascii="宋体" w:hAnsi="宋体"/>
      <w:kern w:val="0"/>
      <w:sz w:val="24"/>
      <w:szCs w:val="20"/>
    </w:rPr>
  </w:style>
  <w:style w:type="paragraph" w:customStyle="1" w:styleId="111">
    <w:name w:val="正文段"/>
    <w:qFormat/>
    <w:basedOn w:val="0"/>
    <w:pPr>
      <w:widowControl/>
      <w:adjustRightInd w:val="0"/>
      <w:snapToGrid w:val="0"/>
      <w:spacing w:afterLines="50" w:after="50"/>
      <w:ind w:firstLineChars="200" w:firstLine="200"/>
    </w:pPr>
    <w:rPr>
      <w:kern w:val="0"/>
      <w:sz w:val="24"/>
      <w:szCs w:val="20"/>
    </w:rPr>
  </w:style>
  <w:style w:type="paragraph" w:customStyle="1" w:styleId="112">
    <w:name w:val="冯广丽"/>
    <w:qFormat/>
    <w:basedOn w:val="0"/>
    <w:pPr>
      <w:adjustRightInd/>
      <w:spacing w:line="360" w:lineRule="auto"/>
      <w:ind w:firstLineChars="200" w:firstLine="200"/>
    </w:pPr>
    <w:rPr>
      <w:rFonts w:ascii="宋体" w:hAnsi="宋体"/>
      <w:sz w:val="24"/>
      <w:szCs w:val="22"/>
    </w:rPr>
  </w:style>
  <w:style w:type="paragraph" w:customStyle="1" w:styleId="113">
    <w:name w:val="编号，小四"/>
    <w:qFormat/>
    <w:basedOn w:val="0"/>
    <w:pPr>
      <w:tabs>
        <w:tab w:val="left" w:pos="432"/>
      </w:tabs>
      <w:adjustRightInd/>
      <w:spacing w:line="360" w:lineRule="auto"/>
      <w:ind w:left="432" w:hanging="432"/>
    </w:pPr>
    <w:rPr>
      <w:rFonts w:ascii="Arial" w:hAnsi="Arial"/>
      <w:kern w:val="0"/>
      <w:sz w:val="24"/>
      <w:szCs w:val="20"/>
    </w:rPr>
  </w:style>
  <w:style w:type="paragraph" w:customStyle="1" w:styleId="114">
    <w:name w:val="仿宋正文"/>
    <w:qFormat/>
    <w:basedOn w:val="0"/>
    <w:pPr>
      <w:adjustRightInd/>
      <w:spacing w:line="360" w:lineRule="auto"/>
      <w:ind w:firstLineChars="200" w:firstLine="200"/>
    </w:pPr>
    <w:rPr>
      <w:rFonts w:ascii="仿宋_GB2312" w:eastAsia="仿宋_GB2312"/>
      <w:sz w:val="24"/>
      <w:szCs w:val="20"/>
    </w:rPr>
  </w:style>
  <w:style w:type="paragraph" w:customStyle="1" w:styleId="115">
    <w:name w:val="样式 正文缩进 + 首行缩进:  2 字符"/>
    <w:qFormat/>
    <w:basedOn w:val="17"/>
    <w:pPr>
      <w:widowControl w:val="0"/>
      <w:adjustRightInd/>
      <w:snapToGrid/>
      <w:spacing w:line="360" w:lineRule="auto"/>
      <w:ind w:firstLineChars="200" w:firstLine="200"/>
    </w:pPr>
    <w:rPr>
      <w:rFonts w:ascii="Calibri" w:hAnsi="Calibri"/>
      <w:color w:val="auto"/>
      <w:kern w:val="2"/>
      <w:sz w:val="24"/>
    </w:rPr>
  </w:style>
  <w:style w:type="paragraph" w:customStyle="1" w:styleId="116">
    <w:name w:val="样式 正文文本缩进 + 左侧:  2 字符 首行缩进:  2 字符"/>
    <w:qFormat/>
    <w:basedOn w:val="15"/>
    <w:pPr>
      <w:tabs>
        <w:tab w:val="left" w:pos="360"/>
        <w:tab w:val="left" w:pos="540"/>
      </w:tabs>
      <w:adjustRightInd/>
      <w:spacing w:line="520" w:lineRule="exact"/>
      <w:ind w:left="200"/>
    </w:pPr>
    <w:rPr>
      <w:rFonts w:ascii="仿宋_GB2312" w:eastAsia="仿宋_GB2312" w:hAnsi="Times New Roman"/>
      <w:sz w:val="28"/>
      <w:szCs w:val="20"/>
    </w:rPr>
  </w:style>
  <w:style w:type="paragraph" w:customStyle="1" w:styleId="117">
    <w:name w:val="封面表格文本"/>
    <w:qFormat/>
    <w:basedOn w:val="0"/>
    <w:pPr>
      <w:autoSpaceDE w:val="0"/>
      <w:autoSpaceDN w:val="0"/>
      <w:ind w:firstLineChars="200" w:firstLine="200"/>
      <w:jc w:val="center"/>
    </w:pPr>
    <w:rPr>
      <w:rFonts w:ascii="Arial" w:hAnsi="Arial"/>
      <w:kern w:val="0"/>
      <w:szCs w:val="21"/>
    </w:rPr>
  </w:style>
  <w:style w:type="paragraph" w:customStyle="1" w:styleId="118">
    <w:name w:val="正文文本 221"/>
    <w:qFormat/>
    <w:basedOn w:val="0"/>
    <w:pPr>
      <w:widowControl/>
      <w:overflowPunct w:val="0"/>
      <w:autoSpaceDE w:val="0"/>
      <w:autoSpaceDN w:val="0"/>
      <w:ind w:left="720" w:hanging="720"/>
      <w:textAlignment w:val="baseline"/>
    </w:pPr>
    <w:rPr>
      <w:kern w:val="0"/>
      <w:sz w:val="24"/>
      <w:szCs w:val="20"/>
    </w:rPr>
  </w:style>
  <w:style w:type="paragraph" w:customStyle="1" w:styleId="119">
    <w:name w:val="表格标题1"/>
    <w:qFormat/>
    <w:basedOn w:val="0"/>
    <w:pPr>
      <w:adjustRightInd/>
      <w:spacing w:line="360" w:lineRule="auto"/>
      <w:jc w:val="center"/>
    </w:pPr>
    <w:rPr>
      <w:rFonts w:ascii="宋体" w:cs="宋体" w:hAnsi="宋体"/>
      <w:b/>
      <w:bCs/>
      <w:color w:val="000000"/>
      <w:sz w:val="24"/>
      <w:szCs w:val="21"/>
    </w:rPr>
  </w:style>
  <w:style w:type="paragraph" w:customStyle="1" w:styleId="120">
    <w:name w:val="目录标题"/>
    <w:qFormat/>
    <w:basedOn w:val="0"/>
    <w:pPr>
      <w:autoSpaceDE w:val="0"/>
      <w:autoSpaceDN w:val="0"/>
      <w:spacing w:before="566" w:after="544" w:line="566" w:lineRule="atLeast"/>
      <w:ind w:firstLineChars="200" w:firstLine="200"/>
      <w:jc w:val="center"/>
    </w:pPr>
    <w:rPr>
      <w:rFonts w:ascii="Arial" w:hAnsi="Arial"/>
      <w:color w:val="000000"/>
      <w:spacing w:val="565"/>
      <w:kern w:val="0"/>
      <w:sz w:val="54"/>
      <w:szCs w:val="54"/>
    </w:rPr>
  </w:style>
  <w:style w:type="paragraph" w:customStyle="1" w:styleId="121">
    <w:name w:val="subhead"/>
    <w:qFormat/>
    <w:pPr>
      <w:spacing w:after="120" w:line="300" w:lineRule="exact"/>
    </w:pPr>
    <w:rPr>
      <w:rFonts w:ascii="Arial" w:eastAsia="宋体" w:cs="Times New Roman" w:hAnsi="Arial"/>
      <w:b/>
      <w:sz w:val="26"/>
      <w:szCs w:val="20"/>
      <w:lang w:val="en-US" w:eastAsia="zh-CN" w:bidi="ar-SA"/>
    </w:rPr>
  </w:style>
  <w:style w:type="paragraph" w:customStyle="1" w:styleId="122">
    <w:name w:val="样式 宋体 三号 加粗 居中"/>
    <w:qFormat/>
    <w:basedOn w:val="0"/>
    <w:pPr>
      <w:adjustRightInd/>
      <w:spacing w:line="360" w:lineRule="auto"/>
      <w:jc w:val="center"/>
    </w:pPr>
    <w:rPr>
      <w:rFonts w:ascii="宋体" w:cs="宋体" w:hAnsi="宋体"/>
      <w:b/>
      <w:bCs/>
      <w:sz w:val="24"/>
      <w:szCs w:val="20"/>
    </w:rPr>
  </w:style>
  <w:style w:type="paragraph" w:customStyle="1" w:styleId="123">
    <w:name w:val="标题4_自定义"/>
    <w:qFormat/>
    <w:basedOn w:val="4"/>
    <w:pPr>
      <w:tabs>
        <w:tab w:val="left" w:pos="864"/>
      </w:tabs>
      <w:adjustRightInd/>
      <w:spacing w:before="0" w:after="0" w:line="360" w:lineRule="auto"/>
    </w:pPr>
    <w:rPr>
      <w:rFonts w:ascii="Verdana" w:eastAsia="Verdana" w:hAnsi="Verdana"/>
      <w:sz w:val="21"/>
      <w:lang w:val="en-US"/>
    </w:rPr>
  </w:style>
  <w:style w:type="paragraph" w:customStyle="1" w:styleId="124">
    <w:name w:val="My正文"/>
    <w:qFormat/>
    <w:basedOn w:val="0"/>
    <w:pPr>
      <w:spacing w:before="120" w:line="360" w:lineRule="auto"/>
      <w:ind w:firstLine="567"/>
    </w:pPr>
    <w:rPr>
      <w:rFonts w:ascii="Arial" w:hAnsi="Arial"/>
      <w:sz w:val="20"/>
      <w:szCs w:val="20"/>
    </w:rPr>
  </w:style>
  <w:style w:type="paragraph" w:customStyle="1" w:styleId="125">
    <w:name w:val="正文 内标 序号标"/>
    <w:qFormat/>
    <w:basedOn w:val="124"/>
    <w:pPr>
      <w:tabs>
        <w:tab w:val="left" w:pos="0"/>
      </w:tabs>
      <w:adjustRightInd/>
      <w:spacing w:before="0"/>
      <w:ind w:firstLine="482"/>
    </w:pPr>
    <w:rPr>
      <w:rFonts w:ascii="微软雅黑" w:hAnsi="微软雅黑"/>
      <w:sz w:val="24"/>
      <w:szCs w:val="24"/>
    </w:rPr>
  </w:style>
  <w:style w:type="paragraph" w:customStyle="1" w:styleId="126">
    <w:name w:val="彩色底纹 - 强调文字颜色 11"/>
    <w:qFormat/>
    <w:rPr>
      <w:rFonts w:ascii="Times New Roman" w:eastAsia="宋体" w:cs="Times New Roman" w:hAnsi="Times New Roman"/>
      <w:kern w:val="2"/>
      <w:sz w:val="21"/>
      <w:szCs w:val="24"/>
      <w:lang w:val="en-US" w:eastAsia="zh-CN" w:bidi="ar-SA"/>
    </w:rPr>
  </w:style>
  <w:style w:type="paragraph" w:customStyle="1" w:styleId="127">
    <w:name w:val="正文 小标"/>
    <w:qFormat/>
    <w:basedOn w:val="0"/>
    <w:pPr>
      <w:tabs>
        <w:tab w:val="left" w:pos="0"/>
      </w:tabs>
      <w:adjustRightInd/>
      <w:spacing w:line="300" w:lineRule="auto"/>
      <w:ind w:left="425"/>
    </w:pPr>
    <w:rPr>
      <w:rFonts w:ascii="仿宋" w:eastAsia="仿宋" w:hAnsi="Calibri"/>
      <w:sz w:val="24"/>
      <w:szCs w:val="20"/>
    </w:rPr>
  </w:style>
  <w:style w:type="paragraph" w:customStyle="1" w:styleId="128">
    <w:name w:val="reader-word-layer"/>
    <w:qFormat/>
    <w:basedOn w:val="0"/>
    <w:pPr>
      <w:widowControl/>
      <w:adjustRightInd/>
      <w:spacing w:before="100" w:beforeAutospacing="1" w:after="100" w:afterAutospacing="1"/>
      <w:jc w:val="left"/>
    </w:pPr>
    <w:rPr>
      <w:rFonts w:ascii="宋体" w:cs="宋体" w:hAnsi="宋体"/>
      <w:kern w:val="0"/>
      <w:sz w:val="24"/>
    </w:rPr>
  </w:style>
  <w:style w:type="paragraph" w:customStyle="1" w:styleId="129">
    <w:name w:val="修订2"/>
    <w:qFormat/>
    <w:rPr>
      <w:rFonts w:ascii="Times New Roman" w:eastAsia="宋体" w:cs="Times New Roman" w:hAnsi="Times New Roman"/>
      <w:kern w:val="2"/>
      <w:sz w:val="21"/>
      <w:szCs w:val="20"/>
      <w:lang w:val="en-US" w:eastAsia="zh-CN" w:bidi="ar-SA"/>
    </w:rPr>
  </w:style>
  <w:style w:type="paragraph" w:customStyle="1" w:styleId="130">
    <w:name w:val="Char Char11 Char Char Char Char Char Char Char Char Char Char Char"/>
    <w:qFormat/>
    <w:basedOn w:val="0"/>
    <w:pPr>
      <w:adjustRightInd/>
      <w:spacing w:line="360" w:lineRule="auto"/>
    </w:pPr>
    <w:rPr>
      <w:rFonts w:ascii="Arial" w:eastAsia="黑体" w:cs="Arial" w:hAnsi="Arial"/>
      <w:snapToGrid w:val="0"/>
      <w:kern w:val="0"/>
      <w:szCs w:val="21"/>
    </w:rPr>
  </w:style>
  <w:style w:type="paragraph" w:customStyle="1" w:styleId="131">
    <w:name w:val="xl84"/>
    <w:qFormat/>
    <w:basedOn w:val="0"/>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cs="宋体" w:hAnsi="仿宋"/>
      <w:kern w:val="0"/>
      <w:sz w:val="20"/>
      <w:szCs w:val="20"/>
    </w:rPr>
  </w:style>
  <w:style w:type="paragraph" w:customStyle="1" w:styleId="132">
    <w:name w:val="文章标题"/>
    <w:qFormat/>
    <w:next w:val="133"/>
    <w:pPr>
      <w:spacing w:beforeLines="800" w:before="800" w:afterLines="100" w:after="100"/>
      <w:jc w:val="center"/>
    </w:pPr>
    <w:rPr>
      <w:rFonts w:ascii="Arial" w:eastAsia="黑体" w:cs="宋体" w:hAnsi="Arial"/>
      <w:bCs/>
      <w:kern w:val="2"/>
      <w:sz w:val="52"/>
      <w:szCs w:val="20"/>
      <w:lang w:val="en-US" w:eastAsia="zh-CN" w:bidi="ar-SA"/>
    </w:rPr>
  </w:style>
  <w:style w:type="paragraph" w:customStyle="1" w:styleId="133">
    <w:name w:val="封面公司名"/>
    <w:qFormat/>
    <w:pPr>
      <w:jc w:val="center"/>
    </w:pPr>
    <w:rPr>
      <w:rFonts w:ascii="Arial" w:eastAsia="楷体_GB2312" w:cs="宋体" w:hAnsi="Arial"/>
      <w:bCs/>
      <w:kern w:val="2"/>
      <w:sz w:val="28"/>
      <w:szCs w:val="20"/>
      <w:lang w:val="en-US" w:eastAsia="zh-CN" w:bidi="ar-SA"/>
    </w:rPr>
  </w:style>
  <w:style w:type="paragraph" w:customStyle="1" w:styleId="134">
    <w:name w:val="Char1 Char Char Char5"/>
    <w:qFormat/>
    <w:basedOn w:val="0"/>
    <w:pPr>
      <w:adjustRightInd/>
      <w:ind w:firstLineChars="200" w:firstLine="200"/>
    </w:pPr>
    <w:rPr>
      <w:rFonts w:ascii="Tahoma" w:hAnsi="Tahoma"/>
      <w:sz w:val="24"/>
      <w:szCs w:val="20"/>
    </w:rPr>
  </w:style>
  <w:style w:type="paragraph" w:customStyle="1" w:styleId="135">
    <w:name w:val="style82 f9a f9a f9a"/>
    <w:qFormat/>
    <w:basedOn w:val="0"/>
    <w:pPr>
      <w:widowControl/>
      <w:spacing w:before="100" w:beforeAutospacing="1" w:after="100" w:afterAutospacing="1" w:line="276" w:lineRule="auto"/>
      <w:jc w:val="left"/>
    </w:pPr>
    <w:rPr>
      <w:rFonts w:ascii="宋体" w:hAnsi="宋体"/>
      <w:kern w:val="0"/>
      <w:sz w:val="24"/>
      <w:szCs w:val="20"/>
    </w:rPr>
  </w:style>
  <w:style w:type="paragraph" w:customStyle="1" w:styleId="136">
    <w:name w:val="正文 编号"/>
    <w:qFormat/>
    <w:basedOn w:val="0"/>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137">
    <w:name w:val="Char Char Char Char Char Char Char Char"/>
    <w:qFormat/>
    <w:basedOn w:val="0"/>
    <w:pPr>
      <w:tabs>
        <w:tab w:val="left" w:pos="360"/>
      </w:tabs>
    </w:pPr>
    <w:rPr>
      <w:sz w:val="24"/>
      <w:szCs w:val="20"/>
    </w:rPr>
  </w:style>
  <w:style w:type="paragraph" w:customStyle="1" w:styleId="138">
    <w:name w:val="Char Char11 Char Char Char"/>
    <w:qFormat/>
    <w:basedOn w:val="0"/>
    <w:pPr>
      <w:spacing w:line="360" w:lineRule="auto"/>
    </w:pPr>
    <w:rPr>
      <w:szCs w:val="20"/>
    </w:rPr>
  </w:style>
  <w:style w:type="paragraph" w:customStyle="1" w:styleId="139">
    <w:name w:val="gjt_3"/>
    <w:qFormat/>
    <w:next w:val="0"/>
    <w:pPr>
      <w:keepNext/>
      <w:keepLines/>
      <w:widowControl w:val="0"/>
      <w:spacing w:before="260" w:after="260" w:line="413" w:lineRule="auto"/>
      <w:ind w:left="289" w:hanging="289"/>
      <w:jc w:val="both"/>
      <w:outlineLvl w:val="7"/>
    </w:pPr>
    <w:rPr>
      <w:rFonts w:ascii="Calibri" w:eastAsia="黑体" w:cs="Times New Roman" w:hAnsi="Calibri"/>
      <w:bCs/>
      <w:color w:val="000000"/>
      <w:kern w:val="2"/>
      <w:sz w:val="28"/>
      <w:szCs w:val="28"/>
      <w:u w:color="000000"/>
      <w:lang w:val="en-US" w:eastAsia="zh-CN" w:bidi="ar-SA"/>
    </w:rPr>
  </w:style>
  <w:style w:type="paragraph" w:customStyle="1" w:styleId="140">
    <w:name w:val="金宏发行正文"/>
    <w:qFormat/>
    <w:basedOn w:val="0"/>
    <w:pPr>
      <w:adjustRightInd/>
      <w:spacing w:line="500" w:lineRule="exact"/>
      <w:ind w:firstLineChars="200" w:firstLine="200"/>
    </w:pPr>
    <w:rPr>
      <w:rFonts w:eastAsia="仿宋_GB2312"/>
      <w:sz w:val="28"/>
      <w:szCs w:val="20"/>
    </w:rPr>
  </w:style>
  <w:style w:type="paragraph" w:customStyle="1" w:styleId="141">
    <w:name w:val="样式2"/>
    <w:qFormat/>
    <w:basedOn w:val="0"/>
    <w:pPr>
      <w:tabs>
        <w:tab w:val="left" w:pos="2790"/>
        <w:tab w:val="left" w:pos="4230"/>
      </w:tabs>
      <w:autoSpaceDE w:val="0"/>
      <w:autoSpaceDN w:val="0"/>
      <w:adjustRightInd w:val="0"/>
      <w:snapToGrid w:val="0"/>
      <w:spacing w:line="360" w:lineRule="auto"/>
      <w:jc w:val="center"/>
      <w:outlineLvl w:val="1"/>
    </w:pPr>
    <w:rPr>
      <w:rFonts w:ascii="仿宋_GB2312" w:eastAsia="仿宋_GB2312" w:hAnsi="仿宋"/>
      <w:b/>
      <w:bCs/>
      <w:kern w:val="0"/>
      <w:sz w:val="32"/>
      <w:szCs w:val="30"/>
      <w:lang w:val="zh-CN"/>
    </w:rPr>
  </w:style>
  <w:style w:type="paragraph" w:customStyle="1" w:styleId="142">
    <w:name w:val="样式3"/>
    <w:qFormat/>
    <w:basedOn w:val="141"/>
    <w:pPr>
      <w:tabs>
        <w:tab w:val="left" w:pos="2790"/>
        <w:tab w:val="left" w:pos="4230"/>
      </w:tabs>
      <w:spacing w:beforeLines="100" w:before="100"/>
      <w:jc w:val="left"/>
    </w:pPr>
  </w:style>
  <w:style w:type="paragraph" w:customStyle="1" w:styleId="143">
    <w:name w:val="Char Char1 Char Char1 Char Char1"/>
    <w:qFormat/>
    <w:basedOn w:val="0"/>
    <w:pPr>
      <w:tabs>
        <w:tab w:val="left" w:pos="840"/>
      </w:tabs>
      <w:ind w:left="840" w:hanging="420"/>
    </w:pPr>
    <w:rPr>
      <w:rFonts w:ascii="Tahoma" w:hAnsi="Tahoma"/>
      <w:sz w:val="24"/>
    </w:rPr>
  </w:style>
  <w:style w:type="paragraph" w:customStyle="1" w:styleId="144">
    <w:name w:val="Z5"/>
    <w:qFormat/>
    <w:basedOn w:val="0"/>
    <w:next w:val="0"/>
    <w:pPr>
      <w:tabs>
        <w:tab w:val="left" w:pos="2100"/>
      </w:tabs>
      <w:adjustRightInd/>
      <w:spacing w:before="240"/>
      <w:ind w:firstLineChars="200" w:firstLine="200"/>
      <w:outlineLvl w:val="4"/>
    </w:pPr>
    <w:rPr>
      <w:rFonts w:ascii="Tahoma" w:eastAsia="幼圆" w:hAnsi="Tahoma"/>
    </w:rPr>
  </w:style>
  <w:style w:type="paragraph" w:customStyle="1" w:styleId="145">
    <w:name w:val="标书标题2"/>
    <w:qFormat/>
    <w:basedOn w:val="2"/>
    <w:pPr>
      <w:keepNext/>
      <w:keepLines/>
      <w:widowControl/>
      <w:tabs>
        <w:tab w:val="clear" w:pos="432"/>
        <w:tab w:val="left" w:pos="840"/>
      </w:tabs>
      <w:adjustRightInd w:val="0"/>
      <w:snapToGrid w:val="0"/>
      <w:spacing w:beforeLines="50" w:before="50" w:after="60" w:line="300" w:lineRule="auto"/>
      <w:ind w:left="840" w:hanging="420"/>
    </w:pPr>
    <w:rPr>
      <w:rFonts w:ascii="Arial Narrow" w:hAnsi="Arial Narrow"/>
      <w:snapToGrid w:val="0"/>
      <w:kern w:val="0"/>
      <w:szCs w:val="20"/>
      <w:lang w:val="en-US"/>
    </w:rPr>
  </w:style>
  <w:style w:type="paragraph" w:customStyle="1" w:styleId="146">
    <w:name w:val="样式 仿宋_GB2312 三号 加粗 黑色 居中 行距: 1.5 倍行距"/>
    <w:qFormat/>
    <w:basedOn w:val="0"/>
    <w:pPr>
      <w:spacing w:line="360" w:lineRule="auto"/>
      <w:jc w:val="center"/>
    </w:pPr>
    <w:rPr>
      <w:rFonts w:ascii="仿宋_GB2312" w:eastAsia="仿宋_GB2312" w:cs="宋体"/>
      <w:b/>
      <w:bCs/>
      <w:color w:val="000000"/>
      <w:sz w:val="28"/>
      <w:szCs w:val="20"/>
    </w:rPr>
  </w:style>
  <w:style w:type="paragraph" w:customStyle="1" w:styleId="147">
    <w:name w:val="正文21"/>
    <w:qFormat/>
    <w:basedOn w:val="0"/>
    <w:pPr>
      <w:adjustRightInd/>
      <w:spacing w:before="156" w:line="360" w:lineRule="auto"/>
      <w:ind w:firstLineChars="200" w:firstLine="200"/>
    </w:pPr>
    <w:rPr>
      <w:sz w:val="24"/>
      <w:szCs w:val="20"/>
    </w:rPr>
  </w:style>
  <w:style w:type="paragraph" w:customStyle="1" w:styleId="148">
    <w:name w:val="Test2"/>
    <w:qFormat/>
    <w:basedOn w:val="2"/>
    <w:pPr>
      <w:keepNext/>
      <w:keepLines/>
      <w:widowControl/>
      <w:tabs>
        <w:tab w:val="left" w:pos="432"/>
      </w:tabs>
      <w:adjustRightInd w:val="0"/>
      <w:snapToGrid w:val="0"/>
      <w:spacing w:before="360" w:after="360" w:line="240" w:lineRule="atLeast"/>
    </w:pPr>
    <w:rPr>
      <w:rFonts w:ascii="宋体" w:eastAsia="宋体" w:hAnsi="Arial"/>
      <w:snapToGrid w:val="0"/>
      <w:kern w:val="0"/>
      <w:sz w:val="28"/>
      <w:lang w:val="en-US"/>
    </w:rPr>
  </w:style>
  <w:style w:type="paragraph" w:customStyle="1" w:styleId="149">
    <w:name w:val="xl34"/>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150">
    <w:name w:val="Char1"/>
    <w:qFormat/>
    <w:basedOn w:val="0"/>
    <w:rPr>
      <w:rFonts w:ascii="仿宋_GB2312" w:eastAsia="仿宋_GB2312"/>
      <w:b/>
      <w:sz w:val="32"/>
      <w:szCs w:val="32"/>
    </w:rPr>
  </w:style>
  <w:style w:type="paragraph" w:customStyle="1" w:styleId="151">
    <w:name w:val="xl81"/>
    <w:qFormat/>
    <w:basedOn w:val="0"/>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cs="宋体" w:hAnsi="仿宋"/>
      <w:kern w:val="0"/>
      <w:sz w:val="20"/>
      <w:szCs w:val="20"/>
    </w:rPr>
  </w:style>
  <w:style w:type="paragraph" w:customStyle="1" w:styleId="152">
    <w:name w:val="Char1 Char Char Char Char Char Char Char Char Char Char Char1 Char Char Char Char Char Char Char Char Char Char Char Char Char Char1 Char Char Char Char1"/>
    <w:qFormat/>
    <w:basedOn w:val="0"/>
    <w:pPr>
      <w:spacing w:line="360" w:lineRule="auto"/>
    </w:pPr>
    <w:rPr>
      <w:kern w:val="0"/>
      <w:sz w:val="24"/>
      <w:szCs w:val="20"/>
    </w:rPr>
  </w:style>
  <w:style w:type="paragraph" w:customStyle="1" w:styleId="153">
    <w:name w:val="样式 宋体 行距: 1.5 倍行距 首行缩进:  2 字符"/>
    <w:qFormat/>
    <w:basedOn w:val="0"/>
    <w:pPr>
      <w:adjustRightInd/>
      <w:spacing w:line="360" w:lineRule="auto"/>
      <w:ind w:firstLineChars="200" w:firstLine="200"/>
    </w:pPr>
    <w:rPr>
      <w:rFonts w:ascii="宋体" w:hAnsi="宋体"/>
      <w:sz w:val="24"/>
      <w:szCs w:val="20"/>
    </w:rPr>
  </w:style>
  <w:style w:type="paragraph" w:customStyle="1" w:styleId="154">
    <w:name w:val="xl68"/>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cs="宋体" w:hAnsi="微软雅黑"/>
      <w:b/>
      <w:bCs/>
      <w:color w:val="000000"/>
      <w:kern w:val="0"/>
      <w:sz w:val="20"/>
      <w:szCs w:val="20"/>
    </w:rPr>
  </w:style>
  <w:style w:type="paragraph" w:customStyle="1" w:styleId="155">
    <w:name w:val="4级标题"/>
    <w:qFormat/>
    <w:basedOn w:val="99"/>
    <w:pPr>
      <w:keepLines/>
      <w:widowControl w:val="0"/>
      <w:adjustRightInd/>
      <w:ind w:firstLineChars="0" w:firstLine="0"/>
      <w:jc w:val="left"/>
      <w:outlineLvl w:val="3"/>
    </w:pPr>
    <w:rPr>
      <w:rFonts w:ascii="黑体" w:eastAsia="黑体" w:cs="Times New Roman" w:hAnsi="黑体"/>
      <w:kern w:val="0"/>
      <w:sz w:val="28"/>
      <w:lang w:bidi="en-US"/>
    </w:rPr>
  </w:style>
  <w:style w:type="paragraph" w:customStyle="1" w:styleId="156">
    <w:name w:val="5级标题"/>
    <w:qFormat/>
    <w:basedOn w:val="155"/>
    <w:pPr>
      <w:tabs>
        <w:tab w:val="left" w:pos="360"/>
      </w:tabs>
      <w:spacing w:beforeLines="10" w:before="10" w:afterLines="10" w:after="10"/>
      <w:outlineLvl w:val="4"/>
    </w:pPr>
    <w:rPr>
      <w:rFonts w:ascii="Times New Roman" w:eastAsia="仿宋" w:hAnsi="Times New Roman"/>
      <w:b/>
      <w:kern w:val="2"/>
      <w:szCs w:val="20"/>
      <w:lang w:eastAsia="zh-CN" w:bidi="ar-SA"/>
    </w:rPr>
  </w:style>
  <w:style w:type="paragraph" w:customStyle="1" w:styleId="157">
    <w:name w:val="6级标题"/>
    <w:qFormat/>
    <w:basedOn w:val="156"/>
    <w:pPr>
      <w:keepNext/>
      <w:tabs>
        <w:tab w:val="left" w:pos="360"/>
      </w:tabs>
      <w:outlineLvl w:val="5"/>
    </w:pPr>
  </w:style>
  <w:style w:type="paragraph" w:customStyle="1" w:styleId="158">
    <w:name w:val="样式 正文文本缩进 + 段前: 2 字符"/>
    <w:qFormat/>
    <w:basedOn w:val="0"/>
    <w:pPr>
      <w:adjustRightInd/>
      <w:ind w:leftChars="200" w:left="200"/>
      <w:jc w:val="left"/>
    </w:pPr>
    <w:rPr>
      <w:sz w:val="28"/>
      <w:szCs w:val="20"/>
      <w:lang w:eastAsia="zh-TW"/>
    </w:rPr>
  </w:style>
  <w:style w:type="paragraph" w:customStyle="1" w:styleId="159">
    <w:name w:val="Char2 Char Char"/>
    <w:qFormat/>
    <w:basedOn w:val="0"/>
    <w:pPr>
      <w:adjustRightInd/>
    </w:pPr>
    <w:rPr>
      <w:rFonts w:ascii="Tahoma" w:hAnsi="Tahoma"/>
      <w:sz w:val="24"/>
      <w:szCs w:val="20"/>
    </w:rPr>
  </w:style>
  <w:style w:type="paragraph" w:customStyle="1" w:styleId="160">
    <w:name w:val="_Style 11"/>
    <w:qFormat/>
    <w:basedOn w:val="0"/>
    <w:pPr>
      <w:adjustRightInd/>
      <w:ind w:firstLineChars="200" w:firstLine="200"/>
    </w:pPr>
    <w:rPr>
      <w:rFonts w:eastAsia="仿宋_GB2312"/>
      <w:sz w:val="28"/>
    </w:rPr>
  </w:style>
  <w:style w:type="paragraph" w:customStyle="1" w:styleId="161">
    <w:name w:val="xl89"/>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cs="宋体" w:hAnsi="仿宋"/>
      <w:kern w:val="0"/>
      <w:sz w:val="20"/>
      <w:szCs w:val="20"/>
    </w:rPr>
  </w:style>
  <w:style w:type="paragraph" w:customStyle="1" w:styleId="162">
    <w:name w:val="Char Char Char"/>
    <w:qFormat/>
    <w:basedOn w:val="0"/>
    <w:rPr>
      <w:rFonts w:ascii="Tahoma" w:hAnsi="Tahoma"/>
      <w:sz w:val="24"/>
      <w:szCs w:val="20"/>
    </w:rPr>
  </w:style>
  <w:style w:type="paragraph" w:customStyle="1" w:styleId="163">
    <w:name w:val="数字标题6"/>
    <w:qFormat/>
    <w:basedOn w:val="6"/>
    <w:next w:val="0"/>
    <w:pPr>
      <w:tabs>
        <w:tab w:val="clear" w:pos="1152"/>
        <w:tab w:val="left" w:pos="1080"/>
      </w:tabs>
      <w:ind w:left="1080" w:hanging="1080"/>
    </w:pPr>
    <w:rPr>
      <w:rFonts w:ascii="Times New Roman" w:eastAsia="宋体" w:hAnsi="Times New Roman"/>
      <w:i/>
    </w:rPr>
  </w:style>
  <w:style w:type="paragraph" w:customStyle="1" w:styleId="164">
    <w:name w:val="Table Cell"/>
    <w:qFormat/>
    <w:pPr>
      <w:adjustRightInd w:val="0"/>
      <w:snapToGrid w:val="0"/>
      <w:spacing w:before="20" w:after="20"/>
    </w:pPr>
    <w:rPr>
      <w:rFonts w:ascii="Courier New" w:eastAsia="宋体" w:cs="Times New Roman" w:hAnsi="Courier New"/>
      <w:sz w:val="24"/>
      <w:szCs w:val="20"/>
      <w:lang w:val="en-US" w:eastAsia="zh-CN" w:bidi="ar-SA"/>
    </w:rPr>
  </w:style>
  <w:style w:type="paragraph" w:customStyle="1" w:styleId="165">
    <w:name w:val="无间隔2"/>
    <w:qFormat/>
    <w:basedOn w:val="0"/>
    <w:rPr>
      <w:szCs w:val="22"/>
    </w:rPr>
  </w:style>
  <w:style w:type="paragraph" w:customStyle="1" w:styleId="166">
    <w:name w:val="??"/>
    <w:qFormat/>
    <w:pPr>
      <w:widowControl w:val="0"/>
      <w:overflowPunct w:val="0"/>
      <w:autoSpaceDE w:val="0"/>
      <w:autoSpaceDN w:val="0"/>
      <w:adjustRightInd w:val="0"/>
      <w:jc w:val="both"/>
      <w:textAlignment w:val="baseline"/>
    </w:pPr>
    <w:rPr>
      <w:rFonts w:ascii="Times New Roman" w:eastAsia="宋体" w:cs="Times New Roman" w:hAnsi="Times New Roman"/>
      <w:kern w:val="2"/>
      <w:sz w:val="21"/>
      <w:szCs w:val="20"/>
      <w:lang w:val="en-US" w:eastAsia="zh-CN" w:bidi="ar-SA"/>
    </w:rPr>
  </w:style>
  <w:style w:type="paragraph" w:customStyle="1" w:styleId="167">
    <w:name w:val="Char Char Char Char Char Char Char Char Char Char Char Char1 Char1"/>
    <w:qFormat/>
    <w:basedOn w:val="0"/>
    <w:rPr>
      <w:rFonts w:ascii="Tahoma" w:cs="仿宋_GB2312" w:hAnsi="Tahoma"/>
      <w:sz w:val="24"/>
      <w:szCs w:val="20"/>
    </w:rPr>
  </w:style>
  <w:style w:type="paragraph" w:customStyle="1" w:styleId="168">
    <w:name w:val="xl65"/>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textAlignment w:val="center"/>
    </w:pPr>
    <w:rPr>
      <w:rFonts w:ascii="仿宋" w:eastAsia="仿宋" w:cs="宋体" w:hAnsi="仿宋"/>
      <w:color w:val="000000"/>
      <w:kern w:val="0"/>
      <w:szCs w:val="21"/>
    </w:rPr>
  </w:style>
  <w:style w:type="paragraph" w:customStyle="1" w:styleId="169">
    <w:name w:val="Char Char1 Char1"/>
    <w:qFormat/>
    <w:basedOn w:val="0"/>
    <w:pPr>
      <w:widowControl/>
      <w:adjustRightInd w:val="0"/>
      <w:snapToGrid w:val="0"/>
      <w:spacing w:before="120" w:after="160" w:line="360" w:lineRule="auto"/>
      <w:ind w:right="-360"/>
      <w:jc w:val="left"/>
    </w:pPr>
    <w:rPr>
      <w:rFonts w:ascii="Arial" w:hAnsi="Arial"/>
      <w:kern w:val="0"/>
      <w:sz w:val="24"/>
    </w:rPr>
  </w:style>
  <w:style w:type="paragraph" w:customStyle="1" w:styleId="170">
    <w:name w:val="目录1"/>
    <w:qFormat/>
    <w:basedOn w:val="0"/>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171">
    <w:name w:val="MM Topic 2"/>
    <w:qFormat/>
    <w:basedOn w:val="2"/>
    <w:pPr>
      <w:tabs>
        <w:tab w:val="clear" w:pos="432"/>
        <w:tab w:val="left" w:pos="1260"/>
      </w:tabs>
      <w:ind w:left="1260" w:hanging="420"/>
    </w:pPr>
    <w:rPr>
      <w:rFonts w:ascii="Arial" w:eastAsia="黑体" w:hAnsi="Arial"/>
      <w:lang w:val="en-US"/>
    </w:rPr>
  </w:style>
  <w:style w:type="paragraph" w:customStyle="1" w:styleId="172">
    <w:name w:val="五级无标题条"/>
    <w:qFormat/>
    <w:basedOn w:val="0"/>
    <w:pPr>
      <w:adjustRightInd/>
    </w:pPr>
  </w:style>
  <w:style w:type="paragraph" w:customStyle="1" w:styleId="173">
    <w:name w:val="Char5"/>
    <w:qFormat/>
    <w:basedOn w:val="0"/>
    <w:rPr>
      <w:rFonts w:ascii="仿宋_GB2312" w:eastAsia="仿宋_GB2312"/>
      <w:b/>
      <w:sz w:val="32"/>
      <w:szCs w:val="32"/>
    </w:rPr>
  </w:style>
  <w:style w:type="paragraph" w:customStyle="1" w:styleId="174">
    <w:name w:val="TOC 标题1"/>
    <w:qFormat/>
    <w:basedOn w:val="1"/>
    <w:next w:val="0"/>
    <w:pPr>
      <w:keepNext/>
      <w:keepLines/>
      <w:widowControl/>
      <w:tabs>
        <w:tab w:val="left" w:pos="432"/>
      </w:tabs>
      <w:adjustRightInd/>
      <w:spacing w:before="480" w:after="0" w:line="276" w:lineRule="auto"/>
      <w:ind w:left="0" w:firstLine="0"/>
      <w:jc w:val="left"/>
      <w:outlineLvl w:val="9"/>
    </w:pPr>
    <w:rPr>
      <w:rFonts w:ascii="Cambria" w:hAnsi="Cambria"/>
      <w:color w:val="365F91"/>
      <w:kern w:val="0"/>
      <w:sz w:val="28"/>
      <w:szCs w:val="28"/>
    </w:rPr>
  </w:style>
  <w:style w:type="paragraph" w:customStyle="1" w:styleId="175">
    <w:name w:val="彩色列表 - 强调文字颜色 12"/>
    <w:qFormat/>
    <w:basedOn w:val="0"/>
    <w:pPr>
      <w:adjustRightInd/>
      <w:ind w:firstLineChars="200" w:firstLine="200"/>
    </w:pPr>
    <w:rPr>
      <w:rFonts w:ascii="Calibri" w:hAnsi="Calibri"/>
      <w:szCs w:val="22"/>
    </w:rPr>
  </w:style>
  <w:style w:type="paragraph" w:customStyle="1" w:styleId="176">
    <w:name w:val="Char Char11 Char Char Char Char Char Char Char Char Char Char Char11"/>
    <w:qFormat/>
    <w:basedOn w:val="0"/>
    <w:pPr>
      <w:adjustRightInd/>
      <w:spacing w:line="360" w:lineRule="auto"/>
    </w:pPr>
    <w:rPr>
      <w:rFonts w:ascii="Arial" w:eastAsia="黑体" w:cs="Arial" w:hAnsi="Arial"/>
      <w:snapToGrid w:val="0"/>
      <w:kern w:val="0"/>
      <w:szCs w:val="21"/>
    </w:rPr>
  </w:style>
  <w:style w:type="paragraph" w:customStyle="1" w:styleId="177">
    <w:name w:val="Char2"/>
    <w:qFormat/>
    <w:basedOn w:val="0"/>
    <w:rPr>
      <w:rFonts w:ascii="仿宋_GB2312" w:eastAsia="仿宋_GB2312"/>
      <w:b/>
      <w:sz w:val="32"/>
      <w:szCs w:val="32"/>
    </w:rPr>
  </w:style>
  <w:style w:type="paragraph" w:customStyle="1" w:styleId="178">
    <w:name w:val="数字标题3"/>
    <w:qFormat/>
    <w:basedOn w:val="3"/>
    <w:next w:val="0"/>
    <w:pPr>
      <w:tabs>
        <w:tab w:val="left" w:pos="900"/>
      </w:tabs>
      <w:spacing w:line="240" w:lineRule="auto"/>
    </w:pPr>
    <w:rPr>
      <w:sz w:val="28"/>
      <w:szCs w:val="28"/>
    </w:rPr>
  </w:style>
  <w:style w:type="paragraph" w:customStyle="1" w:styleId="179">
    <w:name w:val="FA正文"/>
    <w:qFormat/>
    <w:basedOn w:val="0"/>
    <w:pPr>
      <w:spacing w:line="360" w:lineRule="auto"/>
      <w:ind w:firstLineChars="200" w:firstLine="200"/>
    </w:pPr>
    <w:rPr>
      <w:rFonts w:hAnsi="宋体"/>
      <w:sz w:val="24"/>
      <w:szCs w:val="20"/>
    </w:rPr>
  </w:style>
  <w:style w:type="paragraph" w:customStyle="1" w:styleId="180">
    <w:name w:val="MM Topic 5"/>
    <w:qFormat/>
    <w:basedOn w:val="5"/>
    <w:pPr>
      <w:tabs>
        <w:tab w:val="clear" w:pos="1008"/>
        <w:tab w:val="left" w:pos="2520"/>
      </w:tabs>
      <w:adjustRightInd/>
      <w:ind w:left="2520" w:hanging="420"/>
    </w:pPr>
  </w:style>
  <w:style w:type="paragraph" w:customStyle="1" w:styleId="181">
    <w:name w:val="Char Char Char Char Char Char Char Char Char Char1"/>
    <w:qFormat/>
    <w:basedOn w:val="0"/>
    <w:rPr>
      <w:rFonts w:ascii="仿宋_GB2312" w:eastAsia="仿宋_GB2312"/>
      <w:b/>
      <w:sz w:val="32"/>
      <w:szCs w:val="32"/>
    </w:rPr>
  </w:style>
  <w:style w:type="paragraph" w:customStyle="1" w:styleId="182">
    <w:name w:val="xl38"/>
    <w:qFormat/>
    <w:basedOn w:val="0"/>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200"/>
      <w:jc w:val="center"/>
    </w:pPr>
    <w:rPr>
      <w:rFonts w:ascii="宋体" w:eastAsia="微软雅黑" w:hAnsi="宋体"/>
      <w:kern w:val="0"/>
      <w:sz w:val="20"/>
      <w:szCs w:val="20"/>
    </w:rPr>
  </w:style>
  <w:style w:type="paragraph" w:customStyle="1" w:styleId="183">
    <w:name w:val="修订1"/>
    <w:qFormat/>
    <w:rPr>
      <w:rFonts w:ascii="Times New Roman" w:eastAsia="宋体" w:cs="Times New Roman" w:hAnsi="Times New Roman"/>
      <w:color w:val="000000"/>
      <w:kern w:val="2"/>
      <w:sz w:val="21"/>
      <w:szCs w:val="20"/>
      <w:lang w:val="en-US" w:eastAsia="zh-CN" w:bidi="ar-SA"/>
    </w:rPr>
  </w:style>
  <w:style w:type="paragraph" w:customStyle="1" w:styleId="184">
    <w:name w:val="Char2 Char Char Char"/>
    <w:qFormat/>
    <w:basedOn w:val="0"/>
    <w:rPr>
      <w:rFonts w:ascii="仿宋_GB2312" w:eastAsia="仿宋_GB2312"/>
      <w:b/>
      <w:sz w:val="32"/>
      <w:szCs w:val="32"/>
    </w:rPr>
  </w:style>
  <w:style w:type="paragraph" w:customStyle="1" w:styleId="185">
    <w:name w:val="Char2 Char Char Char1"/>
    <w:qFormat/>
    <w:basedOn w:val="0"/>
    <w:rPr>
      <w:rFonts w:ascii="仿宋_GB2312" w:eastAsia="仿宋_GB2312"/>
      <w:b/>
      <w:sz w:val="32"/>
      <w:szCs w:val="32"/>
    </w:rPr>
  </w:style>
  <w:style w:type="paragraph" w:customStyle="1" w:styleId="186">
    <w:name w:val="默认段落样式"/>
    <w:qFormat/>
    <w:basedOn w:val="84"/>
    <w:pPr>
      <w:spacing w:before="0"/>
      <w:outlineLvl w:val="2"/>
    </w:pPr>
    <w:rPr>
      <w:rFonts w:ascii="仿宋_GB2312" w:eastAsia="仿宋_GB2312" w:hAnsi="宋体"/>
      <w:color w:val="000000"/>
      <w:szCs w:val="24"/>
    </w:rPr>
  </w:style>
  <w:style w:type="paragraph" w:customStyle="1" w:styleId="187">
    <w:name w:val="图中文字"/>
    <w:qFormat/>
    <w:basedOn w:val="0"/>
    <w:pPr>
      <w:adjustRightInd w:val="0"/>
      <w:snapToGrid w:val="0"/>
      <w:spacing w:line="0" w:lineRule="atLeast"/>
      <w:ind w:firstLineChars="200" w:firstLine="200"/>
      <w:jc w:val="center"/>
    </w:pPr>
    <w:rPr>
      <w:sz w:val="24"/>
      <w:szCs w:val="20"/>
    </w:rPr>
  </w:style>
  <w:style w:type="paragraph" w:customStyle="1" w:styleId="188">
    <w:name w:val="xl35"/>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189">
    <w:name w:val="MM Topic 3"/>
    <w:qFormat/>
    <w:basedOn w:val="3"/>
    <w:pPr>
      <w:tabs>
        <w:tab w:val="clear" w:pos="900"/>
        <w:tab w:val="left" w:pos="1680"/>
      </w:tabs>
      <w:adjustRightInd/>
      <w:ind w:left="1680" w:hanging="420"/>
    </w:pPr>
  </w:style>
  <w:style w:type="paragraph" w:customStyle="1" w:styleId="190">
    <w:name w:val="标准小四"/>
    <w:qFormat/>
    <w:basedOn w:val="0"/>
    <w:pPr>
      <w:spacing w:line="360" w:lineRule="auto"/>
      <w:ind w:firstLineChars="200" w:firstLine="200"/>
    </w:pPr>
    <w:rPr>
      <w:rFonts w:ascii="Arial" w:hAnsi="Arial"/>
      <w:sz w:val="24"/>
      <w:szCs w:val="21"/>
    </w:rPr>
  </w:style>
  <w:style w:type="paragraph" w:customStyle="1" w:styleId="191">
    <w:name w:val="样式 标题 2H2h2Underrubrik1prop2l2Chapter Titlesect 1.2DO NO..."/>
    <w:qFormat/>
    <w:basedOn w:val="2"/>
    <w:pPr>
      <w:tabs>
        <w:tab w:val="left" w:pos="432"/>
      </w:tabs>
      <w:spacing w:before="120" w:after="120"/>
      <w:ind w:left="425" w:hanging="425"/>
    </w:pPr>
    <w:rPr>
      <w:rFonts w:ascii="微软雅黑" w:eastAsia="微软雅黑" w:cs="宋体" w:hAnsi="微软雅黑"/>
      <w:szCs w:val="20"/>
      <w:lang w:val="en-US"/>
    </w:rPr>
  </w:style>
  <w:style w:type="paragraph" w:customStyle="1" w:styleId="192">
    <w:name w:val="表格（小）"/>
    <w:qFormat/>
    <w:basedOn w:val="0"/>
    <w:pPr>
      <w:adjustRightInd/>
      <w:snapToGrid w:val="0"/>
      <w:spacing w:line="300" w:lineRule="auto"/>
    </w:pPr>
    <w:rPr>
      <w:rFonts w:eastAsia="仿宋"/>
      <w:szCs w:val="21"/>
    </w:rPr>
  </w:style>
  <w:style w:type="paragraph" w:customStyle="1" w:styleId="193">
    <w:name w:val="Char Char Char Char Char Char1 Char"/>
    <w:qFormat/>
    <w:basedOn w:val="0"/>
    <w:pPr>
      <w:widowControl/>
      <w:spacing w:after="160" w:line="240" w:lineRule="exact"/>
      <w:jc w:val="left"/>
    </w:pPr>
    <w:rPr>
      <w:rFonts w:ascii="Verdana" w:hAnsi="Verdana"/>
      <w:kern w:val="0"/>
      <w:szCs w:val="20"/>
    </w:rPr>
  </w:style>
  <w:style w:type="paragraph" w:customStyle="1" w:styleId="194">
    <w:name w:val="Char2 Char Char1"/>
    <w:qFormat/>
    <w:basedOn w:val="0"/>
    <w:pPr>
      <w:adjustRightInd/>
    </w:pPr>
    <w:rPr>
      <w:rFonts w:ascii="Tahoma" w:hAnsi="Tahoma"/>
      <w:sz w:val="24"/>
      <w:szCs w:val="20"/>
    </w:rPr>
  </w:style>
  <w:style w:type="paragraph" w:customStyle="1" w:styleId="195">
    <w:name w:val="列出段落5"/>
    <w:qFormat/>
    <w:basedOn w:val="0"/>
    <w:pPr>
      <w:spacing w:line="360" w:lineRule="auto"/>
      <w:ind w:firstLineChars="200" w:firstLine="200"/>
    </w:pPr>
    <w:rPr>
      <w:rFonts w:eastAsia="楷体_GB2312" w:cs="Lucida Sans"/>
      <w:sz w:val="24"/>
    </w:rPr>
  </w:style>
  <w:style w:type="paragraph" w:customStyle="1" w:styleId="196">
    <w:name w:val="font7"/>
    <w:qFormat/>
    <w:basedOn w:val="0"/>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197">
    <w:name w:val="Item Step in Table"/>
    <w:qFormat/>
    <w:pPr>
      <w:tabs>
        <w:tab w:val="left" w:pos="397"/>
        <w:tab w:val="left" w:pos="840"/>
      </w:tabs>
      <w:spacing w:before="40" w:after="40"/>
      <w:ind w:left="840" w:hanging="420"/>
      <w:jc w:val="both"/>
    </w:pPr>
    <w:rPr>
      <w:rFonts w:ascii="Arial" w:eastAsia="宋体" w:cs="Arial" w:hAnsi="Arial"/>
      <w:sz w:val="18"/>
      <w:szCs w:val="18"/>
      <w:lang w:val="en-US" w:eastAsia="zh-CN" w:bidi="ar-SA"/>
    </w:rPr>
  </w:style>
  <w:style w:type="paragraph" w:customStyle="1" w:styleId="198">
    <w:name w:val="TOC 标题111"/>
    <w:qFormat/>
    <w:basedOn w:val="1"/>
    <w:next w:val="0"/>
    <w:pPr>
      <w:keepNext/>
      <w:keepLines/>
      <w:widowControl/>
      <w:tabs>
        <w:tab w:val="left" w:pos="432"/>
      </w:tabs>
      <w:adjustRightInd/>
      <w:spacing w:before="480" w:after="0" w:line="276" w:lineRule="auto"/>
      <w:ind w:left="0" w:firstLine="0"/>
      <w:jc w:val="left"/>
      <w:outlineLvl w:val="9"/>
    </w:pPr>
    <w:rPr>
      <w:rFonts w:ascii="Cambria" w:hAnsi="Cambria"/>
      <w:color w:val="365F91"/>
      <w:kern w:val="0"/>
      <w:sz w:val="28"/>
      <w:szCs w:val="28"/>
    </w:rPr>
  </w:style>
  <w:style w:type="paragraph" w:customStyle="1" w:styleId="199">
    <w:name w:val="xl87"/>
    <w:qFormat/>
    <w:basedOn w:val="0"/>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cs="宋体" w:hAnsi="仿宋"/>
      <w:kern w:val="0"/>
      <w:sz w:val="20"/>
      <w:szCs w:val="20"/>
    </w:rPr>
  </w:style>
  <w:style w:type="paragraph" w:customStyle="1" w:styleId="200">
    <w:name w:val="样式 左侧:  0.85 厘米 首行缩进:  0.85 厘米"/>
    <w:qFormat/>
    <w:basedOn w:val="0"/>
    <w:pPr>
      <w:adjustRightInd/>
      <w:spacing w:line="360" w:lineRule="auto"/>
      <w:ind w:firstLine="482"/>
    </w:pPr>
    <w:rPr>
      <w:rFonts w:cs="宋体"/>
      <w:sz w:val="24"/>
      <w:szCs w:val="20"/>
    </w:rPr>
  </w:style>
  <w:style w:type="paragraph" w:customStyle="1" w:styleId="201">
    <w:name w:val="Char3 Char Char"/>
    <w:qFormat/>
    <w:basedOn w:val="0"/>
    <w:pPr>
      <w:widowControl/>
      <w:adjustRightInd/>
      <w:spacing w:after="160" w:line="240" w:lineRule="exact"/>
      <w:jc w:val="left"/>
    </w:pPr>
    <w:rPr>
      <w:rFonts w:ascii="Arial" w:eastAsia="Times New Roman" w:cs="Verdana" w:hAnsi="Arial"/>
      <w:b/>
      <w:kern w:val="0"/>
      <w:sz w:val="24"/>
      <w:szCs w:val="20"/>
    </w:rPr>
  </w:style>
  <w:style w:type="paragraph" w:customStyle="1" w:styleId="202">
    <w:name w:val="_Style 3"/>
    <w:qFormat/>
    <w:basedOn w:val="0"/>
    <w:pPr>
      <w:adjustRightInd/>
      <w:ind w:firstLineChars="200" w:firstLine="200"/>
    </w:pPr>
    <w:rPr>
      <w:rFonts w:eastAsia="仿宋_GB2312"/>
      <w:sz w:val="28"/>
    </w:rPr>
  </w:style>
  <w:style w:type="paragraph" w:customStyle="1" w:styleId="203">
    <w:name w:val="xl39"/>
    <w:qFormat/>
    <w:basedOn w:val="0"/>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204">
    <w:name w:val="Bulleting First Indent 1"/>
    <w:qFormat/>
    <w:basedOn w:val="67"/>
    <w:pPr>
      <w:tabs>
        <w:tab w:val="left" w:pos="840"/>
      </w:tabs>
      <w:adjustRightInd/>
      <w:spacing w:before="20" w:after="20" w:line="300" w:lineRule="auto"/>
      <w:ind w:left="840" w:hanging="420"/>
    </w:pPr>
    <w:rPr>
      <w:rFonts w:ascii="Tahoma" w:hAnsi="Tahoma"/>
      <w:kern w:val="0"/>
      <w:sz w:val="21"/>
      <w:szCs w:val="21"/>
      <w:lang w:val="en-US"/>
    </w:rPr>
  </w:style>
  <w:style w:type="paragraph" w:customStyle="1" w:styleId="205">
    <w:name w:val="左对齐表格文字"/>
    <w:qFormat/>
    <w:basedOn w:val="0"/>
    <w:pPr>
      <w:adjustRightInd/>
      <w:ind w:firstLineChars="200" w:firstLine="200"/>
      <w:jc w:val="right"/>
    </w:pPr>
  </w:style>
  <w:style w:type="paragraph" w:customStyle="1" w:styleId="206">
    <w:name w:val="Char Char11 Char Char Char Char Char Char Char Char Char"/>
    <w:qFormat/>
    <w:basedOn w:val="0"/>
    <w:pPr>
      <w:spacing w:line="360" w:lineRule="auto"/>
    </w:pPr>
    <w:rPr>
      <w:szCs w:val="20"/>
    </w:rPr>
  </w:style>
  <w:style w:type="paragraph" w:customStyle="1" w:styleId="207">
    <w:name w:val="正文1.25"/>
    <w:qFormat/>
    <w:basedOn w:val="0"/>
    <w:pPr>
      <w:adjustRightInd/>
      <w:spacing w:line="300" w:lineRule="auto"/>
      <w:ind w:firstLineChars="200" w:firstLine="200"/>
    </w:pPr>
    <w:rPr>
      <w:sz w:val="24"/>
      <w:szCs w:val="20"/>
    </w:rPr>
  </w:style>
  <w:style w:type="paragraph" w:customStyle="1" w:styleId="208">
    <w:name w:val="1正文"/>
    <w:qFormat/>
    <w:basedOn w:val="0"/>
    <w:pPr>
      <w:adjustRightInd/>
      <w:spacing w:line="360" w:lineRule="auto"/>
      <w:ind w:firstLineChars="200" w:firstLine="200"/>
    </w:pPr>
    <w:rPr>
      <w:rFonts w:ascii="仿宋_GB2312" w:eastAsia="仿宋" w:hAnsi="Arial"/>
      <w:sz w:val="28"/>
      <w:szCs w:val="28"/>
    </w:rPr>
  </w:style>
  <w:style w:type="paragraph" w:customStyle="1" w:styleId="209">
    <w:name w:val="Bul Text 9/14"/>
    <w:qFormat/>
    <w:pPr>
      <w:widowControl w:val="0"/>
      <w:tabs>
        <w:tab w:val="left" w:pos="840"/>
      </w:tabs>
      <w:spacing w:line="280" w:lineRule="atLeast"/>
      <w:ind w:left="160" w:hanging="160"/>
    </w:pPr>
    <w:rPr>
      <w:rFonts w:ascii="Times New Roman" w:eastAsia="宋体" w:cs="Times New Roman" w:hAnsi="Times New Roman"/>
      <w:snapToGrid w:val="0"/>
      <w:color w:val="000000"/>
      <w:sz w:val="18"/>
      <w:szCs w:val="20"/>
      <w:lang w:val="en-US" w:eastAsia="zh-CN" w:bidi="ar-SA"/>
    </w:rPr>
  </w:style>
  <w:style w:type="paragraph" w:customStyle="1" w:styleId="210">
    <w:name w:val="xl76"/>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cs="宋体" w:hAnsi="仿宋"/>
      <w:kern w:val="0"/>
      <w:sz w:val="20"/>
      <w:szCs w:val="20"/>
    </w:rPr>
  </w:style>
  <w:style w:type="paragraph" w:customStyle="1" w:styleId="211">
    <w:name w:val="Char Char1 Char Char Char1"/>
    <w:qFormat/>
    <w:basedOn w:val="0"/>
    <w:rPr>
      <w:rFonts w:ascii="仿宋_GB2312" w:eastAsia="仿宋_GB2312"/>
      <w:b/>
      <w:sz w:val="32"/>
      <w:szCs w:val="20"/>
    </w:rPr>
  </w:style>
  <w:style w:type="paragraph" w:customStyle="1" w:styleId="212">
    <w:name w:val="列出段落2"/>
    <w:qFormat/>
    <w:basedOn w:val="0"/>
    <w:pPr>
      <w:adjustRightInd/>
      <w:ind w:firstLineChars="200" w:firstLine="200"/>
    </w:pPr>
    <w:rPr>
      <w:rFonts w:ascii="宋体" w:hAnsi="宋体"/>
      <w:sz w:val="24"/>
    </w:rPr>
  </w:style>
  <w:style w:type="paragraph" w:customStyle="1" w:styleId="213">
    <w:name w:val="默认段落字体 Para Char Char Char Char Char Char Char"/>
    <w:qFormat/>
    <w:basedOn w:val="0"/>
    <w:rPr>
      <w:rFonts w:eastAsia="仿宋_GB2312"/>
      <w:sz w:val="28"/>
      <w:szCs w:val="20"/>
    </w:rPr>
  </w:style>
  <w:style w:type="paragraph" w:customStyle="1" w:styleId="214">
    <w:name w:val="xl74"/>
    <w:qFormat/>
    <w:basedOn w:val="0"/>
    <w:pPr>
      <w:widowControl/>
      <w:adjustRightInd/>
      <w:spacing w:before="100" w:beforeAutospacing="1" w:after="100" w:afterAutospacing="1"/>
      <w:jc w:val="center"/>
    </w:pPr>
    <w:rPr>
      <w:rFonts w:ascii="微软雅黑" w:eastAsia="微软雅黑" w:cs="宋体" w:hAnsi="微软雅黑"/>
      <w:b/>
      <w:bCs/>
      <w:kern w:val="0"/>
      <w:sz w:val="20"/>
      <w:szCs w:val="20"/>
    </w:rPr>
  </w:style>
  <w:style w:type="paragraph" w:customStyle="1" w:styleId="215">
    <w:name w:val="样式 标题 4PIM 4H4h4bulletblbbH41H42H43H44H45H46H47H48...1"/>
    <w:qFormat/>
    <w:basedOn w:val="4"/>
    <w:pPr>
      <w:keepNext/>
      <w:keepLines/>
      <w:widowControl/>
      <w:tabs>
        <w:tab w:val="left" w:pos="864"/>
      </w:tabs>
      <w:jc w:val="left"/>
    </w:pPr>
    <w:rPr>
      <w:rFonts w:cs="宋体"/>
      <w:sz w:val="24"/>
      <w:szCs w:val="20"/>
    </w:rPr>
  </w:style>
  <w:style w:type="paragraph" w:customStyle="1" w:styleId="216">
    <w:name w:val="彩色列表 - 强调文字颜色 11"/>
    <w:qFormat/>
    <w:basedOn w:val="0"/>
    <w:pPr>
      <w:adjustRightInd/>
      <w:ind w:firstLineChars="200" w:firstLine="200"/>
    </w:pPr>
    <w:rPr>
      <w:rFonts w:ascii="Calibri" w:hAnsi="Calibri"/>
      <w:szCs w:val="22"/>
    </w:rPr>
  </w:style>
  <w:style w:type="paragraph" w:customStyle="1" w:styleId="217">
    <w:name w:val="加粗正文"/>
    <w:qFormat/>
    <w:basedOn w:val="0"/>
    <w:pPr>
      <w:adjustRightInd/>
      <w:spacing w:beforeLines="50" w:before="50" w:afterLines="50" w:after="50" w:line="360" w:lineRule="auto"/>
      <w:ind w:firstLineChars="200" w:firstLine="200"/>
    </w:pPr>
    <w:rPr>
      <w:b/>
      <w:bCs/>
      <w:szCs w:val="21"/>
    </w:rPr>
  </w:style>
  <w:style w:type="paragraph" w:customStyle="1" w:styleId="218">
    <w:name w:val="xl94"/>
    <w:qFormat/>
    <w:basedOn w:val="0"/>
    <w:pPr>
      <w:widowControl/>
      <w:adjustRightInd/>
      <w:spacing w:before="100" w:beforeAutospacing="1" w:after="100" w:afterAutospacing="1"/>
      <w:jc w:val="center"/>
    </w:pPr>
    <w:rPr>
      <w:rFonts w:ascii="仿宋" w:eastAsia="仿宋" w:cs="宋体" w:hAnsi="仿宋"/>
      <w:kern w:val="0"/>
      <w:sz w:val="20"/>
      <w:szCs w:val="20"/>
    </w:rPr>
  </w:style>
  <w:style w:type="paragraph" w:customStyle="1" w:styleId="219">
    <w:name w:val="正文6"/>
    <w:qFormat/>
    <w:basedOn w:val="0"/>
    <w:pPr>
      <w:tabs>
        <w:tab w:val="left" w:pos="0"/>
        <w:tab w:val="left" w:pos="703"/>
      </w:tabs>
      <w:adjustRightInd/>
      <w:spacing w:before="60" w:after="60" w:line="360" w:lineRule="auto"/>
      <w:ind w:leftChars="600" w:left="600"/>
    </w:pPr>
    <w:rPr>
      <w:sz w:val="28"/>
    </w:rPr>
  </w:style>
  <w:style w:type="paragraph" w:customStyle="1" w:styleId="220">
    <w:name w:val="Char Char Char1 Char1"/>
    <w:qFormat/>
    <w:basedOn w:val="0"/>
    <w:rPr>
      <w:szCs w:val="20"/>
    </w:rPr>
  </w:style>
  <w:style w:type="paragraph" w:customStyle="1" w:styleId="221">
    <w:name w:val="xl27"/>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222">
    <w:name w:val="样式 标题 2 + 宋体 左侧:  1.76 厘米 首行缩进:  0 厘米"/>
    <w:qFormat/>
    <w:basedOn w:val="2"/>
    <w:pPr>
      <w:tabs>
        <w:tab w:val="clear" w:pos="432"/>
        <w:tab w:val="left" w:pos="0"/>
      </w:tabs>
      <w:spacing w:before="260" w:after="260" w:line="415" w:lineRule="auto"/>
      <w:ind w:left="0" w:firstLineChars="200" w:firstLine="200"/>
      <w:jc w:val="both"/>
    </w:pPr>
    <w:rPr>
      <w:rFonts w:ascii="宋体" w:eastAsia="宋体" w:cs="宋体" w:hAnsi="Cambria"/>
      <w:szCs w:val="20"/>
      <w:lang w:val="en-US"/>
    </w:rPr>
  </w:style>
  <w:style w:type="paragraph" w:customStyle="1" w:styleId="223">
    <w:name w:val="List Paragraph*"/>
    <w:qFormat/>
    <w:basedOn w:val="0"/>
    <w:pPr>
      <w:adjustRightInd/>
      <w:spacing w:line="360" w:lineRule="auto"/>
      <w:ind w:firstLine="420"/>
    </w:pPr>
    <w:rPr>
      <w:rFonts w:ascii="Calibri" w:cs="Calibri" w:hAnsi="Calibri"/>
      <w:color w:val="000000"/>
      <w:kern w:val="2"/>
      <w:sz w:val="24"/>
      <w:szCs w:val="22"/>
    </w:rPr>
  </w:style>
  <w:style w:type="paragraph" w:customStyle="1" w:styleId="224">
    <w:name w:val="Char Char11 Char Char Char Char Char Char Char Char Char Char Char Char Char11"/>
    <w:qFormat/>
    <w:basedOn w:val="0"/>
    <w:pPr>
      <w:adjustRightInd/>
      <w:spacing w:line="360" w:lineRule="auto"/>
    </w:pPr>
    <w:rPr>
      <w:rFonts w:ascii="Arial" w:eastAsia="黑体" w:cs="Arial" w:hAnsi="Arial"/>
      <w:snapToGrid w:val="0"/>
      <w:kern w:val="0"/>
      <w:szCs w:val="21"/>
    </w:rPr>
  </w:style>
  <w:style w:type="paragraph" w:customStyle="1" w:styleId="225">
    <w:name w:val="xl36"/>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226">
    <w:name w:val="CM14"/>
    <w:qFormat/>
    <w:basedOn w:val="95"/>
    <w:next w:val="95"/>
    <w:pPr>
      <w:spacing w:after="68"/>
    </w:pPr>
    <w:rPr>
      <w:rFonts w:ascii="FHLHE E+ Futura Bk" w:eastAsia="FHLHE E+ Futura Bk" w:cs="Times New Roman" w:hAnsi="FHLHE E+ Futura Bk"/>
      <w:color w:val="auto"/>
    </w:rPr>
  </w:style>
  <w:style w:type="paragraph" w:customStyle="1" w:styleId="227">
    <w:name w:val="xl82"/>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cs="宋体" w:hAnsi="仿宋"/>
      <w:color w:val="000000"/>
      <w:kern w:val="0"/>
      <w:sz w:val="20"/>
      <w:szCs w:val="20"/>
    </w:rPr>
  </w:style>
  <w:style w:type="paragraph" w:customStyle="1" w:styleId="228">
    <w:name w:val="无间隔*"/>
    <w:qFormat/>
    <w:pPr>
      <w:widowControl w:val="0"/>
      <w:jc w:val="both"/>
    </w:pPr>
    <w:rPr>
      <w:rFonts w:ascii="Times New Roman" w:eastAsia="宋体" w:cs="Calibri" w:hAnsi="Times New Roman"/>
      <w:color w:val="000000"/>
      <w:kern w:val="2"/>
      <w:sz w:val="21"/>
      <w:szCs w:val="22"/>
      <w:lang w:val="en-US" w:eastAsia="zh-CN" w:bidi="ar-SA"/>
    </w:rPr>
  </w:style>
  <w:style w:type="paragraph" w:customStyle="1" w:styleId="229">
    <w:name w:val="Char Char Char Char1"/>
    <w:qFormat/>
    <w:basedOn w:val="0"/>
    <w:pPr>
      <w:tabs>
        <w:tab w:val="left" w:pos="0"/>
      </w:tabs>
      <w:adjustRightInd/>
      <w:ind w:firstLineChars="200" w:firstLine="200"/>
    </w:pPr>
    <w:rPr>
      <w:rFonts w:ascii="宋体" w:eastAsia="仿宋_GB2312" w:hAnsi="宋体"/>
      <w:sz w:val="28"/>
    </w:rPr>
  </w:style>
  <w:style w:type="paragraph" w:customStyle="1" w:styleId="230">
    <w:name w:val="正文文字 2"/>
    <w:qFormat/>
    <w:basedOn w:val="95"/>
    <w:next w:val="95"/>
    <w:rPr>
      <w:rFonts w:ascii="宋体" w:eastAsia="宋体" w:cs="Times New Roman"/>
      <w:color w:val="auto"/>
    </w:rPr>
  </w:style>
  <w:style w:type="paragraph" w:customStyle="1" w:styleId="231">
    <w:name w:val="正文首行缩进两字"/>
    <w:qFormat/>
    <w:pPr>
      <w:spacing w:afterLines="50" w:after="50" w:line="300" w:lineRule="auto"/>
      <w:ind w:rightChars="100" w:right="100" w:firstLineChars="218" w:firstLine="218"/>
    </w:pPr>
    <w:rPr>
      <w:rFonts w:ascii="Times New Roman" w:eastAsia="宋体" w:cs="Times New Roman" w:hAnsi="Times New Roman"/>
      <w:sz w:val="24"/>
      <w:szCs w:val="24"/>
      <w:lang w:val="en-US" w:eastAsia="zh-CN" w:bidi="ar-SA"/>
    </w:rPr>
  </w:style>
  <w:style w:type="paragraph" w:customStyle="1" w:styleId="232">
    <w:name w:val="Char Char1 Char"/>
    <w:qFormat/>
    <w:basedOn w:val="0"/>
    <w:rPr>
      <w:rFonts w:ascii="仿宋_GB2312" w:eastAsia="仿宋_GB2312"/>
      <w:b/>
      <w:sz w:val="32"/>
      <w:szCs w:val="32"/>
    </w:rPr>
  </w:style>
  <w:style w:type="paragraph" w:customStyle="1" w:styleId="233">
    <w:name w:val="xl77"/>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cs="宋体" w:hAnsi="仿宋"/>
      <w:kern w:val="0"/>
      <w:sz w:val="20"/>
      <w:szCs w:val="20"/>
    </w:rPr>
  </w:style>
  <w:style w:type="paragraph" w:customStyle="1" w:styleId="234">
    <w:name w:val="Char Char11 Char Char Char Char Char Char Char Char Char Char Char1"/>
    <w:qFormat/>
    <w:basedOn w:val="0"/>
    <w:pPr>
      <w:adjustRightInd/>
      <w:spacing w:line="360" w:lineRule="auto"/>
    </w:pPr>
    <w:rPr>
      <w:rFonts w:ascii="Arial" w:eastAsia="黑体" w:cs="Arial" w:hAnsi="Arial"/>
      <w:snapToGrid w:val="0"/>
      <w:kern w:val="0"/>
      <w:szCs w:val="21"/>
    </w:rPr>
  </w:style>
  <w:style w:type="paragraph" w:customStyle="1" w:styleId="235">
    <w:name w:val="Char Char111"/>
    <w:qFormat/>
    <w:basedOn w:val="0"/>
    <w:pPr>
      <w:spacing w:line="360" w:lineRule="auto"/>
    </w:pPr>
    <w:rPr>
      <w:szCs w:val="20"/>
    </w:rPr>
  </w:style>
  <w:style w:type="paragraph" w:customStyle="1" w:styleId="236">
    <w:name w:val="Char"/>
    <w:qFormat/>
    <w:basedOn w:val="0"/>
    <w:rPr>
      <w:rFonts w:ascii="仿宋_GB2312" w:eastAsia="仿宋_GB2312"/>
      <w:b/>
      <w:sz w:val="32"/>
      <w:szCs w:val="32"/>
    </w:rPr>
  </w:style>
  <w:style w:type="paragraph" w:customStyle="1" w:styleId="237">
    <w:name w:val="RFI Heading 2nd Level"/>
    <w:qFormat/>
    <w:basedOn w:val="0"/>
    <w:pPr>
      <w:widowControl/>
      <w:tabs>
        <w:tab w:val="left" w:pos="1260"/>
      </w:tabs>
      <w:adjustRightInd/>
      <w:ind w:firstLineChars="200" w:firstLine="200"/>
      <w:jc w:val="left"/>
    </w:pPr>
    <w:rPr>
      <w:rFonts w:ascii="Arial (W1)" w:hAnsi="Arial (W1)"/>
      <w:b/>
      <w:bCs/>
      <w:color w:val="0000FF"/>
      <w:kern w:val="0"/>
      <w:sz w:val="28"/>
    </w:rPr>
  </w:style>
  <w:style w:type="paragraph" w:customStyle="1" w:styleId="238">
    <w:name w:val="af17cgridlangnp1033langf"/>
    <w:qFormat/>
    <w:pPr>
      <w:widowControl w:val="0"/>
      <w:autoSpaceDE w:val="0"/>
      <w:autoSpaceDN w:val="0"/>
      <w:adjustRightInd w:val="0"/>
      <w:spacing w:before="156" w:line="360" w:lineRule="atLeast"/>
      <w:ind w:left="567" w:firstLine="510"/>
      <w:jc w:val="both"/>
    </w:pPr>
    <w:rPr>
      <w:rFonts w:ascii="Times New Roman" w:eastAsia="宋体" w:cs="Times New Roman" w:hAnsi="Times New Roman"/>
      <w:sz w:val="20"/>
      <w:szCs w:val="20"/>
      <w:lang w:val="en-US" w:eastAsia="zh-CN" w:bidi="ar-SA"/>
    </w:rPr>
  </w:style>
  <w:style w:type="paragraph" w:customStyle="1" w:styleId="239">
    <w:name w:val="Char Char Char1 Char"/>
    <w:qFormat/>
    <w:basedOn w:val="0"/>
    <w:rPr>
      <w:szCs w:val="20"/>
    </w:rPr>
  </w:style>
  <w:style w:type="paragraph" w:customStyle="1" w:styleId="240">
    <w:name w:val="正文标准"/>
    <w:qFormat/>
    <w:basedOn w:val="0"/>
    <w:pPr>
      <w:adjustRightInd/>
      <w:spacing w:line="360" w:lineRule="auto"/>
      <w:ind w:firstLineChars="200" w:firstLine="200"/>
    </w:pPr>
    <w:rPr>
      <w:rFonts w:ascii="宋体" w:hAnsi="Calibri"/>
      <w:sz w:val="24"/>
    </w:rPr>
  </w:style>
  <w:style w:type="paragraph" w:customStyle="1" w:styleId="241">
    <w:name w:val="正文格式"/>
    <w:qFormat/>
    <w:basedOn w:val="0"/>
    <w:pPr>
      <w:widowControl/>
      <w:autoSpaceDE w:val="0"/>
      <w:autoSpaceDN w:val="0"/>
      <w:adjustRightInd w:val="0"/>
      <w:snapToGrid w:val="0"/>
      <w:spacing w:line="360" w:lineRule="atLeast"/>
      <w:ind w:firstLineChars="200" w:firstLine="200"/>
      <w:textAlignment w:val="baseline"/>
    </w:pPr>
    <w:rPr>
      <w:kern w:val="0"/>
      <w:sz w:val="24"/>
      <w:szCs w:val="20"/>
    </w:rPr>
  </w:style>
  <w:style w:type="paragraph" w:customStyle="1" w:styleId="242">
    <w:name w:val="Char Char11 Char Char Char Char Char Char Char Char Char Char Char Char Char Char Char"/>
    <w:qFormat/>
    <w:basedOn w:val="0"/>
    <w:pPr>
      <w:adjustRightInd/>
      <w:spacing w:line="360" w:lineRule="auto"/>
    </w:pPr>
    <w:rPr>
      <w:rFonts w:ascii="Arial" w:eastAsia="黑体" w:cs="Arial" w:hAnsi="Arial"/>
      <w:snapToGrid w:val="0"/>
      <w:kern w:val="0"/>
      <w:szCs w:val="21"/>
    </w:rPr>
  </w:style>
  <w:style w:type="paragraph" w:customStyle="1" w:styleId="243">
    <w:name w:val="Th"/>
    <w:qFormat/>
    <w:pPr>
      <w:keepNext/>
      <w:keepLines/>
      <w:spacing w:before="20" w:after="60" w:line="220" w:lineRule="exact"/>
      <w:ind w:left="240"/>
    </w:pPr>
    <w:rPr>
      <w:rFonts w:ascii="Times New Roman" w:eastAsia="宋体" w:cs="Times New Roman" w:hAnsi="Times New Roman"/>
      <w:b/>
      <w:sz w:val="19"/>
      <w:szCs w:val="20"/>
      <w:lang w:val="en-US" w:eastAsia="zh-CN" w:bidi="ar-SA"/>
    </w:rPr>
  </w:style>
  <w:style w:type="paragraph" w:customStyle="1" w:styleId="244">
    <w:name w:val="规范正文"/>
    <w:qFormat/>
    <w:basedOn w:val="0"/>
    <w:pPr>
      <w:tabs>
        <w:tab w:val="left" w:pos="840"/>
      </w:tabs>
      <w:spacing w:beforeLines="50" w:before="50" w:line="360" w:lineRule="auto"/>
      <w:ind w:left="840" w:hanging="420"/>
      <w:textAlignment w:val="baseline"/>
    </w:pPr>
    <w:rPr>
      <w:szCs w:val="20"/>
    </w:rPr>
  </w:style>
  <w:style w:type="paragraph" w:customStyle="1" w:styleId="245">
    <w:name w:val="font12"/>
    <w:qFormat/>
    <w:basedOn w:val="0"/>
    <w:pPr>
      <w:widowControl/>
      <w:adjustRightInd/>
      <w:spacing w:before="100" w:beforeAutospacing="1" w:after="100" w:afterAutospacing="1"/>
      <w:jc w:val="left"/>
    </w:pPr>
    <w:rPr>
      <w:rFonts w:ascii="宋体" w:cs="宋体" w:hAnsi="宋体"/>
      <w:kern w:val="0"/>
      <w:sz w:val="18"/>
      <w:szCs w:val="18"/>
    </w:rPr>
  </w:style>
  <w:style w:type="paragraph" w:customStyle="1" w:styleId="246">
    <w:name w:val="Char Char1 Char2"/>
    <w:qFormat/>
    <w:basedOn w:val="0"/>
    <w:pPr>
      <w:widowControl/>
      <w:adjustRightInd w:val="0"/>
      <w:snapToGrid w:val="0"/>
      <w:spacing w:before="120" w:after="160" w:line="360" w:lineRule="auto"/>
      <w:ind w:right="-360"/>
      <w:jc w:val="left"/>
    </w:pPr>
    <w:rPr>
      <w:rFonts w:ascii="Arial" w:hAnsi="Arial"/>
      <w:kern w:val="0"/>
      <w:sz w:val="24"/>
    </w:rPr>
  </w:style>
  <w:style w:type="paragraph" w:customStyle="1" w:styleId="247">
    <w:name w:val="Char Char Char11"/>
    <w:qFormat/>
    <w:basedOn w:val="0"/>
    <w:pPr>
      <w:widowControl/>
      <w:spacing w:after="160" w:line="240" w:lineRule="exact"/>
      <w:jc w:val="left"/>
    </w:pPr>
    <w:rPr>
      <w:rFonts w:ascii="Verdana" w:hAnsi="Verdana"/>
      <w:kern w:val="0"/>
      <w:sz w:val="20"/>
      <w:szCs w:val="20"/>
    </w:rPr>
  </w:style>
  <w:style w:type="paragraph" w:customStyle="1" w:styleId="248">
    <w:name w:val="xl42"/>
    <w:qFormat/>
    <w:basedOn w:val="0"/>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cs="宋体" w:hAnsi="微软雅黑"/>
      <w:b/>
      <w:bCs/>
      <w:kern w:val="0"/>
      <w:szCs w:val="21"/>
    </w:rPr>
  </w:style>
  <w:style w:type="paragraph" w:customStyle="1" w:styleId="249">
    <w:name w:val="目录4"/>
    <w:qFormat/>
    <w:basedOn w:val="0"/>
    <w:pPr>
      <w:tabs>
        <w:tab w:val="left" w:leader="dot" w:pos="7370"/>
      </w:tabs>
      <w:autoSpaceDE w:val="0"/>
      <w:autoSpaceDN w:val="0"/>
      <w:spacing w:line="317" w:lineRule="atLeast"/>
      <w:ind w:firstLineChars="200" w:firstLine="200"/>
    </w:pPr>
    <w:rPr>
      <w:color w:val="000000"/>
      <w:kern w:val="0"/>
      <w:szCs w:val="21"/>
    </w:rPr>
  </w:style>
  <w:style w:type="paragraph" w:customStyle="1" w:styleId="250">
    <w:name w:val="xl43"/>
    <w:qFormat/>
    <w:basedOn w:val="0"/>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cs="宋体" w:hAnsi="微软雅黑"/>
      <w:b/>
      <w:bCs/>
      <w:kern w:val="0"/>
      <w:szCs w:val="21"/>
    </w:rPr>
  </w:style>
  <w:style w:type="paragraph" w:customStyle="1" w:styleId="251">
    <w:name w:val="solutionfonts1"/>
    <w:qFormat/>
    <w:basedOn w:val="0"/>
    <w:pPr>
      <w:widowControl/>
      <w:adjustRightInd/>
      <w:spacing w:before="100" w:beforeAutospacing="1" w:after="100" w:afterAutospacing="1"/>
      <w:ind w:firstLineChars="200" w:firstLine="200"/>
      <w:jc w:val="left"/>
    </w:pPr>
    <w:rPr>
      <w:rFonts w:ascii="宋体" w:cs="宋体" w:hAnsi="宋体"/>
      <w:kern w:val="0"/>
      <w:sz w:val="24"/>
    </w:rPr>
  </w:style>
  <w:style w:type="paragraph" w:customStyle="1" w:styleId="252">
    <w:name w:val="标准有序列表（L1）"/>
    <w:qFormat/>
    <w:basedOn w:val="17"/>
    <w:pPr>
      <w:widowControl w:val="0"/>
      <w:tabs>
        <w:tab w:val="left" w:pos="0"/>
        <w:tab w:val="left" w:pos="992"/>
      </w:tabs>
      <w:adjustRightInd/>
      <w:snapToGrid/>
      <w:spacing w:line="360" w:lineRule="auto"/>
      <w:ind w:firstLine="0"/>
    </w:pPr>
    <w:rPr>
      <w:rFonts w:ascii="黑体" w:eastAsia="黑体"/>
      <w:kern w:val="2"/>
      <w:sz w:val="24"/>
    </w:rPr>
  </w:style>
  <w:style w:type="paragraph" w:customStyle="1" w:styleId="253">
    <w:name w:val="Char Char Char Char Char Char Char Char Char Char"/>
    <w:qFormat/>
    <w:basedOn w:val="0"/>
    <w:rPr>
      <w:rFonts w:ascii="仿宋_GB2312" w:eastAsia="仿宋_GB2312"/>
      <w:b/>
      <w:sz w:val="32"/>
      <w:szCs w:val="32"/>
    </w:rPr>
  </w:style>
  <w:style w:type="paragraph" w:customStyle="1" w:styleId="254">
    <w:name w:val="Char1 Char Char Char Char Char Char Char Char Char Char Char1 Char Char Char Char Char Char Char Char Char Char Char Char Char Char1 Char Char Char Char"/>
    <w:qFormat/>
    <w:basedOn w:val="0"/>
    <w:pPr>
      <w:spacing w:line="360" w:lineRule="auto"/>
    </w:pPr>
    <w:rPr>
      <w:kern w:val="0"/>
      <w:sz w:val="24"/>
      <w:szCs w:val="20"/>
    </w:rPr>
  </w:style>
  <w:style w:type="paragraph" w:customStyle="1" w:styleId="255">
    <w:name w:val="_正文段落"/>
    <w:qFormat/>
    <w:basedOn w:val="0"/>
    <w:pPr>
      <w:adjustRightInd/>
      <w:ind w:firstLine="560"/>
    </w:pPr>
    <w:rPr>
      <w:rFonts w:ascii="仿宋_GB2312" w:eastAsia="仿宋_GB2312" w:hAnsi="仿宋"/>
      <w:kern w:val="0"/>
      <w:sz w:val="28"/>
      <w:szCs w:val="28"/>
    </w:rPr>
  </w:style>
  <w:style w:type="paragraph" w:customStyle="1" w:styleId="256">
    <w:name w:val="列出段落4"/>
    <w:qFormat/>
    <w:basedOn w:val="0"/>
    <w:pPr>
      <w:adjustRightInd/>
      <w:spacing w:line="360" w:lineRule="auto"/>
      <w:ind w:firstLineChars="200" w:firstLine="200"/>
    </w:pPr>
    <w:rPr>
      <w:rFonts w:ascii="Calibri" w:hAnsi="Calibri"/>
      <w:sz w:val="24"/>
      <w:szCs w:val="22"/>
    </w:rPr>
  </w:style>
  <w:style w:type="paragraph" w:customStyle="1" w:styleId="257">
    <w:name w:val="前言、引言标题"/>
    <w:qFormat/>
    <w:next w:val="0"/>
    <w:pPr>
      <w:shd w:val="clear" w:color="FFFFFF" w:fill="FFFFFF"/>
      <w:tabs>
        <w:tab w:val="left" w:pos="840"/>
      </w:tabs>
      <w:spacing w:before="640" w:after="560"/>
      <w:ind w:left="840" w:hanging="420"/>
      <w:jc w:val="center"/>
      <w:outlineLvl w:val="0"/>
    </w:pPr>
    <w:rPr>
      <w:rFonts w:ascii="黑体" w:eastAsia="黑体" w:cs="Times New Roman" w:hAnsi="Times New Roman"/>
      <w:sz w:val="32"/>
      <w:szCs w:val="20"/>
      <w:lang w:val="en-US" w:eastAsia="zh-CN" w:bidi="ar-SA"/>
    </w:rPr>
  </w:style>
  <w:style w:type="paragraph" w:customStyle="1" w:styleId="258">
    <w:name w:val="正文（首行缩进）"/>
    <w:qFormat/>
    <w:basedOn w:val="15"/>
    <w:pPr>
      <w:widowControl/>
      <w:tabs>
        <w:tab w:val="left" w:pos="840"/>
      </w:tabs>
      <w:overflowPunct w:val="0"/>
      <w:autoSpaceDE w:val="0"/>
      <w:autoSpaceDN w:val="0"/>
      <w:spacing w:beforeLines="50" w:before="50" w:after="120" w:line="400" w:lineRule="exact"/>
      <w:ind w:leftChars="200" w:left="200"/>
      <w:jc w:val="left"/>
      <w:textAlignment w:val="baseline"/>
    </w:pPr>
    <w:rPr>
      <w:rFonts w:ascii="Times New Roman" w:hAnsi="Times New Roman"/>
      <w:spacing w:val="10"/>
      <w:kern w:val="0"/>
      <w:szCs w:val="20"/>
    </w:rPr>
  </w:style>
  <w:style w:type="paragraph" w:customStyle="1" w:styleId="259">
    <w:name w:val="Char3 Char Char Char Char Char Char"/>
    <w:qFormat/>
    <w:basedOn w:val="0"/>
    <w:pPr>
      <w:adjustRightInd/>
      <w:spacing w:line="360" w:lineRule="auto"/>
    </w:pPr>
    <w:rPr>
      <w:rFonts w:ascii="Arial" w:eastAsia="黑体" w:cs="Arial" w:hAnsi="Arial"/>
      <w:snapToGrid w:val="0"/>
      <w:kern w:val="0"/>
      <w:szCs w:val="21"/>
    </w:rPr>
  </w:style>
  <w:style w:type="paragraph" w:customStyle="1" w:styleId="260">
    <w:name w:val="font9"/>
    <w:qFormat/>
    <w:basedOn w:val="0"/>
    <w:pPr>
      <w:widowControl/>
      <w:adjustRightInd/>
      <w:spacing w:before="100" w:beforeAutospacing="1" w:after="100" w:afterAutospacing="1"/>
      <w:jc w:val="left"/>
    </w:pPr>
    <w:rPr>
      <w:rFonts w:ascii="宋体" w:hAnsi="宋体"/>
      <w:kern w:val="0"/>
      <w:sz w:val="20"/>
      <w:szCs w:val="20"/>
    </w:rPr>
  </w:style>
  <w:style w:type="paragraph" w:customStyle="1" w:styleId="261">
    <w:name w:val="方案正文无缩进"/>
    <w:qFormat/>
    <w:pPr>
      <w:spacing w:line="360" w:lineRule="auto"/>
    </w:pPr>
    <w:rPr>
      <w:rFonts w:ascii="Times New Roman" w:eastAsia="宋体" w:cs="Times New Roman" w:hAnsi="Times New Roman"/>
      <w:kern w:val="2"/>
      <w:sz w:val="24"/>
      <w:szCs w:val="24"/>
      <w:lang w:val="en-US" w:eastAsia="zh-CN" w:bidi="ar-SA"/>
    </w:rPr>
  </w:style>
  <w:style w:type="paragraph" w:customStyle="1" w:styleId="262">
    <w:name w:val="Char Char Char1 Char2"/>
    <w:qFormat/>
    <w:basedOn w:val="0"/>
    <w:rPr>
      <w:szCs w:val="20"/>
    </w:rPr>
  </w:style>
  <w:style w:type="paragraph" w:customStyle="1" w:styleId="263">
    <w:name w:val="Char Char11 Char Char Char Char Char Char Char Char Char Char Char Char Char1"/>
    <w:qFormat/>
    <w:basedOn w:val="0"/>
    <w:pPr>
      <w:adjustRightInd/>
      <w:spacing w:line="360" w:lineRule="auto"/>
    </w:pPr>
    <w:rPr>
      <w:rFonts w:ascii="Arial" w:eastAsia="黑体" w:cs="Arial" w:hAnsi="Arial"/>
      <w:snapToGrid w:val="0"/>
      <w:kern w:val="0"/>
      <w:szCs w:val="21"/>
    </w:rPr>
  </w:style>
  <w:style w:type="paragraph" w:customStyle="1" w:styleId="264">
    <w:name w:val="默认段落字体 Para Char"/>
    <w:qFormat/>
    <w:basedOn w:val="0"/>
    <w:rPr>
      <w:rFonts w:ascii="Tahoma" w:hAnsi="Tahoma"/>
      <w:sz w:val="24"/>
      <w:szCs w:val="20"/>
    </w:rPr>
  </w:style>
  <w:style w:type="paragraph" w:customStyle="1" w:styleId="265">
    <w:name w:val="标题五"/>
    <w:qFormat/>
    <w:basedOn w:val="0"/>
    <w:pPr>
      <w:adjustRightInd/>
      <w:spacing w:beforeLines="50" w:before="50" w:line="360" w:lineRule="auto"/>
    </w:pPr>
    <w:rPr>
      <w:b/>
      <w:sz w:val="24"/>
    </w:rPr>
  </w:style>
  <w:style w:type="paragraph" w:customStyle="1" w:styleId="266">
    <w:name w:val="Char Char1101"/>
    <w:qFormat/>
    <w:basedOn w:val="0"/>
    <w:pPr>
      <w:spacing w:line="360" w:lineRule="auto"/>
    </w:pPr>
    <w:rPr>
      <w:rFonts w:ascii="Tahoma" w:hAnsi="Tahoma"/>
      <w:sz w:val="24"/>
      <w:szCs w:val="20"/>
    </w:rPr>
  </w:style>
  <w:style w:type="paragraph" w:customStyle="1" w:styleId="267">
    <w:name w:val="Char Char Char Char Char Char Char Char1"/>
    <w:qFormat/>
    <w:basedOn w:val="0"/>
    <w:pPr>
      <w:tabs>
        <w:tab w:val="left" w:pos="360"/>
      </w:tabs>
    </w:pPr>
    <w:rPr>
      <w:sz w:val="24"/>
      <w:szCs w:val="20"/>
    </w:rPr>
  </w:style>
  <w:style w:type="paragraph" w:customStyle="1" w:styleId="268">
    <w:name w:val="Char Char Char 字元 字元"/>
    <w:qFormat/>
    <w:basedOn w:val="0"/>
    <w:pPr>
      <w:adjustRightInd/>
      <w:spacing w:line="360" w:lineRule="auto"/>
      <w:ind w:firstLineChars="200" w:firstLine="200"/>
    </w:pPr>
    <w:rPr>
      <w:szCs w:val="20"/>
    </w:rPr>
  </w:style>
  <w:style w:type="paragraph" w:customStyle="1" w:styleId="269">
    <w:name w:val="xl70"/>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cs="宋体" w:hAnsi="微软雅黑"/>
      <w:kern w:val="0"/>
      <w:sz w:val="20"/>
      <w:szCs w:val="20"/>
    </w:rPr>
  </w:style>
  <w:style w:type="paragraph" w:customStyle="1" w:styleId="270">
    <w:name w:val="Char Char Char Char Char Char Char"/>
    <w:qFormat/>
    <w:basedOn w:val="0"/>
    <w:rPr>
      <w:rFonts w:ascii="仿宋_GB2312" w:eastAsia="仿宋_GB2312"/>
      <w:b/>
      <w:sz w:val="32"/>
      <w:szCs w:val="32"/>
    </w:rPr>
  </w:style>
  <w:style w:type="paragraph" w:customStyle="1" w:styleId="271">
    <w:name w:val="文章附标题"/>
    <w:qFormat/>
    <w:basedOn w:val="0"/>
    <w:pPr>
      <w:autoSpaceDE w:val="0"/>
      <w:autoSpaceDN w:val="0"/>
      <w:spacing w:before="187" w:after="175" w:line="374" w:lineRule="atLeast"/>
      <w:ind w:firstLineChars="200" w:firstLine="200"/>
      <w:jc w:val="center"/>
    </w:pPr>
    <w:rPr>
      <w:color w:val="000000"/>
      <w:kern w:val="0"/>
      <w:sz w:val="36"/>
      <w:szCs w:val="36"/>
    </w:rPr>
  </w:style>
  <w:style w:type="paragraph" w:customStyle="1" w:styleId="272">
    <w:name w:val="a2"/>
    <w:qFormat/>
    <w:basedOn w:val="0"/>
    <w:pPr>
      <w:widowControl/>
      <w:adjustRightInd/>
      <w:spacing w:before="100" w:beforeAutospacing="1" w:after="100" w:afterAutospacing="1"/>
      <w:jc w:val="left"/>
    </w:pPr>
    <w:rPr>
      <w:rFonts w:ascii="宋体" w:cs="宋体" w:hAnsi="宋体"/>
      <w:kern w:val="0"/>
      <w:sz w:val="24"/>
    </w:rPr>
  </w:style>
  <w:style w:type="paragraph" w:customStyle="1" w:styleId="273">
    <w:name w:val="样式 标题 22h2L1 Heading 2H2sect 1.2H21sect 1.21H22sect 1.2..."/>
    <w:qFormat/>
    <w:basedOn w:val="2"/>
    <w:next w:val="0"/>
    <w:p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274">
    <w:name w:val="样式6"/>
    <w:qFormat/>
    <w:basedOn w:val="39"/>
    <w:pPr>
      <w:tabs>
        <w:tab w:val="right" w:leader="dot" w:pos="8268"/>
      </w:tabs>
      <w:spacing w:line="460" w:lineRule="exact"/>
      <w:outlineLvl w:val="2"/>
    </w:pPr>
    <w:rPr>
      <w:rFonts w:ascii="仿宋_GB2312" w:eastAsia="仿宋_GB2312" w:hAnsi="宋体"/>
      <w:b/>
      <w:bCs/>
      <w:sz w:val="24"/>
      <w:szCs w:val="24"/>
    </w:rPr>
  </w:style>
  <w:style w:type="paragraph" w:customStyle="1" w:styleId="275">
    <w:name w:val="批注框文本 Char Char"/>
    <w:qFormat/>
    <w:basedOn w:val="0"/>
    <w:pPr>
      <w:adjustRightInd/>
    </w:pPr>
    <w:rPr>
      <w:sz w:val="18"/>
      <w:szCs w:val="20"/>
    </w:rPr>
  </w:style>
  <w:style w:type="paragraph" w:customStyle="1" w:styleId="276">
    <w:name w:val="封面华为技术"/>
    <w:qFormat/>
    <w:basedOn w:val="0"/>
    <w:pPr>
      <w:autoSpaceDE w:val="0"/>
      <w:autoSpaceDN w:val="0"/>
      <w:spacing w:line="360" w:lineRule="auto"/>
      <w:ind w:firstLineChars="200" w:firstLine="200"/>
      <w:jc w:val="center"/>
    </w:pPr>
    <w:rPr>
      <w:rFonts w:ascii="Arial" w:eastAsia="黑体" w:hAnsi="Arial"/>
      <w:kern w:val="0"/>
      <w:sz w:val="32"/>
      <w:szCs w:val="32"/>
    </w:rPr>
  </w:style>
  <w:style w:type="paragraph" w:customStyle="1" w:styleId="277">
    <w:name w:val="xl32"/>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278">
    <w:name w:val="Char Char11 Char Char Char Char Char Char Char Char Char Char Char Char Char"/>
    <w:qFormat/>
    <w:basedOn w:val="0"/>
    <w:pPr>
      <w:adjustRightInd/>
      <w:spacing w:line="360" w:lineRule="auto"/>
    </w:pPr>
    <w:rPr>
      <w:rFonts w:ascii="Arial" w:eastAsia="黑体" w:hAnsi="Arial"/>
      <w:snapToGrid w:val="0"/>
      <w:kern w:val="0"/>
      <w:sz w:val="20"/>
      <w:szCs w:val="21"/>
    </w:rPr>
  </w:style>
  <w:style w:type="paragraph" w:customStyle="1" w:styleId="279">
    <w:name w:val="gjt_2"/>
    <w:qFormat/>
    <w:next w:val="0"/>
    <w:pPr>
      <w:keepNext/>
      <w:keepLines/>
      <w:widowControl w:val="0"/>
      <w:spacing w:before="260" w:after="260"/>
      <w:jc w:val="both"/>
      <w:outlineLvl w:val="6"/>
    </w:pPr>
    <w:rPr>
      <w:rFonts w:ascii="Arial" w:eastAsia="黑体" w:cs="Arial" w:hAnsi="Arial"/>
      <w:b/>
      <w:bCs/>
      <w:color w:val="000000"/>
      <w:kern w:val="2"/>
      <w:sz w:val="32"/>
      <w:szCs w:val="32"/>
      <w:u w:color="000000"/>
      <w:lang w:val="en-US" w:eastAsia="zh-CN" w:bidi="ar-SA"/>
    </w:rPr>
  </w:style>
  <w:style w:type="paragraph" w:customStyle="1" w:styleId="280">
    <w:name w:val="索引 11"/>
    <w:qFormat/>
    <w:basedOn w:val="0"/>
    <w:next w:val="0"/>
    <w:pPr>
      <w:adjustRightInd/>
      <w:spacing w:line="360" w:lineRule="auto"/>
    </w:pPr>
    <w:rPr>
      <w:rFonts w:ascii="仿宋_GB2312" w:eastAsia="仿宋_GB2312"/>
      <w:sz w:val="24"/>
      <w:szCs w:val="20"/>
    </w:rPr>
  </w:style>
  <w:style w:type="paragraph" w:customStyle="1" w:styleId="281">
    <w:name w:val="xl67"/>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cs="宋体" w:hAnsi="微软雅黑"/>
      <w:kern w:val="0"/>
      <w:sz w:val="20"/>
      <w:szCs w:val="20"/>
    </w:rPr>
  </w:style>
  <w:style w:type="paragraph" w:customStyle="1" w:styleId="282">
    <w:name w:val="样式"/>
    <w:qFormat/>
    <w:basedOn w:val="0"/>
    <w:pPr>
      <w:autoSpaceDE w:val="0"/>
      <w:autoSpaceDN w:val="0"/>
      <w:adjustRightInd w:val="0"/>
      <w:snapToGrid w:val="0"/>
      <w:spacing w:before="120" w:after="120" w:line="360" w:lineRule="auto"/>
    </w:pPr>
    <w:rPr>
      <w:rFonts w:ascii="宋体"/>
      <w:sz w:val="24"/>
      <w:szCs w:val="20"/>
    </w:rPr>
  </w:style>
  <w:style w:type="paragraph" w:customStyle="1" w:styleId="283">
    <w:name w:val="正文文字缩进项目"/>
    <w:qFormat/>
    <w:basedOn w:val="15"/>
    <w:pPr>
      <w:tabs>
        <w:tab w:val="left" w:pos="840"/>
      </w:tabs>
      <w:adjustRightInd/>
      <w:spacing w:after="120" w:line="240" w:lineRule="auto"/>
      <w:ind w:left="0" w:firstLineChars="0" w:hanging="420"/>
    </w:pPr>
    <w:rPr>
      <w:rFonts w:ascii="Tahoma" w:hAnsi="Tahoma"/>
      <w:sz w:val="22"/>
      <w:szCs w:val="20"/>
    </w:rPr>
  </w:style>
  <w:style w:type="paragraph" w:customStyle="1" w:styleId="284">
    <w:name w:val="文档正文"/>
    <w:qFormat/>
    <w:basedOn w:val="0"/>
    <w:pPr>
      <w:spacing w:line="480" w:lineRule="atLeast"/>
      <w:ind w:firstLine="567"/>
      <w:textAlignment w:val="baseline"/>
    </w:pPr>
    <w:rPr>
      <w:kern w:val="0"/>
      <w:sz w:val="24"/>
      <w:szCs w:val="20"/>
    </w:rPr>
  </w:style>
  <w:style w:type="paragraph" w:customStyle="1" w:styleId="285">
    <w:name w:val="正文文字表格居中"/>
    <w:qFormat/>
    <w:basedOn w:val="0"/>
    <w:next w:val="62"/>
    <w:pPr>
      <w:adjustRightInd w:val="0"/>
      <w:snapToGrid w:val="0"/>
      <w:spacing w:line="360" w:lineRule="auto"/>
    </w:pPr>
    <w:rPr>
      <w:rFonts w:ascii="宋体"/>
      <w:b/>
      <w:sz w:val="24"/>
      <w:szCs w:val="20"/>
    </w:rPr>
  </w:style>
  <w:style w:type="paragraph" w:customStyle="1" w:styleId="286">
    <w:name w:val="规划正文"/>
    <w:qFormat/>
    <w:basedOn w:val="0"/>
    <w:pPr>
      <w:adjustRightInd/>
      <w:spacing w:beforeLines="100" w:before="100" w:line="360" w:lineRule="auto"/>
      <w:jc w:val="left"/>
    </w:pPr>
    <w:rPr>
      <w:rFonts w:ascii="Arial" w:eastAsia="仿宋_GB2312" w:hAnsi="Arial"/>
      <w:bCs/>
      <w:sz w:val="28"/>
    </w:rPr>
  </w:style>
  <w:style w:type="paragraph" w:customStyle="1" w:styleId="287">
    <w:name w:val="小节"/>
    <w:qFormat/>
    <w:basedOn w:val="3"/>
    <w:pPr>
      <w:tabs>
        <w:tab w:val="left" w:pos="900"/>
      </w:tabs>
      <w:adjustRightInd/>
      <w:spacing w:before="200" w:after="200" w:line="560" w:lineRule="exact"/>
      <w:jc w:val="left"/>
    </w:pPr>
    <w:rPr>
      <w:rFonts w:ascii="宋体" w:hAnsi="宋体"/>
      <w:bCs w:val="0"/>
      <w:color w:val="000000"/>
      <w:spacing w:val="10"/>
      <w:kern w:val="24"/>
      <w:sz w:val="28"/>
    </w:rPr>
  </w:style>
  <w:style w:type="paragraph" w:customStyle="1" w:styleId="288">
    <w:name w:val="Plain Text1"/>
    <w:qFormat/>
    <w:basedOn w:val="0"/>
    <w:pPr>
      <w:adjustRightInd/>
    </w:pPr>
    <w:rPr>
      <w:rFonts w:ascii="宋体" w:hAnsi="Courier New"/>
    </w:rPr>
  </w:style>
  <w:style w:type="paragraph" w:customStyle="1" w:styleId="289">
    <w:name w:val="Char3"/>
    <w:qFormat/>
    <w:basedOn w:val="0"/>
    <w:pPr>
      <w:adjustRightInd/>
    </w:pPr>
    <w:rPr>
      <w:rFonts w:ascii="仿宋_GB2312" w:eastAsia="仿宋_GB2312"/>
      <w:b/>
      <w:sz w:val="32"/>
      <w:szCs w:val="32"/>
    </w:rPr>
  </w:style>
  <w:style w:type="paragraph" w:customStyle="1" w:styleId="290">
    <w:name w:val="xl28"/>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291">
    <w:name w:val="ÕýÎÄÊ×ÐÐËõ½ø"/>
    <w:qFormat/>
    <w:basedOn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292">
    <w:name w:val="标题2"/>
    <w:qFormat/>
    <w:basedOn w:val="2"/>
    <w:next w:val="0"/>
    <w:pPr>
      <w:tabs>
        <w:tab w:val="clear" w:pos="432"/>
        <w:tab w:val="left" w:pos="578"/>
        <w:tab w:val="left" w:pos="900"/>
        <w:tab w:val="left" w:pos="1440"/>
      </w:tabs>
      <w:ind w:left="1440" w:hanging="360"/>
    </w:pPr>
    <w:rPr>
      <w:rFonts w:ascii="仿宋" w:eastAsia="仿宋" w:cs="宋体"/>
      <w:bCs w:val="0"/>
      <w:szCs w:val="28"/>
    </w:rPr>
  </w:style>
  <w:style w:type="paragraph" w:customStyle="1" w:styleId="293">
    <w:name w:val="List Paragraph1"/>
    <w:qFormat/>
    <w:basedOn w:val="0"/>
    <w:pPr>
      <w:spacing w:line="360" w:lineRule="auto"/>
      <w:ind w:firstLineChars="200" w:firstLine="200"/>
    </w:pPr>
    <w:rPr>
      <w:rFonts w:eastAsia="楷体_GB2312" w:cs="Lucida Sans"/>
      <w:sz w:val="24"/>
    </w:rPr>
  </w:style>
  <w:style w:type="paragraph" w:customStyle="1" w:styleId="294">
    <w:name w:val="样式 标题 3标题 3 Char第二层条h33Bold Headbh章标题1小标题level_3PIM 3..."/>
    <w:qFormat/>
    <w:basedOn w:val="3"/>
    <w:pPr>
      <w:tabs>
        <w:tab w:val="left" w:pos="900"/>
      </w:tabs>
      <w:adjustRightInd w:val="0"/>
      <w:snapToGrid w:val="0"/>
      <w:spacing w:before="0" w:after="0" w:line="360" w:lineRule="auto"/>
    </w:pPr>
    <w:rPr>
      <w:rFonts w:ascii="黑体" w:eastAsia="黑体" w:cs="宋体" w:hAnsi="宋体"/>
      <w:b w:val="0"/>
      <w:bCs w:val="0"/>
      <w:color w:val="000000"/>
      <w:kern w:val="0"/>
      <w:sz w:val="28"/>
      <w:szCs w:val="20"/>
    </w:rPr>
  </w:style>
  <w:style w:type="paragraph" w:customStyle="1" w:styleId="295">
    <w:name w:val="xl29"/>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296">
    <w:name w:val="样式 小四 首行缩进:  0.74 厘米 行距: 1.5 倍行距"/>
    <w:qFormat/>
    <w:basedOn w:val="0"/>
    <w:pPr>
      <w:adjustRightInd/>
      <w:spacing w:before="100" w:beforeAutospacing="1" w:after="100" w:afterAutospacing="1" w:line="300" w:lineRule="auto"/>
      <w:ind w:firstLineChars="200" w:firstLine="200"/>
    </w:pPr>
    <w:rPr>
      <w:rFonts w:ascii="宋体" w:eastAsia="微软雅黑" w:hAnsi="宋体"/>
      <w:sz w:val="24"/>
    </w:rPr>
  </w:style>
  <w:style w:type="paragraph" w:customStyle="1" w:styleId="297">
    <w:name w:val="Char3 Char Char Char"/>
    <w:qFormat/>
    <w:basedOn w:val="0"/>
    <w:pPr>
      <w:widowControl/>
      <w:adjustRightInd/>
      <w:spacing w:after="160" w:line="240" w:lineRule="exact"/>
      <w:jc w:val="left"/>
    </w:pPr>
    <w:rPr>
      <w:szCs w:val="20"/>
    </w:rPr>
  </w:style>
  <w:style w:type="paragraph" w:customStyle="1" w:styleId="298">
    <w:name w:val="表格内文"/>
    <w:qFormat/>
    <w:basedOn w:val="0"/>
    <w:pPr>
      <w:adjustRightInd/>
      <w:spacing w:line="360" w:lineRule="auto"/>
    </w:pPr>
    <w:rPr>
      <w:rFonts w:ascii="宋体" w:cs="宋体" w:hAnsi="宋体"/>
      <w:color w:val="000000"/>
      <w:szCs w:val="20"/>
    </w:rPr>
  </w:style>
  <w:style w:type="paragraph" w:customStyle="1" w:styleId="299">
    <w:name w:val="表格标题2"/>
    <w:qFormat/>
    <w:basedOn w:val="298"/>
    <w:rPr>
      <w:b/>
    </w:rPr>
  </w:style>
  <w:style w:type="paragraph" w:customStyle="1" w:styleId="300">
    <w:name w:val="Char Char Char Char Char Char Char Char Char Char2"/>
    <w:qFormat/>
    <w:basedOn w:val="0"/>
    <w:rPr>
      <w:rFonts w:ascii="仿宋_GB2312" w:eastAsia="仿宋_GB2312"/>
      <w:b/>
      <w:sz w:val="32"/>
      <w:szCs w:val="32"/>
    </w:rPr>
  </w:style>
  <w:style w:type="paragraph" w:customStyle="1" w:styleId="301">
    <w:name w:val="正文，首行缩进:  2 字符"/>
    <w:qFormat/>
    <w:pPr>
      <w:spacing w:line="360" w:lineRule="auto"/>
      <w:ind w:firstLineChars="200" w:firstLine="200"/>
    </w:pPr>
    <w:rPr>
      <w:rFonts w:ascii="Arial" w:eastAsia="仿宋_GB2312" w:cs="Times New Roman" w:hAnsi="Arial"/>
      <w:kern w:val="2"/>
      <w:sz w:val="24"/>
      <w:szCs w:val="24"/>
      <w:lang w:val="en-US" w:eastAsia="zh-CN" w:bidi="ar-SA"/>
    </w:rPr>
  </w:style>
  <w:style w:type="paragraph" w:customStyle="1" w:styleId="302">
    <w:name w:val="Char3 Char Char1"/>
    <w:qFormat/>
    <w:basedOn w:val="0"/>
    <w:pPr>
      <w:widowControl/>
      <w:adjustRightInd/>
      <w:spacing w:after="160" w:line="240" w:lineRule="exact"/>
      <w:jc w:val="left"/>
    </w:pPr>
    <w:rPr>
      <w:rFonts w:ascii="Arial" w:eastAsia="Times New Roman" w:cs="Verdana" w:hAnsi="Arial"/>
      <w:b/>
      <w:kern w:val="0"/>
      <w:sz w:val="24"/>
      <w:szCs w:val="20"/>
    </w:rPr>
  </w:style>
  <w:style w:type="paragraph" w:customStyle="1" w:styleId="303">
    <w:name w:val="Char Char11 Char Char Char Char Char Char Char Char Char11"/>
    <w:qFormat/>
    <w:basedOn w:val="0"/>
    <w:pPr>
      <w:spacing w:line="360" w:lineRule="auto"/>
    </w:pPr>
    <w:rPr>
      <w:szCs w:val="20"/>
    </w:rPr>
  </w:style>
  <w:style w:type="paragraph" w:customStyle="1" w:styleId="304">
    <w:name w:val="正文 大标"/>
    <w:qFormat/>
    <w:basedOn w:val="0"/>
    <w:pPr>
      <w:tabs>
        <w:tab w:val="left" w:pos="0"/>
      </w:tabs>
      <w:adjustRightInd/>
      <w:spacing w:line="300" w:lineRule="auto"/>
      <w:ind w:left="1021"/>
    </w:pPr>
    <w:rPr>
      <w:rFonts w:ascii="仿宋" w:eastAsia="仿宋" w:hAnsi="Calibri"/>
      <w:sz w:val="24"/>
      <w:szCs w:val="20"/>
    </w:rPr>
  </w:style>
  <w:style w:type="paragraph" w:customStyle="1" w:styleId="305">
    <w:name w:val="样式  + 首行缩进:  2 字符"/>
    <w:qFormat/>
    <w:basedOn w:val="0"/>
    <w:pPr>
      <w:adjustRightInd/>
      <w:spacing w:before="60" w:after="60" w:line="360" w:lineRule="auto"/>
      <w:ind w:firstLineChars="200" w:firstLine="200"/>
    </w:pPr>
    <w:rPr>
      <w:sz w:val="28"/>
      <w:szCs w:val="20"/>
    </w:rPr>
  </w:style>
  <w:style w:type="paragraph" w:customStyle="1" w:styleId="306">
    <w:name w:val="MM Topic 1"/>
    <w:qFormat/>
    <w:basedOn w:val="1"/>
    <w:pPr>
      <w:tabs>
        <w:tab w:val="clear" w:pos="432"/>
        <w:tab w:val="left" w:pos="840"/>
      </w:tabs>
      <w:adjustRightInd/>
      <w:ind w:left="840" w:hanging="420"/>
    </w:pPr>
  </w:style>
  <w:style w:type="paragraph" w:customStyle="1" w:styleId="307">
    <w:name w:val="样式 标题 2标题2H2Heading 2 HiddenHeading 2 CCBSheading 22nd lev..."/>
    <w:qFormat/>
    <w:basedOn w:val="2"/>
    <w:pPr>
      <w:keepNext/>
      <w:keepLines/>
      <w:widowControl/>
      <w:tabs>
        <w:tab w:val="left" w:pos="432"/>
      </w:tabs>
      <w:spacing w:before="260" w:after="260" w:line="415" w:lineRule="auto"/>
      <w:ind w:left="0" w:firstLine="0"/>
    </w:pPr>
    <w:rPr>
      <w:rFonts w:ascii="Arial" w:eastAsia="黑体" w:hAnsi="Arial"/>
      <w:sz w:val="30"/>
      <w:szCs w:val="21"/>
    </w:rPr>
  </w:style>
  <w:style w:type="paragraph" w:customStyle="1" w:styleId="308">
    <w:name w:val="文本正文 Char"/>
    <w:qFormat/>
    <w:basedOn w:val="0"/>
    <w:pPr>
      <w:spacing w:line="360" w:lineRule="auto"/>
      <w:ind w:firstLineChars="200" w:firstLine="200"/>
    </w:pPr>
    <w:rPr>
      <w:kern w:val="0"/>
      <w:sz w:val="24"/>
      <w:szCs w:val="20"/>
    </w:rPr>
  </w:style>
  <w:style w:type="paragraph" w:customStyle="1" w:styleId="309">
    <w:name w:val="表格"/>
    <w:qFormat/>
    <w:basedOn w:val="0"/>
    <w:pPr>
      <w:adjustRightInd w:val="0"/>
      <w:snapToGrid w:val="0"/>
      <w:ind w:firstLineChars="21" w:firstLine="21"/>
    </w:pPr>
    <w:rPr>
      <w:rFonts w:ascii="宋体" w:hAnsi="宋体"/>
      <w:kern w:val="0"/>
      <w:sz w:val="20"/>
      <w:szCs w:val="20"/>
    </w:rPr>
  </w:style>
  <w:style w:type="paragraph" w:customStyle="1" w:styleId="310">
    <w:name w:val="标书标题4"/>
    <w:qFormat/>
    <w:basedOn w:val="4"/>
    <w:pPr>
      <w:tabs>
        <w:tab w:val="left" w:pos="864"/>
      </w:tabs>
      <w:adjustRightInd w:val="0"/>
      <w:snapToGrid w:val="0"/>
      <w:spacing w:before="0" w:after="0" w:line="300" w:lineRule="auto"/>
    </w:pPr>
    <w:rPr>
      <w:rFonts w:ascii="Arial Narrow" w:eastAsia="仿宋_GB2312" w:hAnsi="Arial Narrow"/>
      <w:bCs w:val="0"/>
      <w:color w:val="000000"/>
      <w:kern w:val="0"/>
      <w:szCs w:val="32"/>
      <w:lang w:val="en-US"/>
    </w:rPr>
  </w:style>
  <w:style w:type="paragraph" w:customStyle="1" w:styleId="311">
    <w:name w:val="插图题注"/>
    <w:qFormat/>
    <w:next w:val="0"/>
    <w:pPr>
      <w:tabs>
        <w:tab w:val="left" w:pos="3780"/>
      </w:tabs>
      <w:spacing w:afterLines="100" w:after="100"/>
      <w:ind w:left="1089" w:hanging="369"/>
      <w:jc w:val="center"/>
    </w:pPr>
    <w:rPr>
      <w:rFonts w:ascii="Arial" w:eastAsia="宋体" w:cs="Times New Roman" w:hAnsi="Arial"/>
      <w:sz w:val="18"/>
      <w:szCs w:val="18"/>
      <w:lang w:val="en-US" w:eastAsia="zh-CN" w:bidi="ar-SA"/>
    </w:rPr>
  </w:style>
  <w:style w:type="paragraph" w:customStyle="1" w:styleId="312">
    <w:name w:val="xl91"/>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cs="宋体" w:hAnsi="仿宋"/>
      <w:color w:val="000000"/>
      <w:kern w:val="0"/>
      <w:sz w:val="20"/>
      <w:szCs w:val="20"/>
    </w:rPr>
  </w:style>
  <w:style w:type="paragraph" w:customStyle="1" w:styleId="313">
    <w:name w:val="表格项目符号 2"/>
    <w:qFormat/>
    <w:basedOn w:val="35"/>
    <w:pPr>
      <w:tabs>
        <w:tab w:val="left" w:pos="624"/>
      </w:tabs>
      <w:adjustRightInd/>
      <w:snapToGrid w:val="0"/>
      <w:spacing w:line="300" w:lineRule="auto"/>
      <w:ind w:left="622" w:hanging="374"/>
      <w:jc w:val="both"/>
    </w:pPr>
    <w:rPr>
      <w:rFonts w:ascii="Times New Roman" w:hAnsi="Times New Roman"/>
      <w:color w:val="auto"/>
      <w:kern w:val="2"/>
      <w:sz w:val="21"/>
      <w:szCs w:val="24"/>
    </w:rPr>
  </w:style>
  <w:style w:type="paragraph" w:customStyle="1" w:styleId="314">
    <w:name w:val="EB_表格"/>
    <w:qFormat/>
    <w:basedOn w:val="0"/>
    <w:pPr>
      <w:adjustRightInd/>
      <w:spacing w:line="300" w:lineRule="auto"/>
      <w:jc w:val="center"/>
    </w:pPr>
  </w:style>
  <w:style w:type="paragraph" w:customStyle="1" w:styleId="315">
    <w:name w:val="_Style 6"/>
    <w:qFormat/>
    <w:basedOn w:val="0"/>
    <w:pPr>
      <w:adjustRightInd/>
      <w:ind w:firstLineChars="200" w:firstLine="200"/>
    </w:pPr>
    <w:rPr>
      <w:rFonts w:eastAsia="仿宋_GB2312"/>
      <w:sz w:val="28"/>
    </w:rPr>
  </w:style>
  <w:style w:type="paragraph" w:customStyle="1" w:styleId="316">
    <w:name w:val="zTableCellBody"/>
    <w:qFormat/>
    <w:basedOn w:val="0"/>
    <w:pPr>
      <w:keepNext/>
      <w:keepLines/>
      <w:widowControl/>
      <w:adjustRightInd/>
      <w:spacing w:line="320" w:lineRule="exact"/>
      <w:ind w:firstLineChars="200" w:firstLine="200"/>
      <w:jc w:val="left"/>
    </w:pPr>
    <w:rPr>
      <w:rFonts w:ascii="Arial" w:hAnsi="Arial"/>
      <w:kern w:val="0"/>
      <w:sz w:val="24"/>
    </w:rPr>
  </w:style>
  <w:style w:type="paragraph" w:customStyle="1" w:styleId="317">
    <w:name w:val="button"/>
    <w:qFormat/>
    <w:basedOn w:val="0"/>
    <w:pPr>
      <w:widowControl/>
      <w:spacing w:before="100" w:beforeAutospacing="1" w:after="100" w:afterAutospacing="1"/>
      <w:jc w:val="left"/>
    </w:pPr>
    <w:rPr>
      <w:rFonts w:ascii="Arial Unicode MS" w:hAnsi="Arial Unicode MS"/>
      <w:color w:val="000000"/>
      <w:kern w:val="0"/>
      <w:sz w:val="24"/>
    </w:rPr>
  </w:style>
  <w:style w:type="paragraph" w:customStyle="1" w:styleId="318">
    <w:name w:val="!大节"/>
    <w:qFormat/>
    <w:basedOn w:val="2"/>
    <w:pPr>
      <w:tabs>
        <w:tab w:val="left" w:pos="432"/>
      </w:tabs>
      <w:spacing w:before="260" w:after="260" w:line="415" w:lineRule="auto"/>
      <w:ind w:left="420" w:hanging="420"/>
    </w:pPr>
    <w:rPr>
      <w:rFonts w:ascii="Arial" w:eastAsia="微软雅黑" w:hAnsi="Arial"/>
      <w:lang w:val="en-US"/>
    </w:rPr>
  </w:style>
  <w:style w:type="paragraph" w:customStyle="1" w:styleId="319">
    <w:name w:val="正文文本 22"/>
    <w:qFormat/>
    <w:basedOn w:val="0"/>
    <w:pPr>
      <w:widowControl/>
      <w:overflowPunct w:val="0"/>
      <w:autoSpaceDE w:val="0"/>
      <w:autoSpaceDN w:val="0"/>
      <w:ind w:left="720" w:hanging="720"/>
      <w:textAlignment w:val="baseline"/>
    </w:pPr>
    <w:rPr>
      <w:kern w:val="0"/>
      <w:sz w:val="24"/>
      <w:szCs w:val="20"/>
    </w:rPr>
  </w:style>
  <w:style w:type="paragraph" w:customStyle="1" w:styleId="320">
    <w:name w:val="正文表标题"/>
    <w:qFormat/>
    <w:next w:val="321"/>
    <w:pPr>
      <w:tabs>
        <w:tab w:val="left" w:pos="840"/>
      </w:tabs>
      <w:ind w:left="840" w:hanging="420"/>
      <w:jc w:val="center"/>
    </w:pPr>
    <w:rPr>
      <w:rFonts w:ascii="黑体" w:eastAsia="黑体" w:cs="Times New Roman" w:hAnsi="Times New Roman"/>
      <w:sz w:val="21"/>
      <w:szCs w:val="20"/>
      <w:lang w:val="en-US" w:eastAsia="zh-CN" w:bidi="ar-SA"/>
    </w:rPr>
  </w:style>
  <w:style w:type="paragraph" w:customStyle="1" w:styleId="321">
    <w:name w:val="段"/>
    <w:qFormat/>
    <w:pPr>
      <w:autoSpaceDE w:val="0"/>
      <w:autoSpaceDN w:val="0"/>
      <w:ind w:firstLineChars="200" w:firstLine="200"/>
      <w:jc w:val="both"/>
    </w:pPr>
    <w:rPr>
      <w:rFonts w:ascii="宋体" w:eastAsia="宋体" w:cs="Times New Roman" w:hAnsi="Times New Roman"/>
      <w:sz w:val="21"/>
      <w:szCs w:val="20"/>
      <w:lang w:val="en-US" w:eastAsia="zh-CN" w:bidi="ar-SA"/>
    </w:rPr>
  </w:style>
  <w:style w:type="paragraph" w:customStyle="1" w:styleId="322">
    <w:name w:val="Char Char Char Char Char Char"/>
    <w:qFormat/>
    <w:basedOn w:val="0"/>
    <w:pPr>
      <w:widowControl/>
      <w:spacing w:beforeLines="50" w:before="50" w:afterLines="50" w:after="50" w:line="240" w:lineRule="exact"/>
      <w:jc w:val="left"/>
    </w:pPr>
    <w:rPr>
      <w:rFonts w:ascii="Verdana" w:hAnsi="Verdana"/>
      <w:kern w:val="0"/>
      <w:sz w:val="20"/>
      <w:szCs w:val="20"/>
    </w:rPr>
  </w:style>
  <w:style w:type="paragraph" w:customStyle="1" w:styleId="323">
    <w:name w:val="trademark"/>
    <w:qFormat/>
    <w:pPr>
      <w:spacing w:after="60"/>
    </w:pPr>
    <w:rPr>
      <w:rFonts w:ascii="Futura Bk" w:eastAsia="宋体" w:cs="Times New Roman" w:hAnsi="Futura Bk"/>
      <w:sz w:val="15"/>
      <w:szCs w:val="20"/>
      <w:lang w:val="en-US" w:eastAsia="zh-CN" w:bidi="ar-SA"/>
    </w:rPr>
  </w:style>
  <w:style w:type="paragraph" w:customStyle="1" w:styleId="324">
    <w:name w:val="Bullet with text 4"/>
    <w:qFormat/>
    <w:basedOn w:val="0"/>
    <w:pPr>
      <w:widowControl/>
      <w:tabs>
        <w:tab w:val="left" w:pos="1440"/>
      </w:tabs>
      <w:adjustRightInd/>
      <w:ind w:left="1440" w:firstLineChars="200" w:firstLine="200"/>
      <w:jc w:val="left"/>
    </w:pPr>
    <w:rPr>
      <w:rFonts w:ascii="Arial" w:hAnsi="Arial"/>
      <w:kern w:val="0"/>
      <w:sz w:val="20"/>
      <w:szCs w:val="20"/>
    </w:rPr>
  </w:style>
  <w:style w:type="paragraph" w:customStyle="1" w:styleId="325">
    <w:name w:val="Char Char1 Char Char Char Char Char Char1"/>
    <w:qFormat/>
    <w:basedOn w:val="0"/>
    <w:rPr>
      <w:rFonts w:ascii="仿宋_GB2312" w:eastAsia="仿宋_GB2312"/>
      <w:b/>
      <w:sz w:val="32"/>
      <w:szCs w:val="20"/>
    </w:rPr>
  </w:style>
  <w:style w:type="paragraph" w:customStyle="1" w:styleId="326">
    <w:name w:val="大汉方案正文"/>
    <w:qFormat/>
    <w:basedOn w:val="0"/>
    <w:pPr>
      <w:adjustRightInd/>
      <w:spacing w:line="360" w:lineRule="auto"/>
      <w:ind w:firstLineChars="200" w:firstLine="200"/>
    </w:pPr>
    <w:rPr>
      <w:rFonts w:ascii="Arial" w:hAnsi="Arial"/>
      <w:sz w:val="24"/>
      <w:szCs w:val="20"/>
    </w:rPr>
  </w:style>
  <w:style w:type="paragraph" w:customStyle="1" w:styleId="327">
    <w:name w:val="Char1 Char Char Char1"/>
    <w:qFormat/>
    <w:basedOn w:val="0"/>
    <w:pPr>
      <w:adjustRightInd/>
      <w:ind w:firstLineChars="200" w:firstLine="200"/>
    </w:pPr>
    <w:rPr>
      <w:rFonts w:ascii="Tahoma" w:hAnsi="Tahoma"/>
      <w:sz w:val="24"/>
      <w:szCs w:val="20"/>
    </w:rPr>
  </w:style>
  <w:style w:type="paragraph" w:customStyle="1" w:styleId="328">
    <w:name w:val="a1"/>
    <w:qFormat/>
    <w:basedOn w:val="0"/>
    <w:pPr>
      <w:widowControl/>
      <w:spacing w:line="300" w:lineRule="atLeast"/>
      <w:jc w:val="left"/>
    </w:pPr>
    <w:rPr>
      <w:rFonts w:ascii="宋体" w:hAnsi="宋体"/>
      <w:kern w:val="0"/>
      <w:sz w:val="18"/>
      <w:szCs w:val="20"/>
    </w:rPr>
  </w:style>
  <w:style w:type="paragraph" w:customStyle="1" w:styleId="329">
    <w:name w:val="样式4"/>
    <w:qFormat/>
    <w:basedOn w:val="0"/>
    <w:pPr>
      <w:spacing w:line="360" w:lineRule="auto"/>
      <w:ind w:firstLine="420"/>
      <w:jc w:val="center"/>
      <w:outlineLvl w:val="2"/>
    </w:pPr>
    <w:rPr>
      <w:rFonts w:ascii="仿宋_GB2312" w:eastAsia="仿宋_GB2312" w:hAnsi="仿宋"/>
      <w:b/>
      <w:sz w:val="32"/>
      <w:szCs w:val="32"/>
    </w:rPr>
  </w:style>
  <w:style w:type="paragraph" w:customStyle="1" w:styleId="330">
    <w:name w:val="样式7"/>
    <w:qFormat/>
    <w:basedOn w:val="329"/>
    <w:next w:val="0"/>
    <w:pPr>
      <w:spacing w:afterLines="50" w:after="50"/>
      <w:jc w:val="left"/>
      <w:outlineLvl w:val="3"/>
    </w:pPr>
    <w:rPr>
      <w:sz w:val="24"/>
      <w:szCs w:val="24"/>
    </w:rPr>
  </w:style>
  <w:style w:type="paragraph" w:customStyle="1" w:styleId="331">
    <w:name w:val="Char Char11 Char Char Char Char Char Char Char Char Char Char Char Char Char Char Char Char Char"/>
    <w:qFormat/>
    <w:basedOn w:val="0"/>
    <w:pPr>
      <w:adjustRightInd/>
      <w:spacing w:line="360" w:lineRule="auto"/>
    </w:pPr>
    <w:rPr>
      <w:rFonts w:ascii="Arial" w:eastAsia="黑体" w:cs="Arial" w:hAnsi="Arial"/>
      <w:snapToGrid w:val="0"/>
      <w:kern w:val="0"/>
      <w:szCs w:val="21"/>
    </w:rPr>
  </w:style>
  <w:style w:type="paragraph" w:customStyle="1" w:styleId="332">
    <w:name w:val="main"/>
    <w:qFormat/>
    <w:basedOn w:val="0"/>
    <w:pPr>
      <w:widowControl/>
      <w:adjustRightInd/>
      <w:spacing w:before="100" w:beforeAutospacing="1" w:after="100" w:afterAutospacing="1" w:line="320" w:lineRule="atLeast"/>
      <w:ind w:firstLineChars="200" w:firstLine="200"/>
      <w:jc w:val="left"/>
    </w:pPr>
    <w:rPr>
      <w:rFonts w:ascii="微软雅黑" w:eastAsia="Arial Unicode MS" w:cs="Arial Unicode MS" w:hAnsi="微软雅黑"/>
      <w:kern w:val="0"/>
      <w:sz w:val="23"/>
      <w:szCs w:val="23"/>
    </w:rPr>
  </w:style>
  <w:style w:type="paragraph" w:customStyle="1" w:styleId="333">
    <w:name w:val="样式 样式2 + 左侧:  1 字符 右侧:  1 字符"/>
    <w:qFormat/>
    <w:basedOn w:val="141"/>
    <w:pPr>
      <w:tabs>
        <w:tab w:val="clear" w:pos="2790"/>
        <w:tab w:val="clear" w:pos="4230"/>
      </w:tabs>
      <w:adjustRightInd/>
      <w:snapToGrid/>
      <w:ind w:firstLineChars="200" w:firstLine="200"/>
      <w:jc w:val="left"/>
      <w:outlineLvl w:val="9"/>
    </w:pPr>
    <w:rPr>
      <w:rFonts w:ascii="Times New Roman" w:eastAsia="宋体" w:cs="宋体" w:hAnsi="Times New Roman"/>
      <w:b w:val="0"/>
      <w:bCs w:val="0"/>
      <w:kern w:val="2"/>
      <w:sz w:val="24"/>
      <w:szCs w:val="20"/>
      <w:lang w:val="en-US"/>
    </w:rPr>
  </w:style>
  <w:style w:type="paragraph" w:customStyle="1" w:styleId="334">
    <w:name w:val="Char2 Char Char2"/>
    <w:qFormat/>
    <w:basedOn w:val="0"/>
    <w:pPr>
      <w:adjustRightInd/>
    </w:pPr>
    <w:rPr>
      <w:rFonts w:ascii="Tahoma" w:hAnsi="Tahoma"/>
      <w:sz w:val="24"/>
      <w:szCs w:val="20"/>
    </w:rPr>
  </w:style>
  <w:style w:type="paragraph" w:customStyle="1" w:styleId="335">
    <w:name w:val="Char1 Char Char Char"/>
    <w:qFormat/>
    <w:basedOn w:val="0"/>
    <w:pPr>
      <w:widowControl/>
      <w:adjustRightInd w:val="0"/>
      <w:snapToGrid w:val="0"/>
      <w:spacing w:before="120" w:after="160" w:line="360" w:lineRule="auto"/>
      <w:ind w:right="-360"/>
      <w:jc w:val="left"/>
    </w:pPr>
    <w:rPr>
      <w:rFonts w:ascii="Arial" w:hAnsi="Arial"/>
      <w:kern w:val="0"/>
      <w:sz w:val="24"/>
    </w:rPr>
  </w:style>
  <w:style w:type="paragraph" w:customStyle="1" w:styleId="336">
    <w:name w:val="章标题"/>
    <w:qFormat/>
    <w:next w:val="321"/>
    <w:pPr>
      <w:tabs>
        <w:tab w:val="left" w:pos="1260"/>
      </w:tabs>
      <w:spacing w:beforeLines="50" w:before="50" w:afterLines="50" w:after="50"/>
      <w:ind w:left="1260" w:hanging="420"/>
      <w:jc w:val="both"/>
      <w:outlineLvl w:val="1"/>
    </w:pPr>
    <w:rPr>
      <w:rFonts w:ascii="黑体" w:eastAsia="黑体" w:cs="Times New Roman" w:hAnsi="Times New Roman"/>
      <w:sz w:val="21"/>
      <w:szCs w:val="20"/>
      <w:lang w:val="en-US" w:eastAsia="zh-CN" w:bidi="ar-SA"/>
    </w:rPr>
  </w:style>
  <w:style w:type="paragraph" w:customStyle="1" w:styleId="337">
    <w:name w:val="一级条标题"/>
    <w:qFormat/>
    <w:basedOn w:val="336"/>
    <w:next w:val="321"/>
    <w:pPr>
      <w:tabs>
        <w:tab w:val="left" w:pos="1260"/>
        <w:tab w:val="left" w:pos="1680"/>
      </w:tabs>
      <w:spacing w:beforeLines="0" w:before="50" w:afterLines="0" w:after="50"/>
      <w:ind w:left="1680"/>
      <w:outlineLvl w:val="2"/>
    </w:pPr>
  </w:style>
  <w:style w:type="paragraph" w:customStyle="1" w:styleId="338">
    <w:name w:val="二级条标题"/>
    <w:qFormat/>
    <w:basedOn w:val="337"/>
    <w:next w:val="321"/>
    <w:pPr>
      <w:tabs>
        <w:tab w:val="left" w:pos="1260"/>
        <w:tab w:val="left" w:pos="1680"/>
        <w:tab w:val="left" w:pos="2100"/>
      </w:tabs>
      <w:ind w:left="0"/>
      <w:outlineLvl w:val="3"/>
    </w:pPr>
  </w:style>
  <w:style w:type="paragraph" w:customStyle="1" w:styleId="339">
    <w:name w:val="三级条标题"/>
    <w:qFormat/>
    <w:basedOn w:val="338"/>
    <w:next w:val="321"/>
    <w:pPr>
      <w:tabs>
        <w:tab w:val="left" w:pos="1260"/>
        <w:tab w:val="left" w:pos="1680"/>
        <w:tab w:val="left" w:pos="2100"/>
        <w:tab w:val="left" w:pos="2520"/>
      </w:tabs>
      <w:ind w:left="2520"/>
      <w:outlineLvl w:val="4"/>
    </w:pPr>
  </w:style>
  <w:style w:type="paragraph" w:customStyle="1" w:styleId="340">
    <w:name w:val="数字标题2"/>
    <w:qFormat/>
    <w:basedOn w:val="2"/>
    <w:next w:val="0"/>
    <w:pPr>
      <w:tabs>
        <w:tab w:val="clear" w:pos="432"/>
        <w:tab w:val="left" w:pos="480"/>
      </w:tabs>
      <w:ind w:left="480" w:hanging="480"/>
    </w:pPr>
    <w:rPr>
      <w:rFonts w:ascii="Times New Roman" w:eastAsia="宋体" w:hAnsi="Times New Roman"/>
      <w:i/>
      <w:sz w:val="36"/>
      <w:szCs w:val="36"/>
      <w:lang w:val="en-US"/>
    </w:rPr>
  </w:style>
  <w:style w:type="paragraph" w:customStyle="1" w:styleId="341">
    <w:name w:val="tabletext"/>
    <w:qFormat/>
    <w:basedOn w:val="0"/>
    <w:pPr>
      <w:widowControl/>
      <w:spacing w:before="100" w:beforeAutospacing="1" w:after="100" w:afterAutospacing="1"/>
      <w:jc w:val="left"/>
    </w:pPr>
    <w:rPr>
      <w:rFonts w:ascii="宋体" w:cs="宋体" w:hAnsi="宋体"/>
      <w:kern w:val="0"/>
      <w:sz w:val="24"/>
    </w:rPr>
  </w:style>
  <w:style w:type="paragraph" w:customStyle="1" w:styleId="342">
    <w:name w:val="样式 标题 1Level 1 HeadPIM 1Section Headh1l11Heading 0Datash..."/>
    <w:qFormat/>
    <w:basedOn w:val="1"/>
    <w:pPr>
      <w:keepNext/>
      <w:keepLines/>
      <w:widowControl/>
      <w:tabs>
        <w:tab w:val="left" w:pos="432"/>
      </w:tabs>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343">
    <w:name w:val="xl26"/>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344">
    <w:name w:val="样式 标题 1章节第一层h1H"/>
    <w:qFormat/>
    <w:basedOn w:val="1"/>
    <w:pPr>
      <w:tabs>
        <w:tab w:val="left" w:pos="432"/>
      </w:tabs>
      <w:autoSpaceDE w:val="0"/>
      <w:autoSpaceDN w:val="0"/>
      <w:spacing w:before="0" w:after="0" w:line="240" w:lineRule="auto"/>
      <w:ind w:left="0" w:firstLine="0"/>
      <w:jc w:val="left"/>
      <w:outlineLvl w:val="9"/>
    </w:pPr>
    <w:rPr>
      <w:kern w:val="0"/>
      <w:sz w:val="52"/>
      <w:szCs w:val="52"/>
      <w:lang w:val="zh-CN"/>
    </w:rPr>
  </w:style>
  <w:style w:type="paragraph" w:customStyle="1" w:styleId="345">
    <w:name w:val="xl30"/>
    <w:qFormat/>
    <w:basedOn w:val="0"/>
    <w:pPr>
      <w:widowControl/>
      <w:pBdr>
        <w:left w:val="single" w:sz="4" w:space="0" w:color="auto"/>
        <w:right w:val="single" w:sz="4" w:space="0" w:color="auto"/>
      </w:pBdr>
      <w:adjustRightInd/>
      <w:spacing w:before="100" w:beforeAutospacing="1" w:after="100" w:afterAutospacing="1"/>
      <w:jc w:val="center"/>
    </w:pPr>
    <w:rPr>
      <w:rFonts w:eastAsia="Arial Unicode MS"/>
      <w:kern w:val="0"/>
      <w:szCs w:val="21"/>
    </w:rPr>
  </w:style>
  <w:style w:type="paragraph" w:customStyle="1" w:styleId="346">
    <w:name w:val="正文 项目"/>
    <w:qFormat/>
    <w:basedOn w:val="0"/>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347">
    <w:name w:val="正文 项目2"/>
    <w:qFormat/>
    <w:basedOn w:val="346"/>
    <w:pPr>
      <w:tabs>
        <w:tab w:val="left" w:pos="840"/>
      </w:tabs>
      <w:spacing w:after="0"/>
      <w:ind w:left="900"/>
    </w:pPr>
  </w:style>
  <w:style w:type="paragraph" w:customStyle="1" w:styleId="348">
    <w:name w:val="Body Text 2*"/>
    <w:qFormat/>
    <w:basedOn w:val="0"/>
    <w:pPr>
      <w:widowControl/>
      <w:adjustRightInd/>
      <w:ind w:left="720" w:hanging="720"/>
    </w:pPr>
    <w:rPr>
      <w:color w:val="000000"/>
      <w:kern w:val="0"/>
      <w:sz w:val="24"/>
      <w:szCs w:val="20"/>
    </w:rPr>
  </w:style>
  <w:style w:type="paragraph" w:customStyle="1" w:styleId="349">
    <w:name w:val="表1"/>
    <w:qFormat/>
    <w:basedOn w:val="0"/>
    <w:pPr>
      <w:tabs>
        <w:tab w:val="left" w:pos="703"/>
      </w:tabs>
      <w:adjustRightInd/>
      <w:spacing w:line="360" w:lineRule="auto"/>
      <w:ind w:left="703"/>
      <w:jc w:val="center"/>
    </w:pPr>
  </w:style>
  <w:style w:type="paragraph" w:customStyle="1" w:styleId="350">
    <w:name w:val="_Style 27"/>
    <w:qFormat/>
    <w:pPr>
      <w:widowControl w:val="0"/>
      <w:tabs>
        <w:tab w:val="left" w:pos="480"/>
      </w:tabs>
      <w:autoSpaceDE w:val="0"/>
      <w:autoSpaceDN w:val="0"/>
      <w:adjustRightInd w:val="0"/>
      <w:snapToGrid w:val="0"/>
    </w:pPr>
    <w:rPr>
      <w:rFonts w:ascii="Calibri" w:eastAsia="宋体" w:cs="Times New Roman" w:hAnsi="Calibri"/>
      <w:sz w:val="20"/>
      <w:szCs w:val="24"/>
      <w:lang w:val="en-US" w:eastAsia="zh-CN" w:bidi="ar-SA"/>
    </w:rPr>
  </w:style>
  <w:style w:type="paragraph" w:customStyle="1" w:styleId="351">
    <w:name w:val="样式 样式 标题 4 + 非加粗 + (中文) 黑体 段前: 0 磅 段后: 0 磅 行距: 固定值 22 磅"/>
    <w:qFormat/>
    <w:basedOn w:val="0"/>
    <w:pPr>
      <w:keepNext/>
      <w:keepLines/>
      <w:adjustRightInd/>
      <w:spacing w:beforeLines="50" w:before="50" w:afterLines="50" w:after="50" w:line="500" w:lineRule="exact"/>
      <w:outlineLvl w:val="3"/>
    </w:pPr>
    <w:rPr>
      <w:rFonts w:ascii="Arial" w:hAnsi="Arial"/>
      <w:b/>
      <w:bCs/>
      <w:sz w:val="24"/>
    </w:rPr>
  </w:style>
  <w:style w:type="paragraph" w:customStyle="1" w:styleId="352">
    <w:name w:val="章正文"/>
    <w:qFormat/>
    <w:basedOn w:val="0"/>
    <w:pPr>
      <w:adjustRightInd/>
      <w:spacing w:beforeLines="50" w:before="50" w:after="120" w:line="300" w:lineRule="auto"/>
      <w:ind w:firstLineChars="200" w:firstLine="200"/>
    </w:pPr>
    <w:rPr>
      <w:rFonts w:ascii="Helvetica" w:hAnsi="Helvetica"/>
      <w:kern w:val="0"/>
      <w:sz w:val="24"/>
    </w:rPr>
  </w:style>
  <w:style w:type="paragraph" w:customStyle="1" w:styleId="353">
    <w:name w:val="1级标题"/>
    <w:qFormat/>
    <w:basedOn w:val="0"/>
    <w:pPr>
      <w:adjustRightInd/>
      <w:spacing w:beforeLines="10" w:before="10" w:afterLines="10" w:after="10" w:line="360" w:lineRule="auto"/>
      <w:jc w:val="center"/>
      <w:outlineLvl w:val="0"/>
    </w:pPr>
    <w:rPr>
      <w:rFonts w:ascii="Calibri" w:hAnsi="Calibri"/>
      <w:b/>
      <w:sz w:val="44"/>
      <w:szCs w:val="22"/>
    </w:rPr>
  </w:style>
  <w:style w:type="paragraph" w:customStyle="1" w:styleId="354">
    <w:name w:val="2级标题"/>
    <w:qFormat/>
    <w:basedOn w:val="353"/>
    <w:pPr>
      <w:jc w:val="left"/>
      <w:outlineLvl w:val="1"/>
    </w:pPr>
    <w:rPr>
      <w:rFonts w:ascii="Times New Roman" w:eastAsia="仿宋" w:hAnsi="Times New Roman"/>
      <w:sz w:val="30"/>
    </w:rPr>
  </w:style>
  <w:style w:type="paragraph" w:customStyle="1" w:styleId="355">
    <w:name w:val="正文 New New New New"/>
    <w:qFormat/>
    <w:pPr>
      <w:widowControl w:val="0"/>
      <w:jc w:val="both"/>
    </w:pPr>
    <w:rPr>
      <w:rFonts w:ascii="Times New Roman" w:eastAsia="宋体" w:cs="Times New Roman" w:hAnsi="Times New Roman"/>
      <w:color w:val="000000"/>
      <w:sz w:val="20"/>
      <w:szCs w:val="24"/>
      <w:lang w:val="en-US" w:eastAsia="zh-CN" w:bidi="ar-SA"/>
    </w:rPr>
  </w:style>
  <w:style w:type="paragraph" w:customStyle="1" w:styleId="356">
    <w:name w:val="样式 微软雅黑 行距: 1.5 倍行距"/>
    <w:qFormat/>
    <w:basedOn w:val="0"/>
    <w:pPr>
      <w:adjustRightInd/>
      <w:spacing w:line="360" w:lineRule="auto"/>
      <w:ind w:firstLineChars="200" w:firstLine="200"/>
    </w:pPr>
    <w:rPr>
      <w:rFonts w:ascii="微软雅黑" w:eastAsia="微软雅黑" w:cs="宋体" w:hAnsi="宋体"/>
      <w:sz w:val="24"/>
      <w:szCs w:val="20"/>
    </w:rPr>
  </w:style>
  <w:style w:type="paragraph" w:customStyle="1" w:styleId="357">
    <w:name w:val="xl37"/>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358">
    <w:name w:val="xl33"/>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359">
    <w:name w:val="bullet"/>
    <w:qFormat/>
    <w:basedOn w:val="0"/>
    <w:pPr>
      <w:tabs>
        <w:tab w:val="left" w:pos="840"/>
      </w:tabs>
      <w:adjustRightInd/>
      <w:ind w:left="840" w:hanging="420"/>
    </w:pPr>
  </w:style>
  <w:style w:type="paragraph" w:customStyle="1" w:styleId="360">
    <w:name w:val="f9a style88 f9a"/>
    <w:qFormat/>
    <w:basedOn w:val="0"/>
    <w:pPr>
      <w:widowControl/>
      <w:spacing w:before="100" w:beforeAutospacing="1" w:after="100" w:afterAutospacing="1" w:line="276" w:lineRule="auto"/>
      <w:jc w:val="left"/>
    </w:pPr>
    <w:rPr>
      <w:rFonts w:ascii="宋体" w:hAnsi="宋体"/>
      <w:kern w:val="0"/>
      <w:sz w:val="24"/>
      <w:szCs w:val="20"/>
    </w:rPr>
  </w:style>
  <w:style w:type="paragraph" w:customStyle="1" w:styleId="361">
    <w:name w:val="普通正文"/>
    <w:qFormat/>
    <w:basedOn w:val="0"/>
    <w:pPr>
      <w:tabs>
        <w:tab w:val="left" w:pos="2280"/>
      </w:tabs>
      <w:spacing w:before="120" w:after="120" w:line="360" w:lineRule="auto"/>
      <w:ind w:firstLineChars="200" w:firstLine="200"/>
      <w:jc w:val="left"/>
      <w:textAlignment w:val="baseline"/>
    </w:pPr>
    <w:rPr>
      <w:rFonts w:ascii="Arial" w:hAnsi="Arial"/>
      <w:kern w:val="0"/>
      <w:sz w:val="24"/>
    </w:rPr>
  </w:style>
  <w:style w:type="paragraph" w:customStyle="1" w:styleId="362">
    <w:name w:val="说明"/>
    <w:qFormat/>
    <w:basedOn w:val="0"/>
    <w:pPr>
      <w:autoSpaceDE w:val="0"/>
      <w:autoSpaceDN w:val="0"/>
      <w:spacing w:line="440" w:lineRule="exact"/>
      <w:ind w:firstLineChars="200" w:firstLine="200"/>
    </w:pPr>
    <w:rPr>
      <w:rFonts w:ascii="宋体"/>
      <w:b/>
      <w:bCs/>
      <w:i/>
      <w:iCs/>
      <w:color w:val="0000FF"/>
      <w:kern w:val="0"/>
      <w:sz w:val="24"/>
    </w:rPr>
  </w:style>
  <w:style w:type="paragraph" w:customStyle="1" w:styleId="363">
    <w:name w:val="xl55"/>
    <w:qFormat/>
    <w:basedOn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364">
    <w:name w:val="Preformatted Text"/>
    <w:qFormat/>
    <w:basedOn w:val="0"/>
    <w:pPr>
      <w:widowControl w:val="0"/>
      <w:suppressAutoHyphens/>
      <w:adjustRightInd/>
      <w:ind w:firstLineChars="200" w:firstLine="200"/>
    </w:pPr>
    <w:rPr>
      <w:rFonts w:ascii="Cumberland" w:eastAsia="方正宋体" w:hAnsi="Cumberland"/>
      <w:kern w:val="2"/>
      <w:sz w:val="20"/>
      <w:szCs w:val="20"/>
      <w:lang w:eastAsia="ar-SA"/>
    </w:rPr>
  </w:style>
  <w:style w:type="paragraph" w:customStyle="1" w:styleId="365">
    <w:name w:val="xl25"/>
    <w:qFormat/>
    <w:basedOn w:val="0"/>
    <w:pPr>
      <w:widowControl/>
      <w:spacing w:before="100" w:beforeAutospacing="1" w:after="100" w:afterAutospacing="1"/>
      <w:jc w:val="center"/>
      <w:textAlignment w:val="center"/>
    </w:pPr>
    <w:rPr>
      <w:rFonts w:ascii="楷体_GB2312" w:eastAsia="楷体_GB2312" w:hAnsi="宋体"/>
      <w:kern w:val="0"/>
      <w:sz w:val="24"/>
    </w:rPr>
  </w:style>
  <w:style w:type="paragraph" w:customStyle="1" w:styleId="366">
    <w:name w:val="xl73"/>
    <w:qFormat/>
    <w:basedOn w:val="0"/>
    <w:pPr>
      <w:widowControl/>
      <w:adjustRightInd/>
      <w:spacing w:before="100" w:beforeAutospacing="1" w:after="100" w:afterAutospacing="1"/>
      <w:jc w:val="left"/>
    </w:pPr>
    <w:rPr>
      <w:rFonts w:ascii="微软雅黑" w:eastAsia="微软雅黑" w:cs="宋体" w:hAnsi="微软雅黑"/>
      <w:kern w:val="0"/>
      <w:sz w:val="20"/>
      <w:szCs w:val="20"/>
    </w:rPr>
  </w:style>
  <w:style w:type="paragraph" w:customStyle="1" w:styleId="367">
    <w:name w:val="MM Topic 4"/>
    <w:qFormat/>
    <w:basedOn w:val="4"/>
    <w:pPr>
      <w:tabs>
        <w:tab w:val="clear" w:pos="864"/>
        <w:tab w:val="left" w:pos="2100"/>
      </w:tabs>
      <w:adjustRightInd/>
      <w:ind w:left="2100" w:hanging="420"/>
    </w:pPr>
    <w:rPr>
      <w:lang w:val="en-US"/>
    </w:rPr>
  </w:style>
  <w:style w:type="paragraph" w:customStyle="1" w:styleId="368">
    <w:name w:val="Char11"/>
    <w:qFormat/>
    <w:basedOn w:val="0"/>
    <w:pPr>
      <w:tabs>
        <w:tab w:val="left" w:pos="432"/>
      </w:tabs>
      <w:adjustRightInd/>
      <w:spacing w:beforeLines="50" w:before="50" w:afterLines="50" w:after="50"/>
      <w:ind w:left="432" w:firstLineChars="200" w:firstLine="200"/>
    </w:pPr>
    <w:rPr>
      <w:sz w:val="24"/>
    </w:rPr>
  </w:style>
  <w:style w:type="paragraph" w:customStyle="1" w:styleId="369">
    <w:name w:val="gjt_正文"/>
    <w:qFormat/>
    <w:pPr>
      <w:widowControl w:val="0"/>
      <w:spacing w:line="360" w:lineRule="auto"/>
      <w:ind w:firstLine="420"/>
      <w:jc w:val="both"/>
    </w:pPr>
    <w:rPr>
      <w:rFonts w:ascii="Calibri" w:eastAsia="仿宋_GB2312" w:cs="Times New Roman" w:hAnsi="Calibri"/>
      <w:color w:val="000000"/>
      <w:kern w:val="2"/>
      <w:sz w:val="24"/>
      <w:szCs w:val="24"/>
      <w:u w:color="000000"/>
      <w:lang w:val="en-US" w:eastAsia="zh-CN" w:bidi="ar-SA"/>
    </w:rPr>
  </w:style>
  <w:style w:type="paragraph" w:customStyle="1" w:styleId="370">
    <w:name w:val="Char Char11 Char Char Char Char Char Char Char Char Char1"/>
    <w:qFormat/>
    <w:basedOn w:val="0"/>
    <w:pPr>
      <w:spacing w:line="360" w:lineRule="auto"/>
    </w:pPr>
    <w:rPr>
      <w:szCs w:val="20"/>
    </w:rPr>
  </w:style>
  <w:style w:type="paragraph" w:customStyle="1" w:styleId="371">
    <w:name w:val="金宏发行正文 Char"/>
    <w:qFormat/>
    <w:basedOn w:val="0"/>
    <w:pPr>
      <w:adjustRightInd/>
      <w:spacing w:line="500" w:lineRule="exact"/>
      <w:ind w:firstLineChars="200" w:firstLine="200"/>
    </w:pPr>
    <w:rPr>
      <w:rFonts w:eastAsia="仿宋_GB2312"/>
      <w:sz w:val="28"/>
      <w:szCs w:val="20"/>
    </w:rPr>
  </w:style>
  <w:style w:type="paragraph" w:customStyle="1" w:styleId="372">
    <w:name w:val="批注框文本1"/>
    <w:qFormat/>
    <w:basedOn w:val="0"/>
    <w:pPr>
      <w:autoSpaceDE w:val="0"/>
      <w:autoSpaceDN w:val="0"/>
      <w:spacing w:line="351" w:lineRule="atLeast"/>
      <w:ind w:firstLineChars="200" w:firstLine="200"/>
    </w:pPr>
    <w:rPr>
      <w:color w:val="000000"/>
      <w:kern w:val="0"/>
      <w:sz w:val="18"/>
      <w:szCs w:val="18"/>
    </w:rPr>
  </w:style>
  <w:style w:type="paragraph" w:customStyle="1" w:styleId="373">
    <w:name w:val="body text bold"/>
    <w:qFormat/>
    <w:basedOn w:val="31"/>
    <w:pPr>
      <w:widowControl/>
      <w:adjustRightInd/>
      <w:spacing w:line="240" w:lineRule="auto"/>
      <w:ind w:firstLineChars="200" w:firstLine="200"/>
      <w:jc w:val="left"/>
    </w:pPr>
    <w:rPr>
      <w:rFonts w:ascii="Futura Hv" w:hAnsi="Futura Hv"/>
      <w:kern w:val="0"/>
      <w:sz w:val="18"/>
      <w:szCs w:val="20"/>
      <w:lang w:val="en-US"/>
    </w:rPr>
  </w:style>
  <w:style w:type="paragraph" w:customStyle="1" w:styleId="374">
    <w:name w:val="部分1"/>
    <w:qFormat/>
    <w:basedOn w:val="0"/>
    <w:pPr>
      <w:keepNext/>
      <w:pageBreakBefore/>
      <w:tabs>
        <w:tab w:val="left" w:pos="720"/>
      </w:tabs>
      <w:spacing w:line="360" w:lineRule="auto"/>
      <w:jc w:val="center"/>
      <w:outlineLvl w:val="0"/>
    </w:pPr>
    <w:rPr>
      <w:rFonts w:eastAsia="黑体"/>
      <w:b/>
      <w:kern w:val="44"/>
      <w:sz w:val="36"/>
      <w:szCs w:val="20"/>
    </w:rPr>
  </w:style>
  <w:style w:type="paragraph" w:customStyle="1" w:styleId="375">
    <w:name w:val="xl69"/>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cs="宋体" w:hAnsi="微软雅黑"/>
      <w:kern w:val="0"/>
      <w:sz w:val="20"/>
      <w:szCs w:val="20"/>
    </w:rPr>
  </w:style>
  <w:style w:type="paragraph" w:customStyle="1" w:styleId="376">
    <w:name w:val="正文文字格式"/>
    <w:qFormat/>
    <w:basedOn w:val="0"/>
    <w:pPr>
      <w:adjustRightInd/>
      <w:spacing w:line="460" w:lineRule="exact"/>
      <w:ind w:firstLine="505"/>
      <w:jc w:val="left"/>
    </w:pPr>
    <w:rPr>
      <w:rFonts w:ascii="宋体"/>
      <w:kern w:val="24"/>
      <w:sz w:val="24"/>
      <w:szCs w:val="20"/>
    </w:rPr>
  </w:style>
  <w:style w:type="paragraph" w:customStyle="1" w:styleId="377">
    <w:name w:val="xl31"/>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378">
    <w:name w:val="xl40"/>
    <w:qFormat/>
    <w:basedOn w:val="0"/>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cs="宋体" w:hAnsi="微软雅黑"/>
      <w:b/>
      <w:bCs/>
      <w:kern w:val="0"/>
      <w:sz w:val="24"/>
    </w:rPr>
  </w:style>
  <w:style w:type="paragraph" w:customStyle="1" w:styleId="379">
    <w:name w:val="style25"/>
    <w:qFormat/>
    <w:basedOn w:val="0"/>
    <w:pPr>
      <w:widowControl/>
      <w:adjustRightInd/>
      <w:spacing w:before="100" w:beforeAutospacing="1" w:after="100" w:afterAutospacing="1"/>
      <w:ind w:firstLineChars="200" w:firstLine="200"/>
      <w:jc w:val="left"/>
    </w:pPr>
    <w:rPr>
      <w:rFonts w:ascii="宋体" w:cs="宋体" w:hAnsi="宋体"/>
      <w:color w:val="557AAF"/>
      <w:kern w:val="0"/>
      <w:sz w:val="18"/>
      <w:szCs w:val="18"/>
    </w:rPr>
  </w:style>
  <w:style w:type="paragraph" w:customStyle="1" w:styleId="380">
    <w:name w:val="单元格居中"/>
    <w:qFormat/>
    <w:basedOn w:val="0"/>
    <w:pPr>
      <w:adjustRightInd/>
      <w:spacing w:line="360" w:lineRule="auto"/>
      <w:jc w:val="center"/>
    </w:pPr>
    <w:rPr>
      <w:sz w:val="24"/>
    </w:rPr>
  </w:style>
  <w:style w:type="paragraph" w:customStyle="1" w:styleId="381">
    <w:name w:val="正文3"/>
    <w:qFormat/>
    <w:basedOn w:val="0"/>
    <w:pPr>
      <w:adjustRightInd/>
      <w:spacing w:beforeLines="50" w:before="50" w:afterLines="50" w:after="50" w:line="360" w:lineRule="auto"/>
      <w:outlineLvl w:val="8"/>
    </w:pPr>
    <w:rPr>
      <w:rFonts w:ascii="Segoe UI" w:eastAsia="楷体_GB2312" w:cs="Latha" w:hAnsi="宋体"/>
      <w:sz w:val="24"/>
      <w:szCs w:val="21"/>
    </w:rPr>
  </w:style>
  <w:style w:type="paragraph" w:customStyle="1" w:styleId="382">
    <w:name w:val="Char Char Char Char Char Char Char1"/>
    <w:qFormat/>
    <w:basedOn w:val="0"/>
    <w:rPr>
      <w:rFonts w:ascii="仿宋_GB2312" w:eastAsia="仿宋_GB2312"/>
      <w:b/>
      <w:sz w:val="32"/>
      <w:szCs w:val="32"/>
    </w:rPr>
  </w:style>
  <w:style w:type="paragraph" w:customStyle="1" w:styleId="383">
    <w:name w:val="正文缩进1"/>
    <w:qFormat/>
    <w:basedOn w:val="0"/>
    <w:next w:val="15"/>
    <w:pPr>
      <w:autoSpaceDE w:val="0"/>
      <w:autoSpaceDN w:val="0"/>
      <w:adjustRightInd w:val="0"/>
      <w:snapToGrid w:val="0"/>
      <w:spacing w:after="120" w:line="360" w:lineRule="auto"/>
      <w:ind w:leftChars="200" w:left="200" w:firstLineChars="200" w:firstLine="200"/>
    </w:pPr>
    <w:rPr>
      <w:sz w:val="24"/>
      <w:szCs w:val="21"/>
    </w:rPr>
  </w:style>
  <w:style w:type="paragraph" w:customStyle="1" w:styleId="384">
    <w:name w:val="Ñù"/>
    <w:qFormat/>
    <w:pPr>
      <w:overflowPunct w:val="0"/>
      <w:autoSpaceDE w:val="0"/>
      <w:autoSpaceDN w:val="0"/>
      <w:adjustRightInd w:val="0"/>
      <w:spacing w:line="400" w:lineRule="exact"/>
      <w:jc w:val="both"/>
      <w:textAlignment w:val="baseline"/>
    </w:pPr>
    <w:rPr>
      <w:rFonts w:ascii="Times New Roman" w:eastAsia="宋体" w:cs="Times New Roman" w:hAnsi="Times New Roman"/>
      <w:sz w:val="24"/>
      <w:szCs w:val="20"/>
      <w:lang w:val="en-US" w:eastAsia="zh-CN" w:bidi="ar-SA"/>
    </w:rPr>
  </w:style>
  <w:style w:type="paragraph" w:customStyle="1" w:styleId="385">
    <w:name w:val="Char3 Char Char Char11"/>
    <w:qFormat/>
    <w:basedOn w:val="0"/>
    <w:pPr>
      <w:widowControl/>
      <w:adjustRightInd/>
      <w:spacing w:after="160" w:line="240" w:lineRule="exact"/>
      <w:jc w:val="left"/>
    </w:pPr>
    <w:rPr>
      <w:szCs w:val="20"/>
    </w:rPr>
  </w:style>
  <w:style w:type="paragraph" w:customStyle="1" w:styleId="386">
    <w:name w:val="Char Char1121"/>
    <w:qFormat/>
    <w:basedOn w:val="0"/>
    <w:pPr>
      <w:spacing w:line="360" w:lineRule="auto"/>
    </w:pPr>
    <w:rPr>
      <w:szCs w:val="20"/>
    </w:rPr>
  </w:style>
  <w:style w:type="paragraph" w:customStyle="1" w:styleId="387">
    <w:name w:val="小项目标题"/>
    <w:qFormat/>
    <w:basedOn w:val="0"/>
    <w:pPr>
      <w:adjustRightInd/>
      <w:spacing w:before="100" w:beforeAutospacing="1" w:after="100" w:afterAutospacing="1" w:line="360" w:lineRule="auto"/>
      <w:ind w:leftChars="200" w:left="200" w:firstLineChars="200" w:firstLine="200"/>
      <w:jc w:val="left"/>
    </w:pPr>
    <w:rPr>
      <w:sz w:val="24"/>
    </w:rPr>
  </w:style>
  <w:style w:type="paragraph" w:customStyle="1" w:styleId="388">
    <w:name w:val="gjt_4"/>
    <w:qFormat/>
    <w:next w:val="0"/>
    <w:pPr>
      <w:keepNext/>
      <w:keepLines/>
      <w:widowControl w:val="0"/>
      <w:spacing w:before="280" w:after="290"/>
      <w:ind w:left="430" w:hanging="430"/>
      <w:jc w:val="both"/>
      <w:outlineLvl w:val="8"/>
    </w:pPr>
    <w:rPr>
      <w:rFonts w:ascii="Calibri" w:eastAsia="黑体" w:cs="Times New Roman" w:hAnsi="Calibri"/>
      <w:bCs/>
      <w:color w:val="000000"/>
      <w:kern w:val="2"/>
      <w:sz w:val="24"/>
      <w:szCs w:val="24"/>
      <w:u w:color="000000"/>
      <w:lang w:val="en-US" w:eastAsia="zh-CN" w:bidi="ar-SA"/>
    </w:rPr>
  </w:style>
  <w:style w:type="paragraph" w:customStyle="1" w:styleId="389">
    <w:name w:val="Normal0"/>
    <w:qFormat/>
    <w:rPr>
      <w:rFonts w:ascii="Times New Roman" w:eastAsia="宋体" w:cs="Times New Roman" w:hAnsi="Times New Roman"/>
      <w:sz w:val="20"/>
      <w:szCs w:val="20"/>
      <w:lang w:val="en-US" w:eastAsia="zh-CN" w:bidi="ar-SA"/>
    </w:rPr>
  </w:style>
  <w:style w:type="paragraph" w:customStyle="1" w:styleId="390">
    <w:name w:val="带编号样式"/>
    <w:qFormat/>
    <w:basedOn w:val="308"/>
    <w:pPr>
      <w:tabs>
        <w:tab w:val="left" w:pos="840"/>
      </w:tabs>
      <w:adjustRightInd w:val="0"/>
      <w:snapToGrid w:val="0"/>
      <w:ind w:left="840" w:firstLineChars="0" w:hanging="420"/>
    </w:pPr>
    <w:rPr>
      <w:rFonts w:ascii="仿宋_GB2312" w:eastAsia="仿宋_GB2312"/>
      <w:color w:val="000000"/>
    </w:rPr>
  </w:style>
  <w:style w:type="paragraph" w:customStyle="1" w:styleId="391">
    <w:name w:val="msonormal"/>
    <w:qFormat/>
    <w:basedOn w:val="0"/>
    <w:pPr>
      <w:widowControl/>
      <w:adjustRightInd/>
      <w:spacing w:before="100" w:beforeAutospacing="1" w:after="100" w:afterAutospacing="1"/>
      <w:jc w:val="left"/>
    </w:pPr>
    <w:rPr>
      <w:rFonts w:ascii="宋体" w:cs="宋体" w:hAnsi="宋体"/>
      <w:kern w:val="0"/>
      <w:sz w:val="24"/>
    </w:rPr>
  </w:style>
  <w:style w:type="paragraph" w:customStyle="1" w:styleId="392">
    <w:name w:val="方形箭头"/>
    <w:qFormat/>
    <w:basedOn w:val="0"/>
    <w:pPr>
      <w:widowControl/>
      <w:tabs>
        <w:tab w:val="left" w:pos="840"/>
      </w:tabs>
      <w:adjustRightInd/>
      <w:spacing w:before="93" w:line="60" w:lineRule="atLeast"/>
      <w:ind w:left="420" w:right="200" w:hanging="420"/>
      <w:jc w:val="left"/>
    </w:pPr>
    <w:rPr>
      <w:rFonts w:ascii="Calibri" w:cs="Calibri" w:hAnsi="Calibri"/>
      <w:color w:val="000000"/>
      <w:kern w:val="0"/>
      <w:sz w:val="16"/>
      <w:szCs w:val="22"/>
    </w:rPr>
  </w:style>
  <w:style w:type="paragraph" w:customStyle="1" w:styleId="393">
    <w:name w:val="封面"/>
    <w:qFormat/>
    <w:basedOn w:val="0"/>
    <w:pPr>
      <w:spacing w:line="360" w:lineRule="atLeast"/>
      <w:jc w:val="right"/>
      <w:textAlignment w:val="baseline"/>
    </w:pPr>
    <w:rPr>
      <w:rFonts w:ascii="Symbol" w:hAnsi="Symbol"/>
      <w:kern w:val="0"/>
      <w:szCs w:val="20"/>
    </w:rPr>
  </w:style>
  <w:style w:type="paragraph" w:customStyle="1" w:styleId="394">
    <w:name w:val="__正文"/>
    <w:qFormat/>
    <w:pPr>
      <w:spacing w:line="360" w:lineRule="auto"/>
      <w:ind w:firstLineChars="200" w:firstLine="200"/>
    </w:pPr>
    <w:rPr>
      <w:rFonts w:ascii="Times New Roman" w:eastAsia="等线" w:cs="Times New Roman" w:hAnsi="Times New Roman"/>
      <w:kern w:val="2"/>
      <w:sz w:val="24"/>
      <w:szCs w:val="21"/>
      <w:lang w:val="en-US" w:eastAsia="zh-CN" w:bidi="ar-SA"/>
    </w:rPr>
  </w:style>
  <w:style w:type="paragraph" w:customStyle="1" w:styleId="395">
    <w:name w:val="font5"/>
    <w:qFormat/>
    <w:basedOn w:val="0"/>
    <w:pPr>
      <w:widowControl/>
      <w:adjustRightInd/>
      <w:spacing w:before="100" w:beforeAutospacing="1" w:after="100" w:afterAutospacing="1" w:line="360" w:lineRule="auto"/>
      <w:ind w:firstLineChars="200" w:firstLine="200"/>
      <w:jc w:val="left"/>
    </w:pPr>
    <w:rPr>
      <w:rFonts w:ascii="宋体" w:hAnsi="宋体"/>
      <w:kern w:val="0"/>
      <w:sz w:val="18"/>
      <w:szCs w:val="18"/>
    </w:rPr>
  </w:style>
  <w:style w:type="paragraph" w:customStyle="1" w:styleId="396">
    <w:name w:val="默认段落字体 Para Char Char Char1 Char"/>
    <w:qFormat/>
    <w:basedOn w:val="0"/>
    <w:pPr>
      <w:spacing w:line="240" w:lineRule="atLeast"/>
      <w:ind w:left="420" w:firstLine="420"/>
    </w:pPr>
    <w:rPr>
      <w:sz w:val="24"/>
    </w:rPr>
  </w:style>
  <w:style w:type="paragraph" w:customStyle="1" w:styleId="397">
    <w:name w:val="WW-正文文字缩进 2"/>
    <w:qFormat/>
    <w:basedOn w:val="0"/>
    <w:pPr>
      <w:widowControl w:val="0"/>
      <w:suppressAutoHyphens/>
      <w:adjustRightInd/>
      <w:ind w:firstLine="420"/>
    </w:pPr>
    <w:rPr>
      <w:kern w:val="2"/>
      <w:szCs w:val="20"/>
    </w:rPr>
  </w:style>
  <w:style w:type="paragraph" w:customStyle="1" w:styleId="398">
    <w:name w:val="xl41"/>
    <w:qFormat/>
    <w:basedOn w:val="0"/>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cs="宋体" w:hAnsi="微软雅黑"/>
      <w:b/>
      <w:bCs/>
      <w:kern w:val="0"/>
      <w:sz w:val="24"/>
    </w:rPr>
  </w:style>
  <w:style w:type="paragraph" w:customStyle="1" w:styleId="399">
    <w:name w:val="样式 标题 2 + 四号"/>
    <w:qFormat/>
    <w:basedOn w:val="2"/>
    <w:pPr>
      <w:tabs>
        <w:tab w:val="left" w:pos="432"/>
      </w:tabs>
      <w:spacing w:before="120" w:after="120"/>
      <w:ind w:left="0" w:firstLine="0"/>
      <w:jc w:val="both"/>
    </w:pPr>
    <w:rPr>
      <w:rFonts w:ascii="宋体" w:eastAsia="宋体" w:hAnsi="Arial"/>
      <w:sz w:val="28"/>
      <w:lang w:val="en-US"/>
    </w:rPr>
  </w:style>
  <w:style w:type="paragraph" w:customStyle="1" w:styleId="400">
    <w:name w:val="有符号正文"/>
    <w:qFormat/>
    <w:basedOn w:val="0"/>
    <w:pPr>
      <w:adjustRightInd/>
      <w:spacing w:line="400" w:lineRule="exact"/>
      <w:ind w:firstLineChars="200" w:firstLine="200"/>
    </w:pPr>
    <w:rPr>
      <w:rFonts w:ascii="Arial" w:hAnsi="Arial"/>
    </w:rPr>
  </w:style>
  <w:style w:type="paragraph" w:customStyle="1" w:styleId="401">
    <w:name w:val="font10"/>
    <w:qFormat/>
    <w:basedOn w:val="0"/>
    <w:pPr>
      <w:widowControl/>
      <w:adjustRightInd/>
      <w:spacing w:before="100" w:beforeAutospacing="1" w:after="100" w:afterAutospacing="1"/>
      <w:jc w:val="left"/>
    </w:pPr>
    <w:rPr>
      <w:rFonts w:ascii="宋体" w:cs="宋体" w:hAnsi="宋体"/>
      <w:kern w:val="0"/>
      <w:sz w:val="18"/>
      <w:szCs w:val="18"/>
    </w:rPr>
  </w:style>
  <w:style w:type="paragraph" w:customStyle="1" w:styleId="402">
    <w:name w:val="样式 样式 正文文本缩进 + 仿宋_GB2312 小四 首行缩进:  0 厘米 行距: 1.5 倍行距 + (中文) 仿宋_GB... Char Char"/>
    <w:qFormat/>
    <w:basedOn w:val="0"/>
    <w:pPr>
      <w:spacing w:line="360" w:lineRule="auto"/>
      <w:ind w:firstLineChars="200" w:firstLine="200"/>
    </w:pPr>
    <w:rPr>
      <w:rFonts w:ascii="仿宋_GB2312" w:eastAsia="新宋体" w:hAnsi="仿宋_GB2312"/>
      <w:sz w:val="24"/>
      <w:szCs w:val="20"/>
    </w:rPr>
  </w:style>
  <w:style w:type="paragraph" w:customStyle="1" w:styleId="403">
    <w:name w:val="4"/>
    <w:qFormat/>
    <w:basedOn w:val="0"/>
    <w:next w:val="42"/>
    <w:pPr>
      <w:spacing w:after="120" w:line="480" w:lineRule="auto"/>
      <w:ind w:leftChars="200" w:left="200"/>
    </w:pPr>
    <w:rPr>
      <w:sz w:val="24"/>
      <w:szCs w:val="20"/>
    </w:rPr>
  </w:style>
  <w:style w:type="paragraph" w:customStyle="1" w:styleId="404">
    <w:name w:val="tableheading"/>
    <w:qFormat/>
    <w:basedOn w:val="0"/>
    <w:pPr>
      <w:widowControl/>
      <w:adjustRightInd/>
      <w:spacing w:before="100" w:beforeAutospacing="1" w:after="100" w:afterAutospacing="1"/>
      <w:jc w:val="left"/>
    </w:pPr>
    <w:rPr>
      <w:rFonts w:ascii="宋体" w:cs="宋体" w:hAnsi="宋体"/>
      <w:kern w:val="0"/>
      <w:sz w:val="24"/>
    </w:rPr>
  </w:style>
  <w:style w:type="paragraph" w:customStyle="1" w:styleId="405">
    <w:name w:val="样式1"/>
    <w:qFormat/>
    <w:basedOn w:val="0"/>
    <w:pPr>
      <w:widowControl/>
      <w:tabs>
        <w:tab w:val="left" w:pos="1212"/>
        <w:tab w:val="left" w:pos="3888"/>
      </w:tabs>
      <w:adjustRightInd w:val="0"/>
      <w:snapToGrid w:val="0"/>
      <w:spacing w:line="336" w:lineRule="auto"/>
      <w:ind w:firstLine="432"/>
      <w:jc w:val="left"/>
    </w:pPr>
    <w:rPr>
      <w:rFonts w:ascii="宋体" w:hAnsi="宋体"/>
      <w:kern w:val="0"/>
      <w:sz w:val="24"/>
      <w:szCs w:val="20"/>
    </w:rPr>
  </w:style>
  <w:style w:type="paragraph" w:customStyle="1" w:styleId="406">
    <w:name w:val="样式 标题 3H3 + 两端对齐"/>
    <w:qFormat/>
    <w:basedOn w:val="3"/>
    <w:pPr>
      <w:tabs>
        <w:tab w:val="left" w:pos="900"/>
      </w:tabs>
      <w:spacing w:before="0" w:after="0" w:line="240" w:lineRule="auto"/>
      <w:jc w:val="left"/>
    </w:pPr>
    <w:rPr>
      <w:rFonts w:cs="宋体"/>
      <w:sz w:val="21"/>
      <w:szCs w:val="20"/>
    </w:rPr>
  </w:style>
  <w:style w:type="paragraph" w:customStyle="1" w:styleId="407">
    <w:name w:val="样式 仿宋_GB2312 小三 左侧:  1.06 厘米"/>
    <w:qFormat/>
    <w:basedOn w:val="0"/>
    <w:pPr>
      <w:spacing w:line="360" w:lineRule="auto"/>
      <w:ind w:left="601"/>
    </w:pPr>
    <w:rPr>
      <w:rFonts w:ascii="仿宋_GB2312" w:eastAsia="仿宋_GB2312"/>
      <w:sz w:val="24"/>
      <w:szCs w:val="20"/>
    </w:rPr>
  </w:style>
  <w:style w:type="paragraph" w:customStyle="1" w:styleId="408">
    <w:name w:val="小标题"/>
    <w:qFormat/>
    <w:basedOn w:val="0"/>
    <w:pPr>
      <w:spacing w:before="120" w:line="360" w:lineRule="atLeast"/>
      <w:ind w:left="1134"/>
      <w:jc w:val="left"/>
      <w:textAlignment w:val="baseline"/>
    </w:pPr>
    <w:rPr>
      <w:rFonts w:eastAsia="黑体"/>
      <w:kern w:val="0"/>
      <w:szCs w:val="20"/>
    </w:rPr>
  </w:style>
  <w:style w:type="paragraph" w:customStyle="1" w:styleId="409">
    <w:name w:val="节标题"/>
    <w:qFormat/>
    <w:basedOn w:val="0"/>
    <w:pPr>
      <w:autoSpaceDE w:val="0"/>
      <w:autoSpaceDN w:val="0"/>
      <w:spacing w:line="289" w:lineRule="atLeast"/>
      <w:ind w:firstLineChars="200" w:firstLine="200"/>
      <w:jc w:val="center"/>
    </w:pPr>
    <w:rPr>
      <w:color w:val="000000"/>
      <w:kern w:val="0"/>
      <w:sz w:val="28"/>
      <w:szCs w:val="28"/>
    </w:rPr>
  </w:style>
  <w:style w:type="paragraph" w:customStyle="1" w:styleId="410">
    <w:name w:val="表格 表头"/>
    <w:qFormat/>
    <w:basedOn w:val="0"/>
    <w:pPr>
      <w:adjustRightInd/>
      <w:spacing w:beforeLines="50" w:before="50" w:afterLines="50" w:after="50" w:line="360" w:lineRule="auto"/>
      <w:jc w:val="center"/>
    </w:pPr>
    <w:rPr>
      <w:rFonts w:ascii="微软雅黑" w:eastAsia="微软雅黑" w:hAnsi="Calibri"/>
      <w:b/>
      <w:sz w:val="28"/>
      <w:szCs w:val="20"/>
    </w:rPr>
  </w:style>
  <w:style w:type="paragraph" w:customStyle="1" w:styleId="411">
    <w:name w:val="xl75"/>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cs="宋体" w:hAnsi="仿宋"/>
      <w:kern w:val="0"/>
      <w:sz w:val="20"/>
      <w:szCs w:val="20"/>
    </w:rPr>
  </w:style>
  <w:style w:type="paragraph" w:customStyle="1" w:styleId="412">
    <w:name w:val="Char Char1 Char Char Char"/>
    <w:qFormat/>
    <w:basedOn w:val="0"/>
    <w:rPr>
      <w:rFonts w:ascii="仿宋_GB2312" w:eastAsia="仿宋_GB2312"/>
      <w:b/>
      <w:sz w:val="32"/>
      <w:szCs w:val="20"/>
    </w:rPr>
  </w:style>
  <w:style w:type="paragraph" w:customStyle="1" w:styleId="413">
    <w:name w:val="表格题注"/>
    <w:qFormat/>
    <w:next w:val="0"/>
    <w:pPr>
      <w:keepLines/>
      <w:tabs>
        <w:tab w:val="left" w:pos="4200"/>
      </w:tabs>
      <w:spacing w:beforeLines="100" w:before="100"/>
      <w:ind w:left="1089" w:hanging="369"/>
      <w:jc w:val="center"/>
    </w:pPr>
    <w:rPr>
      <w:rFonts w:ascii="Arial" w:eastAsia="宋体" w:cs="Times New Roman" w:hAnsi="Arial"/>
      <w:sz w:val="18"/>
      <w:szCs w:val="18"/>
      <w:lang w:val="en-US" w:eastAsia="zh-CN" w:bidi="ar-SA"/>
    </w:rPr>
  </w:style>
  <w:style w:type="paragraph" w:customStyle="1" w:styleId="414">
    <w:name w:val="Char Char11 Char Char Char Char Char Char Char Char Char Char Char Char Char Char Char Char Char1"/>
    <w:qFormat/>
    <w:basedOn w:val="0"/>
    <w:pPr>
      <w:adjustRightInd/>
      <w:spacing w:line="360" w:lineRule="auto"/>
    </w:pPr>
    <w:rPr>
      <w:rFonts w:ascii="Arial" w:eastAsia="黑体" w:cs="Arial" w:hAnsi="Arial"/>
      <w:snapToGrid w:val="0"/>
      <w:kern w:val="0"/>
      <w:szCs w:val="21"/>
    </w:rPr>
  </w:style>
  <w:style w:type="paragraph" w:customStyle="1" w:styleId="415">
    <w:name w:val="Picture"/>
    <w:qFormat/>
    <w:basedOn w:val="0"/>
    <w:next w:val="24"/>
    <w:pPr>
      <w:keepNext/>
      <w:widowControl/>
      <w:adjustRightInd/>
      <w:ind w:firstLineChars="200" w:firstLine="200"/>
    </w:pPr>
    <w:rPr>
      <w:rFonts w:ascii="楷体" w:eastAsia="楷体" w:hAnsi="Arial"/>
      <w:b/>
      <w:spacing w:val="-5"/>
      <w:w w:val="98"/>
      <w:kern w:val="0"/>
      <w:sz w:val="24"/>
      <w:szCs w:val="20"/>
    </w:rPr>
  </w:style>
  <w:style w:type="paragraph" w:customStyle="1" w:styleId="416">
    <w:name w:val="Char Char1 Char Char Char2"/>
    <w:qFormat/>
    <w:basedOn w:val="0"/>
    <w:rPr>
      <w:rFonts w:ascii="仿宋_GB2312" w:eastAsia="仿宋_GB2312"/>
      <w:b/>
      <w:sz w:val="32"/>
      <w:szCs w:val="32"/>
    </w:rPr>
  </w:style>
  <w:style w:type="paragraph" w:customStyle="1" w:styleId="417">
    <w:name w:val="Char3 Char Char Char1"/>
    <w:qFormat/>
    <w:basedOn w:val="0"/>
    <w:pPr>
      <w:widowControl/>
      <w:adjustRightInd/>
      <w:spacing w:after="160" w:line="240" w:lineRule="exact"/>
      <w:jc w:val="left"/>
    </w:pPr>
    <w:rPr>
      <w:szCs w:val="20"/>
    </w:rPr>
  </w:style>
  <w:style w:type="paragraph" w:customStyle="1" w:styleId="418">
    <w:name w:val="Char1 Char Char Char21"/>
    <w:qFormat/>
    <w:basedOn w:val="0"/>
    <w:rPr>
      <w:rFonts w:ascii="Tahoma" w:hAnsi="Tahoma"/>
      <w:sz w:val="24"/>
      <w:szCs w:val="20"/>
    </w:rPr>
  </w:style>
  <w:style w:type="paragraph" w:customStyle="1" w:styleId="419">
    <w:name w:val="Char3 Char Char Char Char Char Char11"/>
    <w:qFormat/>
    <w:basedOn w:val="0"/>
    <w:pPr>
      <w:adjustRightInd/>
      <w:spacing w:line="360" w:lineRule="auto"/>
    </w:pPr>
    <w:rPr>
      <w:rFonts w:ascii="Arial" w:eastAsia="黑体" w:cs="Arial" w:hAnsi="Arial"/>
      <w:snapToGrid w:val="0"/>
      <w:kern w:val="0"/>
      <w:szCs w:val="21"/>
    </w:rPr>
  </w:style>
  <w:style w:type="paragraph" w:customStyle="1" w:styleId="420">
    <w:name w:val="正文（标题三）"/>
    <w:qFormat/>
    <w:basedOn w:val="0"/>
    <w:pPr>
      <w:spacing w:line="360" w:lineRule="auto"/>
      <w:ind w:firstLineChars="200" w:firstLine="200"/>
    </w:pPr>
    <w:rPr>
      <w:sz w:val="24"/>
    </w:rPr>
  </w:style>
  <w:style w:type="paragraph" w:customStyle="1" w:styleId="421">
    <w:name w:val="样式 正1 + 首行缩进:  2 字符"/>
    <w:qFormat/>
    <w:basedOn w:val="0"/>
    <w:pPr>
      <w:adjustRightInd/>
      <w:spacing w:line="360" w:lineRule="auto"/>
      <w:ind w:firstLineChars="200" w:firstLine="200"/>
    </w:pPr>
    <w:rPr>
      <w:rFonts w:ascii="仿宋_GB2312" w:eastAsia="仿宋_GB2312"/>
      <w:sz w:val="24"/>
    </w:rPr>
  </w:style>
  <w:style w:type="paragraph" w:customStyle="1" w:styleId="422">
    <w:name w:val="xl66"/>
    <w:qFormat/>
    <w:basedOn w:val="0"/>
    <w:pPr>
      <w:widowControl/>
      <w:adjustRightInd/>
      <w:spacing w:before="100" w:beforeAutospacing="1" w:after="100" w:afterAutospacing="1"/>
      <w:jc w:val="left"/>
    </w:pPr>
    <w:rPr>
      <w:rFonts w:ascii="宋体" w:cs="宋体" w:hAnsi="宋体"/>
      <w:kern w:val="0"/>
      <w:sz w:val="24"/>
    </w:rPr>
  </w:style>
  <w:style w:type="paragraph" w:customStyle="1" w:styleId="423">
    <w:name w:val="样式 样式 宋体 小四 段前: 7.8 磅 段后: 7.8 磅 行距: 1.5 倍行距 + 小二 首行缩进:  2 字符"/>
    <w:qFormat/>
    <w:basedOn w:val="0"/>
    <w:pPr>
      <w:adjustRightInd/>
      <w:spacing w:line="360" w:lineRule="auto"/>
      <w:ind w:firstLineChars="200" w:firstLine="200"/>
    </w:pPr>
    <w:rPr>
      <w:rFonts w:ascii="宋体" w:cs="宋体" w:hAnsi="宋体"/>
      <w:sz w:val="24"/>
      <w:szCs w:val="20"/>
    </w:rPr>
  </w:style>
  <w:style w:type="paragraph" w:customStyle="1" w:styleId="424">
    <w:name w:val="Default Text"/>
    <w:qFormat/>
    <w:basedOn w:val="0"/>
    <w:pPr>
      <w:widowControl/>
      <w:overflowPunct w:val="0"/>
      <w:autoSpaceDE w:val="0"/>
      <w:autoSpaceDN w:val="0"/>
      <w:spacing w:line="360" w:lineRule="auto"/>
      <w:ind w:firstLineChars="200" w:firstLine="200"/>
      <w:jc w:val="left"/>
      <w:textAlignment w:val="baseline"/>
    </w:pPr>
    <w:rPr>
      <w:rFonts w:ascii="宋体" w:eastAsia="微软雅黑" w:hAnsi="宋体"/>
      <w:kern w:val="0"/>
      <w:sz w:val="24"/>
      <w:szCs w:val="20"/>
    </w:rPr>
  </w:style>
  <w:style w:type="paragraph" w:customStyle="1" w:styleId="425">
    <w:name w:val="小节标题"/>
    <w:qFormat/>
    <w:basedOn w:val="0"/>
    <w:pPr>
      <w:autoSpaceDE w:val="0"/>
      <w:autoSpaceDN w:val="0"/>
      <w:spacing w:before="175" w:after="102" w:line="351" w:lineRule="atLeast"/>
      <w:ind w:firstLineChars="200" w:firstLine="200"/>
    </w:pPr>
    <w:rPr>
      <w:color w:val="000000"/>
      <w:kern w:val="0"/>
      <w:szCs w:val="21"/>
    </w:rPr>
  </w:style>
  <w:style w:type="paragraph" w:customStyle="1" w:styleId="426">
    <w:name w:val="Char1 Char Char Char4"/>
    <w:qFormat/>
    <w:basedOn w:val="0"/>
    <w:pPr>
      <w:adjustRightInd/>
      <w:ind w:firstLineChars="200" w:firstLine="200"/>
    </w:pPr>
    <w:rPr>
      <w:rFonts w:ascii="Tahoma" w:hAnsi="Tahoma"/>
      <w:sz w:val="24"/>
      <w:szCs w:val="20"/>
    </w:rPr>
  </w:style>
  <w:style w:type="paragraph" w:customStyle="1" w:styleId="427">
    <w:name w:val="_标题2"/>
    <w:qFormat/>
    <w:basedOn w:val="394"/>
    <w:next w:val="394"/>
    <w:pPr>
      <w:widowControl w:val="0"/>
      <w:tabs>
        <w:tab w:val="left" w:pos="480"/>
      </w:tabs>
      <w:spacing w:beforeLines="50" w:before="50" w:afterLines="50" w:after="50"/>
      <w:ind w:leftChars="50" w:left="470" w:firstLineChars="0" w:hanging="420"/>
      <w:outlineLvl w:val="1"/>
    </w:pPr>
    <w:rPr>
      <w:b/>
      <w:sz w:val="36"/>
    </w:rPr>
  </w:style>
  <w:style w:type="paragraph" w:customStyle="1" w:styleId="428">
    <w:name w:val="样式1 + (中宋体"/>
    <w:qFormat/>
    <w:basedOn w:val="405"/>
    <w:pPr>
      <w:widowControl w:val="0"/>
      <w:tabs>
        <w:tab w:val="clear" w:pos="1212"/>
        <w:tab w:val="clear" w:pos="3888"/>
        <w:tab w:val="left" w:pos="1200"/>
      </w:tabs>
      <w:adjustRightInd/>
      <w:snapToGrid/>
      <w:spacing w:line="360" w:lineRule="auto"/>
      <w:ind w:left="1200" w:firstLineChars="200" w:firstLine="200"/>
      <w:jc w:val="both"/>
    </w:pPr>
    <w:rPr>
      <w:kern w:val="2"/>
      <w:szCs w:val="24"/>
    </w:rPr>
  </w:style>
  <w:style w:type="paragraph" w:customStyle="1" w:styleId="429">
    <w:name w:val="xl71"/>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cs="宋体" w:hAnsi="微软雅黑"/>
      <w:b/>
      <w:bCs/>
      <w:color w:val="000000"/>
      <w:kern w:val="0"/>
      <w:sz w:val="20"/>
      <w:szCs w:val="20"/>
    </w:rPr>
  </w:style>
  <w:style w:type="paragraph" w:customStyle="1" w:styleId="430">
    <w:name w:val="La0b"/>
    <w:qFormat/>
    <w:basedOn w:val="0"/>
    <w:pPr>
      <w:tabs>
        <w:tab w:val="left" w:pos="1500"/>
      </w:tabs>
      <w:adjustRightInd/>
      <w:spacing w:after="100" w:line="240" w:lineRule="exact"/>
      <w:ind w:left="1500" w:firstLineChars="200" w:firstLine="200"/>
    </w:pPr>
    <w:rPr>
      <w:rFonts w:ascii="宋体" w:eastAsia="微软雅黑" w:hAnsi="宋体"/>
      <w:b/>
      <w:sz w:val="24"/>
      <w:szCs w:val="20"/>
    </w:rPr>
  </w:style>
  <w:style w:type="paragraph" w:customStyle="1" w:styleId="431">
    <w:name w:val="正文 主体"/>
    <w:qFormat/>
    <w:basedOn w:val="0"/>
    <w:pPr>
      <w:adjustRightInd/>
      <w:spacing w:line="360" w:lineRule="auto"/>
      <w:ind w:firstLineChars="200" w:firstLine="200"/>
      <w:jc w:val="left"/>
    </w:pPr>
    <w:rPr>
      <w:rFonts w:ascii="微软雅黑" w:eastAsia="微软雅黑" w:hAnsi="Calibri"/>
      <w:kern w:val="0"/>
      <w:sz w:val="24"/>
      <w:szCs w:val="20"/>
    </w:rPr>
  </w:style>
  <w:style w:type="paragraph" w:customStyle="1" w:styleId="432">
    <w:name w:val="四号　首行缩进"/>
    <w:qFormat/>
    <w:basedOn w:val="0"/>
    <w:pPr>
      <w:adjustRightInd/>
      <w:spacing w:line="360" w:lineRule="auto"/>
    </w:pPr>
    <w:rPr>
      <w:rFonts w:ascii="宋体" w:hAnsi="宋体"/>
      <w:szCs w:val="20"/>
    </w:rPr>
  </w:style>
  <w:style w:type="paragraph" w:customStyle="1" w:styleId="433">
    <w:name w:val="深色列表 - 强调文字颜色 51"/>
    <w:qFormat/>
    <w:basedOn w:val="0"/>
    <w:pPr>
      <w:adjustRightInd/>
      <w:spacing w:line="360" w:lineRule="auto"/>
      <w:ind w:firstLineChars="200" w:firstLine="200"/>
    </w:pPr>
    <w:rPr>
      <w:rFonts w:eastAsia="楷体_GB2312" w:cs="Lucida Sans"/>
      <w:sz w:val="24"/>
    </w:rPr>
  </w:style>
  <w:style w:type="paragraph" w:customStyle="1" w:styleId="434">
    <w:name w:val="Char Char Char Char Char Char Char Char Char Char Char1 Char"/>
    <w:qFormat/>
    <w:basedOn w:val="0"/>
    <w:pPr>
      <w:adjustRightInd/>
    </w:pPr>
    <w:rPr>
      <w:rFonts w:ascii="Tahoma" w:hAnsi="Tahoma"/>
      <w:sz w:val="24"/>
    </w:rPr>
  </w:style>
  <w:style w:type="paragraph" w:customStyle="1" w:styleId="435">
    <w:name w:val="Char Char Char Char11"/>
    <w:qFormat/>
    <w:basedOn w:val="0"/>
    <w:rPr>
      <w:rFonts w:ascii="Tahoma" w:hAnsi="Tahoma"/>
      <w:sz w:val="24"/>
      <w:szCs w:val="20"/>
    </w:rPr>
  </w:style>
  <w:style w:type="paragraph" w:customStyle="1" w:styleId="436">
    <w:name w:val="封面文档标题"/>
    <w:qFormat/>
    <w:basedOn w:val="0"/>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437">
    <w:name w:val="Char Char Char Char"/>
    <w:qFormat/>
    <w:basedOn w:val="0"/>
    <w:rPr>
      <w:rFonts w:ascii="Tahoma" w:hAnsi="Tahoma"/>
      <w:sz w:val="24"/>
      <w:szCs w:val="20"/>
    </w:rPr>
  </w:style>
  <w:style w:type="paragraph" w:customStyle="1" w:styleId="438">
    <w:name w:val="标1"/>
    <w:qFormat/>
    <w:basedOn w:val="0"/>
    <w:pPr>
      <w:widowControl/>
      <w:tabs>
        <w:tab w:val="left" w:pos="1020"/>
      </w:tabs>
      <w:adjustRightInd w:val="0"/>
      <w:snapToGrid w:val="0"/>
      <w:spacing w:beforeLines="100" w:before="100" w:line="360" w:lineRule="auto"/>
      <w:ind w:left="1020" w:firstLineChars="200" w:firstLine="200"/>
      <w:jc w:val="left"/>
      <w:outlineLvl w:val="0"/>
    </w:pPr>
    <w:rPr>
      <w:rFonts w:ascii="Arial Narrow" w:eastAsia="仿宋_GB2312" w:hAnsi="Arial Narrow"/>
      <w:b/>
      <w:spacing w:val="20"/>
      <w:kern w:val="0"/>
      <w:sz w:val="24"/>
    </w:rPr>
  </w:style>
  <w:style w:type="paragraph" w:customStyle="1" w:styleId="439">
    <w:name w:val="Char19"/>
    <w:qFormat/>
    <w:basedOn w:val="0"/>
    <w:pPr>
      <w:adjustRightInd/>
    </w:pPr>
    <w:rPr>
      <w:szCs w:val="20"/>
    </w:rPr>
  </w:style>
  <w:style w:type="paragraph" w:customStyle="1" w:styleId="440">
    <w:name w:val="标书正文格式"/>
    <w:qFormat/>
    <w:pPr>
      <w:spacing w:line="360" w:lineRule="auto"/>
      <w:ind w:firstLineChars="200" w:firstLine="200"/>
    </w:pPr>
    <w:rPr>
      <w:rFonts w:ascii="Times New Roman" w:eastAsia="楷体_GB2312" w:cs="Times New Roman" w:hAnsi="Times New Roman"/>
      <w:kern w:val="2"/>
      <w:sz w:val="24"/>
      <w:szCs w:val="24"/>
      <w:lang w:val="en-US" w:eastAsia="zh-CN" w:bidi="ar-SA"/>
    </w:rPr>
  </w:style>
  <w:style w:type="paragraph" w:customStyle="1" w:styleId="441">
    <w:name w:val="样式8"/>
    <w:qFormat/>
    <w:basedOn w:val="0"/>
    <w:pPr>
      <w:spacing w:beforeLines="50" w:before="50" w:afterLines="50" w:after="50"/>
      <w:ind w:firstLineChars="200" w:firstLine="200"/>
      <w:outlineLvl w:val="4"/>
    </w:pPr>
    <w:rPr>
      <w:rFonts w:ascii="仿宋_GB2312" w:eastAsia="仿宋_GB2312" w:hAnsi="宋体"/>
      <w:b/>
      <w:bCs/>
      <w:sz w:val="24"/>
    </w:rPr>
  </w:style>
  <w:style w:type="paragraph" w:customStyle="1" w:styleId="442">
    <w:name w:val="_Style 5"/>
    <w:qFormat/>
    <w:basedOn w:val="0"/>
    <w:pPr>
      <w:adjustRightInd/>
      <w:ind w:firstLineChars="200" w:firstLine="200"/>
    </w:pPr>
    <w:rPr>
      <w:rFonts w:eastAsia="仿宋_GB2312"/>
      <w:sz w:val="28"/>
    </w:rPr>
  </w:style>
  <w:style w:type="paragraph" w:customStyle="1" w:styleId="443">
    <w:name w:val="正文文字缩进"/>
    <w:qFormat/>
    <w:basedOn w:val="0"/>
    <w:pPr>
      <w:widowControl/>
      <w:tabs>
        <w:tab w:val="left" w:pos="180"/>
      </w:tabs>
      <w:adjustRightInd/>
      <w:spacing w:line="240" w:lineRule="exact"/>
      <w:ind w:left="187" w:firstLineChars="200" w:firstLine="200"/>
      <w:jc w:val="left"/>
    </w:pPr>
    <w:rPr>
      <w:rFonts w:ascii="Futura Bk" w:cs="Futura Bk" w:hAnsi="Futura Bk"/>
      <w:kern w:val="0"/>
      <w:sz w:val="18"/>
      <w:szCs w:val="18"/>
    </w:rPr>
  </w:style>
  <w:style w:type="paragraph" w:customStyle="1" w:styleId="444">
    <w:name w:val="列出段落*"/>
    <w:qFormat/>
    <w:basedOn w:val="0"/>
    <w:pPr>
      <w:adjustRightInd/>
      <w:spacing w:line="360" w:lineRule="auto"/>
      <w:ind w:firstLine="200"/>
    </w:pPr>
    <w:rPr>
      <w:rFonts w:eastAsia="楷体_GB2312" w:cs="Lucida Sans Unicode"/>
      <w:color w:val="000000"/>
      <w:kern w:val="2"/>
      <w:sz w:val="24"/>
    </w:rPr>
  </w:style>
  <w:style w:type="paragraph" w:customStyle="1" w:styleId="445">
    <w:name w:val="文章总标题"/>
    <w:qFormat/>
    <w:basedOn w:val="0"/>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446">
    <w:name w:val="标书表格字体格式"/>
    <w:qFormat/>
    <w:next w:val="440"/>
    <w:rPr>
      <w:rFonts w:ascii="Times New Roman" w:eastAsia="宋体" w:cs="Times New Roman" w:hAnsi="Times New Roman"/>
      <w:kern w:val="2"/>
      <w:sz w:val="21"/>
      <w:szCs w:val="24"/>
      <w:lang w:val="en-US" w:eastAsia="zh-CN" w:bidi="ar-SA"/>
    </w:rPr>
  </w:style>
  <w:style w:type="paragraph" w:customStyle="1" w:styleId="447">
    <w:name w:val="Char22"/>
    <w:qFormat/>
    <w:basedOn w:val="0"/>
    <w:pPr>
      <w:adjustRightInd/>
      <w:spacing w:line="360" w:lineRule="auto"/>
      <w:ind w:firstLineChars="200" w:firstLine="200"/>
    </w:pPr>
    <w:rPr>
      <w:rFonts w:ascii="仿宋_GB2312" w:eastAsia="仿宋_GB2312"/>
      <w:b/>
      <w:sz w:val="32"/>
      <w:szCs w:val="32"/>
    </w:rPr>
  </w:style>
  <w:style w:type="paragraph" w:customStyle="1" w:styleId="448">
    <w:name w:val="Char12"/>
    <w:qFormat/>
    <w:basedOn w:val="0"/>
    <w:pPr>
      <w:widowControl/>
      <w:spacing w:after="160" w:line="240" w:lineRule="exact"/>
      <w:jc w:val="left"/>
    </w:pPr>
    <w:rPr>
      <w:rFonts w:ascii="Verdana" w:eastAsia="仿宋_GB2312" w:hAnsi="Verdana"/>
      <w:kern w:val="0"/>
      <w:sz w:val="24"/>
      <w:szCs w:val="20"/>
    </w:rPr>
  </w:style>
  <w:style w:type="paragraph" w:customStyle="1" w:styleId="449">
    <w:name w:val="修订3"/>
    <w:qFormat/>
    <w:rPr>
      <w:rFonts w:ascii="Times New Roman" w:eastAsia="宋体" w:cs="Times New Roman" w:hAnsi="Times New Roman"/>
      <w:kern w:val="2"/>
      <w:sz w:val="21"/>
      <w:szCs w:val="20"/>
      <w:lang w:val="en-US" w:eastAsia="zh-CN" w:bidi="ar-SA"/>
    </w:rPr>
  </w:style>
  <w:style w:type="paragraph" w:customStyle="1" w:styleId="450">
    <w:name w:val="CSS1级正文 Char"/>
    <w:qFormat/>
    <w:basedOn w:val="31"/>
    <w:pPr>
      <w:adjustRightInd w:val="0"/>
      <w:snapToGrid w:val="0"/>
      <w:ind w:firstLineChars="200" w:firstLine="200"/>
    </w:pPr>
    <w:rPr>
      <w:rFonts w:ascii="Times New Roman" w:hAnsi="Times New Roman"/>
      <w:szCs w:val="24"/>
      <w:lang w:val="en-US"/>
    </w:rPr>
  </w:style>
  <w:style w:type="paragraph" w:customStyle="1" w:styleId="451">
    <w:name w:val="无间隔21"/>
    <w:qFormat/>
    <w:pPr>
      <w:widowControl w:val="0"/>
      <w:jc w:val="both"/>
    </w:pPr>
    <w:rPr>
      <w:rFonts w:ascii="Times New Roman" w:eastAsia="宋体" w:cs="Times New Roman" w:hAnsi="Times New Roman"/>
      <w:kern w:val="2"/>
      <w:sz w:val="21"/>
      <w:szCs w:val="22"/>
      <w:lang w:val="en-US" w:eastAsia="zh-CN" w:bidi="ar-SA"/>
    </w:rPr>
  </w:style>
  <w:style w:type="paragraph" w:customStyle="1" w:styleId="452">
    <w:name w:val="表文字"/>
    <w:qFormat/>
    <w:rPr>
      <w:rFonts w:ascii="宋体" w:eastAsia="宋体" w:cs="Times New Roman" w:hAnsi="Times New Roman"/>
      <w:kern w:val="2"/>
      <w:sz w:val="20"/>
      <w:szCs w:val="20"/>
      <w:lang w:val="en-US" w:eastAsia="zh-CN" w:bidi="ar-SA"/>
    </w:rPr>
  </w:style>
  <w:style w:type="paragraph" w:customStyle="1" w:styleId="453">
    <w:name w:val="MM Title"/>
    <w:qFormat/>
    <w:basedOn w:val="65"/>
    <w:pPr>
      <w:widowControl w:val="0"/>
      <w:adjustRightInd/>
      <w:spacing w:before="240" w:after="60"/>
      <w:textAlignment w:val="auto"/>
      <w:outlineLvl w:val="0"/>
    </w:pPr>
    <w:rPr>
      <w:rFonts w:ascii="Arial" w:cs="Arial" w:hAnsi="Arial"/>
      <w:bCs/>
      <w:kern w:val="2"/>
      <w:sz w:val="32"/>
      <w:szCs w:val="32"/>
    </w:rPr>
  </w:style>
  <w:style w:type="paragraph" w:customStyle="1" w:styleId="454">
    <w:name w:val="缺省文本"/>
    <w:qFormat/>
    <w:basedOn w:val="0"/>
    <w:pPr>
      <w:widowControl/>
      <w:overflowPunct w:val="0"/>
      <w:autoSpaceDE w:val="0"/>
      <w:autoSpaceDN w:val="0"/>
      <w:spacing w:line="360" w:lineRule="auto"/>
      <w:ind w:firstLineChars="200" w:firstLine="200"/>
      <w:textAlignment w:val="baseline"/>
    </w:pPr>
    <w:rPr>
      <w:rFonts w:ascii="宋体" w:eastAsia="仿宋_GB2312" w:hAnsi="宋体"/>
      <w:kern w:val="0"/>
      <w:sz w:val="28"/>
      <w:szCs w:val="20"/>
    </w:rPr>
  </w:style>
  <w:style w:type="paragraph" w:customStyle="1" w:styleId="455">
    <w:name w:val="Char Char Char Char Char Char1 Char1"/>
    <w:qFormat/>
    <w:basedOn w:val="0"/>
    <w:pPr>
      <w:widowControl/>
      <w:spacing w:after="160" w:line="240" w:lineRule="exact"/>
      <w:jc w:val="left"/>
    </w:pPr>
    <w:rPr>
      <w:rFonts w:ascii="Verdana" w:hAnsi="Verdana"/>
      <w:kern w:val="0"/>
      <w:szCs w:val="20"/>
    </w:rPr>
  </w:style>
  <w:style w:type="paragraph" w:customStyle="1" w:styleId="456">
    <w:name w:val="Char Char Char Char Char Char Char Char2"/>
    <w:qFormat/>
    <w:basedOn w:val="0"/>
    <w:pPr>
      <w:tabs>
        <w:tab w:val="left" w:pos="360"/>
      </w:tabs>
    </w:pPr>
    <w:rPr>
      <w:sz w:val="24"/>
      <w:szCs w:val="20"/>
    </w:rPr>
  </w:style>
  <w:style w:type="paragraph" w:customStyle="1" w:styleId="457">
    <w:name w:val="表内文字"/>
    <w:qFormat/>
    <w:basedOn w:val="0"/>
    <w:pPr>
      <w:tabs>
        <w:tab w:val="left" w:pos="1418"/>
      </w:tabs>
      <w:adjustRightInd/>
      <w:spacing w:line="360" w:lineRule="auto"/>
      <w:ind w:firstLineChars="200" w:firstLine="200"/>
      <w:jc w:val="center"/>
    </w:pPr>
    <w:rPr>
      <w:rFonts w:ascii="仿宋_GB2312" w:eastAsia="仿宋_GB2312"/>
      <w:spacing w:val="-20"/>
      <w:kern w:val="0"/>
      <w:sz w:val="24"/>
    </w:rPr>
  </w:style>
  <w:style w:type="paragraph" w:customStyle="1" w:styleId="458">
    <w:name w:val="正文文本 21"/>
    <w:qFormat/>
    <w:basedOn w:val="0"/>
    <w:pPr>
      <w:widowControl/>
      <w:overflowPunct w:val="0"/>
      <w:autoSpaceDE w:val="0"/>
      <w:autoSpaceDN w:val="0"/>
      <w:ind w:left="720" w:hanging="720"/>
      <w:textAlignment w:val="baseline"/>
    </w:pPr>
    <w:rPr>
      <w:kern w:val="0"/>
      <w:sz w:val="24"/>
      <w:szCs w:val="20"/>
    </w:rPr>
  </w:style>
  <w:style w:type="paragraph" w:customStyle="1" w:styleId="459">
    <w:name w:val="中文标题 3"/>
    <w:qFormat/>
    <w:basedOn w:val="15"/>
    <w:pPr>
      <w:adjustRightInd/>
      <w:spacing w:before="100" w:beforeAutospacing="1" w:after="100" w:afterAutospacing="1" w:line="360" w:lineRule="auto"/>
      <w:ind w:firstLineChars="0" w:firstLine="482"/>
    </w:pPr>
    <w:rPr>
      <w:rFonts w:ascii="Times New Roman" w:eastAsia="楷体_GB2312" w:hAnsi="Times New Roman"/>
      <w:kern w:val="28"/>
    </w:rPr>
  </w:style>
  <w:style w:type="paragraph" w:customStyle="1" w:styleId="460">
    <w:name w:val="bt_content"/>
    <w:qFormat/>
    <w:basedOn w:val="0"/>
    <w:pPr>
      <w:widowControl/>
      <w:adjustRightInd/>
      <w:spacing w:before="100" w:beforeAutospacing="1" w:after="100" w:afterAutospacing="1" w:line="360" w:lineRule="auto"/>
      <w:ind w:firstLineChars="200" w:firstLine="200"/>
      <w:jc w:val="left"/>
    </w:pPr>
    <w:rPr>
      <w:rFonts w:ascii="宋体" w:eastAsia="微软雅黑" w:cs="宋体" w:hAnsi="宋体"/>
      <w:kern w:val="0"/>
      <w:sz w:val="24"/>
    </w:rPr>
  </w:style>
  <w:style w:type="paragraph" w:customStyle="1" w:styleId="461">
    <w:name w:val="标准书眉_奇数页"/>
    <w:qFormat/>
    <w:next w:val="0"/>
    <w:pPr>
      <w:tabs>
        <w:tab w:val="center" w:pos="4154"/>
        <w:tab w:val="right" w:pos="8306"/>
      </w:tabs>
      <w:spacing w:after="120"/>
      <w:jc w:val="right"/>
    </w:pPr>
    <w:rPr>
      <w:rFonts w:ascii="Times New Roman" w:eastAsia="宋体" w:cs="Times New Roman" w:hAnsi="Times New Roman"/>
      <w:sz w:val="21"/>
      <w:szCs w:val="20"/>
      <w:lang w:val="en-US" w:eastAsia="zh-CN" w:bidi="ar-SA"/>
    </w:rPr>
  </w:style>
  <w:style w:type="paragraph" w:customStyle="1" w:styleId="462">
    <w:name w:val="正文－恩普"/>
    <w:qFormat/>
    <w:basedOn w:val="17"/>
    <w:pPr>
      <w:adjustRightInd/>
      <w:snapToGrid/>
      <w:spacing w:before="100" w:beforeAutospacing="1" w:afterLines="50" w:after="50" w:afterAutospacing="1" w:line="360" w:lineRule="auto"/>
      <w:ind w:firstLineChars="200" w:firstLine="200"/>
      <w:jc w:val="left"/>
    </w:pPr>
    <w:rPr>
      <w:rFonts w:ascii="Times New Roman" w:hAnsi="Times New Roman"/>
      <w:color w:val="auto"/>
      <w:kern w:val="0"/>
      <w:sz w:val="24"/>
    </w:rPr>
  </w:style>
  <w:style w:type="paragraph" w:customStyle="1" w:styleId="463">
    <w:name w:val="Char Char11 Char Char Char Char Char Char Char Char Char Char Char Char Char12"/>
    <w:qFormat/>
    <w:basedOn w:val="0"/>
    <w:pPr>
      <w:adjustRightInd/>
      <w:spacing w:line="360" w:lineRule="auto"/>
    </w:pPr>
    <w:rPr>
      <w:rFonts w:ascii="Arial" w:eastAsia="黑体" w:cs="Arial" w:hAnsi="Arial"/>
      <w:snapToGrid w:val="0"/>
      <w:kern w:val="0"/>
      <w:szCs w:val="21"/>
    </w:rPr>
  </w:style>
  <w:style w:type="paragraph" w:customStyle="1" w:styleId="464">
    <w:name w:val="Char4"/>
    <w:qFormat/>
    <w:basedOn w:val="0"/>
    <w:pPr>
      <w:tabs>
        <w:tab w:val="left" w:pos="432"/>
      </w:tabs>
      <w:adjustRightInd/>
      <w:spacing w:beforeLines="50" w:before="50" w:afterLines="50" w:after="50" w:line="360" w:lineRule="auto"/>
      <w:ind w:left="432" w:firstLineChars="200" w:firstLine="200"/>
    </w:pPr>
    <w:rPr>
      <w:rFonts w:ascii="宋体" w:eastAsia="微软雅黑" w:hAnsi="宋体"/>
      <w:b/>
      <w:kern w:val="44"/>
      <w:sz w:val="32"/>
      <w:szCs w:val="32"/>
    </w:rPr>
  </w:style>
  <w:style w:type="paragraph" w:customStyle="1" w:styleId="465">
    <w:name w:val="p0"/>
    <w:qFormat/>
    <w:basedOn w:val="0"/>
    <w:pPr>
      <w:widowControl/>
      <w:adjustRightInd/>
    </w:pPr>
    <w:rPr>
      <w:kern w:val="0"/>
      <w:szCs w:val="21"/>
    </w:rPr>
  </w:style>
  <w:style w:type="paragraph" w:customStyle="1" w:styleId="466">
    <w:name w:val="Char6"/>
    <w:qFormat/>
    <w:basedOn w:val="0"/>
    <w:rPr>
      <w:rFonts w:ascii="仿宋_GB2312" w:eastAsia="仿宋_GB2312"/>
      <w:b/>
      <w:sz w:val="32"/>
      <w:szCs w:val="32"/>
    </w:rPr>
  </w:style>
  <w:style w:type="paragraph" w:customStyle="1" w:styleId="467">
    <w:name w:val="Char111"/>
    <w:qFormat/>
    <w:basedOn w:val="0"/>
    <w:rPr>
      <w:rFonts w:ascii="仿宋_GB2312" w:eastAsia="仿宋_GB2312"/>
      <w:b/>
      <w:sz w:val="32"/>
      <w:szCs w:val="32"/>
    </w:rPr>
  </w:style>
  <w:style w:type="paragraph" w:customStyle="1" w:styleId="468">
    <w:name w:val="标题3"/>
    <w:qFormat/>
    <w:basedOn w:val="3"/>
    <w:next w:val="58"/>
    <w:pPr>
      <w:tabs>
        <w:tab w:val="clear" w:pos="900"/>
      </w:tabs>
      <w:spacing w:after="0" w:line="360" w:lineRule="auto"/>
    </w:pPr>
    <w:rPr>
      <w:rFonts w:ascii="仿宋" w:eastAsia="仿宋" w:cs="仿宋" w:hAnsi="仿宋"/>
    </w:rPr>
  </w:style>
  <w:style w:type="paragraph" w:customStyle="1" w:styleId="469">
    <w:name w:val="xl23"/>
    <w:qFormat/>
    <w:basedOn w:val="0"/>
    <w:pPr>
      <w:widowControl/>
      <w:adjustRightInd/>
      <w:spacing w:before="100" w:beforeAutospacing="1" w:after="100" w:afterAutospacing="1" w:line="360" w:lineRule="auto"/>
      <w:ind w:firstLineChars="200" w:firstLine="200"/>
      <w:textAlignment w:val="top"/>
    </w:pPr>
    <w:rPr>
      <w:kern w:val="0"/>
      <w:sz w:val="24"/>
    </w:rPr>
  </w:style>
  <w:style w:type="paragraph" w:customStyle="1" w:styleId="470">
    <w:name w:val="Char Char Char1"/>
    <w:qFormat/>
    <w:basedOn w:val="0"/>
    <w:pPr>
      <w:widowControl/>
      <w:spacing w:after="160" w:line="240" w:lineRule="exact"/>
      <w:jc w:val="left"/>
    </w:pPr>
    <w:rPr>
      <w:rFonts w:ascii="Verdana" w:hAnsi="Verdana"/>
      <w:kern w:val="0"/>
      <w:sz w:val="20"/>
      <w:szCs w:val="20"/>
    </w:rPr>
  </w:style>
  <w:style w:type="paragraph" w:customStyle="1" w:styleId="471">
    <w:name w:val="Char1 Char Char Char2"/>
    <w:qFormat/>
    <w:basedOn w:val="0"/>
    <w:pPr>
      <w:adjustRightInd/>
      <w:ind w:firstLineChars="200" w:firstLine="200"/>
    </w:pPr>
    <w:rPr>
      <w:rFonts w:ascii="Tahoma" w:hAnsi="Tahoma"/>
      <w:sz w:val="24"/>
      <w:szCs w:val="20"/>
    </w:rPr>
  </w:style>
  <w:style w:type="paragraph" w:customStyle="1" w:styleId="472">
    <w:name w:val="列出段落11"/>
    <w:qFormat/>
    <w:basedOn w:val="0"/>
    <w:pPr>
      <w:adjustRightInd/>
      <w:spacing w:line="360" w:lineRule="auto"/>
      <w:ind w:firstLineChars="200" w:firstLine="200"/>
    </w:pPr>
    <w:rPr>
      <w:rFonts w:ascii="Calibri" w:hAnsi="Calibri"/>
      <w:sz w:val="24"/>
      <w:szCs w:val="22"/>
    </w:rPr>
  </w:style>
  <w:style w:type="paragraph" w:customStyle="1" w:styleId="473">
    <w:name w:val="样式 标题 1 + 黑色 段前: 0.5 行 段后: 0.5 行1"/>
    <w:qFormat/>
    <w:basedOn w:val="1"/>
    <w:pPr>
      <w:keepNext/>
      <w:keepLines/>
      <w:pageBreakBefore/>
      <w:pBdr>
        <w:top w:val="single" w:sz="4" w:space="1" w:color="auto"/>
        <w:left w:val="single" w:sz="4" w:space="4" w:color="auto"/>
        <w:bottom w:val="single" w:sz="4" w:space="1" w:color="auto"/>
        <w:right w:val="single" w:sz="4" w:space="4" w:color="auto"/>
      </w:pBdr>
      <w:shd w:val="clear" w:color="auto" w:fill="333399"/>
      <w:tabs>
        <w:tab w:val="left" w:pos="432"/>
      </w:tabs>
      <w:adjustRightInd/>
      <w:spacing w:before="0" w:after="0" w:line="640" w:lineRule="exact"/>
      <w:ind w:left="431" w:hanging="431"/>
      <w:jc w:val="center"/>
    </w:pPr>
    <w:rPr>
      <w:rFonts w:ascii="黑体" w:eastAsia="黑体" w:cs="Arial" w:hAnsi="黑体"/>
      <w:caps/>
      <w:smallCaps w:val="0"/>
      <w:color w:val="FFFFFF"/>
      <w:kern w:val="2"/>
      <w:sz w:val="30"/>
      <w:szCs w:val="20"/>
    </w:rPr>
  </w:style>
  <w:style w:type="paragraph" w:customStyle="1" w:styleId="474">
    <w:name w:val="Char Char Char Char Char Char Char2"/>
    <w:qFormat/>
    <w:basedOn w:val="0"/>
    <w:rPr>
      <w:rFonts w:ascii="仿宋_GB2312" w:eastAsia="仿宋_GB2312"/>
      <w:b/>
      <w:sz w:val="32"/>
      <w:szCs w:val="32"/>
    </w:rPr>
  </w:style>
  <w:style w:type="paragraph" w:customStyle="1" w:styleId="475">
    <w:name w:val="四级条标题"/>
    <w:qFormat/>
    <w:basedOn w:val="339"/>
    <w:next w:val="321"/>
    <w:pPr>
      <w:tabs>
        <w:tab w:val="clear" w:pos="1260"/>
        <w:tab w:val="clear" w:pos="1680"/>
        <w:tab w:val="clear" w:pos="2100"/>
        <w:tab w:val="clear" w:pos="2520"/>
        <w:tab w:val="left" w:pos="2940"/>
      </w:tabs>
      <w:ind w:left="2940"/>
      <w:outlineLvl w:val="5"/>
    </w:pPr>
  </w:style>
  <w:style w:type="paragraph" w:customStyle="1" w:styleId="476">
    <w:name w:val="五级条标题"/>
    <w:qFormat/>
    <w:basedOn w:val="475"/>
    <w:next w:val="321"/>
    <w:pPr>
      <w:tabs>
        <w:tab w:val="clear" w:pos="1260"/>
        <w:tab w:val="clear" w:pos="1680"/>
        <w:tab w:val="clear" w:pos="2100"/>
        <w:tab w:val="clear" w:pos="2520"/>
        <w:tab w:val="left" w:pos="1260"/>
        <w:tab w:val="left" w:pos="1680"/>
        <w:tab w:val="left" w:pos="2100"/>
        <w:tab w:val="left" w:pos="2940"/>
        <w:tab w:val="left" w:pos="3360"/>
      </w:tabs>
      <w:ind w:left="3360"/>
      <w:outlineLvl w:val="6"/>
    </w:pPr>
  </w:style>
  <w:style w:type="paragraph" w:customStyle="1" w:styleId="477">
    <w:name w:val="目录3"/>
    <w:qFormat/>
    <w:basedOn w:val="0"/>
    <w:pPr>
      <w:tabs>
        <w:tab w:val="left" w:leader="dot" w:pos="7370"/>
      </w:tabs>
      <w:autoSpaceDE w:val="0"/>
      <w:autoSpaceDN w:val="0"/>
      <w:spacing w:line="317" w:lineRule="atLeast"/>
      <w:ind w:firstLineChars="200" w:firstLine="200"/>
    </w:pPr>
    <w:rPr>
      <w:color w:val="000000"/>
      <w:kern w:val="0"/>
      <w:szCs w:val="21"/>
    </w:rPr>
  </w:style>
  <w:style w:type="paragraph" w:customStyle="1" w:styleId="478">
    <w:name w:val="Char23"/>
    <w:qFormat/>
    <w:basedOn w:val="0"/>
    <w:rPr>
      <w:rFonts w:ascii="仿宋_GB2312" w:eastAsia="仿宋_GB2312"/>
      <w:b/>
      <w:sz w:val="32"/>
      <w:szCs w:val="32"/>
    </w:rPr>
  </w:style>
  <w:style w:type="paragraph" w:customStyle="1" w:styleId="479">
    <w:name w:val="style3"/>
    <w:qFormat/>
    <w:basedOn w:val="0"/>
    <w:pPr>
      <w:widowControl/>
      <w:adjustRightInd/>
      <w:spacing w:before="100" w:beforeAutospacing="1" w:after="100" w:afterAutospacing="1" w:line="360" w:lineRule="auto"/>
      <w:ind w:firstLineChars="200" w:firstLine="200"/>
      <w:jc w:val="left"/>
    </w:pPr>
    <w:rPr>
      <w:rFonts w:ascii="宋体" w:eastAsia="微软雅黑" w:hAnsi="宋体"/>
      <w:color w:val="666666"/>
      <w:kern w:val="0"/>
      <w:sz w:val="24"/>
    </w:rPr>
  </w:style>
  <w:style w:type="paragraph" w:customStyle="1" w:styleId="480">
    <w:name w:val="列出段落3"/>
    <w:qFormat/>
    <w:basedOn w:val="0"/>
    <w:pPr>
      <w:adjustRightInd/>
      <w:spacing w:line="360" w:lineRule="auto"/>
      <w:ind w:firstLineChars="200" w:firstLine="200"/>
    </w:pPr>
    <w:rPr>
      <w:rFonts w:ascii="Calibri" w:hAnsi="Calibri"/>
      <w:sz w:val="24"/>
      <w:szCs w:val="22"/>
    </w:rPr>
  </w:style>
  <w:style w:type="paragraph" w:customStyle="1" w:styleId="481">
    <w:name w:val="首行缩进"/>
    <w:qFormat/>
    <w:basedOn w:val="0"/>
    <w:pPr>
      <w:spacing w:line="360" w:lineRule="auto"/>
      <w:ind w:firstLineChars="200" w:firstLine="200"/>
    </w:pPr>
    <w:rPr>
      <w:rFonts w:ascii="宋体"/>
      <w:sz w:val="24"/>
      <w:szCs w:val="20"/>
    </w:rPr>
  </w:style>
  <w:style w:type="paragraph" w:customStyle="1" w:styleId="482">
    <w:name w:val="默认段落字体 Para Char Char Char Char Char Char Char Char Char Char Char Char Char Char Char Char Char Char Char"/>
    <w:qFormat/>
    <w:basedOn w:val="0"/>
    <w:rPr>
      <w:rFonts w:ascii="Tahoma" w:hAnsi="Tahoma"/>
      <w:sz w:val="24"/>
      <w:szCs w:val="20"/>
    </w:rPr>
  </w:style>
  <w:style w:type="paragraph" w:customStyle="1" w:styleId="483">
    <w:name w:val="单元格左对齐"/>
    <w:qFormat/>
    <w:basedOn w:val="0"/>
    <w:pPr>
      <w:adjustRightInd/>
      <w:spacing w:line="360" w:lineRule="auto"/>
    </w:pPr>
    <w:rPr>
      <w:sz w:val="24"/>
    </w:rPr>
  </w:style>
  <w:style w:type="paragraph" w:customStyle="1" w:styleId="484">
    <w:name w:val="正文主体"/>
    <w:qFormat/>
    <w:basedOn w:val="305"/>
  </w:style>
  <w:style w:type="paragraph" w:customStyle="1" w:styleId="485">
    <w:name w:val="font6"/>
    <w:qFormat/>
    <w:basedOn w:val="0"/>
    <w:pPr>
      <w:widowControl/>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486">
    <w:name w:val="Char3 Char Char Char Char Char Char1"/>
    <w:qFormat/>
    <w:basedOn w:val="0"/>
    <w:pPr>
      <w:adjustRightInd/>
      <w:spacing w:line="360" w:lineRule="auto"/>
    </w:pPr>
    <w:rPr>
      <w:rFonts w:ascii="Arial" w:eastAsia="黑体" w:cs="Arial" w:hAnsi="Arial"/>
      <w:snapToGrid w:val="0"/>
      <w:kern w:val="0"/>
      <w:szCs w:val="21"/>
    </w:rPr>
  </w:style>
  <w:style w:type="paragraph" w:customStyle="1" w:styleId="487">
    <w:name w:val="样式 首行缩进:  2 字符"/>
    <w:qFormat/>
    <w:basedOn w:val="0"/>
    <w:pPr>
      <w:adjustRightInd w:val="0"/>
      <w:snapToGrid w:val="0"/>
      <w:spacing w:line="360" w:lineRule="auto"/>
    </w:pPr>
    <w:rPr>
      <w:rFonts w:ascii="仿宋_GB2312" w:eastAsia="仿宋_GB2312" w:cs="宋体" w:hAnsi="宋体"/>
      <w:color w:val="000000"/>
      <w:kern w:val="0"/>
      <w:sz w:val="28"/>
      <w:szCs w:val="21"/>
    </w:rPr>
  </w:style>
  <w:style w:type="paragraph" w:customStyle="1" w:styleId="488">
    <w:name w:val="正文（首行缩进2字符）"/>
    <w:qFormat/>
    <w:basedOn w:val="0"/>
    <w:pPr>
      <w:adjustRightInd/>
      <w:spacing w:line="360" w:lineRule="auto"/>
      <w:ind w:firstLineChars="200" w:firstLine="200"/>
    </w:pPr>
    <w:rPr>
      <w:sz w:val="24"/>
      <w:szCs w:val="20"/>
    </w:rPr>
  </w:style>
  <w:style w:type="paragraph" w:customStyle="1" w:styleId="489">
    <w:name w:val="P1"/>
    <w:qFormat/>
    <w:basedOn w:val="0"/>
    <w:pPr>
      <w:adjustRightInd/>
      <w:spacing w:line="288" w:lineRule="auto"/>
      <w:ind w:firstLineChars="200" w:firstLine="200"/>
    </w:pPr>
  </w:style>
  <w:style w:type="paragraph" w:customStyle="1" w:styleId="490">
    <w:name w:val="列表内容"/>
    <w:qFormat/>
    <w:basedOn w:val="0"/>
    <w:next w:val="0"/>
    <w:pPr>
      <w:widowControl/>
      <w:tabs>
        <w:tab w:val="left" w:pos="840"/>
      </w:tabs>
      <w:ind w:left="840" w:hanging="420"/>
      <w:jc w:val="left"/>
    </w:pPr>
    <w:rPr>
      <w:kern w:val="0"/>
      <w:sz w:val="18"/>
    </w:rPr>
  </w:style>
  <w:style w:type="paragraph" w:customStyle="1" w:styleId="491">
    <w:name w:val="Char Char11 Char Char Char1"/>
    <w:qFormat/>
    <w:basedOn w:val="0"/>
    <w:pPr>
      <w:spacing w:line="360" w:lineRule="auto"/>
    </w:pPr>
    <w:rPr>
      <w:szCs w:val="20"/>
    </w:rPr>
  </w:style>
  <w:style w:type="paragraph" w:customStyle="1" w:styleId="492">
    <w:name w:val="默认段落字体 Para Char Char Char Char Char Char Char Char Char1 Char Char Char Char"/>
    <w:qFormat/>
    <w:basedOn w:val="0"/>
    <w:pPr>
      <w:adjustRightInd/>
    </w:pPr>
    <w:rPr>
      <w:rFonts w:ascii="Tahoma" w:hAnsi="Tahoma"/>
      <w:sz w:val="24"/>
      <w:szCs w:val="20"/>
    </w:rPr>
  </w:style>
  <w:style w:type="paragraph" w:customStyle="1" w:styleId="493">
    <w:name w:val="Char Char Char Char Char Char11"/>
    <w:qFormat/>
    <w:basedOn w:val="0"/>
    <w:pPr>
      <w:widowControl/>
      <w:spacing w:beforeLines="50" w:before="50" w:afterLines="50" w:after="50" w:line="240" w:lineRule="exact"/>
      <w:jc w:val="left"/>
    </w:pPr>
    <w:rPr>
      <w:rFonts w:ascii="Verdana" w:hAnsi="Verdana"/>
      <w:kern w:val="0"/>
      <w:sz w:val="20"/>
      <w:szCs w:val="20"/>
    </w:rPr>
  </w:style>
  <w:style w:type="paragraph" w:customStyle="1" w:styleId="494">
    <w:name w:val="标题 41"/>
    <w:qFormat/>
    <w:basedOn w:val="0"/>
    <w:next w:val="0"/>
    <w:pPr>
      <w:keepNext/>
      <w:keepLines/>
      <w:adjustRightInd/>
      <w:spacing w:before="280" w:after="290" w:line="377" w:lineRule="auto"/>
      <w:outlineLvl w:val="3"/>
    </w:pPr>
    <w:rPr>
      <w:rFonts w:ascii="Cambria" w:hAnsi="Cambria"/>
      <w:b/>
      <w:bCs/>
      <w:sz w:val="28"/>
      <w:szCs w:val="28"/>
    </w:rPr>
  </w:style>
  <w:style w:type="paragraph" w:customStyle="1" w:styleId="495">
    <w:name w:val="Table Contents"/>
    <w:qFormat/>
    <w:basedOn w:val="0"/>
    <w:pPr>
      <w:widowControl w:val="0"/>
      <w:suppressAutoHyphens/>
      <w:autoSpaceDE w:val="0"/>
      <w:spacing w:after="120"/>
      <w:jc w:val="left"/>
    </w:pPr>
    <w:rPr>
      <w:rFonts w:ascii="Helvetica" w:hAnsi="Helvetica"/>
      <w:kern w:val="2"/>
      <w:sz w:val="20"/>
      <w:szCs w:val="20"/>
    </w:rPr>
  </w:style>
  <w:style w:type="paragraph" w:customStyle="1" w:styleId="496">
    <w:name w:val="正文文字缩进2字"/>
    <w:qFormat/>
    <w:basedOn w:val="31"/>
    <w:pPr>
      <w:adjustRightInd/>
      <w:spacing w:before="60" w:after="60"/>
      <w:ind w:firstLineChars="200" w:firstLine="200"/>
    </w:pPr>
    <w:rPr>
      <w:rFonts w:ascii="Times New Roman" w:hAnsi="Times New Roman"/>
      <w:szCs w:val="20"/>
      <w:lang w:val="en-US"/>
    </w:rPr>
  </w:style>
  <w:style w:type="paragraph" w:customStyle="1" w:styleId="497">
    <w:name w:val="默认段落字体 Para Char Char Char Char"/>
    <w:qFormat/>
    <w:basedOn w:val="0"/>
    <w:pPr>
      <w:spacing w:line="360" w:lineRule="auto"/>
    </w:pPr>
    <w:rPr>
      <w:szCs w:val="20"/>
    </w:rPr>
  </w:style>
  <w:style w:type="paragraph" w:customStyle="1" w:styleId="498">
    <w:name w:val="正文4"/>
    <w:qFormat/>
    <w:basedOn w:val="0"/>
    <w:pPr>
      <w:tabs>
        <w:tab w:val="left" w:pos="720"/>
      </w:tabs>
      <w:adjustRightInd/>
      <w:spacing w:before="60" w:after="60" w:line="360" w:lineRule="auto"/>
      <w:ind w:leftChars="400" w:left="575" w:hangingChars="175" w:hanging="175"/>
    </w:pPr>
    <w:rPr>
      <w:sz w:val="24"/>
    </w:rPr>
  </w:style>
  <w:style w:type="paragraph" w:customStyle="1" w:styleId="499">
    <w:name w:val="xl83"/>
    <w:qFormat/>
    <w:basedOn w:val="0"/>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cs="宋体" w:hAnsi="仿宋"/>
      <w:kern w:val="0"/>
      <w:sz w:val="20"/>
      <w:szCs w:val="20"/>
    </w:rPr>
  </w:style>
  <w:style w:type="paragraph" w:customStyle="1" w:styleId="500">
    <w:name w:val="Char2 Char Char Char2"/>
    <w:qFormat/>
    <w:basedOn w:val="0"/>
    <w:rPr>
      <w:rFonts w:ascii="仿宋_GB2312" w:eastAsia="仿宋_GB2312"/>
      <w:b/>
      <w:sz w:val="32"/>
      <w:szCs w:val="32"/>
    </w:rPr>
  </w:style>
  <w:style w:type="paragraph" w:customStyle="1" w:styleId="501">
    <w:name w:val="Char1 Char Char Char Char Char Char Char Char Char"/>
    <w:qFormat/>
    <w:basedOn w:val="0"/>
    <w:pPr>
      <w:adjustRightInd/>
      <w:spacing w:before="240" w:after="120" w:line="288" w:lineRule="auto"/>
      <w:ind w:firstLineChars="200" w:firstLine="200"/>
      <w:jc w:val="left"/>
    </w:pPr>
    <w:rPr>
      <w:rFonts w:ascii="Tahoma" w:hAnsi="Tahoma"/>
      <w:sz w:val="24"/>
    </w:rPr>
  </w:style>
  <w:style w:type="paragraph" w:customStyle="1" w:styleId="502">
    <w:name w:val="Char Char Char Char2"/>
    <w:qFormat/>
    <w:basedOn w:val="0"/>
    <w:pPr>
      <w:widowControl/>
      <w:spacing w:after="160" w:line="240" w:lineRule="exact"/>
      <w:jc w:val="left"/>
    </w:pPr>
    <w:rPr>
      <w:rFonts w:ascii="Arial" w:eastAsia="Times New Roman" w:cs="Verdana" w:hAnsi="Arial"/>
      <w:b/>
      <w:kern w:val="0"/>
      <w:sz w:val="24"/>
      <w:szCs w:val="20"/>
    </w:rPr>
  </w:style>
  <w:style w:type="paragraph" w:customStyle="1" w:styleId="503">
    <w:name w:val="正文 首行缩进:  2 字符 Char"/>
    <w:qFormat/>
    <w:basedOn w:val="0"/>
    <w:pPr>
      <w:adjustRightInd/>
      <w:spacing w:line="360" w:lineRule="auto"/>
      <w:ind w:firstLine="480"/>
    </w:pPr>
    <w:rPr>
      <w:rFonts w:cs="宋体"/>
      <w:sz w:val="24"/>
      <w:szCs w:val="20"/>
    </w:rPr>
  </w:style>
  <w:style w:type="paragraph" w:customStyle="1" w:styleId="504">
    <w:name w:val="Char Char4 Char Char"/>
    <w:qFormat/>
    <w:basedOn w:val="0"/>
    <w:pPr>
      <w:widowControl/>
      <w:adjustRightInd/>
      <w:spacing w:after="160" w:line="240" w:lineRule="exact"/>
      <w:jc w:val="left"/>
    </w:pPr>
  </w:style>
  <w:style w:type="paragraph" w:customStyle="1" w:styleId="505">
    <w:name w:val="目录2"/>
    <w:qFormat/>
    <w:basedOn w:val="0"/>
    <w:pPr>
      <w:tabs>
        <w:tab w:val="left" w:leader="dot" w:pos="7370"/>
      </w:tabs>
      <w:autoSpaceDE w:val="0"/>
      <w:autoSpaceDN w:val="0"/>
      <w:spacing w:line="317" w:lineRule="atLeast"/>
      <w:ind w:firstLineChars="200" w:firstLine="200"/>
    </w:pPr>
    <w:rPr>
      <w:color w:val="000000"/>
      <w:kern w:val="0"/>
      <w:szCs w:val="21"/>
    </w:rPr>
  </w:style>
  <w:style w:type="paragraph" w:customStyle="1" w:styleId="506">
    <w:name w:val="Char Char11 Char Char Char2"/>
    <w:qFormat/>
    <w:basedOn w:val="0"/>
    <w:pPr>
      <w:spacing w:line="360" w:lineRule="auto"/>
    </w:pPr>
    <w:rPr>
      <w:szCs w:val="20"/>
    </w:rPr>
  </w:style>
  <w:style w:type="paragraph" w:customStyle="1" w:styleId="507">
    <w:name w:val="9"/>
    <w:qFormat/>
    <w:pPr>
      <w:widowControl w:val="0"/>
      <w:autoSpaceDE w:val="0"/>
      <w:autoSpaceDN w:val="0"/>
      <w:adjustRightInd w:val="0"/>
      <w:jc w:val="both"/>
    </w:pPr>
    <w:rPr>
      <w:rFonts w:ascii="宋体" w:eastAsia="宋体" w:cs="Times New Roman" w:hAnsi="Times New Roman"/>
      <w:b/>
      <w:bCs/>
      <w:color w:val="000000"/>
      <w:spacing w:val="15"/>
      <w:sz w:val="18"/>
      <w:szCs w:val="18"/>
      <w:lang w:val="en-US" w:eastAsia="zh-CN" w:bidi="ar-SA"/>
    </w:rPr>
  </w:style>
  <w:style w:type="paragraph" w:customStyle="1" w:styleId="508">
    <w:name w:val="Char3 Char Char2"/>
    <w:qFormat/>
    <w:basedOn w:val="0"/>
    <w:pPr>
      <w:widowControl/>
      <w:adjustRightInd/>
      <w:spacing w:after="160" w:line="240" w:lineRule="exact"/>
      <w:jc w:val="left"/>
    </w:pPr>
    <w:rPr>
      <w:rFonts w:ascii="Arial" w:eastAsia="Times New Roman" w:cs="Verdana" w:hAnsi="Arial"/>
      <w:b/>
      <w:kern w:val="0"/>
      <w:sz w:val="24"/>
      <w:szCs w:val="20"/>
    </w:rPr>
  </w:style>
  <w:style w:type="paragraph" w:customStyle="1" w:styleId="509">
    <w:name w:val="数字标题4"/>
    <w:qFormat/>
    <w:basedOn w:val="4"/>
    <w:pPr>
      <w:tabs>
        <w:tab w:val="clear" w:pos="864"/>
        <w:tab w:val="left" w:pos="0"/>
      </w:tabs>
      <w:spacing w:before="0" w:after="0" w:line="360" w:lineRule="auto"/>
      <w:ind w:left="0"/>
    </w:pPr>
    <w:rPr>
      <w:rFonts w:eastAsia="仿宋_GB2312" w:cs="Arial"/>
      <w:b w:val="0"/>
      <w:bCs w:val="0"/>
      <w:color w:val="000000"/>
      <w:kern w:val="0"/>
      <w:sz w:val="24"/>
      <w:szCs w:val="24"/>
      <w:lang w:val="en-US"/>
    </w:rPr>
  </w:style>
  <w:style w:type="paragraph" w:customStyle="1" w:styleId="510">
    <w:name w:val="表格文字（大）"/>
    <w:qFormat/>
    <w:basedOn w:val="0"/>
    <w:pPr>
      <w:adjustRightInd/>
      <w:spacing w:before="20" w:after="20"/>
      <w:ind w:firstLineChars="200" w:firstLine="200"/>
    </w:pPr>
    <w:rPr>
      <w:rFonts w:ascii="Century Gothic" w:hAnsi="Century Gothic"/>
      <w:sz w:val="24"/>
      <w:szCs w:val="20"/>
    </w:rPr>
  </w:style>
  <w:style w:type="paragraph" w:customStyle="1" w:styleId="511">
    <w:name w:val="插图说明"/>
    <w:qFormat/>
    <w:basedOn w:val="0"/>
    <w:pPr>
      <w:spacing w:after="240"/>
      <w:ind w:firstLineChars="200" w:firstLine="200"/>
      <w:jc w:val="center"/>
      <w:textAlignment w:val="baseline"/>
    </w:pPr>
    <w:rPr>
      <w:rFonts w:eastAsia="黑体"/>
      <w:sz w:val="24"/>
      <w:szCs w:val="20"/>
    </w:rPr>
  </w:style>
  <w:style w:type="paragraph" w:customStyle="1" w:styleId="512">
    <w:name w:val="chart text"/>
    <w:qFormat/>
    <w:basedOn w:val="0"/>
    <w:pPr>
      <w:widowControl/>
      <w:adjustRightInd/>
      <w:spacing w:line="180" w:lineRule="exact"/>
      <w:ind w:firstLineChars="200" w:firstLine="200"/>
      <w:jc w:val="left"/>
    </w:pPr>
    <w:rPr>
      <w:rFonts w:ascii="Futura Bk" w:cs="Futura Bk" w:hAnsi="Futura Bk"/>
      <w:kern w:val="0"/>
      <w:sz w:val="14"/>
      <w:szCs w:val="14"/>
    </w:rPr>
  </w:style>
  <w:style w:type="paragraph" w:customStyle="1" w:styleId="513">
    <w:name w:val="Char311"/>
    <w:qFormat/>
    <w:basedOn w:val="0"/>
    <w:pPr>
      <w:adjustRightInd/>
      <w:ind w:firstLineChars="200" w:firstLine="200"/>
    </w:pPr>
    <w:rPr>
      <w:rFonts w:ascii="Tahoma" w:hAnsi="Tahoma"/>
      <w:sz w:val="24"/>
      <w:szCs w:val="20"/>
    </w:rPr>
  </w:style>
  <w:style w:type="paragraph" w:customStyle="1" w:styleId="514">
    <w:name w:val="正文文本 23"/>
    <w:qFormat/>
    <w:basedOn w:val="0"/>
    <w:pPr>
      <w:widowControl/>
      <w:overflowPunct w:val="0"/>
      <w:autoSpaceDE w:val="0"/>
      <w:autoSpaceDN w:val="0"/>
      <w:ind w:left="720" w:hanging="720"/>
      <w:textAlignment w:val="baseline"/>
    </w:pPr>
    <w:rPr>
      <w:kern w:val="0"/>
      <w:sz w:val="24"/>
      <w:szCs w:val="20"/>
    </w:rPr>
  </w:style>
  <w:style w:type="paragraph" w:customStyle="1" w:styleId="515">
    <w:name w:val="dash bullet"/>
    <w:qFormat/>
    <w:pPr>
      <w:tabs>
        <w:tab w:val="left" w:pos="187"/>
        <w:tab w:val="left" w:pos="360"/>
      </w:tabs>
      <w:spacing w:after="20"/>
      <w:ind w:left="374" w:hanging="187"/>
    </w:pPr>
    <w:rPr>
      <w:rFonts w:ascii="Futura Bk" w:eastAsia="宋体" w:cs="Times New Roman" w:hAnsi="Futura Bk"/>
      <w:sz w:val="18"/>
      <w:szCs w:val="20"/>
      <w:lang w:val="en-US" w:eastAsia="zh-CN" w:bidi="ar-SA"/>
    </w:rPr>
  </w:style>
  <w:style w:type="paragraph" w:customStyle="1" w:styleId="516">
    <w:name w:val="正文 内标"/>
    <w:qFormat/>
    <w:basedOn w:val="431"/>
    <w:pPr>
      <w:tabs>
        <w:tab w:val="left" w:pos="0"/>
      </w:tabs>
      <w:ind w:left="900" w:firstLineChars="0" w:firstLine="0"/>
    </w:pPr>
  </w:style>
  <w:style w:type="paragraph" w:customStyle="1" w:styleId="517">
    <w:name w:val="Bulleted List"/>
    <w:qFormat/>
    <w:basedOn w:val="0"/>
    <w:pPr>
      <w:tabs>
        <w:tab w:val="left" w:pos="1260"/>
      </w:tabs>
      <w:adjustRightInd/>
      <w:ind w:left="1260" w:hanging="420"/>
    </w:pPr>
  </w:style>
  <w:style w:type="paragraph" w:customStyle="1" w:styleId="518">
    <w:name w:val="样式 正文文本缩进 2 + 仿宋_GB2312 黑色 行距: 1.5 倍行距"/>
    <w:qFormat/>
    <w:basedOn w:val="42"/>
    <w:pPr>
      <w:adjustRightInd/>
      <w:ind w:firstLineChars="200" w:firstLine="200"/>
      <w:textAlignment w:val="auto"/>
    </w:pPr>
    <w:rPr>
      <w:rFonts w:cs="宋体" w:hAnsi="宋体"/>
      <w:color w:val="000000"/>
      <w:kern w:val="2"/>
      <w:sz w:val="24"/>
    </w:rPr>
  </w:style>
  <w:style w:type="paragraph" w:customStyle="1" w:styleId="519">
    <w:name w:val="样式 左侧:  0.85 厘米"/>
    <w:qFormat/>
    <w:basedOn w:val="0"/>
    <w:pPr>
      <w:adjustRightInd/>
      <w:spacing w:line="360" w:lineRule="auto"/>
    </w:pPr>
    <w:rPr>
      <w:rFonts w:cs="宋体"/>
      <w:sz w:val="24"/>
      <w:szCs w:val="20"/>
    </w:rPr>
  </w:style>
  <w:style w:type="paragraph" w:customStyle="1" w:styleId="520">
    <w:name w:val="Char Char Char Char Char Char Char Char Char Char Char Char1 Char"/>
    <w:qFormat/>
    <w:basedOn w:val="0"/>
    <w:rPr>
      <w:rFonts w:ascii="Tahoma" w:cs="仿宋_GB2312" w:hAnsi="Tahoma"/>
      <w:sz w:val="24"/>
      <w:szCs w:val="20"/>
    </w:rPr>
  </w:style>
  <w:style w:type="paragraph" w:customStyle="1" w:styleId="521">
    <w:name w:val="Char Char11 Char Char Char Char Char Char Char Char Char Char Char Char Char2"/>
    <w:qFormat/>
    <w:basedOn w:val="0"/>
    <w:pPr>
      <w:adjustRightInd/>
      <w:spacing w:line="360" w:lineRule="auto"/>
    </w:pPr>
    <w:rPr>
      <w:rFonts w:ascii="Arial" w:eastAsia="黑体" w:hAnsi="Arial"/>
      <w:snapToGrid w:val="0"/>
      <w:kern w:val="0"/>
      <w:sz w:val="20"/>
      <w:szCs w:val="21"/>
    </w:rPr>
  </w:style>
  <w:style w:type="paragraph" w:customStyle="1" w:styleId="522">
    <w:name w:val="xl88"/>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cs="宋体" w:hAnsi="仿宋"/>
      <w:kern w:val="0"/>
      <w:sz w:val="20"/>
      <w:szCs w:val="20"/>
    </w:rPr>
  </w:style>
  <w:style w:type="paragraph" w:customStyle="1" w:styleId="523">
    <w:name w:val="模板普通正文"/>
    <w:qFormat/>
    <w:basedOn w:val="15"/>
    <w:pPr>
      <w:adjustRightInd/>
      <w:spacing w:beforeLines="50" w:before="50" w:after="10" w:line="360" w:lineRule="auto"/>
      <w:ind w:firstLineChars="175" w:firstLine="175"/>
      <w:jc w:val="left"/>
    </w:pPr>
    <w:rPr>
      <w:rFonts w:ascii="Times New Roman" w:hAnsi="Times New Roman"/>
    </w:rPr>
  </w:style>
  <w:style w:type="paragraph" w:customStyle="1" w:styleId="524">
    <w:name w:val="Char Char1 Char Char Char Char Char Char"/>
    <w:qFormat/>
    <w:basedOn w:val="0"/>
    <w:rPr>
      <w:rFonts w:ascii="仿宋_GB2312" w:eastAsia="仿宋_GB2312"/>
      <w:b/>
      <w:sz w:val="32"/>
      <w:szCs w:val="20"/>
    </w:rPr>
  </w:style>
  <w:style w:type="paragraph" w:customStyle="1" w:styleId="525">
    <w:name w:val="font8"/>
    <w:qFormat/>
    <w:basedOn w:val="0"/>
    <w:pPr>
      <w:widowControl/>
      <w:adjustRightInd/>
      <w:spacing w:before="100" w:beforeAutospacing="1" w:after="100" w:afterAutospacing="1"/>
      <w:jc w:val="left"/>
    </w:pPr>
    <w:rPr>
      <w:color w:val="000000"/>
      <w:kern w:val="0"/>
      <w:sz w:val="20"/>
      <w:szCs w:val="20"/>
    </w:rPr>
  </w:style>
  <w:style w:type="paragraph" w:customStyle="1" w:styleId="526">
    <w:name w:val="Char Char1 Char Char Char Char Char Char2"/>
    <w:qFormat/>
    <w:basedOn w:val="0"/>
    <w:rPr>
      <w:rFonts w:ascii="仿宋_GB2312" w:eastAsia="仿宋_GB2312"/>
      <w:b/>
      <w:sz w:val="32"/>
      <w:szCs w:val="20"/>
    </w:rPr>
  </w:style>
  <w:style w:type="paragraph" w:customStyle="1" w:styleId="527">
    <w:name w:val="font13"/>
    <w:qFormat/>
    <w:basedOn w:val="0"/>
    <w:pPr>
      <w:widowControl/>
      <w:adjustRightInd/>
      <w:spacing w:before="100" w:beforeAutospacing="1" w:after="100" w:afterAutospacing="1"/>
      <w:jc w:val="left"/>
    </w:pPr>
    <w:rPr>
      <w:rFonts w:ascii="宋体" w:cs="宋体" w:hAnsi="宋体"/>
      <w:kern w:val="0"/>
      <w:sz w:val="22"/>
      <w:szCs w:val="22"/>
    </w:rPr>
  </w:style>
  <w:style w:type="paragraph" w:customStyle="1" w:styleId="528">
    <w:name w:val="默认段落字体 Para Char Char Char Char Char Char Char Char Char Char"/>
    <w:qFormat/>
    <w:basedOn w:val="0"/>
    <w:pPr>
      <w:adjustRightInd/>
    </w:pPr>
    <w:rPr>
      <w:rFonts w:ascii="Tahoma" w:hAnsi="Tahoma"/>
      <w:color w:val="000000"/>
      <w:sz w:val="24"/>
      <w:szCs w:val="20"/>
    </w:rPr>
  </w:style>
  <w:style w:type="paragraph" w:customStyle="1" w:styleId="529">
    <w:name w:val="legal"/>
    <w:qFormat/>
    <w:basedOn w:val="0"/>
    <w:pPr>
      <w:widowControl/>
      <w:adjustRightInd/>
      <w:spacing w:line="180" w:lineRule="exact"/>
      <w:ind w:firstLineChars="200" w:firstLine="200"/>
      <w:jc w:val="left"/>
    </w:pPr>
    <w:rPr>
      <w:rFonts w:ascii="Futura Bk" w:cs="Futura Bk" w:hAnsi="Futura Bk"/>
      <w:kern w:val="0"/>
      <w:sz w:val="13"/>
      <w:szCs w:val="13"/>
    </w:rPr>
  </w:style>
  <w:style w:type="paragraph" w:customStyle="1" w:styleId="530">
    <w:name w:val="xl85"/>
    <w:qFormat/>
    <w:basedOn w:val="0"/>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cs="宋体" w:hAnsi="仿宋"/>
      <w:kern w:val="0"/>
      <w:sz w:val="20"/>
      <w:szCs w:val="20"/>
    </w:rPr>
  </w:style>
  <w:style w:type="paragraph" w:customStyle="1" w:styleId="531">
    <w:name w:val="Char Char Char Char Char Char1 Char2"/>
    <w:qFormat/>
    <w:basedOn w:val="0"/>
    <w:pPr>
      <w:widowControl/>
      <w:spacing w:after="160" w:line="240" w:lineRule="exact"/>
      <w:jc w:val="left"/>
    </w:pPr>
    <w:rPr>
      <w:rFonts w:ascii="Verdana" w:hAnsi="Verdana"/>
      <w:kern w:val="0"/>
      <w:szCs w:val="20"/>
    </w:rPr>
  </w:style>
  <w:style w:type="paragraph" w:customStyle="1" w:styleId="532">
    <w:name w:val="样式 首行缩进:  2 字符4"/>
    <w:qFormat/>
    <w:basedOn w:val="0"/>
    <w:pPr>
      <w:adjustRightInd/>
      <w:spacing w:before="120" w:line="360" w:lineRule="auto"/>
      <w:ind w:firstLineChars="200" w:firstLine="200"/>
    </w:pPr>
    <w:rPr>
      <w:rFonts w:eastAsia="仿宋_GB2312" w:cs="宋体"/>
      <w:sz w:val="28"/>
      <w:szCs w:val="20"/>
    </w:rPr>
  </w:style>
  <w:style w:type="paragraph" w:customStyle="1" w:styleId="533">
    <w:name w:val="中等深浅网格 1 - 强调文字颜色 21"/>
    <w:qFormat/>
    <w:basedOn w:val="0"/>
    <w:pPr>
      <w:spacing w:line="360" w:lineRule="auto"/>
      <w:ind w:firstLineChars="200" w:firstLine="200"/>
    </w:pPr>
    <w:rPr>
      <w:rFonts w:eastAsia="楷体_GB2312" w:cs="Lucida Sans"/>
      <w:sz w:val="24"/>
    </w:rPr>
  </w:style>
  <w:style w:type="paragraph" w:customStyle="1" w:styleId="534">
    <w:name w:val="xl86"/>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cs="宋体" w:hAnsi="仿宋"/>
      <w:kern w:val="0"/>
      <w:sz w:val="20"/>
      <w:szCs w:val="20"/>
    </w:rPr>
  </w:style>
  <w:style w:type="paragraph" w:customStyle="1" w:styleId="535">
    <w:name w:val="Body Copy"/>
    <w:qFormat/>
    <w:basedOn w:val="0"/>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536">
    <w:name w:val="Char31"/>
    <w:qFormat/>
    <w:basedOn w:val="0"/>
    <w:pPr>
      <w:adjustRightInd/>
    </w:pPr>
    <w:rPr>
      <w:rFonts w:ascii="仿宋_GB2312" w:eastAsia="仿宋_GB2312"/>
      <w:b/>
      <w:sz w:val="32"/>
      <w:szCs w:val="32"/>
    </w:rPr>
  </w:style>
  <w:style w:type="paragraph" w:customStyle="1" w:styleId="537">
    <w:name w:val="样式 标题 3h33rd level3Heading 3 - oldH3l3CTheading 3Headin..."/>
    <w:qFormat/>
    <w:basedOn w:val="3"/>
    <w:pPr>
      <w:tabs>
        <w:tab w:val="left" w:pos="900"/>
      </w:tabs>
      <w:adjustRightInd w:val="0"/>
      <w:snapToGrid w:val="0"/>
      <w:ind w:left="0" w:firstLine="0"/>
      <w:jc w:val="left"/>
    </w:pPr>
    <w:rPr>
      <w:rFonts w:eastAsia="黑体" w:cs="宋体"/>
      <w:sz w:val="28"/>
      <w:szCs w:val="20"/>
    </w:rPr>
  </w:style>
  <w:style w:type="paragraph" w:customStyle="1" w:styleId="538">
    <w:name w:val="Char Char Char Char Char Char1"/>
    <w:qFormat/>
    <w:basedOn w:val="0"/>
    <w:pPr>
      <w:widowControl/>
      <w:spacing w:beforeLines="50" w:before="50" w:afterLines="50" w:after="50" w:line="240" w:lineRule="exact"/>
      <w:jc w:val="left"/>
    </w:pPr>
    <w:rPr>
      <w:rFonts w:ascii="Verdana" w:hAnsi="Verdana"/>
      <w:kern w:val="0"/>
      <w:sz w:val="20"/>
      <w:szCs w:val="20"/>
    </w:rPr>
  </w:style>
  <w:style w:type="paragraph" w:customStyle="1" w:styleId="539">
    <w:name w:val="xl90"/>
    <w:qFormat/>
    <w:basedOn w:val="0"/>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cs="宋体" w:hAnsi="仿宋"/>
      <w:kern w:val="0"/>
      <w:sz w:val="20"/>
      <w:szCs w:val="20"/>
    </w:rPr>
  </w:style>
  <w:style w:type="paragraph" w:customStyle="1" w:styleId="540">
    <w:name w:val="Char Char1"/>
    <w:qFormat/>
    <w:basedOn w:val="0"/>
    <w:pPr>
      <w:widowControl/>
      <w:spacing w:after="160" w:line="240" w:lineRule="exact"/>
      <w:jc w:val="left"/>
    </w:pPr>
    <w:rPr>
      <w:rFonts w:eastAsia="仿宋_GB2312"/>
      <w:sz w:val="28"/>
    </w:rPr>
  </w:style>
  <w:style w:type="paragraph" w:customStyle="1" w:styleId="541">
    <w:name w:val="Char21"/>
    <w:qFormat/>
    <w:basedOn w:val="0"/>
    <w:pPr>
      <w:adjustRightInd/>
      <w:ind w:firstLineChars="200" w:firstLine="200"/>
    </w:pPr>
    <w:rPr>
      <w:rFonts w:ascii="仿宋_GB2312" w:eastAsia="仿宋_GB2312"/>
      <w:b/>
      <w:sz w:val="32"/>
      <w:szCs w:val="32"/>
    </w:rPr>
  </w:style>
  <w:style w:type="paragraph" w:customStyle="1" w:styleId="542">
    <w:name w:val="列表段落1"/>
    <w:qFormat/>
    <w:basedOn w:val="0"/>
    <w:pPr>
      <w:adjustRightInd/>
      <w:ind w:right="238" w:firstLine="420"/>
    </w:pPr>
    <w:rPr>
      <w:rFonts w:ascii="Calibri" w:hAnsi="Calibri"/>
      <w:sz w:val="24"/>
    </w:rPr>
  </w:style>
  <w:style w:type="paragraph" w:customStyle="1" w:styleId="543">
    <w:name w:val="Char Char110"/>
    <w:qFormat/>
    <w:basedOn w:val="0"/>
    <w:pPr>
      <w:spacing w:line="360" w:lineRule="auto"/>
    </w:pPr>
    <w:rPr>
      <w:rFonts w:ascii="Tahoma" w:hAnsi="Tahoma"/>
      <w:sz w:val="24"/>
      <w:szCs w:val="20"/>
    </w:rPr>
  </w:style>
  <w:style w:type="paragraph" w:customStyle="1" w:styleId="544">
    <w:name w:val="xl80"/>
    <w:qFormat/>
    <w:basedOn w:val="0"/>
    <w:pPr>
      <w:widowControl/>
      <w:adjustRightInd/>
      <w:spacing w:before="100" w:beforeAutospacing="1" w:after="100" w:afterAutospacing="1"/>
      <w:jc w:val="left"/>
    </w:pPr>
    <w:rPr>
      <w:rFonts w:ascii="仿宋" w:eastAsia="仿宋" w:cs="宋体" w:hAnsi="仿宋"/>
      <w:kern w:val="0"/>
      <w:sz w:val="20"/>
      <w:szCs w:val="20"/>
    </w:rPr>
  </w:style>
  <w:style w:type="paragraph" w:customStyle="1" w:styleId="545">
    <w:name w:val="Char Char11 Char Char Char Char Char Char Char Char Char Char Char Char Char Char Char1"/>
    <w:qFormat/>
    <w:basedOn w:val="0"/>
    <w:pPr>
      <w:adjustRightInd/>
      <w:spacing w:line="360" w:lineRule="auto"/>
    </w:pPr>
    <w:rPr>
      <w:rFonts w:ascii="Arial" w:eastAsia="黑体" w:cs="Arial" w:hAnsi="Arial"/>
      <w:snapToGrid w:val="0"/>
      <w:kern w:val="0"/>
      <w:szCs w:val="21"/>
    </w:rPr>
  </w:style>
  <w:style w:type="paragraph" w:customStyle="1" w:styleId="546">
    <w:name w:val="表正文"/>
    <w:qFormat/>
    <w:pPr>
      <w:snapToGrid w:val="0"/>
      <w:spacing w:line="600" w:lineRule="atLeast"/>
      <w:ind w:firstLine="641"/>
      <w:jc w:val="both"/>
    </w:pPr>
    <w:rPr>
      <w:rFonts w:ascii="Times New Roman" w:eastAsia="仿宋_GB2312" w:cs="Times New Roman" w:hAnsi="Times New Roman"/>
      <w:sz w:val="32"/>
      <w:szCs w:val="20"/>
      <w:lang w:val="en-US" w:eastAsia="zh-CN" w:bidi="ar-SA"/>
    </w:rPr>
  </w:style>
  <w:style w:type="paragraph" w:customStyle="1" w:styleId="547">
    <w:name w:val="浅色底纹 - 强调文字颜色 51"/>
    <w:qFormat/>
    <w:rPr>
      <w:rFonts w:ascii="Times New Roman" w:eastAsia="宋体" w:cs="Times New Roman" w:hAnsi="Times New Roman"/>
      <w:kern w:val="2"/>
      <w:sz w:val="21"/>
      <w:szCs w:val="24"/>
      <w:lang w:val="en-US" w:eastAsia="zh-CN" w:bidi="ar-SA"/>
    </w:rPr>
  </w:style>
  <w:style w:type="paragraph" w:customStyle="1" w:styleId="548">
    <w:name w:val="Char Char Char Char Char Char Char Char Char Char Char Char1 Char2"/>
    <w:qFormat/>
    <w:basedOn w:val="0"/>
    <w:rPr>
      <w:rFonts w:ascii="Tahoma" w:cs="仿宋_GB2312" w:hAnsi="Tahoma"/>
      <w:sz w:val="24"/>
      <w:szCs w:val="20"/>
    </w:rPr>
  </w:style>
  <w:style w:type="paragraph" w:customStyle="1" w:styleId="549">
    <w:name w:val="样式9"/>
    <w:qFormat/>
    <w:basedOn w:val="0"/>
    <w:pPr>
      <w:adjustRightInd/>
      <w:spacing w:before="240" w:after="60" w:line="319" w:lineRule="auto"/>
      <w:ind w:firstLineChars="200" w:firstLine="200"/>
      <w:jc w:val="left"/>
      <w:outlineLvl w:val="0"/>
    </w:pPr>
    <w:rPr>
      <w:rFonts w:ascii="仿宋_GB2312" w:eastAsia="仿宋_GB2312" w:cs="Arial" w:hAnsi="Arial"/>
      <w:b/>
      <w:bCs/>
      <w:sz w:val="24"/>
      <w:szCs w:val="32"/>
    </w:rPr>
  </w:style>
  <w:style w:type="paragraph" w:customStyle="1" w:styleId="550">
    <w:name w:val="Char Char281"/>
    <w:qFormat/>
    <w:basedOn w:val="0"/>
    <w:pPr>
      <w:adjustRightInd/>
      <w:snapToGrid w:val="0"/>
      <w:spacing w:line="360" w:lineRule="auto"/>
    </w:pPr>
    <w:rPr>
      <w:rFonts w:ascii="Arial" w:eastAsia="黑体" w:hAnsi="Arial"/>
      <w:snapToGrid w:val="0"/>
      <w:kern w:val="0"/>
      <w:sz w:val="20"/>
      <w:szCs w:val="21"/>
    </w:rPr>
  </w:style>
  <w:style w:type="paragraph" w:customStyle="1" w:styleId="551">
    <w:name w:val="样式 列表编号 + 段后: 0.5 行"/>
    <w:qFormat/>
    <w:basedOn w:val="21"/>
    <w:pPr>
      <w:tabs>
        <w:tab w:val="clear" w:pos="390"/>
        <w:tab w:val="clear" w:pos="454"/>
      </w:tabs>
      <w:adjustRightInd/>
      <w:ind w:left="840" w:hanging="420"/>
      <w:contextualSpacing/>
    </w:pPr>
    <w:rPr>
      <w:rFonts w:cs="宋体"/>
    </w:rPr>
  </w:style>
  <w:style w:type="paragraph" w:customStyle="1" w:styleId="552">
    <w:name w:val="Char Char Char Char Char Char Char Char Char"/>
    <w:qFormat/>
    <w:basedOn w:val="0"/>
    <w:pPr>
      <w:adjustRightInd/>
      <w:ind w:firstLineChars="200" w:firstLine="200"/>
    </w:pPr>
    <w:rPr>
      <w:rFonts w:ascii="Tahoma" w:hAnsi="Tahoma"/>
      <w:sz w:val="24"/>
      <w:szCs w:val="20"/>
    </w:rPr>
  </w:style>
  <w:style w:type="paragraph" w:customStyle="1" w:styleId="553">
    <w:name w:val="_Style 12"/>
    <w:qFormat/>
    <w:basedOn w:val="26"/>
    <w:pPr>
      <w:adjustRightInd w:val="0"/>
      <w:snapToGrid w:val="0"/>
      <w:spacing w:line="360" w:lineRule="auto"/>
    </w:pPr>
  </w:style>
  <w:style w:type="paragraph" w:customStyle="1" w:styleId="554">
    <w:name w:val="样式 首行缩进:  0 字符"/>
    <w:qFormat/>
    <w:basedOn w:val="0"/>
    <w:pPr>
      <w:adjustRightInd/>
      <w:spacing w:line="360" w:lineRule="auto"/>
      <w:ind w:firstLineChars="200" w:firstLine="200"/>
    </w:pPr>
    <w:rPr>
      <w:rFonts w:ascii="Arial" w:cs="宋体" w:hAnsi="Arial"/>
      <w:sz w:val="24"/>
      <w:szCs w:val="20"/>
    </w:rPr>
  </w:style>
  <w:style w:type="paragraph" w:customStyle="1" w:styleId="555">
    <w:name w:val="Char1 Char Char Char6"/>
    <w:qFormat/>
    <w:basedOn w:val="0"/>
    <w:pPr>
      <w:widowControl/>
      <w:adjustRightInd w:val="0"/>
      <w:snapToGrid w:val="0"/>
      <w:spacing w:before="120" w:after="160" w:line="360" w:lineRule="auto"/>
      <w:ind w:right="-360"/>
      <w:jc w:val="left"/>
    </w:pPr>
    <w:rPr>
      <w:rFonts w:ascii="Arial" w:hAnsi="Arial"/>
      <w:kern w:val="0"/>
      <w:sz w:val="24"/>
    </w:rPr>
  </w:style>
  <w:style w:type="paragraph" w:customStyle="1" w:styleId="556">
    <w:name w:val="_Style 94"/>
    <w:qFormat/>
    <w:basedOn w:val="0"/>
    <w:next w:val="99"/>
    <w:pPr>
      <w:adjustRightInd/>
      <w:spacing w:line="360" w:lineRule="auto"/>
      <w:ind w:firstLineChars="200" w:firstLine="200"/>
    </w:pPr>
    <w:rPr>
      <w:rFonts w:ascii="Calibri" w:hAnsi="Calibri"/>
      <w:sz w:val="28"/>
      <w:szCs w:val="20"/>
    </w:rPr>
  </w:style>
  <w:style w:type="paragraph" w:customStyle="1" w:styleId="557">
    <w:name w:val="方案正文"/>
    <w:qFormat/>
    <w:basedOn w:val="0"/>
    <w:pPr>
      <w:adjustRightInd w:val="0"/>
      <w:snapToGrid w:val="0"/>
      <w:spacing w:line="324" w:lineRule="auto"/>
      <w:ind w:firstLineChars="200" w:firstLine="200"/>
    </w:pPr>
    <w:rPr>
      <w:rFonts w:ascii="仿宋_GB2312" w:eastAsia="仿宋_GB2312"/>
      <w:b/>
      <w:color w:val="000000"/>
      <w:sz w:val="24"/>
      <w:szCs w:val="20"/>
    </w:rPr>
  </w:style>
  <w:style w:type="paragraph" w:customStyle="1" w:styleId="558">
    <w:name w:val="正文 A"/>
    <w:qFormat/>
    <w:pPr>
      <w:widowControl w:val="0"/>
      <w:jc w:val="both"/>
    </w:pPr>
    <w:rPr>
      <w:rFonts w:ascii="Times New Roman" w:eastAsia="Arial Unicode MS" w:cs="Arial Unicode MS" w:hAnsi="Times New Roman"/>
      <w:color w:val="000000"/>
      <w:kern w:val="2"/>
      <w:sz w:val="21"/>
      <w:szCs w:val="21"/>
      <w:u w:color="000000"/>
      <w:lang w:val="en-US" w:eastAsia="zh-CN" w:bidi="ar-SA"/>
    </w:rPr>
  </w:style>
  <w:style w:type="paragraph" w:customStyle="1" w:styleId="559">
    <w:name w:val="正文 A 主体"/>
    <w:qFormat/>
    <w:basedOn w:val="0"/>
    <w:pPr>
      <w:widowControl/>
      <w:adjustRightInd/>
      <w:spacing w:line="360" w:lineRule="auto"/>
      <w:ind w:firstLineChars="200" w:firstLine="200"/>
      <w:jc w:val="left"/>
    </w:pPr>
    <w:rPr>
      <w:rFonts w:ascii="仿宋" w:eastAsia="仿宋" w:hAnsi="Calibri"/>
      <w:kern w:val="0"/>
      <w:sz w:val="24"/>
    </w:rPr>
  </w:style>
  <w:style w:type="paragraph" w:customStyle="1" w:styleId="560">
    <w:name w:val="3级标题"/>
    <w:qFormat/>
    <w:basedOn w:val="354"/>
    <w:pPr>
      <w:outlineLvl w:val="2"/>
    </w:pPr>
  </w:style>
  <w:style w:type="paragraph" w:customStyle="1" w:styleId="561">
    <w:name w:val="xl78"/>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cs="宋体" w:hAnsi="仿宋"/>
      <w:color w:val="000000"/>
      <w:kern w:val="0"/>
      <w:sz w:val="20"/>
      <w:szCs w:val="20"/>
    </w:rPr>
  </w:style>
  <w:style w:type="paragraph" w:customStyle="1" w:styleId="562">
    <w:name w:val="Char1 Char Char Char3"/>
    <w:qFormat/>
    <w:basedOn w:val="0"/>
    <w:pPr>
      <w:adjustRightInd/>
      <w:ind w:firstLineChars="200" w:firstLine="200"/>
    </w:pPr>
    <w:rPr>
      <w:rFonts w:ascii="Tahoma" w:hAnsi="Tahoma"/>
      <w:sz w:val="24"/>
      <w:szCs w:val="20"/>
    </w:rPr>
  </w:style>
  <w:style w:type="paragraph" w:customStyle="1" w:styleId="563">
    <w:name w:val="GP正文(首行缩进)"/>
    <w:qFormat/>
    <w:basedOn w:val="0"/>
    <w:pPr>
      <w:adjustRightInd/>
      <w:spacing w:line="360" w:lineRule="auto"/>
      <w:ind w:firstLineChars="200" w:firstLine="200"/>
    </w:pPr>
    <w:rPr>
      <w:rFonts w:eastAsia="仿宋_GB2312"/>
      <w:sz w:val="28"/>
      <w:szCs w:val="21"/>
    </w:rPr>
  </w:style>
  <w:style w:type="paragraph" w:customStyle="1" w:styleId="564">
    <w:name w:val="MM Empty"/>
    <w:qFormat/>
    <w:basedOn w:val="0"/>
    <w:pPr>
      <w:adjustRightInd/>
    </w:pPr>
  </w:style>
  <w:style w:type="paragraph" w:customStyle="1" w:styleId="565">
    <w:name w:val="Char24"/>
    <w:qFormat/>
    <w:basedOn w:val="0"/>
    <w:rPr>
      <w:rFonts w:ascii="仿宋_GB2312" w:eastAsia="仿宋_GB2312"/>
      <w:b/>
      <w:sz w:val="32"/>
      <w:szCs w:val="32"/>
    </w:rPr>
  </w:style>
  <w:style w:type="paragraph" w:customStyle="1" w:styleId="566">
    <w:name w:val="正文箭头"/>
    <w:qFormat/>
    <w:basedOn w:val="219"/>
    <w:pPr>
      <w:tabs>
        <w:tab w:val="left" w:pos="0"/>
        <w:tab w:val="left" w:pos="703"/>
      </w:tabs>
    </w:pPr>
  </w:style>
  <w:style w:type="paragraph" w:customStyle="1" w:styleId="567">
    <w:name w:val="U_编号2"/>
    <w:qFormat/>
    <w:basedOn w:val="0"/>
    <w:pPr>
      <w:tabs>
        <w:tab w:val="left" w:pos="785"/>
      </w:tabs>
      <w:adjustRightInd/>
      <w:spacing w:beforeLines="10" w:before="10" w:afterLines="10" w:after="10" w:line="300" w:lineRule="auto"/>
    </w:pPr>
    <w:rPr>
      <w:sz w:val="24"/>
    </w:rPr>
  </w:style>
  <w:style w:type="paragraph" w:customStyle="1" w:styleId="568">
    <w:name w:val="xl72"/>
    <w:qFormat/>
    <w:basedOn w:val="0"/>
    <w:pPr>
      <w:widowControl/>
      <w:adjustRightInd/>
      <w:spacing w:before="100" w:beforeAutospacing="1" w:after="100" w:afterAutospacing="1"/>
      <w:jc w:val="center"/>
    </w:pPr>
    <w:rPr>
      <w:rFonts w:ascii="微软雅黑" w:eastAsia="微软雅黑" w:cs="宋体" w:hAnsi="微软雅黑"/>
      <w:kern w:val="0"/>
      <w:sz w:val="20"/>
      <w:szCs w:val="20"/>
    </w:rPr>
  </w:style>
  <w:style w:type="paragraph" w:customStyle="1" w:styleId="569">
    <w:name w:val="trs_editor"/>
    <w:qFormat/>
    <w:basedOn w:val="0"/>
    <w:pPr>
      <w:widowControl/>
      <w:adjustRightInd/>
      <w:spacing w:before="100" w:beforeAutospacing="1" w:after="100" w:afterAutospacing="1"/>
      <w:jc w:val="left"/>
    </w:pPr>
    <w:rPr>
      <w:rFonts w:ascii="宋体" w:cs="宋体" w:hAnsi="宋体"/>
      <w:kern w:val="0"/>
      <w:sz w:val="24"/>
    </w:rPr>
  </w:style>
  <w:style w:type="paragraph" w:customStyle="1" w:styleId="570">
    <w:name w:val="标书标题3"/>
    <w:qFormat/>
    <w:basedOn w:val="3"/>
    <w:pPr>
      <w:keepNext/>
      <w:keepLines/>
      <w:widowControl/>
      <w:tabs>
        <w:tab w:val="left" w:pos="900"/>
      </w:tabs>
      <w:adjustRightInd w:val="0"/>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571">
    <w:name w:val="TOC 标题11"/>
    <w:qFormat/>
    <w:basedOn w:val="1"/>
    <w:next w:val="0"/>
    <w:pPr>
      <w:keepNext/>
      <w:keepLines/>
      <w:widowControl/>
      <w:tabs>
        <w:tab w:val="left" w:pos="432"/>
      </w:tabs>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72">
    <w:name w:val="_Style 1"/>
    <w:qFormat/>
    <w:basedOn w:val="0"/>
    <w:pPr>
      <w:adjustRightInd/>
      <w:ind w:firstLineChars="200" w:firstLine="200"/>
    </w:pPr>
    <w:rPr>
      <w:rFonts w:eastAsia="仿宋_GB2312"/>
      <w:sz w:val="28"/>
    </w:rPr>
  </w:style>
  <w:style w:type="paragraph" w:customStyle="1" w:styleId="573">
    <w:name w:val="表格 内容"/>
    <w:qFormat/>
    <w:basedOn w:val="410"/>
    <w:rPr>
      <w:b w:val="0"/>
      <w:sz w:val="20"/>
    </w:rPr>
  </w:style>
  <w:style w:type="paragraph" w:customStyle="1" w:styleId="574">
    <w:name w:val="正文首行缩进1"/>
    <w:qFormat/>
    <w:basedOn w:val="31"/>
    <w:pPr>
      <w:widowControl w:val="0"/>
      <w:suppressAutoHyphens/>
      <w:adjustRightInd/>
      <w:spacing w:after="120" w:line="240" w:lineRule="auto"/>
      <w:ind w:firstLine="420"/>
      <w:jc w:val="left"/>
    </w:pPr>
    <w:rPr>
      <w:rFonts w:ascii="Times New Roman" w:hAnsi="Times New Roman"/>
      <w:kern w:val="2"/>
      <w:sz w:val="28"/>
      <w:szCs w:val="24"/>
      <w:lang w:val="en-US" w:eastAsia="ar-SA"/>
    </w:rPr>
  </w:style>
  <w:style w:type="paragraph" w:customStyle="1" w:styleId="575">
    <w:name w:val="标准正文"/>
    <w:qFormat/>
    <w:basedOn w:val="0"/>
    <w:pPr>
      <w:tabs>
        <w:tab w:val="left" w:pos="780"/>
      </w:tabs>
      <w:adjustRightInd/>
      <w:spacing w:line="360" w:lineRule="auto"/>
      <w:ind w:leftChars="200" w:left="200" w:firstLineChars="200" w:firstLine="200"/>
    </w:pPr>
    <w:rPr>
      <w:sz w:val="24"/>
    </w:rPr>
  </w:style>
  <w:style w:type="paragraph" w:customStyle="1" w:styleId="576">
    <w:name w:val="数字标题5"/>
    <w:qFormat/>
    <w:basedOn w:val="5"/>
    <w:next w:val="0"/>
    <w:pPr>
      <w:tabs>
        <w:tab w:val="clear" w:pos="1008"/>
        <w:tab w:val="left" w:pos="1080"/>
      </w:tabs>
      <w:ind w:left="1080" w:hanging="1080"/>
    </w:pPr>
  </w:style>
  <w:style w:type="paragraph" w:customStyle="1" w:styleId="577">
    <w:name w:val="数字标题1"/>
    <w:qFormat/>
    <w:basedOn w:val="1"/>
    <w:next w:val="0"/>
    <w:pPr>
      <w:tabs>
        <w:tab w:val="clear" w:pos="432"/>
        <w:tab w:val="left" w:pos="480"/>
      </w:tabs>
      <w:ind w:left="480" w:hanging="480"/>
    </w:pPr>
  </w:style>
  <w:style w:type="paragraph" w:customStyle="1" w:styleId="578">
    <w:name w:val="Char1 Char Char Char Char Char Char Char Char Char Char Char1 Char Char Char Char Char Char Char Char Char Char Char Char Char Char1 Char Char Char Char2"/>
    <w:qFormat/>
    <w:basedOn w:val="0"/>
    <w:pPr>
      <w:spacing w:line="360" w:lineRule="auto"/>
    </w:pPr>
    <w:rPr>
      <w:kern w:val="0"/>
      <w:sz w:val="24"/>
      <w:szCs w:val="20"/>
    </w:rPr>
  </w:style>
  <w:style w:type="paragraph" w:customStyle="1" w:styleId="579">
    <w:name w:val="aspnumfaautoadjustrightr"/>
    <w:qFormat/>
    <w:pPr>
      <w:widowControl w:val="0"/>
      <w:autoSpaceDE w:val="0"/>
      <w:autoSpaceDN w:val="0"/>
      <w:adjustRightInd w:val="0"/>
      <w:ind w:firstLine="720"/>
      <w:jc w:val="both"/>
    </w:pPr>
    <w:rPr>
      <w:rFonts w:ascii="Times New Roman" w:eastAsia="宋体" w:cs="Times New Roman" w:hAnsi="Times New Roman"/>
      <w:sz w:val="20"/>
      <w:szCs w:val="20"/>
      <w:lang w:val="en-US" w:eastAsia="zh-CN" w:bidi="ar-SA"/>
    </w:rPr>
  </w:style>
  <w:style w:type="paragraph" w:customStyle="1" w:styleId="580">
    <w:name w:val="Body"/>
    <w:qFormat/>
    <w:basedOn w:val="0"/>
    <w:pPr>
      <w:widowControl/>
      <w:adjustRightInd/>
      <w:spacing w:before="120" w:after="120" w:line="240" w:lineRule="exact"/>
      <w:ind w:firstLineChars="200" w:firstLine="200"/>
      <w:jc w:val="left"/>
    </w:pPr>
    <w:rPr>
      <w:rFonts w:ascii="Arial" w:hAnsi="Arial"/>
      <w:kern w:val="0"/>
      <w:sz w:val="20"/>
      <w:szCs w:val="20"/>
    </w:rPr>
  </w:style>
  <w:style w:type="paragraph" w:customStyle="1" w:styleId="581">
    <w:name w:val="RFI Heading 3rd Level"/>
    <w:qFormat/>
    <w:basedOn w:val="0"/>
    <w:pPr>
      <w:widowControl/>
      <w:tabs>
        <w:tab w:val="left" w:pos="840"/>
      </w:tabs>
      <w:adjustRightInd/>
      <w:ind w:firstLineChars="200" w:firstLine="200"/>
      <w:jc w:val="left"/>
    </w:pPr>
    <w:rPr>
      <w:rFonts w:ascii="Arial (W1)" w:hAnsi="Arial (W1)"/>
      <w:color w:val="000000"/>
      <w:kern w:val="0"/>
      <w:sz w:val="24"/>
    </w:rPr>
  </w:style>
  <w:style w:type="paragraph" w:customStyle="1" w:styleId="582">
    <w:name w:val="标准正文格式"/>
    <w:qFormat/>
    <w:basedOn w:val="0"/>
    <w:pPr>
      <w:widowControl/>
      <w:spacing w:before="60" w:after="120" w:line="360" w:lineRule="auto"/>
      <w:ind w:firstLineChars="200" w:firstLine="200"/>
      <w:textAlignment w:val="baseline"/>
    </w:pPr>
    <w:rPr>
      <w:rFonts w:ascii="宋体" w:eastAsia="仿宋_GB2312" w:cs="宋体" w:hAnsi="宋体"/>
      <w:color w:val="000000"/>
      <w:kern w:val="0"/>
      <w:sz w:val="24"/>
      <w:szCs w:val="20"/>
    </w:rPr>
  </w:style>
  <w:style w:type="paragraph" w:customStyle="1" w:styleId="583">
    <w:name w:val="Bullet"/>
    <w:qFormat/>
    <w:basedOn w:val="0"/>
    <w:pPr>
      <w:widowControl/>
      <w:tabs>
        <w:tab w:val="left" w:pos="288"/>
      </w:tabs>
      <w:adjustRightInd/>
      <w:ind w:left="288" w:firstLineChars="200" w:firstLine="200"/>
      <w:jc w:val="left"/>
    </w:pPr>
    <w:rPr>
      <w:rFonts w:ascii="Arial" w:hAnsi="Arial"/>
      <w:kern w:val="0"/>
      <w:sz w:val="20"/>
      <w:szCs w:val="20"/>
    </w:rPr>
  </w:style>
  <w:style w:type="paragraph" w:customStyle="1" w:styleId="584">
    <w:name w:val="0"/>
    <w:qFormat/>
    <w:basedOn w:val="0"/>
    <w:pPr>
      <w:widowControl/>
    </w:pPr>
    <w:rPr>
      <w:kern w:val="0"/>
      <w:sz w:val="24"/>
      <w:szCs w:val="20"/>
    </w:rPr>
  </w:style>
  <w:style w:type="paragraph" w:customStyle="1" w:styleId="585">
    <w:name w:val="Char Char113"/>
    <w:qFormat/>
    <w:basedOn w:val="0"/>
    <w:pPr>
      <w:widowControl/>
      <w:spacing w:after="160" w:line="240" w:lineRule="exact"/>
      <w:jc w:val="left"/>
    </w:pPr>
    <w:rPr>
      <w:rFonts w:eastAsia="仿宋_GB2312"/>
      <w:sz w:val="28"/>
    </w:rPr>
  </w:style>
  <w:style w:type="paragraph" w:customStyle="1" w:styleId="586">
    <w:name w:val="样式5"/>
    <w:qFormat/>
    <w:basedOn w:val="0"/>
    <w:pPr>
      <w:spacing w:line="440" w:lineRule="exact"/>
      <w:ind w:left="2" w:firstLineChars="200" w:firstLine="200"/>
    </w:pPr>
    <w:rPr>
      <w:rFonts w:ascii="仿宋_GB2312" w:eastAsia="仿宋_GB2312" w:hAnsi="仿宋"/>
      <w:sz w:val="24"/>
    </w:rPr>
  </w:style>
  <w:style w:type="paragraph" w:customStyle="1" w:styleId="587">
    <w:name w:val="_Style 8"/>
    <w:qFormat/>
    <w:basedOn w:val="0"/>
    <w:pPr>
      <w:adjustRightInd/>
      <w:ind w:firstLineChars="200" w:firstLine="200"/>
    </w:pPr>
    <w:rPr>
      <w:rFonts w:eastAsia="仿宋_GB2312"/>
      <w:sz w:val="28"/>
    </w:rPr>
  </w:style>
  <w:style w:type="paragraph" w:customStyle="1" w:styleId="588">
    <w:name w:val="xl93"/>
    <w:qFormat/>
    <w:basedOn w:val="0"/>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cs="宋体" w:hAnsi="仿宋"/>
      <w:kern w:val="0"/>
      <w:sz w:val="20"/>
      <w:szCs w:val="20"/>
    </w:rPr>
  </w:style>
  <w:style w:type="paragraph" w:customStyle="1" w:styleId="589">
    <w:name w:val="正文样式 首行缩进:  0.74 厘米"/>
    <w:qFormat/>
    <w:basedOn w:val="0"/>
    <w:pPr>
      <w:adjustRightInd/>
      <w:spacing w:beforeLines="50" w:before="50" w:line="360" w:lineRule="auto"/>
      <w:ind w:firstLine="420"/>
    </w:pPr>
    <w:rPr>
      <w:rFonts w:cs="宋体"/>
      <w:sz w:val="24"/>
      <w:szCs w:val="20"/>
    </w:rPr>
  </w:style>
  <w:style w:type="paragraph" w:customStyle="1" w:styleId="590">
    <w:name w:val="xl24"/>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591">
    <w:name w:val="列出段落31"/>
    <w:qFormat/>
    <w:basedOn w:val="0"/>
    <w:pPr>
      <w:adjustRightInd/>
      <w:spacing w:line="360" w:lineRule="auto"/>
      <w:ind w:firstLineChars="200" w:firstLine="200"/>
    </w:pPr>
    <w:rPr>
      <w:rFonts w:ascii="Calibri" w:hAnsi="Calibri"/>
      <w:sz w:val="24"/>
      <w:szCs w:val="22"/>
    </w:rPr>
  </w:style>
  <w:style w:type="paragraph" w:customStyle="1" w:styleId="592">
    <w:name w:val="Char Char1 Char Char Char Char Char Char Char Char Char Char Char Char Char Char Char"/>
    <w:qFormat/>
    <w:basedOn w:val="0"/>
    <w:pPr>
      <w:widowControl/>
      <w:adjustRightInd/>
      <w:spacing w:after="160" w:line="240" w:lineRule="exact"/>
      <w:ind w:firstLineChars="200" w:firstLine="200"/>
      <w:jc w:val="left"/>
    </w:pPr>
    <w:rPr>
      <w:rFonts w:ascii="Verdana" w:hAnsi="Verdana"/>
      <w:kern w:val="0"/>
      <w:sz w:val="20"/>
      <w:szCs w:val="20"/>
    </w:rPr>
  </w:style>
  <w:style w:type="paragraph" w:customStyle="1" w:styleId="593">
    <w:name w:val="Char Char112"/>
    <w:qFormat/>
    <w:basedOn w:val="0"/>
    <w:pPr>
      <w:widowControl/>
      <w:spacing w:after="160" w:line="240" w:lineRule="exact"/>
      <w:jc w:val="left"/>
    </w:pPr>
    <w:rPr>
      <w:rFonts w:eastAsia="仿宋_GB2312"/>
      <w:sz w:val="28"/>
    </w:rPr>
  </w:style>
  <w:style w:type="paragraph" w:customStyle="1" w:styleId="594">
    <w:name w:val="正文 图"/>
    <w:qFormat/>
    <w:basedOn w:val="124"/>
    <w:pPr>
      <w:adjustRightInd/>
      <w:spacing w:before="0"/>
      <w:ind w:firstLine="0"/>
      <w:jc w:val="center"/>
    </w:pPr>
    <w:rPr>
      <w:rFonts w:ascii="微软雅黑" w:hAnsi="微软雅黑"/>
    </w:rPr>
  </w:style>
  <w:style w:type="paragraph" w:customStyle="1" w:styleId="595">
    <w:name w:val="xl92"/>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cs="宋体" w:hAnsi="仿宋"/>
      <w:color w:val="000000"/>
      <w:kern w:val="0"/>
      <w:sz w:val="20"/>
      <w:szCs w:val="20"/>
    </w:rPr>
  </w:style>
  <w:style w:type="paragraph" w:customStyle="1" w:styleId="596">
    <w:name w:val="±íÑùÊ½"/>
    <w:qFormat/>
    <w:basedOn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597">
    <w:name w:val="Thf"/>
    <w:qFormat/>
    <w:basedOn w:val="243"/>
    <w:pPr>
      <w:ind w:left="0"/>
    </w:pPr>
  </w:style>
  <w:style w:type="paragraph" w:customStyle="1" w:styleId="598">
    <w:name w:val="xl79"/>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cs="宋体" w:hAnsi="仿宋"/>
      <w:kern w:val="0"/>
      <w:sz w:val="20"/>
      <w:szCs w:val="20"/>
    </w:rPr>
  </w:style>
  <w:style w:type="paragraph" w:customStyle="1" w:styleId="599">
    <w:name w:val="subhead 2"/>
    <w:qFormat/>
    <w:pPr>
      <w:spacing w:after="60" w:line="240" w:lineRule="exact"/>
    </w:pPr>
    <w:rPr>
      <w:rFonts w:ascii="Arial" w:eastAsia="宋体" w:cs="Times New Roman" w:hAnsi="Arial"/>
      <w:b/>
      <w:sz w:val="22"/>
      <w:szCs w:val="20"/>
      <w:lang w:val="en-US" w:eastAsia="zh-CN" w:bidi="ar-SA"/>
    </w:rPr>
  </w:style>
  <w:style w:type="paragraph" w:customStyle="1" w:styleId="600">
    <w:name w:val="注释"/>
    <w:qFormat/>
    <w:basedOn w:val="0"/>
    <w:pPr>
      <w:adjustRightInd/>
      <w:spacing w:line="360" w:lineRule="auto"/>
      <w:ind w:firstLine="480"/>
    </w:pPr>
    <w:rPr>
      <w:sz w:val="24"/>
    </w:rPr>
  </w:style>
  <w:style w:type="paragraph" w:customStyle="1" w:styleId="601">
    <w:name w:val="列出段落111"/>
    <w:qFormat/>
    <w:basedOn w:val="0"/>
    <w:pPr>
      <w:ind w:firstLineChars="200" w:firstLine="200"/>
    </w:pPr>
  </w:style>
  <w:style w:type="paragraph" w:customStyle="1" w:styleId="602">
    <w:name w:val="标准文本"/>
    <w:qFormat/>
    <w:basedOn w:val="0"/>
    <w:pPr>
      <w:adjustRightInd/>
      <w:spacing w:line="360" w:lineRule="auto"/>
      <w:ind w:firstLineChars="200" w:firstLine="200"/>
    </w:pPr>
    <w:rPr>
      <w:rFonts w:cs="宋体"/>
      <w:sz w:val="24"/>
      <w:szCs w:val="20"/>
    </w:rPr>
  </w:style>
  <w:style w:type="paragraph" w:customStyle="1" w:styleId="603">
    <w:name w:val="_Style 947"/>
    <w:qFormat/>
    <w:basedOn w:val="0"/>
    <w:next w:val="99"/>
    <w:pPr>
      <w:adjustRightInd/>
      <w:ind w:firstLineChars="200" w:firstLine="200"/>
    </w:pPr>
  </w:style>
  <w:style w:type="paragraph" w:customStyle="1" w:styleId="604">
    <w:name w:val="正文5"/>
    <w:qFormat/>
    <w:pPr>
      <w:jc w:val="both"/>
    </w:pPr>
    <w:rPr>
      <w:rFonts w:ascii="Times New Roman" w:eastAsia="宋体" w:cs="宋体" w:hAnsi="Times New Roman"/>
      <w:kern w:val="2"/>
      <w:sz w:val="21"/>
      <w:szCs w:val="21"/>
      <w:lang w:val="en-US" w:eastAsia="zh-CN" w:bidi="ar-SA"/>
    </w:rPr>
  </w:style>
  <w:style w:type="paragraph" w:customStyle="1" w:styleId="605">
    <w:name w:val="纯文本2"/>
    <w:qFormat/>
    <w:basedOn w:val="0"/>
    <w:pPr>
      <w:adjustRightInd/>
      <w:snapToGrid w:val="0"/>
      <w:jc w:val="left"/>
    </w:pPr>
    <w:rPr>
      <w:rFonts w:ascii="Century Gothic" w:eastAsia="Century Gothic" w:hAnsi="楷体_GB2312"/>
      <w:szCs w:val="20"/>
    </w:rPr>
  </w:style>
  <w:style w:type="paragraph" w:customStyle="1" w:styleId="606">
    <w:name w:val="*Body 1"/>
    <w:qFormat/>
    <w:pPr>
      <w:spacing w:after="240" w:line="360" w:lineRule="auto"/>
      <w:ind w:left="-1276" w:firstLine="454"/>
    </w:pPr>
    <w:rPr>
      <w:rFonts w:ascii="Times New Roman" w:eastAsia="宋体" w:cs="Times New Roman" w:hAnsi="Times New Roman"/>
      <w:sz w:val="22"/>
      <w:szCs w:val="20"/>
      <w:lang w:val="en-US" w:eastAsia="zh-CN" w:bidi="ar-SA"/>
    </w:rPr>
  </w:style>
  <w:style w:type="paragraph" w:customStyle="1" w:styleId="607">
    <w:name w:val="font1"/>
    <w:qFormat/>
    <w:basedOn w:val="0"/>
    <w:pPr>
      <w:widowControl/>
      <w:adjustRightInd/>
      <w:spacing w:before="100" w:beforeAutospacing="1" w:after="100" w:afterAutospacing="1"/>
      <w:jc w:val="left"/>
    </w:pPr>
    <w:rPr>
      <w:rFonts w:ascii="Century Gothic" w:hAnsi="Century Gothic"/>
      <w:kern w:val="0"/>
      <w:sz w:val="24"/>
      <w:szCs w:val="20"/>
    </w:rPr>
  </w:style>
  <w:style w:type="paragraph" w:customStyle="1" w:styleId="608">
    <w:name w:val="节"/>
    <w:qFormat/>
    <w:basedOn w:val="2"/>
    <w:pPr>
      <w:tabs>
        <w:tab w:val="clear" w:pos="432"/>
      </w:tabs>
      <w:spacing w:before="160" w:after="160" w:line="720" w:lineRule="exact"/>
      <w:ind w:left="0" w:firstLine="0"/>
      <w:jc w:val="center"/>
    </w:pPr>
    <w:rPr>
      <w:rFonts w:ascii="Arial" w:eastAsia="楷体" w:hAnsi="Arial"/>
      <w:b w:val="0"/>
      <w:color w:val="000000"/>
      <w:spacing w:val="14"/>
      <w:kern w:val="24"/>
      <w:sz w:val="28"/>
      <w:szCs w:val="20"/>
      <w:lang w:val="en-US"/>
    </w:rPr>
  </w:style>
  <w:style w:type="paragraph" w:customStyle="1" w:styleId="609">
    <w:name w:val="Blockquote"/>
    <w:qFormat/>
    <w:basedOn w:val="0"/>
    <w:pPr>
      <w:autoSpaceDE w:val="0"/>
      <w:autoSpaceDN w:val="0"/>
      <w:spacing w:before="100" w:after="100"/>
      <w:ind w:left="360" w:right="360"/>
      <w:jc w:val="left"/>
    </w:pPr>
    <w:rPr>
      <w:kern w:val="0"/>
      <w:sz w:val="24"/>
      <w:szCs w:val="20"/>
    </w:rPr>
  </w:style>
  <w:style w:type="paragraph" w:customStyle="1" w:styleId="610">
    <w:name w:val="p1"/>
    <w:qFormat/>
    <w:basedOn w:val="0"/>
    <w:pPr>
      <w:widowControl/>
      <w:adjustRightInd/>
      <w:jc w:val="left"/>
    </w:pPr>
    <w:rPr>
      <w:rFonts w:ascii=".PingFang SC" w:eastAsia=".PingFang SC" w:hAnsi=".PingFang SC"/>
      <w:color w:val="454545"/>
      <w:kern w:val="0"/>
      <w:sz w:val="18"/>
      <w:szCs w:val="18"/>
    </w:rPr>
  </w:style>
  <w:style w:type="paragraph" w:customStyle="1" w:styleId="611">
    <w:name w:val="Table Paragraph"/>
    <w:qFormat/>
    <w:basedOn w:val="0"/>
    <w:pPr>
      <w:adjustRightInd/>
      <w:jc w:val="left"/>
    </w:pPr>
    <w:rPr>
      <w:rFonts w:ascii="Calibri" w:hAnsi="Calibri"/>
      <w:kern w:val="0"/>
      <w:sz w:val="22"/>
      <w:szCs w:val="22"/>
    </w:rPr>
  </w:style>
  <w:style w:type="paragraph" w:customStyle="1" w:styleId="612">
    <w:name w:val="Preformatted"/>
    <w:qFormat/>
    <w:basedOn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613">
    <w:name w:val="xl22"/>
    <w:qFormat/>
    <w:basedOn w:val="0"/>
    <w:pPr>
      <w:widowControl/>
      <w:pBdr>
        <w:left w:val="single" w:sz="4" w:space="0" w:color="auto"/>
        <w:bottom w:val="single" w:sz="4" w:space="0" w:color="auto"/>
        <w:right w:val="single" w:sz="4" w:space="0" w:color="auto"/>
      </w:pBdr>
      <w:adjustRightInd/>
      <w:spacing w:before="100" w:beforeAutospacing="1" w:after="100" w:afterAutospacing="1"/>
      <w:jc w:val="center"/>
    </w:pPr>
    <w:rPr>
      <w:rFonts w:ascii="Arial Unicode MS" w:eastAsia="Arial Unicode MS" w:hAnsi="Arial Unicode MS"/>
      <w:kern w:val="0"/>
      <w:sz w:val="24"/>
      <w:szCs w:val="20"/>
    </w:rPr>
  </w:style>
  <w:style w:type="paragraph" w:customStyle="1" w:styleId="614">
    <w:name w:val="text-tag"/>
    <w:qFormat/>
    <w:basedOn w:val="0"/>
    <w:pPr>
      <w:widowControl/>
      <w:adjustRightInd/>
      <w:spacing w:before="100" w:beforeAutospacing="1" w:after="100" w:afterAutospacing="1"/>
      <w:jc w:val="left"/>
    </w:pPr>
    <w:rPr>
      <w:rFonts w:ascii="宋体" w:cs="宋体" w:hAnsi="宋体"/>
      <w:kern w:val="0"/>
      <w:sz w:val="24"/>
    </w:rPr>
  </w:style>
  <w:style w:type="paragraph" w:customStyle="1" w:styleId="615">
    <w:name w:val="修订4"/>
    <w:qFormat/>
    <w:rPr>
      <w:rFonts w:ascii="Times New Roman" w:eastAsia="宋体" w:cs="Times New Roman" w:hAnsi="Times New Roman"/>
      <w:kern w:val="2"/>
      <w:sz w:val="21"/>
      <w:szCs w:val="24"/>
      <w:lang w:val="en-US" w:eastAsia="zh-CN" w:bidi="ar-SA"/>
    </w:rPr>
  </w:style>
  <w:style w:type="paragraph" w:customStyle="1" w:styleId="616">
    <w:name w:val="纯文本3"/>
    <w:qFormat/>
    <w:basedOn w:val="0"/>
    <w:rPr>
      <w:rFonts w:ascii="宋体" w:hAnsi="Courier New"/>
      <w:kern w:val="0"/>
      <w:sz w:val="20"/>
      <w:szCs w:val="20"/>
    </w:rPr>
  </w:style>
  <w:style w:type="paragraph" w:customStyle="1" w:styleId="617">
    <w:name w:val="标题 21"/>
    <w:qFormat/>
    <w:basedOn w:val="57"/>
    <w:next w:val="57"/>
    <w:pPr>
      <w:keepNext/>
      <w:keepLines/>
      <w:tabs>
        <w:tab w:val="right" w:leader="dot" w:pos="8268"/>
      </w:tabs>
      <w:spacing w:line="408" w:lineRule="auto"/>
      <w:outlineLvl w:val="1"/>
    </w:pPr>
    <w:rPr>
      <w:rFonts w:ascii="Arial" w:eastAsia="黑体" w:hAnsi="Arial"/>
      <w:b/>
      <w:bCs/>
      <w:sz w:val="32"/>
      <w:szCs w:val="32"/>
    </w:rPr>
  </w:style>
  <w:style w:type="paragraph" w:customStyle="1" w:styleId="618">
    <w:name w:val="BodyText"/>
    <w:qFormat/>
    <w:basedOn w:val="0"/>
    <w:pPr>
      <w:spacing w:after="120"/>
    </w:pPr>
    <w:rPr>
      <w:rFonts w:ascii="长城仿宋" w:eastAsia="等线" w:hAnsi="长城仿宋"/>
    </w:rPr>
  </w:style>
  <w:style w:type="paragraph" w:customStyle="1" w:styleId="619">
    <w:name w:val="BodyText1I"/>
    <w:qFormat/>
    <w:basedOn w:val="618"/>
    <w:pPr>
      <w:ind w:firstLineChars="100" w:firstLine="100"/>
    </w:pPr>
  </w:style>
  <w:style w:type="paragraph" w:customStyle="1" w:styleId="620">
    <w:name w:val="纯文本31"/>
    <w:qFormat/>
    <w:basedOn w:val="0"/>
    <w:rPr>
      <w:rFonts w:ascii="宋体" w:hAnsi="Courier New"/>
      <w:kern w:val="0"/>
      <w:sz w:val="20"/>
      <w:szCs w:val="20"/>
    </w:rPr>
  </w:style>
  <w:style w:type="paragraph" w:customStyle="1" w:styleId="621">
    <w:name w:val="l正文"/>
    <w:qFormat/>
    <w:basedOn w:val="0"/>
    <w:pPr>
      <w:widowControl/>
      <w:adjustRightInd/>
      <w:spacing w:line="300" w:lineRule="auto"/>
      <w:ind w:firstLineChars="200" w:firstLine="200"/>
      <w:jc w:val="left"/>
    </w:pPr>
    <w:rPr>
      <w:rFonts w:ascii="楷体_GB2312" w:eastAsia="楷体_GB2312" w:cs="等线" w:hAnsi="Times"/>
      <w:kern w:val="0"/>
      <w:sz w:val="24"/>
    </w:rPr>
  </w:style>
  <w:style w:type="paragraph" w:customStyle="1" w:styleId="622">
    <w:name w:val="Body text|1"/>
    <w:qFormat/>
    <w:basedOn w:val="0"/>
    <w:pPr>
      <w:spacing w:line="444" w:lineRule="auto"/>
      <w:ind w:firstLine="400"/>
    </w:pPr>
    <w:rPr>
      <w:rFonts w:ascii="宋体" w:hAnsi="宋体"/>
      <w:sz w:val="20"/>
      <w:szCs w:val="20"/>
    </w:rPr>
  </w:style>
  <w:style w:type="paragraph" w:customStyle="1" w:styleId="623">
    <w:name w:val="Other|1"/>
    <w:qFormat/>
    <w:basedOn w:val="0"/>
    <w:pPr>
      <w:spacing w:line="444" w:lineRule="auto"/>
      <w:ind w:firstLine="400"/>
    </w:pPr>
    <w:rPr>
      <w:rFonts w:ascii="宋体" w:hAnsi="宋体"/>
      <w:sz w:val="20"/>
      <w:szCs w:val="20"/>
    </w:rPr>
  </w:style>
  <w:style w:type="paragraph" w:customStyle="1" w:styleId="624">
    <w:name w:val="Table caption|1"/>
    <w:qFormat/>
    <w:basedOn w:val="0"/>
    <w:pPr>
      <w:spacing w:line="466" w:lineRule="exact"/>
      <w:ind w:firstLine="640"/>
    </w:pPr>
    <w:rPr>
      <w:rFonts w:ascii="宋体" w:hAnsi="宋体"/>
      <w:sz w:val="20"/>
      <w:szCs w:val="20"/>
    </w:rPr>
  </w:style>
  <w:style w:type="paragraph" w:customStyle="1" w:styleId="625">
    <w:name w:val="正文7"/>
    <w:qFormat/>
    <w:pPr>
      <w:jc w:val="both"/>
    </w:pPr>
    <w:rPr>
      <w:rFonts w:ascii="Times New Roman" w:eastAsia="宋体" w:cs="Times New Roman" w:hAnsi="Times New Roman"/>
      <w:kern w:val="2"/>
      <w:sz w:val="21"/>
      <w:szCs w:val="21"/>
      <w:lang w:val="en-US" w:eastAsia="zh-CN" w:bidi="ar-SA"/>
    </w:rPr>
  </w:style>
  <w:style w:type="character" w:customStyle="1" w:styleId="626">
    <w:name w:val="Char Char71"/>
    <w:qFormat/>
    <w:rPr>
      <w:rFonts w:eastAsia="宋体"/>
      <w:kern w:val="2"/>
      <w:sz w:val="21"/>
      <w:szCs w:val="24"/>
      <w:lang w:val="en-US" w:eastAsia="zh-CN" w:bidi="ar-SA"/>
    </w:rPr>
  </w:style>
  <w:style w:type="character" w:customStyle="1" w:styleId="627">
    <w:name w:val="Char Char6"/>
    <w:qFormat/>
    <w:rPr>
      <w:rFonts w:eastAsia="宋体"/>
      <w:kern w:val="2"/>
      <w:sz w:val="21"/>
      <w:szCs w:val="24"/>
      <w:lang w:val="en-US" w:eastAsia="zh-CN" w:bidi="ar-SA"/>
    </w:rPr>
  </w:style>
  <w:style w:type="character" w:customStyle="1" w:styleId="628">
    <w:name w:val="正文缩进 Char"/>
    <w:qFormat/>
    <w:rPr>
      <w:rFonts w:eastAsia="宋体"/>
      <w:kern w:val="2"/>
      <w:sz w:val="21"/>
      <w:lang w:val="en-US" w:eastAsia="zh-CN"/>
    </w:rPr>
  </w:style>
  <w:style w:type="character" w:customStyle="1" w:styleId="629">
    <w:name w:val="正文首行缩进 Char1"/>
    <w:qFormat/>
    <w:rPr>
      <w:rFonts w:ascii="宋体" w:eastAsia="宋体" w:cs="Times New Roman" w:hAnsi="Times New Roman"/>
      <w:snapToGrid w:val="0"/>
      <w:kern w:val="2"/>
      <w:sz w:val="24"/>
      <w:szCs w:val="21"/>
      <w:lang w:val="zh-CN"/>
    </w:rPr>
  </w:style>
  <w:style w:type="character" w:customStyle="1" w:styleId="630">
    <w:name w:val="Char Char28"/>
    <w:qFormat/>
    <w:rPr>
      <w:rFonts w:ascii="仿宋_GB2312" w:eastAsia="仿宋_GB2312" w:hAnsi="仿宋_GB2312"/>
      <w:kern w:val="2"/>
      <w:sz w:val="28"/>
    </w:rPr>
  </w:style>
  <w:style w:type="character" w:customStyle="1" w:styleId="631">
    <w:name w:val="标题 3 Char1"/>
    <w:qFormat/>
    <w:rPr>
      <w:rFonts w:ascii="华文中宋" w:eastAsia="华文中宋" w:hAnsi="华文中宋"/>
      <w:b/>
      <w:bCs/>
      <w:kern w:val="2"/>
      <w:sz w:val="32"/>
      <w:szCs w:val="32"/>
      <w:lang w:val="en-US" w:eastAsia="zh-CN" w:bidi="ar-SA"/>
    </w:rPr>
  </w:style>
  <w:style w:type="character" w:customStyle="1" w:styleId="632">
    <w:name w:val="Heading 1 Char"/>
    <w:qFormat/>
    <w:rPr>
      <w:rFonts w:ascii="Times New Roman" w:eastAsia="黑体" w:cs="Times New Roman" w:hAnsi="Times New Roman"/>
      <w:b/>
      <w:kern w:val="0"/>
      <w:sz w:val="24"/>
      <w:szCs w:val="24"/>
    </w:rPr>
  </w:style>
  <w:style w:type="character" w:customStyle="1" w:styleId="633">
    <w:name w:val="HTML 地址 Char1"/>
    <w:qFormat/>
    <w:rPr>
      <w:rFonts w:ascii="Times New Roman" w:eastAsia="宋体" w:cs="Times New Roman" w:hAnsi="Times New Roman"/>
      <w:i/>
      <w:iCs/>
      <w:szCs w:val="24"/>
    </w:rPr>
  </w:style>
  <w:style w:type="character" w:customStyle="1" w:styleId="634">
    <w:name w:val="Char Char51"/>
    <w:qFormat/>
    <w:rPr>
      <w:rFonts w:ascii="宋体" w:eastAsia="宋体" w:hAnsi="Courier New"/>
      <w:kern w:val="2"/>
      <w:sz w:val="21"/>
      <w:lang w:val="en-US" w:eastAsia="zh-CN"/>
    </w:rPr>
  </w:style>
  <w:style w:type="character" w:customStyle="1" w:styleId="635">
    <w:name w:val="表正文 Char"/>
    <w:qFormat/>
    <w:rPr>
      <w:rFonts w:ascii="宋体" w:eastAsia="宋体"/>
      <w:snapToGrid w:val="0"/>
      <w:color w:val="000000"/>
      <w:kern w:val="28"/>
      <w:sz w:val="28"/>
      <w:lang w:val="en-US" w:eastAsia="zh-CN" w:bidi="ar-SA"/>
    </w:rPr>
  </w:style>
  <w:style w:type="character" w:customStyle="1" w:styleId="636">
    <w:name w:val="Char Char34"/>
    <w:qFormat/>
    <w:rPr>
      <w:b/>
      <w:kern w:val="2"/>
      <w:sz w:val="28"/>
      <w:szCs w:val="28"/>
    </w:rPr>
  </w:style>
  <w:style w:type="character" w:customStyle="1" w:styleId="637">
    <w:name w:val="Normal Indent Char"/>
    <w:qFormat/>
    <w:locked/>
    <w:rPr>
      <w:rFonts w:ascii="Calibri" w:eastAsia="宋体" w:cs="黑体" w:hAnsi="Calibri"/>
      <w:snapToGrid w:val="0"/>
      <w:kern w:val="2"/>
      <w:sz w:val="24"/>
      <w:szCs w:val="22"/>
      <w:lang w:val="en-US" w:eastAsia="zh-CN" w:bidi="ar-SA"/>
    </w:rPr>
  </w:style>
  <w:style w:type="character" w:customStyle="1" w:styleId="638">
    <w:name w:val="未处理的提及1"/>
    <w:qFormat/>
    <w:rPr>
      <w:color w:val="808080"/>
      <w:shd w:val="clear" w:color="auto" w:fill="E6E6E6"/>
    </w:rPr>
  </w:style>
  <w:style w:type="character" w:customStyle="1" w:styleId="639">
    <w:name w:val="txt"/>
    <w:qFormat/>
    <w:rPr>
      <w:rFonts w:ascii="仿宋_GB2312" w:eastAsia="微软雅黑" w:hAnsi="仿宋_GB2312"/>
      <w:b/>
      <w:kern w:val="2"/>
      <w:sz w:val="32"/>
      <w:szCs w:val="32"/>
      <w:lang w:val="en-US" w:eastAsia="zh-CN" w:bidi="ar-SA"/>
    </w:rPr>
  </w:style>
  <w:style w:type="character" w:customStyle="1" w:styleId="640">
    <w:name w:val="二级标题 Char Char"/>
    <w:qFormat/>
    <w:rPr>
      <w:rFonts w:ascii="宋体" w:eastAsia="宋体" w:hAnsi="宋体"/>
      <w:b/>
      <w:snapToGrid w:val="0"/>
      <w:kern w:val="2"/>
      <w:sz w:val="24"/>
      <w:szCs w:val="24"/>
      <w:lang w:val="en-US" w:eastAsia="zh-CN" w:bidi="ar-SA"/>
    </w:rPr>
  </w:style>
  <w:style w:type="character" w:customStyle="1" w:styleId="641">
    <w:name w:val="Char Char32"/>
    <w:qFormat/>
    <w:rPr>
      <w:b/>
      <w:kern w:val="2"/>
      <w:sz w:val="24"/>
      <w:szCs w:val="24"/>
    </w:rPr>
  </w:style>
  <w:style w:type="character" w:customStyle="1" w:styleId="642">
    <w:name w:val="PI Char1"/>
    <w:qFormat/>
    <w:rPr>
      <w:rFonts w:ascii="宋体" w:hAnsi="宋体"/>
      <w:kern w:val="2"/>
      <w:sz w:val="24"/>
      <w:szCs w:val="24"/>
    </w:rPr>
  </w:style>
  <w:style w:type="character" w:customStyle="1" w:styleId="643">
    <w:name w:val="tw4winTerm"/>
    <w:qFormat/>
    <w:rPr>
      <w:color w:val="0000FF"/>
    </w:rPr>
  </w:style>
  <w:style w:type="character" w:customStyle="1" w:styleId="644">
    <w:name w:val="Footer Char"/>
    <w:qFormat/>
    <w:locked/>
    <w:rPr>
      <w:rFonts w:eastAsia="宋体"/>
      <w:kern w:val="2"/>
      <w:sz w:val="18"/>
      <w:lang w:val="en-US" w:eastAsia="zh-CN" w:bidi="ar-SA"/>
    </w:rPr>
  </w:style>
  <w:style w:type="character" w:customStyle="1" w:styleId="645">
    <w:name w:val="普通文字 Char Char1"/>
    <w:qFormat/>
    <w:rPr>
      <w:rFonts w:ascii="宋体" w:hAnsi="Courier New"/>
      <w:kern w:val="2"/>
      <w:sz w:val="21"/>
    </w:rPr>
  </w:style>
  <w:style w:type="character" w:customStyle="1" w:styleId="646">
    <w:name w:val="Char Char101"/>
    <w:qFormat/>
    <w:rPr>
      <w:rFonts w:ascii="宋体" w:hAnsi="宋体"/>
      <w:kern w:val="2"/>
      <w:sz w:val="21"/>
      <w:szCs w:val="24"/>
      <w:lang w:val="en-US" w:eastAsia="zh-CN"/>
    </w:rPr>
  </w:style>
  <w:style w:type="character" w:customStyle="1" w:styleId="647">
    <w:name w:val="标题 4 Char"/>
    <w:qFormat/>
    <w:rPr>
      <w:rFonts w:ascii="Arial" w:eastAsia="黑体" w:hAnsi="Arial"/>
      <w:b/>
      <w:kern w:val="2"/>
      <w:sz w:val="28"/>
    </w:rPr>
  </w:style>
  <w:style w:type="character" w:customStyle="1" w:styleId="648">
    <w:name w:val="链接"/>
    <w:qFormat/>
    <w:rPr>
      <w:color w:val="0000FF"/>
      <w:sz w:val="21"/>
      <w:szCs w:val="21"/>
      <w:u w:val="single"/>
    </w:rPr>
  </w:style>
  <w:style w:type="character" w:customStyle="1" w:styleId="649">
    <w:name w:val="h4 Char"/>
    <w:qFormat/>
    <w:rPr>
      <w:rFonts w:ascii="Arial" w:eastAsia="黑体" w:hAnsi="Arial"/>
      <w:b/>
      <w:bCs/>
      <w:kern w:val="2"/>
      <w:sz w:val="28"/>
      <w:szCs w:val="28"/>
      <w:lang w:val="zh-CN" w:eastAsia="zh-CN" w:bidi="ar-SA"/>
    </w:rPr>
  </w:style>
  <w:style w:type="character" w:customStyle="1" w:styleId="650">
    <w:name w:val="标题 3 字符"/>
    <w:qFormat/>
    <w:rPr>
      <w:b/>
      <w:bCs/>
      <w:kern w:val="2"/>
      <w:sz w:val="32"/>
      <w:szCs w:val="32"/>
    </w:rPr>
  </w:style>
  <w:style w:type="character" w:customStyle="1" w:styleId="651">
    <w:name w:val="样式6 Char"/>
    <w:qFormat/>
    <w:rPr>
      <w:rFonts w:ascii="仿宋_GB2312" w:eastAsia="仿宋_GB2312" w:hAnsi="宋体"/>
      <w:b/>
      <w:bCs/>
      <w:kern w:val="2"/>
      <w:sz w:val="24"/>
      <w:szCs w:val="24"/>
      <w:lang w:val="en-US" w:eastAsia="zh-CN" w:bidi="ar-SA"/>
    </w:rPr>
  </w:style>
  <w:style w:type="character" w:customStyle="1" w:styleId="652">
    <w:name w:val="Char Char14"/>
    <w:qFormat/>
    <w:rPr>
      <w:rFonts w:ascii="黑体" w:eastAsia="黑体" w:hAnsi="黑体"/>
    </w:rPr>
  </w:style>
  <w:style w:type="character" w:customStyle="1" w:styleId="653">
    <w:name w:val="Heading 2 Hidden Char"/>
    <w:qFormat/>
    <w:rPr>
      <w:rFonts w:ascii="仿宋_GB2312" w:eastAsia="仿宋_GB2312"/>
      <w:b/>
      <w:bCs/>
      <w:kern w:val="2"/>
      <w:sz w:val="24"/>
      <w:szCs w:val="24"/>
      <w:lang w:val="zh-CN" w:eastAsia="zh-CN" w:bidi="ar-SA"/>
    </w:rPr>
  </w:style>
  <w:style w:type="character" w:customStyle="1" w:styleId="654">
    <w:name w:val="font11"/>
    <w:qFormat/>
    <w:rPr>
      <w:rFonts w:ascii="Times New Roman" w:cs="Times New Roman" w:hAnsi="Times New Roman"/>
      <w:color w:val="000000"/>
      <w:sz w:val="22"/>
      <w:szCs w:val="22"/>
      <w:u w:val="none"/>
    </w:rPr>
  </w:style>
  <w:style w:type="character" w:customStyle="1" w:styleId="655">
    <w:name w:val="表正文 Char1"/>
    <w:qFormat/>
    <w:rPr>
      <w:rFonts w:ascii="宋体" w:eastAsia="宋体"/>
      <w:snapToGrid w:val="0"/>
      <w:color w:val="000000"/>
      <w:kern w:val="28"/>
      <w:sz w:val="28"/>
    </w:rPr>
  </w:style>
  <w:style w:type="character" w:customStyle="1" w:styleId="656">
    <w:name w:val="blue1"/>
    <w:qFormat/>
    <w:rPr>
      <w:rFonts w:ascii="Arial" w:eastAsia="黑体" w:cs="Arial" w:hAnsi="Arial"/>
      <w:snapToGrid w:val="0"/>
      <w:kern w:val="0"/>
      <w:szCs w:val="21"/>
    </w:rPr>
  </w:style>
  <w:style w:type="character" w:customStyle="1" w:styleId="657">
    <w:name w:val="标书1 Char"/>
    <w:qFormat/>
    <w:rPr>
      <w:rFonts w:eastAsia="宋体"/>
      <w:b/>
      <w:bCs/>
      <w:kern w:val="44"/>
      <w:sz w:val="44"/>
      <w:szCs w:val="44"/>
      <w:lang w:val="en-US" w:eastAsia="zh-CN" w:bidi="ar-SA"/>
    </w:rPr>
  </w:style>
  <w:style w:type="character" w:customStyle="1" w:styleId="658">
    <w:name w:val="样式5 Char"/>
    <w:qFormat/>
    <w:rPr>
      <w:rFonts w:ascii="仿宋_GB2312" w:eastAsia="仿宋_GB2312" w:hAnsi="仿宋"/>
      <w:kern w:val="2"/>
      <w:sz w:val="24"/>
      <w:szCs w:val="24"/>
    </w:rPr>
  </w:style>
  <w:style w:type="character" w:customStyle="1" w:styleId="659">
    <w:name w:val="样式4 Char"/>
    <w:qFormat/>
    <w:rPr>
      <w:rFonts w:ascii="仿宋_GB2312" w:eastAsia="仿宋_GB2312" w:hAnsi="仿宋"/>
      <w:b/>
      <w:kern w:val="2"/>
      <w:sz w:val="32"/>
      <w:szCs w:val="32"/>
      <w:lang w:bidi="ar-SA"/>
    </w:rPr>
  </w:style>
  <w:style w:type="character" w:customStyle="1" w:styleId="660">
    <w:name w:val="插图说明 Char"/>
    <w:qFormat/>
    <w:rPr>
      <w:rFonts w:eastAsia="黑体"/>
      <w:sz w:val="24"/>
      <w:lang w:val="en-US" w:eastAsia="zh-CN"/>
    </w:rPr>
  </w:style>
  <w:style w:type="character" w:customStyle="1" w:styleId="661">
    <w:name w:val="Char Char24"/>
    <w:qFormat/>
    <w:rPr>
      <w:kern w:val="2"/>
      <w:sz w:val="21"/>
    </w:rPr>
  </w:style>
  <w:style w:type="character" w:customStyle="1" w:styleId="662">
    <w:name w:val="普通文字 Char1 Char"/>
    <w:qFormat/>
    <w:rPr>
      <w:rFonts w:ascii="宋体" w:eastAsia="宋体" w:hAnsi="Courier New"/>
      <w:kern w:val="2"/>
      <w:sz w:val="21"/>
      <w:szCs w:val="24"/>
      <w:lang w:val="en-US" w:eastAsia="zh-CN" w:bidi="ar-SA"/>
    </w:rPr>
  </w:style>
  <w:style w:type="character" w:customStyle="1" w:styleId="663">
    <w:name w:val="h3 Char1"/>
    <w:qFormat/>
    <w:rPr>
      <w:rFonts w:eastAsia="宋体"/>
      <w:b/>
      <w:bCs/>
      <w:kern w:val="2"/>
      <w:sz w:val="32"/>
      <w:szCs w:val="32"/>
      <w:lang w:bidi="ar-SA"/>
    </w:rPr>
  </w:style>
  <w:style w:type="character" w:customStyle="1" w:styleId="664">
    <w:name w:val="标题 Char1"/>
    <w:qFormat/>
    <w:rPr>
      <w:rFonts w:ascii="Cambria" w:eastAsia="宋体" w:cs="Times New Roman" w:hAnsi="Cambria"/>
      <w:b/>
      <w:bCs/>
      <w:sz w:val="32"/>
      <w:szCs w:val="32"/>
      <w:lang w:bidi="ar-SA"/>
    </w:rPr>
  </w:style>
  <w:style w:type="character" w:customStyle="1" w:styleId="665">
    <w:name w:val="gf正文1 Char"/>
    <w:qFormat/>
    <w:rPr>
      <w:rFonts w:ascii="宋体" w:eastAsia="宋体" w:cs="宋体" w:hAnsi="宋体"/>
      <w:kern w:val="2"/>
      <w:sz w:val="24"/>
      <w:szCs w:val="24"/>
      <w:lang w:val="en-US" w:eastAsia="zh-CN" w:bidi="ar-SA"/>
    </w:rPr>
  </w:style>
  <w:style w:type="character" w:customStyle="1" w:styleId="666">
    <w:name w:val="正文文本缩进 Char1"/>
    <w:qFormat/>
    <w:rPr>
      <w:rFonts w:ascii="Calibri" w:hAnsi="Calibri"/>
      <w:sz w:val="28"/>
    </w:rPr>
  </w:style>
  <w:style w:type="character" w:customStyle="1" w:styleId="667">
    <w:name w:val="样式7 Char"/>
    <w:qFormat/>
    <w:rPr>
      <w:rFonts w:ascii="仿宋_GB2312" w:eastAsia="仿宋_GB2312" w:hAnsi="仿宋"/>
      <w:b/>
      <w:kern w:val="2"/>
      <w:sz w:val="24"/>
      <w:szCs w:val="24"/>
    </w:rPr>
  </w:style>
  <w:style w:type="character" w:customStyle="1" w:styleId="668">
    <w:name w:val="font12gray1"/>
    <w:qFormat/>
    <w:rPr>
      <w:rFonts w:ascii="仿宋_GB2312" w:eastAsia="微软雅黑" w:hAnsi="仿宋_GB2312"/>
      <w:b/>
      <w:spacing w:val="300"/>
      <w:kern w:val="2"/>
      <w:sz w:val="18"/>
      <w:szCs w:val="18"/>
      <w:lang w:val="en-US" w:eastAsia="zh-CN" w:bidi="ar-SA"/>
    </w:rPr>
  </w:style>
  <w:style w:type="character" w:customStyle="1" w:styleId="669">
    <w:name w:val="Char Char7"/>
    <w:qFormat/>
    <w:rPr>
      <w:rFonts w:eastAsia="宋体"/>
      <w:kern w:val="2"/>
      <w:sz w:val="21"/>
      <w:szCs w:val="24"/>
      <w:lang w:val="en-US" w:eastAsia="zh-CN" w:bidi="ar-SA"/>
    </w:rPr>
  </w:style>
  <w:style w:type="character" w:customStyle="1" w:styleId="670">
    <w:name w:val="表名 Char"/>
    <w:qFormat/>
    <w:rPr>
      <w:rFonts w:eastAsia="宋体"/>
      <w:b/>
      <w:bCs/>
      <w:kern w:val="2"/>
      <w:sz w:val="24"/>
      <w:szCs w:val="24"/>
      <w:lang w:val="en-US" w:eastAsia="zh-CN" w:bidi="ar-SA"/>
    </w:rPr>
  </w:style>
  <w:style w:type="character" w:customStyle="1" w:styleId="671">
    <w:name w:val="Document Map Char"/>
    <w:qFormat/>
    <w:locked/>
    <w:rPr>
      <w:rFonts w:eastAsia="宋体"/>
      <w:kern w:val="2"/>
      <w:sz w:val="21"/>
      <w:szCs w:val="24"/>
      <w:lang w:val="en-US" w:eastAsia="zh-CN" w:bidi="ar-SA"/>
    </w:rPr>
  </w:style>
  <w:style w:type="character" w:customStyle="1" w:styleId="672">
    <w:name w:val="font41"/>
    <w:qFormat/>
    <w:rPr>
      <w:rFonts w:ascii="仿宋_GB2312" w:eastAsia="仿宋_GB2312" w:cs="仿宋_GB2312"/>
      <w:color w:val="000000"/>
      <w:sz w:val="22"/>
      <w:szCs w:val="22"/>
      <w:u w:val="none"/>
    </w:rPr>
  </w:style>
  <w:style w:type="character" w:customStyle="1" w:styleId="673">
    <w:name w:val="Balloon Text Char"/>
    <w:qFormat/>
    <w:locked/>
    <w:rPr>
      <w:rFonts w:eastAsia="宋体"/>
      <w:kern w:val="2"/>
      <w:sz w:val="18"/>
      <w:szCs w:val="18"/>
      <w:lang w:val="en-US" w:eastAsia="zh-CN" w:bidi="ar-SA"/>
    </w:rPr>
  </w:style>
  <w:style w:type="character" w:customStyle="1" w:styleId="674">
    <w:name w:val="正文 项目2 Char"/>
    <w:qFormat/>
    <w:rPr>
      <w:rFonts w:ascii="仿宋_GB2312" w:eastAsia="仿宋_GB2312" w:hAnsi="仿宋_GB2312"/>
      <w:kern w:val="2"/>
      <w:sz w:val="24"/>
      <w:lang w:bidi="ar-SA"/>
    </w:rPr>
  </w:style>
  <w:style w:type="character" w:customStyle="1" w:styleId="675">
    <w:name w:val="正文 项目 Char"/>
    <w:qFormat/>
    <w:rPr>
      <w:rFonts w:ascii="仿宋_GB2312" w:eastAsia="仿宋_GB2312" w:hAnsi="仿宋_GB2312"/>
      <w:kern w:val="2"/>
      <w:sz w:val="24"/>
      <w:lang w:bidi="ar-SA"/>
    </w:rPr>
  </w:style>
  <w:style w:type="character" w:customStyle="1" w:styleId="676">
    <w:name w:val="h Char Char1"/>
    <w:qFormat/>
    <w:rPr>
      <w:rFonts w:eastAsia="宋体"/>
      <w:kern w:val="2"/>
      <w:sz w:val="18"/>
      <w:szCs w:val="18"/>
      <w:lang w:val="en-US" w:eastAsia="zh-CN" w:bidi="ar-SA"/>
    </w:rPr>
  </w:style>
  <w:style w:type="character" w:customStyle="1" w:styleId="677">
    <w:name w:val="Char Char27"/>
    <w:qFormat/>
    <w:rPr>
      <w:rFonts w:ascii="宋体" w:eastAsia="宋体" w:hAnsi="宋体"/>
      <w:color w:val="000000"/>
      <w:kern w:val="2"/>
      <w:sz w:val="28"/>
      <w:lang w:val="en-US" w:eastAsia="zh-CN" w:bidi="ar-SA"/>
    </w:rPr>
  </w:style>
  <w:style w:type="character" w:customStyle="1" w:styleId="678">
    <w:name w:val="px14"/>
    <w:qFormat/>
    <w:rPr>
      <w:rFonts w:ascii="仿宋_GB2312" w:eastAsia="微软雅黑" w:cs="Times New Roman" w:hAnsi="仿宋_GB2312"/>
      <w:b/>
      <w:kern w:val="2"/>
      <w:sz w:val="32"/>
      <w:szCs w:val="32"/>
      <w:lang w:val="en-US" w:eastAsia="zh-CN" w:bidi="ar-SA"/>
    </w:rPr>
  </w:style>
  <w:style w:type="character" w:customStyle="1" w:styleId="679">
    <w:name w:val="HTML 预设格式 Char1"/>
    <w:qFormat/>
    <w:rPr>
      <w:rFonts w:ascii="Courier New" w:eastAsia="宋体" w:cs="Courier New" w:hAnsi="Courier New"/>
      <w:sz w:val="20"/>
      <w:szCs w:val="20"/>
    </w:rPr>
  </w:style>
  <w:style w:type="character" w:customStyle="1" w:styleId="680">
    <w:name w:val="普通文字 Char1"/>
    <w:qFormat/>
    <w:rPr>
      <w:rFonts w:ascii="宋体" w:eastAsia="宋体" w:hAnsi="Courier New"/>
      <w:kern w:val="2"/>
      <w:sz w:val="21"/>
      <w:lang w:val="en-US" w:eastAsia="zh-CN"/>
    </w:rPr>
  </w:style>
  <w:style w:type="character" w:customStyle="1" w:styleId="681">
    <w:name w:val="hei16b1"/>
    <w:qFormat/>
    <w:rPr>
      <w:rFonts w:ascii="Arial" w:cs="Arial" w:hAnsi="Arial"/>
      <w:b/>
      <w:bCs/>
      <w:color w:val="000000"/>
      <w:sz w:val="24"/>
      <w:szCs w:val="24"/>
    </w:rPr>
  </w:style>
  <w:style w:type="character" w:customStyle="1" w:styleId="682">
    <w:name w:val="Char Char19"/>
    <w:qFormat/>
    <w:rPr>
      <w:rFonts w:ascii="宋体" w:hAnsi="宋体"/>
      <w:i/>
      <w:sz w:val="24"/>
      <w:szCs w:val="24"/>
    </w:rPr>
  </w:style>
  <w:style w:type="character" w:customStyle="1" w:styleId="683">
    <w:name w:val="页脚 Char"/>
    <w:qFormat/>
    <w:rPr>
      <w:rFonts w:eastAsia="仿宋_GB2312"/>
      <w:kern w:val="2"/>
      <w:sz w:val="18"/>
      <w:lang w:val="en-US" w:eastAsia="zh-CN"/>
    </w:rPr>
  </w:style>
  <w:style w:type="character" w:customStyle="1" w:styleId="684">
    <w:name w:val="批注主题 Char"/>
    <w:qFormat/>
    <w:rPr>
      <w:rFonts w:eastAsia="宋体"/>
      <w:b/>
      <w:bCs/>
      <w:kern w:val="2"/>
      <w:sz w:val="21"/>
      <w:szCs w:val="24"/>
      <w:lang w:val="en-US" w:eastAsia="zh-CN" w:bidi="ar-SA"/>
    </w:rPr>
  </w:style>
  <w:style w:type="character" w:customStyle="1" w:styleId="685">
    <w:name w:val="Comment Text Char"/>
    <w:qFormat/>
    <w:locked/>
    <w:rPr>
      <w:rFonts w:ascii="宋体" w:eastAsia="宋体" w:hAnsi="宋体"/>
      <w:kern w:val="2"/>
      <w:sz w:val="24"/>
      <w:lang w:val="en-US" w:eastAsia="zh-CN" w:bidi="ar-SA"/>
    </w:rPr>
  </w:style>
  <w:style w:type="character" w:customStyle="1" w:styleId="686">
    <w:name w:val="标题 2 字符"/>
    <w:qFormat/>
    <w:rPr>
      <w:rFonts w:ascii="仿宋_GB2312" w:eastAsia="仿宋_GB2312" w:cs="Times New Roman" w:hAnsi="Times New Roman"/>
      <w:b/>
      <w:kern w:val="2"/>
      <w:sz w:val="24"/>
      <w:lang w:val="zh-CN"/>
    </w:rPr>
  </w:style>
  <w:style w:type="character" w:customStyle="1" w:styleId="687">
    <w:name w:val="Char Char72"/>
    <w:qFormat/>
    <w:rPr>
      <w:rFonts w:eastAsia="宋体"/>
      <w:kern w:val="2"/>
      <w:sz w:val="21"/>
      <w:szCs w:val="24"/>
      <w:lang w:val="en-US" w:eastAsia="zh-CN" w:bidi="ar-SA"/>
    </w:rPr>
  </w:style>
  <w:style w:type="character" w:customStyle="1" w:styleId="688">
    <w:name w:val="正文文本缩进 Char2"/>
    <w:qFormat/>
    <w:rPr>
      <w:rFonts w:ascii="Times New Roman" w:eastAsia="宋体" w:cs="Times New Roman" w:hAnsi="Times New Roman"/>
      <w:snapToGrid w:val="0"/>
      <w:kern w:val="0"/>
      <w:szCs w:val="24"/>
    </w:rPr>
  </w:style>
  <w:style w:type="character" w:customStyle="1" w:styleId="689">
    <w:name w:val="样式2 Char"/>
    <w:qFormat/>
    <w:rPr>
      <w:rFonts w:ascii="仿宋_GB2312" w:eastAsia="仿宋_GB2312" w:cs="仿宋_GB2312" w:hAnsi="仿宋"/>
      <w:b/>
      <w:bCs/>
      <w:sz w:val="32"/>
      <w:szCs w:val="30"/>
      <w:lang w:val="zh-CN"/>
    </w:rPr>
  </w:style>
  <w:style w:type="character" w:customStyle="1" w:styleId="690">
    <w:name w:val="Char Char4"/>
    <w:qFormat/>
    <w:rPr>
      <w:rFonts w:eastAsia="宋体"/>
      <w:b/>
      <w:sz w:val="24"/>
      <w:lang w:eastAsia="zh-CN" w:bidi="ar-SA"/>
    </w:rPr>
  </w:style>
  <w:style w:type="character" w:customStyle="1" w:styleId="691">
    <w:name w:val="c7 style3"/>
    <w:qFormat/>
  </w:style>
  <w:style w:type="character" w:customStyle="1" w:styleId="692">
    <w:name w:val="正文文本 3 Char1"/>
    <w:qFormat/>
    <w:rPr>
      <w:rFonts w:ascii="Times New Roman" w:eastAsia="宋体" w:cs="Times New Roman" w:hAnsi="Times New Roman"/>
      <w:sz w:val="16"/>
      <w:szCs w:val="16"/>
    </w:rPr>
  </w:style>
  <w:style w:type="character" w:customStyle="1" w:styleId="693">
    <w:name w:val="tw4winInternal"/>
    <w:qFormat/>
    <w:rPr>
      <w:rFonts w:ascii="Courier New" w:cs="Courier New" w:hAnsi="Courier New"/>
      <w:color w:val="FF0000"/>
      <w:lang w:val="en-US" w:eastAsia="zh-CN"/>
    </w:rPr>
  </w:style>
  <w:style w:type="character" w:customStyle="1" w:styleId="694">
    <w:name w:val="Char Char10"/>
    <w:qFormat/>
    <w:rPr>
      <w:rFonts w:ascii="宋体" w:hAnsi="宋体"/>
      <w:kern w:val="2"/>
      <w:sz w:val="21"/>
      <w:szCs w:val="24"/>
      <w:lang w:val="en-US" w:eastAsia="zh-CN"/>
    </w:rPr>
  </w:style>
  <w:style w:type="character" w:customStyle="1" w:styleId="695">
    <w:name w:val="shadow11"/>
    <w:qFormat/>
    <w:rPr>
      <w:color w:val="000000"/>
      <w:sz w:val="21"/>
    </w:rPr>
  </w:style>
  <w:style w:type="character" w:customStyle="1" w:styleId="696">
    <w:name w:val="正文非缩进 Char3"/>
    <w:qFormat/>
    <w:rPr>
      <w:rFonts w:ascii="宋体" w:eastAsia="宋体"/>
      <w:snapToGrid w:val="0"/>
      <w:color w:val="000000"/>
      <w:kern w:val="28"/>
      <w:sz w:val="28"/>
      <w:lang w:val="en-US" w:eastAsia="zh-CN" w:bidi="ar-SA"/>
    </w:rPr>
  </w:style>
  <w:style w:type="character" w:customStyle="1" w:styleId="697">
    <w:name w:val="Char Char"/>
    <w:qFormat/>
    <w:rPr>
      <w:rFonts w:ascii="宋体" w:eastAsia="宋体" w:hAnsi="Courier New"/>
      <w:kern w:val="2"/>
      <w:sz w:val="21"/>
      <w:lang w:val="en-US" w:eastAsia="zh-CN" w:bidi="ar-SA"/>
    </w:rPr>
  </w:style>
  <w:style w:type="character" w:customStyle="1" w:styleId="698">
    <w:name w:val="签名 Char1"/>
    <w:qFormat/>
    <w:rPr>
      <w:rFonts w:ascii="Times New Roman" w:eastAsia="宋体" w:cs="Times New Roman" w:hAnsi="Times New Roman"/>
      <w:szCs w:val="24"/>
    </w:rPr>
  </w:style>
  <w:style w:type="character" w:customStyle="1" w:styleId="699">
    <w:name w:val="Char Char18"/>
    <w:qFormat/>
    <w:rPr>
      <w:rFonts w:ascii="宋体" w:hAnsi="宋体"/>
      <w:sz w:val="28"/>
    </w:rPr>
  </w:style>
  <w:style w:type="character" w:customStyle="1" w:styleId="700">
    <w:name w:val="批注文字 Char"/>
    <w:qFormat/>
    <w:rPr>
      <w:kern w:val="2"/>
      <w:sz w:val="21"/>
      <w:szCs w:val="24"/>
    </w:rPr>
  </w:style>
  <w:style w:type="character" w:customStyle="1" w:styleId="701">
    <w:name w:val="Char Char22"/>
    <w:qFormat/>
    <w:rPr>
      <w:rFonts w:ascii="宋体" w:hAnsi="宋体"/>
      <w:kern w:val="2"/>
      <w:sz w:val="24"/>
      <w:szCs w:val="24"/>
    </w:rPr>
  </w:style>
  <w:style w:type="character" w:customStyle="1" w:styleId="702">
    <w:name w:val="pt141"/>
    <w:qFormat/>
    <w:rPr>
      <w:color w:val="330066"/>
      <w:sz w:val="22"/>
      <w:szCs w:val="22"/>
    </w:rPr>
  </w:style>
  <w:style w:type="character" w:customStyle="1" w:styleId="703">
    <w:name w:val="正文文本缩进 2 Char1"/>
    <w:qFormat/>
    <w:rPr>
      <w:rFonts w:ascii="Times New Roman" w:eastAsia="宋体" w:cs="Times New Roman" w:hAnsi="Times New Roman"/>
      <w:szCs w:val="24"/>
    </w:rPr>
  </w:style>
  <w:style w:type="character" w:customStyle="1" w:styleId="704">
    <w:name w:val="Char Char611"/>
    <w:qFormat/>
    <w:rPr>
      <w:rFonts w:eastAsia="宋体"/>
      <w:kern w:val="2"/>
      <w:sz w:val="21"/>
      <w:szCs w:val="24"/>
      <w:lang w:val="en-US" w:eastAsia="zh-CN" w:bidi="ar-SA"/>
    </w:rPr>
  </w:style>
  <w:style w:type="character" w:customStyle="1" w:styleId="705">
    <w:name w:val="highlight1"/>
    <w:qFormat/>
    <w:rPr>
      <w:rFonts w:ascii="仿宋_GB2312" w:eastAsia="微软雅黑" w:hAnsi="仿宋_GB2312"/>
      <w:b/>
      <w:kern w:val="2"/>
      <w:sz w:val="23"/>
      <w:szCs w:val="23"/>
      <w:lang w:val="en-US" w:eastAsia="zh-CN" w:bidi="ar-SA"/>
    </w:rPr>
  </w:style>
  <w:style w:type="character" w:customStyle="1" w:styleId="706">
    <w:name w:val="Used by Word for text of Help footnotes Char Char1"/>
    <w:qFormat/>
    <w:rPr>
      <w:color w:val="0000FF"/>
      <w:sz w:val="21"/>
    </w:rPr>
  </w:style>
  <w:style w:type="character" w:customStyle="1" w:styleId="707">
    <w:name w:val="页眉 Char"/>
    <w:qFormat/>
    <w:rPr>
      <w:rFonts w:eastAsia="仿宋_GB2312"/>
      <w:kern w:val="2"/>
      <w:sz w:val="18"/>
      <w:lang w:val="en-US" w:eastAsia="zh-CN"/>
    </w:rPr>
  </w:style>
  <w:style w:type="character" w:customStyle="1" w:styleId="708">
    <w:name w:val="FA正文 Char Char"/>
    <w:qFormat/>
    <w:rPr>
      <w:rFonts w:hAnsi="宋体"/>
      <w:kern w:val="2"/>
      <w:sz w:val="24"/>
      <w:lang w:bidi="ar-SA"/>
    </w:rPr>
  </w:style>
  <w:style w:type="character" w:customStyle="1" w:styleId="709">
    <w:name w:val="纯文本 字符"/>
    <w:qFormat/>
    <w:rPr>
      <w:rFonts w:ascii="宋体" w:eastAsia="宋体" w:cs="Arial" w:hAnsi="Courier New"/>
      <w:snapToGrid w:val="0"/>
      <w:kern w:val="2"/>
      <w:sz w:val="21"/>
      <w:szCs w:val="21"/>
      <w:lang w:val="en-US" w:eastAsia="zh-CN" w:bidi="ar-SA"/>
    </w:rPr>
  </w:style>
  <w:style w:type="character" w:customStyle="1" w:styleId="710">
    <w:name w:val="myp11"/>
    <w:qFormat/>
    <w:rPr>
      <w:rFonts w:ascii="仿宋_GB2312" w:eastAsia="微软雅黑" w:hAnsi="仿宋_GB2312"/>
      <w:b/>
      <w:kern w:val="2"/>
      <w:sz w:val="32"/>
      <w:szCs w:val="32"/>
      <w:lang w:val="en-US" w:eastAsia="zh-CN" w:bidi="ar-SA"/>
    </w:rPr>
  </w:style>
  <w:style w:type="character" w:customStyle="1" w:styleId="711">
    <w:name w:val="H6 Char"/>
    <w:qFormat/>
    <w:rPr>
      <w:rFonts w:ascii="Arial" w:eastAsia="黑体" w:hAnsi="Arial"/>
      <w:b/>
      <w:bCs/>
      <w:kern w:val="2"/>
      <w:sz w:val="24"/>
      <w:szCs w:val="24"/>
    </w:rPr>
  </w:style>
  <w:style w:type="character" w:customStyle="1" w:styleId="712">
    <w:name w:val="Char Char91"/>
    <w:qFormat/>
    <w:rPr>
      <w:rFonts w:eastAsia="宋体"/>
      <w:kern w:val="2"/>
      <w:sz w:val="18"/>
      <w:szCs w:val="18"/>
      <w:lang w:val="en-US" w:eastAsia="zh-CN" w:bidi="ar-SA"/>
    </w:rPr>
  </w:style>
  <w:style w:type="character" w:customStyle="1" w:styleId="713">
    <w:name w:val="副标题 Char1"/>
    <w:qFormat/>
    <w:rPr>
      <w:rFonts w:ascii="Cambria" w:eastAsia="宋体" w:cs="Times New Roman" w:hAnsi="Cambria"/>
      <w:b/>
      <w:bCs/>
      <w:snapToGrid w:val="0"/>
      <w:kern w:val="28"/>
      <w:sz w:val="32"/>
      <w:szCs w:val="32"/>
    </w:rPr>
  </w:style>
  <w:style w:type="character" w:customStyle="1" w:styleId="714">
    <w:name w:val="font61"/>
    <w:qFormat/>
    <w:rPr>
      <w:rFonts w:ascii="仿宋" w:eastAsia="仿宋" w:cs="仿宋" w:hAnsi="仿宋"/>
      <w:color w:val="000000"/>
      <w:sz w:val="20"/>
      <w:szCs w:val="20"/>
      <w:u w:val="none"/>
    </w:rPr>
  </w:style>
  <w:style w:type="character" w:customStyle="1" w:styleId="715">
    <w:name w:val="bod1"/>
    <w:qFormat/>
    <w:rPr>
      <w:rFonts w:ascii="MS Sans Serif" w:eastAsia="微软雅黑" w:cs="Times New Roman" w:hAnsi="MS Sans Serif"/>
      <w:b/>
      <w:color w:val="000000"/>
      <w:kern w:val="2"/>
      <w:sz w:val="20"/>
      <w:szCs w:val="20"/>
      <w:lang w:val="en-US" w:eastAsia="zh-CN" w:bidi="ar-SA"/>
    </w:rPr>
  </w:style>
  <w:style w:type="character" w:customStyle="1" w:styleId="716">
    <w:name w:val="Char Char211"/>
    <w:qFormat/>
    <w:rPr>
      <w:rFonts w:eastAsia="宋体"/>
      <w:b/>
      <w:bCs/>
      <w:kern w:val="2"/>
      <w:sz w:val="21"/>
      <w:szCs w:val="24"/>
      <w:lang w:val="en-US" w:eastAsia="zh-CN" w:bidi="ar-SA"/>
    </w:rPr>
  </w:style>
  <w:style w:type="character" w:customStyle="1" w:styleId="717">
    <w:name w:val="标题 2 Char"/>
    <w:qFormat/>
    <w:rPr>
      <w:rFonts w:ascii="Arial" w:eastAsia="黑体" w:hAnsi="Arial"/>
      <w:b/>
      <w:kern w:val="2"/>
      <w:sz w:val="32"/>
      <w:lang w:val="en-US" w:eastAsia="zh-CN"/>
    </w:rPr>
  </w:style>
  <w:style w:type="character" w:customStyle="1" w:styleId="718">
    <w:name w:val="maywed421"/>
    <w:qFormat/>
    <w:rPr>
      <w:color w:val="366FB6"/>
      <w:u w:val="none"/>
    </w:rPr>
  </w:style>
  <w:style w:type="character" w:customStyle="1" w:styleId="719">
    <w:name w:val="正文文本缩进 Char"/>
    <w:qFormat/>
    <w:rPr>
      <w:rFonts w:ascii="宋体" w:hAnsi="宋体"/>
      <w:kern w:val="2"/>
      <w:sz w:val="24"/>
      <w:szCs w:val="24"/>
    </w:rPr>
  </w:style>
  <w:style w:type="character" w:customStyle="1" w:styleId="720">
    <w:name w:val="Char Char102"/>
    <w:qFormat/>
    <w:rPr>
      <w:rFonts w:ascii="宋体" w:hAnsi="宋体"/>
      <w:kern w:val="2"/>
      <w:sz w:val="21"/>
      <w:szCs w:val="24"/>
      <w:lang w:val="en-US" w:eastAsia="zh-CN"/>
    </w:rPr>
  </w:style>
  <w:style w:type="character" w:customStyle="1" w:styleId="721">
    <w:name w:val="页眉 Char1"/>
    <w:qFormat/>
    <w:rPr>
      <w:rFonts w:eastAsia="宋体"/>
      <w:kern w:val="2"/>
      <w:sz w:val="18"/>
      <w:szCs w:val="18"/>
      <w:lang w:val="en-US" w:eastAsia="zh-CN" w:bidi="ar-SA"/>
    </w:rPr>
  </w:style>
  <w:style w:type="character" w:customStyle="1" w:styleId="722">
    <w:name w:val="md"/>
    <w:qFormat/>
    <w:rPr>
      <w:rFonts w:ascii="Arial" w:eastAsia="黑体" w:cs="Arial" w:hAnsi="Arial"/>
      <w:snapToGrid w:val="0"/>
      <w:kern w:val="0"/>
      <w:szCs w:val="21"/>
    </w:rPr>
  </w:style>
  <w:style w:type="character" w:customStyle="1" w:styleId="723">
    <w:name w:val="big1"/>
    <w:qFormat/>
    <w:rPr>
      <w:rFonts w:ascii="宋体" w:eastAsia="宋体" w:hAnsi="宋体"/>
      <w:color w:val="333333"/>
      <w:sz w:val="22"/>
      <w:szCs w:val="22"/>
    </w:rPr>
  </w:style>
  <w:style w:type="character" w:customStyle="1" w:styleId="724">
    <w:name w:val="Char Char311"/>
    <w:qFormat/>
    <w:rPr>
      <w:rFonts w:eastAsia="宋体"/>
      <w:kern w:val="2"/>
      <w:sz w:val="21"/>
      <w:szCs w:val="24"/>
      <w:lang w:val="en-US" w:eastAsia="zh-CN" w:bidi="ar-SA"/>
    </w:rPr>
  </w:style>
  <w:style w:type="character" w:customStyle="1" w:styleId="725">
    <w:name w:val="Char Char81"/>
    <w:qFormat/>
    <w:rPr>
      <w:rFonts w:eastAsia="宋体"/>
      <w:b/>
      <w:sz w:val="24"/>
      <w:lang w:eastAsia="zh-CN"/>
    </w:rPr>
  </w:style>
  <w:style w:type="character" w:customStyle="1" w:styleId="726">
    <w:name w:val="样式3 Char"/>
    <w:qFormat/>
    <w:rPr>
      <w:rFonts w:ascii="仿宋_GB2312" w:eastAsia="仿宋_GB2312" w:cs="仿宋_GB2312" w:hAnsi="仿宋"/>
      <w:b/>
      <w:bCs/>
      <w:sz w:val="32"/>
      <w:szCs w:val="30"/>
      <w:lang w:val="zh-CN"/>
    </w:rPr>
  </w:style>
  <w:style w:type="character" w:customStyle="1" w:styleId="727">
    <w:name w:val="正文首行缩进 2 Char1"/>
    <w:qFormat/>
    <w:rPr>
      <w:rFonts w:ascii="Times New Roman" w:eastAsia="宋体" w:cs="Times New Roman" w:hAnsi="Times New Roman"/>
      <w:kern w:val="2"/>
      <w:sz w:val="24"/>
      <w:szCs w:val="24"/>
    </w:rPr>
  </w:style>
  <w:style w:type="character" w:customStyle="1" w:styleId="728">
    <w:name w:val="副标题 Char2"/>
    <w:qFormat/>
    <w:rPr>
      <w:rFonts w:ascii="Cambria" w:eastAsia="宋体" w:cs="Times New Roman" w:hAnsi="Cambria"/>
      <w:b/>
      <w:bCs/>
      <w:snapToGrid w:val="0"/>
      <w:kern w:val="28"/>
      <w:sz w:val="32"/>
      <w:szCs w:val="32"/>
    </w:rPr>
  </w:style>
  <w:style w:type="character" w:customStyle="1" w:styleId="729">
    <w:name w:val="dectext1"/>
    <w:qFormat/>
    <w:rPr>
      <w:rFonts w:ascii="宋体" w:eastAsia="宋体" w:hAnsi="宋体"/>
      <w:color w:val="333333"/>
      <w:sz w:val="21"/>
      <w:szCs w:val="21"/>
      <w:u w:val="none"/>
    </w:rPr>
  </w:style>
  <w:style w:type="character" w:customStyle="1" w:styleId="730">
    <w:name w:val="Header Char"/>
    <w:qFormat/>
    <w:locked/>
    <w:rPr>
      <w:rFonts w:eastAsia="宋体"/>
      <w:kern w:val="2"/>
      <w:sz w:val="18"/>
      <w:szCs w:val="18"/>
      <w:lang w:val="en-US" w:eastAsia="zh-CN" w:bidi="ar-SA"/>
    </w:rPr>
  </w:style>
  <w:style w:type="character" w:customStyle="1" w:styleId="731">
    <w:name w:val="Char Char12"/>
    <w:qFormat/>
    <w:rPr>
      <w:rFonts w:ascii="仿宋_GB2312" w:eastAsia="仿宋_GB2312"/>
      <w:b/>
      <w:bCs/>
      <w:kern w:val="2"/>
      <w:sz w:val="24"/>
      <w:szCs w:val="24"/>
      <w:lang w:val="zh-CN" w:eastAsia="zh-CN" w:bidi="ar-SA"/>
    </w:rPr>
  </w:style>
  <w:style w:type="character" w:customStyle="1" w:styleId="732">
    <w:name w:val="普通文字 Char3"/>
    <w:qFormat/>
    <w:rPr>
      <w:rFonts w:ascii="宋体" w:eastAsia="宋体" w:hAnsi="Courier New"/>
      <w:kern w:val="2"/>
      <w:sz w:val="21"/>
      <w:lang w:val="en-US" w:eastAsia="zh-CN" w:bidi="ar-SA"/>
    </w:rPr>
  </w:style>
  <w:style w:type="character" w:customStyle="1" w:styleId="733">
    <w:name w:val="公文正文 Char"/>
    <w:qFormat/>
    <w:rPr>
      <w:rFonts w:ascii="仿宋_GB2312" w:eastAsia="仿宋_GB2312"/>
      <w:kern w:val="2"/>
      <w:sz w:val="24"/>
      <w:szCs w:val="24"/>
      <w:lang w:val="en-US" w:eastAsia="zh-CN" w:bidi="ar-SA"/>
    </w:rPr>
  </w:style>
  <w:style w:type="character" w:customStyle="1" w:styleId="734">
    <w:name w:val="正文首行缩进 Char Char Char Char Char"/>
    <w:qFormat/>
    <w:rPr>
      <w:rFonts w:ascii="宋体"/>
      <w:kern w:val="2"/>
      <w:sz w:val="24"/>
      <w:lang w:val="zh-CN"/>
    </w:rPr>
  </w:style>
  <w:style w:type="character" w:customStyle="1" w:styleId="735">
    <w:name w:val="PI Char"/>
    <w:qFormat/>
    <w:rPr>
      <w:rFonts w:ascii="宋体" w:eastAsia="宋体" w:hAnsi="宋体"/>
      <w:kern w:val="2"/>
      <w:sz w:val="24"/>
      <w:szCs w:val="24"/>
      <w:lang w:val="en-US" w:eastAsia="zh-CN" w:bidi="ar-SA"/>
    </w:rPr>
  </w:style>
  <w:style w:type="character" w:customStyle="1" w:styleId="736">
    <w:name w:val="style91"/>
    <w:qFormat/>
    <w:rPr>
      <w:color w:val="333333"/>
    </w:rPr>
  </w:style>
  <w:style w:type="character" w:customStyle="1" w:styleId="737">
    <w:name w:val="列出段落 Char2"/>
    <w:qFormat/>
    <w:rPr>
      <w:rFonts w:ascii="Calibri" w:hAnsi="Calibri"/>
      <w:kern w:val="2"/>
      <w:sz w:val="28"/>
    </w:rPr>
  </w:style>
  <w:style w:type="character" w:customStyle="1" w:styleId="738">
    <w:name w:val="mdeck"/>
    <w:qFormat/>
    <w:rPr>
      <w:rFonts w:ascii="仿宋_GB2312" w:eastAsia="微软雅黑" w:hAnsi="仿宋_GB2312"/>
      <w:b/>
      <w:kern w:val="2"/>
      <w:sz w:val="32"/>
      <w:szCs w:val="32"/>
      <w:lang w:val="en-US" w:eastAsia="zh-CN" w:bidi="ar-SA"/>
    </w:rPr>
  </w:style>
  <w:style w:type="character" w:customStyle="1" w:styleId="739">
    <w:name w:val="unnamed11"/>
    <w:qFormat/>
    <w:rPr>
      <w:sz w:val="20"/>
      <w:szCs w:val="20"/>
    </w:rPr>
  </w:style>
  <w:style w:type="character" w:customStyle="1" w:styleId="740">
    <w:name w:val="正文文本 Char2"/>
    <w:qFormat/>
    <w:rPr>
      <w:rFonts w:ascii="Times New Roman" w:eastAsia="宋体" w:cs="Times New Roman" w:hAnsi="Times New Roman"/>
      <w:snapToGrid w:val="0"/>
      <w:kern w:val="0"/>
      <w:szCs w:val="24"/>
    </w:rPr>
  </w:style>
  <w:style w:type="character" w:customStyle="1" w:styleId="741">
    <w:name w:val="标书正文格式 Char"/>
    <w:qFormat/>
    <w:rPr>
      <w:rFonts w:eastAsia="楷体_GB2312"/>
      <w:kern w:val="2"/>
      <w:sz w:val="24"/>
      <w:szCs w:val="24"/>
      <w:lang w:bidi="ar-SA"/>
    </w:rPr>
  </w:style>
  <w:style w:type="character" w:customStyle="1" w:styleId="742">
    <w:name w:val="Char Char11"/>
    <w:qFormat/>
    <w:locked/>
    <w:rPr>
      <w:rFonts w:ascii="宋体" w:eastAsia="宋体" w:hAnsi="宋体"/>
      <w:b/>
      <w:kern w:val="2"/>
      <w:sz w:val="24"/>
      <w:szCs w:val="24"/>
      <w:lang w:val="en-US" w:eastAsia="zh-CN" w:bidi="ar-SA"/>
    </w:rPr>
  </w:style>
  <w:style w:type="character" w:customStyle="1" w:styleId="743">
    <w:name w:val="ca-131"/>
    <w:qFormat/>
    <w:rPr>
      <w:rFonts w:ascii="仿宋_GB2312" w:eastAsia="仿宋_GB2312"/>
      <w:b/>
      <w:bCs/>
      <w:color w:val="000000"/>
      <w:spacing w:val="-20"/>
      <w:sz w:val="24"/>
      <w:szCs w:val="24"/>
    </w:rPr>
  </w:style>
  <w:style w:type="character" w:customStyle="1" w:styleId="744">
    <w:name w:val="tw4winMark"/>
    <w:qFormat/>
    <w:rPr>
      <w:rFonts w:ascii="Courier New" w:cs="Courier New" w:hAnsi="Courier New"/>
      <w:vanish/>
      <w:color w:val="800080"/>
      <w:sz w:val="24"/>
      <w:szCs w:val="24"/>
      <w:vertAlign w:val="subscript"/>
    </w:rPr>
  </w:style>
  <w:style w:type="character" w:customStyle="1" w:styleId="745">
    <w:name w:val="表正文 Char3"/>
    <w:qFormat/>
    <w:rPr>
      <w:rFonts w:eastAsia="宋体"/>
    </w:rPr>
  </w:style>
  <w:style w:type="character" w:customStyle="1" w:styleId="746">
    <w:name w:val="H5 Char"/>
    <w:qFormat/>
    <w:rPr>
      <w:b/>
      <w:bCs/>
      <w:kern w:val="2"/>
      <w:sz w:val="28"/>
      <w:szCs w:val="28"/>
    </w:rPr>
  </w:style>
  <w:style w:type="character" w:customStyle="1" w:styleId="747">
    <w:name w:val="Char Char3"/>
    <w:qFormat/>
    <w:rPr>
      <w:rFonts w:eastAsia="宋体"/>
      <w:kern w:val="2"/>
      <w:sz w:val="21"/>
      <w:szCs w:val="24"/>
      <w:lang w:val="en-US" w:eastAsia="zh-CN" w:bidi="ar-SA"/>
    </w:rPr>
  </w:style>
  <w:style w:type="character" w:customStyle="1" w:styleId="748">
    <w:name w:val="正文 编号 Char"/>
    <w:qFormat/>
    <w:rPr>
      <w:rFonts w:ascii="仿宋_GB2312" w:eastAsia="仿宋_GB2312" w:hAnsi="仿宋_GB2312"/>
      <w:kern w:val="2"/>
      <w:sz w:val="24"/>
      <w:lang w:bidi="ar-SA"/>
    </w:rPr>
  </w:style>
  <w:style w:type="character" w:customStyle="1" w:styleId="749">
    <w:name w:val="question-title2"/>
    <w:qFormat/>
    <w:rPr>
      <w:rFonts w:ascii="Arial" w:eastAsia="黑体" w:cs="Arial" w:hAnsi="Arial"/>
      <w:snapToGrid w:val="0"/>
      <w:kern w:val="0"/>
      <w:szCs w:val="21"/>
    </w:rPr>
  </w:style>
  <w:style w:type="character" w:customStyle="1" w:styleId="750">
    <w:name w:val="Char Char15"/>
    <w:qFormat/>
    <w:rPr>
      <w:rFonts w:ascii="宋体" w:hAnsi="宋体"/>
      <w:kern w:val="2"/>
      <w:sz w:val="21"/>
    </w:rPr>
  </w:style>
  <w:style w:type="character" w:customStyle="1" w:styleId="751">
    <w:name w:val="正文缩进 Char3"/>
    <w:qFormat/>
    <w:rPr>
      <w:rFonts w:ascii="宋体" w:eastAsia="宋体"/>
      <w:snapToGrid w:val="0"/>
      <w:color w:val="000000"/>
      <w:kern w:val="28"/>
      <w:sz w:val="28"/>
      <w:lang w:val="en-US" w:eastAsia="zh-CN" w:bidi="ar-SA"/>
    </w:rPr>
  </w:style>
  <w:style w:type="character" w:customStyle="1" w:styleId="752">
    <w:name w:val="Char Char8"/>
    <w:qFormat/>
    <w:rPr>
      <w:rFonts w:eastAsia="宋体"/>
      <w:b/>
      <w:sz w:val="24"/>
      <w:lang w:eastAsia="zh-CN"/>
    </w:rPr>
  </w:style>
  <w:style w:type="character" w:customStyle="1" w:styleId="753">
    <w:name w:val="Normal Indent Char Char"/>
    <w:qFormat/>
    <w:rPr>
      <w:rFonts w:eastAsia="宋体"/>
      <w:kern w:val="2"/>
      <w:sz w:val="21"/>
      <w:lang w:val="en-US" w:eastAsia="zh-CN" w:bidi="ar-SA"/>
    </w:rPr>
  </w:style>
  <w:style w:type="character" w:customStyle="1" w:styleId="754">
    <w:name w:val="列表段落 字符"/>
    <w:qFormat/>
  </w:style>
  <w:style w:type="character" w:customStyle="1" w:styleId="755">
    <w:name w:val="Ò³Ã¼ Char Char1"/>
    <w:qFormat/>
    <w:rPr>
      <w:rFonts w:eastAsia="宋体"/>
      <w:kern w:val="2"/>
      <w:sz w:val="18"/>
      <w:szCs w:val="18"/>
      <w:lang w:val="en-US" w:eastAsia="zh-CN" w:bidi="ar-SA"/>
    </w:rPr>
  </w:style>
  <w:style w:type="character" w:customStyle="1" w:styleId="756">
    <w:name w:val="方案正文 Char"/>
    <w:qFormat/>
    <w:rPr>
      <w:rFonts w:ascii="仿宋_GB2312" w:eastAsia="仿宋_GB2312"/>
      <w:b/>
      <w:color w:val="000000"/>
      <w:kern w:val="2"/>
      <w:sz w:val="24"/>
      <w:lang w:val="en-US" w:eastAsia="zh-CN" w:bidi="ar-SA"/>
    </w:rPr>
  </w:style>
  <w:style w:type="character" w:customStyle="1" w:styleId="757">
    <w:name w:val="Char Char30"/>
    <w:qFormat/>
    <w:rPr>
      <w:rFonts w:ascii="Arial" w:eastAsia="黑体" w:hAnsi="Arial"/>
      <w:kern w:val="2"/>
      <w:sz w:val="21"/>
      <w:szCs w:val="21"/>
    </w:rPr>
  </w:style>
  <w:style w:type="character" w:customStyle="1" w:styleId="758">
    <w:name w:val="font01"/>
    <w:qFormat/>
    <w:rPr>
      <w:rFonts w:ascii="微软雅黑" w:eastAsia="微软雅黑" w:cs="微软雅黑" w:hAnsi="微软雅黑"/>
      <w:color w:val="000000"/>
      <w:sz w:val="20"/>
      <w:szCs w:val="20"/>
      <w:u w:val="none"/>
    </w:rPr>
  </w:style>
  <w:style w:type="character" w:customStyle="1" w:styleId="759">
    <w:name w:val="Char Char20"/>
    <w:qFormat/>
    <w:rPr>
      <w:kern w:val="2"/>
      <w:sz w:val="24"/>
    </w:rPr>
  </w:style>
  <w:style w:type="character" w:customStyle="1" w:styleId="760">
    <w:name w:val="tw4winExternal"/>
    <w:qFormat/>
    <w:rPr>
      <w:rFonts w:ascii="Courier New" w:cs="Courier New" w:hAnsi="Courier New"/>
      <w:color w:val="808080"/>
      <w:lang w:val="en-US" w:eastAsia="zh-CN"/>
    </w:rPr>
  </w:style>
  <w:style w:type="character" w:customStyle="1" w:styleId="761">
    <w:name w:val="标题 4 Char1"/>
    <w:qFormat/>
    <w:rPr>
      <w:rFonts w:ascii="Cambria" w:eastAsia="宋体" w:cs="Times New Roman" w:hAnsi="Cambria"/>
      <w:b/>
      <w:bCs/>
      <w:kern w:val="2"/>
      <w:sz w:val="28"/>
      <w:szCs w:val="28"/>
    </w:rPr>
  </w:style>
  <w:style w:type="character" w:customStyle="1" w:styleId="762">
    <w:name w:val="批注文字 Char2"/>
    <w:qFormat/>
    <w:rPr>
      <w:rFonts w:ascii="Times New Roman" w:eastAsia="宋体" w:cs="Times New Roman" w:hAnsi="Times New Roman"/>
      <w:snapToGrid w:val="0"/>
      <w:kern w:val="0"/>
      <w:szCs w:val="24"/>
    </w:rPr>
  </w:style>
  <w:style w:type="character" w:customStyle="1" w:styleId="763">
    <w:name w:val="正文文本 2 Char"/>
    <w:qFormat/>
    <w:rPr>
      <w:rFonts w:eastAsia="宋体"/>
      <w:kern w:val="2"/>
      <w:sz w:val="21"/>
      <w:szCs w:val="24"/>
      <w:lang w:val="en-US" w:eastAsia="zh-CN" w:bidi="ar-SA"/>
    </w:rPr>
  </w:style>
  <w:style w:type="character" w:customStyle="1" w:styleId="764">
    <w:name w:val="Ò³Ã¼ Char Char"/>
    <w:qFormat/>
    <w:rPr>
      <w:rFonts w:eastAsia="宋体"/>
      <w:kern w:val="2"/>
      <w:sz w:val="18"/>
      <w:lang w:val="en-US" w:eastAsia="zh-CN" w:bidi="ar-SA"/>
    </w:rPr>
  </w:style>
  <w:style w:type="character" w:customStyle="1" w:styleId="765">
    <w:name w:val="message1"/>
    <w:qFormat/>
    <w:rPr>
      <w:rFonts w:ascii="Tahoma" w:cs="Tahoma" w:hAnsi="Tahoma"/>
      <w:sz w:val="18"/>
      <w:szCs w:val="18"/>
    </w:rPr>
  </w:style>
  <w:style w:type="character" w:customStyle="1" w:styleId="766">
    <w:name w:val="Char Char23"/>
    <w:qFormat/>
    <w:rPr>
      <w:color w:val="0000FF"/>
      <w:sz w:val="21"/>
    </w:rPr>
  </w:style>
  <w:style w:type="character" w:customStyle="1" w:styleId="767">
    <w:name w:val="批注框文本 字符"/>
    <w:qFormat/>
    <w:rPr>
      <w:rFonts w:ascii="Arial" w:eastAsia="黑体" w:cs="Arial" w:hAnsi="Arial"/>
      <w:snapToGrid w:val="0"/>
      <w:kern w:val="0"/>
      <w:sz w:val="18"/>
      <w:szCs w:val="18"/>
    </w:rPr>
  </w:style>
  <w:style w:type="character" w:customStyle="1" w:styleId="768">
    <w:name w:val="纯文本 Char2"/>
    <w:qFormat/>
    <w:rPr>
      <w:rFonts w:ascii="宋体" w:eastAsia="宋体" w:cs="Courier New" w:hAnsi="Courier New"/>
    </w:rPr>
  </w:style>
  <w:style w:type="character" w:customStyle="1" w:styleId="769">
    <w:name w:val="Char Char25"/>
    <w:qFormat/>
    <w:rPr>
      <w:rFonts w:ascii="宋体" w:hAnsi="宋体"/>
      <w:kern w:val="2"/>
      <w:sz w:val="24"/>
      <w:lang w:val="zh-CN"/>
    </w:rPr>
  </w:style>
  <w:style w:type="character" w:customStyle="1" w:styleId="770">
    <w:name w:val="Char Char411"/>
    <w:qFormat/>
    <w:rPr>
      <w:rFonts w:eastAsia="宋体"/>
      <w:b/>
      <w:sz w:val="24"/>
      <w:lang w:eastAsia="zh-CN" w:bidi="ar-SA"/>
    </w:rPr>
  </w:style>
  <w:style w:type="character" w:customStyle="1" w:styleId="771">
    <w:name w:val="Heading 7 Char"/>
    <w:qFormat/>
    <w:locked/>
    <w:rPr>
      <w:rFonts w:ascii="宋体" w:eastAsia="宋体" w:hAnsi="宋体"/>
      <w:b/>
      <w:bCs/>
      <w:kern w:val="2"/>
      <w:sz w:val="24"/>
      <w:szCs w:val="24"/>
      <w:lang w:val="en-US" w:eastAsia="zh-CN" w:bidi="ar-SA"/>
    </w:rPr>
  </w:style>
  <w:style w:type="character" w:customStyle="1" w:styleId="772">
    <w:name w:val="Char Char2"/>
    <w:qFormat/>
    <w:rPr>
      <w:rFonts w:eastAsia="宋体"/>
      <w:b/>
      <w:bCs/>
      <w:kern w:val="2"/>
      <w:sz w:val="21"/>
      <w:szCs w:val="24"/>
      <w:lang w:val="en-US" w:eastAsia="zh-CN" w:bidi="ar-SA"/>
    </w:rPr>
  </w:style>
  <w:style w:type="character" w:customStyle="1" w:styleId="773">
    <w:name w:val="Footer-Even Char1"/>
    <w:qFormat/>
    <w:rPr>
      <w:rFonts w:eastAsia="宋体"/>
      <w:kern w:val="2"/>
      <w:sz w:val="18"/>
      <w:szCs w:val="18"/>
      <w:lang w:val="en-US" w:eastAsia="zh-CN" w:bidi="ar-SA"/>
    </w:rPr>
  </w:style>
  <w:style w:type="character" w:customStyle="1" w:styleId="774">
    <w:name w:val="Char Char29"/>
    <w:qFormat/>
    <w:rPr>
      <w:rFonts w:ascii="Arial" w:eastAsia="微软雅黑" w:hAnsi="Arial"/>
      <w:b/>
      <w:kern w:val="2"/>
      <w:sz w:val="44"/>
      <w:szCs w:val="32"/>
      <w:lang w:val="en-US" w:eastAsia="zh-CN" w:bidi="ar-SA"/>
    </w:rPr>
  </w:style>
  <w:style w:type="character" w:customStyle="1" w:styleId="775">
    <w:name w:val="font81"/>
    <w:qFormat/>
    <w:rPr>
      <w:rFonts w:ascii="微软雅黑" w:eastAsia="微软雅黑" w:cs="微软雅黑" w:hAnsi="微软雅黑"/>
      <w:color w:val="000000"/>
      <w:sz w:val="20"/>
      <w:szCs w:val="20"/>
      <w:u w:val="none"/>
    </w:rPr>
  </w:style>
  <w:style w:type="character" w:customStyle="1" w:styleId="776">
    <w:name w:val="Char Char312"/>
    <w:qFormat/>
    <w:rPr>
      <w:rFonts w:ascii="Times New Roman" w:eastAsia="宋体" w:cs="Times New Roman" w:hAnsi="Times New Roman"/>
      <w:b/>
      <w:kern w:val="2"/>
      <w:sz w:val="32"/>
      <w:szCs w:val="24"/>
      <w:lang w:val="en-US" w:eastAsia="zh-CN" w:bidi="ar-SA"/>
    </w:rPr>
  </w:style>
  <w:style w:type="character" w:customStyle="1" w:styleId="777">
    <w:name w:val="t21"/>
    <w:qFormat/>
    <w:rPr>
      <w:rFonts w:ascii="仿宋_GB2312" w:eastAsia="微软雅黑" w:hAnsi="仿宋_GB2312"/>
      <w:b/>
      <w:kern w:val="2"/>
      <w:sz w:val="23"/>
      <w:szCs w:val="23"/>
      <w:lang w:val="en-US" w:eastAsia="zh-CN" w:bidi="ar-SA"/>
    </w:rPr>
  </w:style>
  <w:style w:type="character" w:customStyle="1" w:styleId="778">
    <w:name w:val="样式8 Char"/>
    <w:qFormat/>
    <w:rPr>
      <w:rFonts w:ascii="仿宋_GB2312" w:eastAsia="仿宋_GB2312" w:hAnsi="宋体"/>
      <w:b/>
      <w:bCs/>
      <w:kern w:val="2"/>
      <w:sz w:val="24"/>
      <w:szCs w:val="24"/>
    </w:rPr>
  </w:style>
  <w:style w:type="character" w:customStyle="1" w:styleId="779">
    <w:name w:val="表格 Char Char"/>
    <w:qFormat/>
    <w:rPr>
      <w:rFonts w:ascii="宋体" w:eastAsia="宋体" w:hAnsi="宋体"/>
      <w:lang w:bidi="ar-SA"/>
    </w:rPr>
  </w:style>
  <w:style w:type="character" w:customStyle="1" w:styleId="780">
    <w:name w:val="正文文本 字符1"/>
    <w:qFormat/>
    <w:rPr>
      <w:rFonts w:ascii="Calibri" w:eastAsia="黑体" w:cs="Arial" w:hAnsi="Calibri"/>
      <w:snapToGrid w:val="0"/>
      <w:kern w:val="2"/>
      <w:sz w:val="28"/>
      <w:szCs w:val="21"/>
    </w:rPr>
  </w:style>
  <w:style w:type="character" w:customStyle="1" w:styleId="781">
    <w:name w:val="标题 6 Char1"/>
    <w:qFormat/>
    <w:rPr>
      <w:rFonts w:ascii="Arial" w:eastAsia="黑体" w:cs="Times New Roman" w:hAnsi="Arial"/>
      <w:b/>
      <w:sz w:val="24"/>
      <w:szCs w:val="20"/>
      <w:lang w:bidi="ar-SA"/>
    </w:rPr>
  </w:style>
  <w:style w:type="character" w:customStyle="1" w:styleId="782">
    <w:name w:val="带编号样式 Char"/>
    <w:qFormat/>
    <w:rPr>
      <w:rFonts w:ascii="仿宋_GB2312" w:eastAsia="仿宋_GB2312"/>
      <w:color w:val="000000"/>
      <w:sz w:val="24"/>
      <w:lang w:bidi="ar-SA"/>
    </w:rPr>
  </w:style>
  <w:style w:type="character" w:customStyle="1" w:styleId="783">
    <w:name w:val="unnamed31"/>
    <w:qFormat/>
    <w:rPr>
      <w:rFonts w:ascii="Tahoma" w:eastAsia="宋体" w:hAnsi="Tahoma"/>
      <w:b/>
      <w:kern w:val="2"/>
      <w:sz w:val="24"/>
      <w:szCs w:val="32"/>
      <w:u w:val="none"/>
      <w:lang w:val="en-US" w:eastAsia="zh-CN" w:bidi="ar-SA"/>
    </w:rPr>
  </w:style>
  <w:style w:type="character" w:customStyle="1" w:styleId="784">
    <w:name w:val="正文首行缩进 Char Char Char Char Char Char1"/>
    <w:qFormat/>
    <w:rPr>
      <w:rFonts w:ascii="宋体" w:eastAsia="宋体"/>
      <w:kern w:val="2"/>
      <w:sz w:val="24"/>
      <w:szCs w:val="24"/>
      <w:lang w:val="zh-CN" w:bidi="ar-SA"/>
    </w:rPr>
  </w:style>
  <w:style w:type="character" w:customStyle="1" w:styleId="785">
    <w:name w:val="文本正文 Char Char"/>
    <w:qFormat/>
    <w:locked/>
    <w:rPr>
      <w:sz w:val="24"/>
      <w:lang w:bidi="ar-SA"/>
    </w:rPr>
  </w:style>
  <w:style w:type="character" w:customStyle="1" w:styleId="786">
    <w:name w:val="正文缩进 字符"/>
    <w:qFormat/>
    <w:rPr>
      <w:rFonts w:ascii="宋体" w:eastAsia="宋体"/>
      <w:snapToGrid w:val="0"/>
      <w:color w:val="000000"/>
      <w:kern w:val="28"/>
      <w:sz w:val="28"/>
      <w:lang w:val="en-US" w:eastAsia="zh-CN" w:bidi="ar-SA"/>
    </w:rPr>
  </w:style>
  <w:style w:type="character" w:customStyle="1" w:styleId="787">
    <w:name w:val="正文非缩进 Char"/>
    <w:qFormat/>
    <w:rPr>
      <w:rFonts w:ascii="宋体" w:eastAsia="宋体"/>
      <w:snapToGrid w:val="0"/>
      <w:color w:val="000000"/>
      <w:kern w:val="28"/>
      <w:sz w:val="28"/>
      <w:lang w:val="en-US" w:eastAsia="zh-CN" w:bidi="ar-SA"/>
    </w:rPr>
  </w:style>
  <w:style w:type="character" w:customStyle="1" w:styleId="788">
    <w:name w:val="Char Char5"/>
    <w:qFormat/>
    <w:rPr>
      <w:rFonts w:ascii="宋体" w:eastAsia="宋体" w:hAnsi="Courier New"/>
      <w:kern w:val="2"/>
      <w:sz w:val="21"/>
      <w:lang w:val="en-US" w:eastAsia="zh-CN"/>
    </w:rPr>
  </w:style>
  <w:style w:type="character" w:customStyle="1" w:styleId="789">
    <w:name w:val="称呼 Char1"/>
    <w:qFormat/>
    <w:rPr>
      <w:rFonts w:ascii="Times New Roman" w:eastAsia="宋体" w:cs="Times New Roman" w:hAnsi="Times New Roman"/>
      <w:szCs w:val="24"/>
    </w:rPr>
  </w:style>
  <w:style w:type="character" w:customStyle="1" w:styleId="790">
    <w:name w:val="正文1 Char"/>
    <w:qFormat/>
    <w:rPr>
      <w:rFonts w:ascii="宋体" w:eastAsia="宋体"/>
      <w:snapToGrid w:val="0"/>
      <w:color w:val="000000"/>
      <w:kern w:val="28"/>
      <w:sz w:val="28"/>
      <w:lang w:val="en-US" w:eastAsia="zh-CN" w:bidi="ar-SA"/>
    </w:rPr>
  </w:style>
  <w:style w:type="character" w:customStyle="1" w:styleId="791">
    <w:name w:val="正文缩进 Char1"/>
    <w:qFormat/>
    <w:rPr>
      <w:rFonts w:ascii="宋体" w:eastAsia="宋体"/>
      <w:snapToGrid w:val="0"/>
      <w:color w:val="000000"/>
      <w:kern w:val="28"/>
      <w:sz w:val="28"/>
      <w:lang w:val="en-US" w:eastAsia="zh-CN" w:bidi="ar-SA"/>
    </w:rPr>
  </w:style>
  <w:style w:type="character" w:customStyle="1" w:styleId="792">
    <w:name w:val="font21"/>
    <w:qFormat/>
    <w:rPr>
      <w:rFonts w:ascii="宋体" w:eastAsia="宋体" w:hAnsi="宋体"/>
      <w:kern w:val="2"/>
      <w:sz w:val="28"/>
      <w:szCs w:val="28"/>
      <w:lang w:val="en-US" w:eastAsia="zh-CN" w:bidi="ar-SA"/>
    </w:rPr>
  </w:style>
  <w:style w:type="character" w:customStyle="1" w:styleId="793">
    <w:name w:val="Char Char26"/>
    <w:qFormat/>
    <w:rPr>
      <w:kern w:val="2"/>
      <w:sz w:val="21"/>
      <w:szCs w:val="24"/>
    </w:rPr>
  </w:style>
  <w:style w:type="character" w:customStyle="1" w:styleId="794">
    <w:name w:val="批注框文本 Char1"/>
    <w:qFormat/>
    <w:rPr>
      <w:rFonts w:ascii="Times New Roman" w:eastAsia="宋体" w:cs="Times New Roman" w:hAnsi="Times New Roman"/>
      <w:sz w:val="18"/>
      <w:szCs w:val="18"/>
    </w:rPr>
  </w:style>
  <w:style w:type="character" w:customStyle="1" w:styleId="795">
    <w:name w:val="h3 Char"/>
    <w:qFormat/>
    <w:rPr>
      <w:rFonts w:eastAsia="宋体"/>
      <w:b/>
      <w:kern w:val="2"/>
      <w:sz w:val="32"/>
      <w:lang w:val="en-US" w:eastAsia="zh-CN" w:bidi="ar-SA"/>
    </w:rPr>
  </w:style>
  <w:style w:type="character" w:customStyle="1" w:styleId="796">
    <w:name w:val="dandyren_title1"/>
    <w:qFormat/>
    <w:rPr>
      <w:b/>
      <w:bCs/>
      <w:color w:val="FF6633"/>
      <w:sz w:val="18"/>
      <w:szCs w:val="18"/>
    </w:rPr>
  </w:style>
  <w:style w:type="character" w:customStyle="1" w:styleId="797">
    <w:name w:val="Char Char31"/>
    <w:qFormat/>
    <w:rPr>
      <w:rFonts w:ascii="Arial" w:eastAsia="黑体" w:hAnsi="Arial"/>
      <w:kern w:val="2"/>
      <w:sz w:val="24"/>
      <w:szCs w:val="24"/>
    </w:rPr>
  </w:style>
  <w:style w:type="character" w:customStyle="1" w:styleId="798">
    <w:name w:val="h Char1"/>
    <w:qFormat/>
    <w:rPr>
      <w:sz w:val="18"/>
      <w:szCs w:val="18"/>
    </w:rPr>
  </w:style>
  <w:style w:type="character" w:customStyle="1" w:styleId="799">
    <w:name w:val="solutionfonts"/>
    <w:qFormat/>
  </w:style>
  <w:style w:type="character" w:customStyle="1" w:styleId="800">
    <w:name w:val="首行缩进 Char"/>
    <w:qFormat/>
    <w:rPr>
      <w:rFonts w:ascii="宋体" w:eastAsia="宋体"/>
      <w:kern w:val="2"/>
      <w:sz w:val="24"/>
      <w:lang w:val="en-US" w:eastAsia="zh-CN" w:bidi="ar-SA"/>
    </w:rPr>
  </w:style>
  <w:style w:type="character" w:customStyle="1" w:styleId="801">
    <w:name w:val="Char Char52"/>
    <w:qFormat/>
    <w:rPr>
      <w:rFonts w:ascii="宋体" w:eastAsia="宋体" w:hAnsi="Courier New"/>
      <w:kern w:val="2"/>
      <w:sz w:val="21"/>
      <w:lang w:val="en-US" w:eastAsia="zh-CN"/>
    </w:rPr>
  </w:style>
  <w:style w:type="character" w:customStyle="1" w:styleId="802">
    <w:name w:val="font31"/>
    <w:qFormat/>
    <w:rPr>
      <w:rFonts w:ascii="仿宋" w:eastAsia="仿宋" w:cs="仿宋" w:hAnsi="仿宋"/>
      <w:color w:val="000000"/>
      <w:sz w:val="20"/>
      <w:szCs w:val="20"/>
      <w:u w:val="none"/>
    </w:rPr>
  </w:style>
  <w:style w:type="character" w:customStyle="1" w:styleId="803">
    <w:name w:val="脚注文本 Char1"/>
    <w:qFormat/>
    <w:rPr>
      <w:rFonts w:ascii="Times New Roman" w:eastAsia="宋体" w:cs="Times New Roman" w:hAnsi="Times New Roman"/>
      <w:sz w:val="18"/>
      <w:szCs w:val="18"/>
    </w:rPr>
  </w:style>
  <w:style w:type="character" w:customStyle="1" w:styleId="804">
    <w:name w:val="Char Char1211"/>
    <w:qFormat/>
    <w:rPr>
      <w:rFonts w:ascii="仿宋_GB2312" w:eastAsia="仿宋_GB2312"/>
      <w:b/>
      <w:bCs/>
      <w:kern w:val="2"/>
      <w:sz w:val="24"/>
      <w:szCs w:val="24"/>
      <w:lang w:val="zh-CN" w:eastAsia="zh-CN" w:bidi="ar-SA"/>
    </w:rPr>
  </w:style>
  <w:style w:type="character" w:customStyle="1" w:styleId="805">
    <w:name w:val="标题 Char"/>
    <w:qFormat/>
    <w:rPr>
      <w:rFonts w:eastAsia="宋体"/>
      <w:b/>
      <w:sz w:val="24"/>
      <w:lang w:eastAsia="zh-CN" w:bidi="ar-SA"/>
    </w:rPr>
  </w:style>
  <w:style w:type="character" w:customStyle="1" w:styleId="806">
    <w:name w:val="Char Char35"/>
    <w:qFormat/>
    <w:rPr>
      <w:rFonts w:ascii="Arial" w:eastAsia="黑体" w:hAnsi="Arial"/>
      <w:b/>
      <w:kern w:val="2"/>
      <w:sz w:val="28"/>
      <w:szCs w:val="28"/>
      <w:lang w:val="zh-CN"/>
    </w:rPr>
  </w:style>
  <w:style w:type="character" w:customStyle="1" w:styleId="807">
    <w:name w:val="纯文本 Char Char Char"/>
    <w:qFormat/>
    <w:rPr>
      <w:rFonts w:ascii="宋体" w:eastAsia="宋体" w:hAnsi="Courier New"/>
      <w:kern w:val="2"/>
      <w:sz w:val="21"/>
      <w:lang w:val="en-US" w:eastAsia="zh-CN" w:bidi="ar-SA"/>
    </w:rPr>
  </w:style>
  <w:style w:type="character" w:customStyle="1" w:styleId="808">
    <w:name w:val="正文1 Char1"/>
    <w:qFormat/>
    <w:rPr>
      <w:rFonts w:ascii="仿宋_GB2312" w:eastAsia="仿宋_GB2312" w:hAnsi="Courier New"/>
      <w:kern w:val="28"/>
      <w:sz w:val="24"/>
      <w:szCs w:val="24"/>
      <w:lang w:val="en-US" w:eastAsia="zh-CN"/>
    </w:rPr>
  </w:style>
  <w:style w:type="character" w:customStyle="1" w:styleId="809">
    <w:name w:val="页脚 Char1"/>
    <w:qFormat/>
    <w:rPr>
      <w:rFonts w:eastAsia="宋体"/>
      <w:kern w:val="2"/>
      <w:sz w:val="18"/>
      <w:szCs w:val="18"/>
      <w:lang w:val="en-US" w:eastAsia="zh-CN" w:bidi="ar-SA"/>
    </w:rPr>
  </w:style>
  <w:style w:type="character" w:customStyle="1" w:styleId="810">
    <w:name w:val="Bold"/>
    <w:qFormat/>
    <w:rPr>
      <w:rFonts w:ascii="Arial" w:eastAsia="黑体" w:cs="Times New Roman" w:hAnsi="Arial"/>
      <w:b/>
      <w:kern w:val="2"/>
      <w:sz w:val="32"/>
      <w:szCs w:val="32"/>
      <w:lang w:val="en-US" w:eastAsia="zh-CN" w:bidi="ar-SA"/>
    </w:rPr>
  </w:style>
  <w:style w:type="character" w:customStyle="1" w:styleId="811">
    <w:name w:val="hui3"/>
    <w:qFormat/>
    <w:rPr>
      <w:color w:val="333333"/>
    </w:rPr>
  </w:style>
  <w:style w:type="character" w:customStyle="1" w:styleId="812">
    <w:name w:val="Char Char17"/>
    <w:qFormat/>
    <w:rPr>
      <w:rFonts w:eastAsia="仿宋_GB2312"/>
      <w:sz w:val="24"/>
    </w:rPr>
  </w:style>
  <w:style w:type="character" w:customStyle="1" w:styleId="813">
    <w:name w:val="标题 4 字符"/>
    <w:qFormat/>
    <w:rPr>
      <w:rFonts w:ascii="等线 Light" w:eastAsia="等线 Light" w:cs="Times New Roman" w:hAnsi="等线 Light"/>
      <w:b/>
      <w:bCs/>
      <w:snapToGrid w:val="0"/>
      <w:kern w:val="0"/>
      <w:sz w:val="28"/>
      <w:szCs w:val="28"/>
    </w:rPr>
  </w:style>
  <w:style w:type="character" w:customStyle="1" w:styleId="814">
    <w:name w:val="Char Char37"/>
    <w:qFormat/>
    <w:rPr>
      <w:b/>
      <w:kern w:val="2"/>
      <w:sz w:val="44"/>
      <w:szCs w:val="44"/>
    </w:rPr>
  </w:style>
  <w:style w:type="character" w:customStyle="1" w:styleId="815">
    <w:name w:val="列出段落 Char"/>
    <w:qFormat/>
    <w:rPr>
      <w:rFonts w:eastAsia="楷体_GB2312" w:cs="Lucida Sans"/>
      <w:kern w:val="2"/>
      <w:sz w:val="24"/>
      <w:szCs w:val="24"/>
      <w:lang w:val="en-US" w:eastAsia="zh-CN" w:bidi="ar-SA"/>
    </w:rPr>
  </w:style>
  <w:style w:type="character" w:customStyle="1" w:styleId="816">
    <w:name w:val="正文文本缩进 3 Char1"/>
    <w:qFormat/>
    <w:rPr>
      <w:rFonts w:ascii="Times New Roman" w:eastAsia="宋体" w:cs="Times New Roman" w:hAnsi="Times New Roman"/>
      <w:sz w:val="16"/>
      <w:szCs w:val="16"/>
    </w:rPr>
  </w:style>
  <w:style w:type="character" w:customStyle="1" w:styleId="817">
    <w:name w:val="Table Text Char1"/>
    <w:qFormat/>
    <w:rPr>
      <w:rFonts w:eastAsia="宋体"/>
      <w:sz w:val="24"/>
      <w:szCs w:val="24"/>
      <w:lang w:val="en-US" w:eastAsia="zh-CN" w:bidi="ar-SA"/>
    </w:rPr>
  </w:style>
  <w:style w:type="character" w:customStyle="1" w:styleId="818">
    <w:name w:val="标题 1 Char Char"/>
    <w:qFormat/>
    <w:rPr>
      <w:rFonts w:ascii="宋体" w:eastAsia="宋体" w:hAnsi="宋体"/>
      <w:b/>
      <w:spacing w:val="-2"/>
      <w:sz w:val="24"/>
      <w:lang w:val="en-US" w:eastAsia="zh-CN" w:bidi="ar-SA"/>
    </w:rPr>
  </w:style>
  <w:style w:type="character" w:customStyle="1" w:styleId="819">
    <w:name w:val="标书表格字体格式 Char"/>
    <w:qFormat/>
    <w:rPr>
      <w:kern w:val="2"/>
      <w:sz w:val="21"/>
      <w:szCs w:val="24"/>
      <w:lang w:bidi="ar-SA"/>
    </w:rPr>
  </w:style>
  <w:style w:type="character" w:customStyle="1" w:styleId="820">
    <w:name w:val="tw4winError"/>
    <w:qFormat/>
    <w:rPr>
      <w:rFonts w:ascii="Courier New" w:cs="Courier New" w:hAnsi="Courier New"/>
      <w:color w:val="00FF00"/>
      <w:sz w:val="40"/>
      <w:szCs w:val="40"/>
    </w:rPr>
  </w:style>
  <w:style w:type="character" w:customStyle="1" w:styleId="821">
    <w:name w:val="Body Text(ch) Char Char"/>
    <w:qFormat/>
    <w:rPr>
      <w:rFonts w:ascii="宋体"/>
      <w:kern w:val="2"/>
      <w:sz w:val="24"/>
      <w:szCs w:val="21"/>
      <w:lang w:val="zh-CN"/>
    </w:rPr>
  </w:style>
  <w:style w:type="character" w:customStyle="1" w:styleId="822">
    <w:name w:val="正文首行缩进两字 Char"/>
    <w:qFormat/>
    <w:rPr>
      <w:sz w:val="24"/>
      <w:szCs w:val="24"/>
      <w:lang w:val="en-US" w:eastAsia="zh-CN" w:bidi="ar-SA"/>
    </w:rPr>
  </w:style>
  <w:style w:type="character" w:customStyle="1" w:styleId="823">
    <w:name w:val="正文文本 Char"/>
    <w:qFormat/>
    <w:rPr>
      <w:rFonts w:eastAsia="宋体"/>
      <w:kern w:val="2"/>
      <w:sz w:val="24"/>
      <w:szCs w:val="24"/>
      <w:lang w:val="en-US" w:eastAsia="zh-CN" w:bidi="ar-SA"/>
    </w:rPr>
  </w:style>
  <w:style w:type="character" w:customStyle="1" w:styleId="824">
    <w:name w:val="文档结构图 字符1"/>
    <w:qFormat/>
    <w:rPr>
      <w:rFonts w:ascii="宋体" w:eastAsia="黑体" w:cs="Arial" w:hAnsi="Calibri"/>
      <w:snapToGrid w:val="0"/>
      <w:kern w:val="2"/>
      <w:sz w:val="18"/>
      <w:szCs w:val="18"/>
    </w:rPr>
  </w:style>
  <w:style w:type="character" w:customStyle="1" w:styleId="825">
    <w:name w:val="content"/>
    <w:qFormat/>
  </w:style>
  <w:style w:type="character" w:customStyle="1" w:styleId="826">
    <w:name w:val="tw4winPopup"/>
    <w:qFormat/>
    <w:rPr>
      <w:rFonts w:ascii="Courier New" w:cs="Courier New" w:hAnsi="Courier New"/>
      <w:color w:val="008000"/>
      <w:lang w:val="en-US" w:eastAsia="zh-CN"/>
    </w:rPr>
  </w:style>
  <w:style w:type="character" w:customStyle="1" w:styleId="827">
    <w:name w:val="param-name"/>
    <w:qFormat/>
    <w:rPr>
      <w:rFonts w:ascii="Arial" w:eastAsia="黑体" w:cs="Arial" w:hAnsi="Arial"/>
      <w:snapToGrid w:val="0"/>
      <w:kern w:val="0"/>
      <w:szCs w:val="21"/>
    </w:rPr>
  </w:style>
  <w:style w:type="character" w:customStyle="1" w:styleId="828">
    <w:name w:val="标准正文格式 Char"/>
    <w:qFormat/>
    <w:rPr>
      <w:rFonts w:ascii="宋体" w:eastAsia="仿宋_GB2312" w:cs="宋体" w:hAnsi="宋体"/>
      <w:color w:val="000000"/>
      <w:sz w:val="24"/>
      <w:lang w:val="en-US" w:eastAsia="zh-CN" w:bidi="ar-SA"/>
    </w:rPr>
  </w:style>
  <w:style w:type="character" w:customStyle="1" w:styleId="829">
    <w:name w:val="Char Char212"/>
    <w:qFormat/>
    <w:rPr>
      <w:rFonts w:eastAsia="宋体"/>
      <w:b/>
      <w:bCs/>
      <w:kern w:val="2"/>
      <w:sz w:val="21"/>
      <w:szCs w:val="24"/>
      <w:lang w:val="en-US" w:eastAsia="zh-CN" w:bidi="ar-SA"/>
    </w:rPr>
  </w:style>
  <w:style w:type="character" w:customStyle="1" w:styleId="830">
    <w:name w:val="文档结构图 Char"/>
    <w:qFormat/>
    <w:rPr>
      <w:rFonts w:eastAsia="宋体"/>
      <w:kern w:val="2"/>
      <w:sz w:val="21"/>
      <w:szCs w:val="24"/>
      <w:lang w:val="en-US" w:eastAsia="zh-CN" w:bidi="ar-SA"/>
    </w:rPr>
  </w:style>
  <w:style w:type="character" w:customStyle="1" w:styleId="831">
    <w:name w:val="zbggmain style9"/>
    <w:qFormat/>
  </w:style>
  <w:style w:type="character" w:customStyle="1" w:styleId="832">
    <w:name w:val="Char Char16"/>
    <w:qFormat/>
    <w:rPr>
      <w:kern w:val="2"/>
      <w:sz w:val="18"/>
      <w:szCs w:val="18"/>
    </w:rPr>
  </w:style>
  <w:style w:type="character" w:customStyle="1" w:styleId="833">
    <w:name w:val="font51"/>
    <w:qFormat/>
    <w:rPr>
      <w:rFonts w:ascii="仿宋" w:eastAsia="仿宋" w:cs="仿宋" w:hAnsi="仿宋"/>
      <w:color w:val="000000"/>
      <w:sz w:val="20"/>
      <w:szCs w:val="20"/>
      <w:u w:val="none"/>
    </w:rPr>
  </w:style>
  <w:style w:type="character" w:customStyle="1" w:styleId="834">
    <w:name w:val="Char Char82"/>
    <w:qFormat/>
    <w:rPr>
      <w:rFonts w:eastAsia="宋体"/>
      <w:b/>
      <w:sz w:val="24"/>
      <w:lang w:eastAsia="zh-CN"/>
    </w:rPr>
  </w:style>
  <w:style w:type="character" w:customStyle="1" w:styleId="835">
    <w:name w:val="日期 Char1"/>
    <w:qFormat/>
    <w:rPr>
      <w:rFonts w:ascii="Times New Roman" w:eastAsia="宋体" w:cs="Times New Roman" w:hAnsi="Times New Roman"/>
      <w:szCs w:val="24"/>
    </w:rPr>
  </w:style>
  <w:style w:type="character" w:customStyle="1" w:styleId="836">
    <w:name w:val="页眉 字符"/>
    <w:qFormat/>
    <w:rPr>
      <w:kern w:val="2"/>
      <w:sz w:val="18"/>
      <w:szCs w:val="18"/>
    </w:rPr>
  </w:style>
  <w:style w:type="character" w:customStyle="1" w:styleId="837">
    <w:name w:val="Char Char33"/>
    <w:qFormat/>
    <w:rPr>
      <w:rFonts w:ascii="Arial" w:eastAsia="黑体" w:hAnsi="Arial"/>
      <w:b/>
      <w:kern w:val="2"/>
      <w:sz w:val="24"/>
      <w:szCs w:val="24"/>
    </w:rPr>
  </w:style>
  <w:style w:type="character" w:customStyle="1" w:styleId="838">
    <w:name w:val="Char Char121"/>
    <w:qFormat/>
    <w:rPr>
      <w:rFonts w:ascii="仿宋_GB2312" w:eastAsia="仿宋_GB2312"/>
      <w:b/>
      <w:bCs/>
      <w:kern w:val="2"/>
      <w:sz w:val="24"/>
      <w:szCs w:val="24"/>
      <w:lang w:val="zh-CN" w:eastAsia="zh-CN" w:bidi="ar-SA"/>
    </w:rPr>
  </w:style>
  <w:style w:type="character" w:customStyle="1" w:styleId="839">
    <w:name w:val="Footer-Even Char"/>
    <w:qFormat/>
    <w:rPr>
      <w:rFonts w:eastAsia="宋体"/>
      <w:kern w:val="2"/>
      <w:sz w:val="18"/>
      <w:lang w:val="en-US" w:eastAsia="zh-CN" w:bidi="ar-SA"/>
    </w:rPr>
  </w:style>
  <w:style w:type="character" w:customStyle="1" w:styleId="840">
    <w:name w:val="Char Char36"/>
    <w:qFormat/>
    <w:rPr>
      <w:rFonts w:ascii="仿宋_GB2312" w:eastAsia="仿宋_GB2312" w:cs="Arial" w:hAnsi="仿宋_GB2312"/>
      <w:b/>
      <w:kern w:val="2"/>
      <w:sz w:val="32"/>
      <w:szCs w:val="32"/>
      <w:lang w:val="zh-CN" w:eastAsia="zh-CN" w:bidi="ar-SA"/>
    </w:rPr>
  </w:style>
  <w:style w:type="character" w:customStyle="1" w:styleId="841">
    <w:name w:val="Char Char61"/>
    <w:qFormat/>
    <w:rPr>
      <w:rFonts w:eastAsia="宋体"/>
      <w:kern w:val="2"/>
      <w:sz w:val="21"/>
      <w:szCs w:val="24"/>
      <w:lang w:val="en-US" w:eastAsia="zh-CN" w:bidi="ar-SA"/>
    </w:rPr>
  </w:style>
  <w:style w:type="character" w:customStyle="1" w:styleId="842">
    <w:name w:val="正文文字缩进 2 Char Char"/>
    <w:qFormat/>
    <w:rPr>
      <w:rFonts w:ascii="宋体"/>
      <w:sz w:val="28"/>
    </w:rPr>
  </w:style>
  <w:style w:type="character" w:customStyle="1" w:styleId="843">
    <w:name w:val="f141"/>
    <w:qFormat/>
    <w:rPr>
      <w:rFonts w:ascii="Tahoma" w:eastAsia="宋体" w:hAnsi="Tahoma"/>
      <w:b/>
      <w:kern w:val="2"/>
      <w:sz w:val="21"/>
      <w:szCs w:val="21"/>
      <w:lang w:val="en-US" w:eastAsia="zh-CN" w:bidi="ar-SA"/>
    </w:rPr>
  </w:style>
  <w:style w:type="character" w:customStyle="1" w:styleId="844">
    <w:name w:val="标题 3 Char2"/>
    <w:qFormat/>
    <w:rPr>
      <w:rFonts w:eastAsia="宋体"/>
      <w:b/>
      <w:bCs/>
      <w:kern w:val="2"/>
      <w:sz w:val="32"/>
      <w:szCs w:val="32"/>
      <w:lang w:val="en-US" w:eastAsia="zh-CN" w:bidi="ar-SA"/>
    </w:rPr>
  </w:style>
  <w:style w:type="character" w:customStyle="1" w:styleId="845">
    <w:name w:val="apple-converted-space"/>
    <w:qFormat/>
  </w:style>
  <w:style w:type="character" w:customStyle="1" w:styleId="846">
    <w:name w:val="Char Char9"/>
    <w:qFormat/>
    <w:rPr>
      <w:rFonts w:eastAsia="宋体"/>
      <w:kern w:val="2"/>
      <w:sz w:val="18"/>
      <w:szCs w:val="18"/>
      <w:lang w:val="en-US" w:eastAsia="zh-CN" w:bidi="ar-SA"/>
    </w:rPr>
  </w:style>
  <w:style w:type="character" w:customStyle="1" w:styleId="847">
    <w:name w:val="Char Char41"/>
    <w:qFormat/>
    <w:rPr>
      <w:rFonts w:eastAsia="宋体"/>
      <w:b/>
      <w:sz w:val="24"/>
      <w:lang w:eastAsia="zh-CN" w:bidi="ar-SA"/>
    </w:rPr>
  </w:style>
  <w:style w:type="character" w:customStyle="1" w:styleId="848">
    <w:name w:val="large1"/>
    <w:qFormat/>
    <w:rPr>
      <w:rFonts w:ascii="宋体" w:eastAsia="宋体" w:hAnsi="宋体"/>
      <w:sz w:val="21"/>
      <w:szCs w:val="21"/>
    </w:rPr>
  </w:style>
  <w:style w:type="character" w:customStyle="1" w:styleId="849">
    <w:name w:val="Char Char13"/>
    <w:qFormat/>
    <w:rPr>
      <w:rFonts w:ascii="宋体" w:hAnsi="宋体"/>
      <w:kern w:val="2"/>
      <w:sz w:val="21"/>
      <w:szCs w:val="24"/>
    </w:rPr>
  </w:style>
  <w:style w:type="character" w:customStyle="1" w:styleId="850">
    <w:name w:val="Char Char92"/>
    <w:qFormat/>
    <w:rPr>
      <w:rFonts w:ascii="Times New Roman" w:eastAsia="宋体" w:cs="Times New Roman" w:hAnsi="Times New Roman"/>
      <w:b/>
      <w:bCs/>
      <w:kern w:val="2"/>
      <w:sz w:val="32"/>
      <w:szCs w:val="32"/>
      <w:lang w:val="en-US" w:eastAsia="zh-CN" w:bidi="ar-SA"/>
    </w:rPr>
  </w:style>
  <w:style w:type="character" w:customStyle="1" w:styleId="851">
    <w:name w:val="批注文字 字符"/>
    <w:qFormat/>
    <w:rPr>
      <w:rFonts w:ascii="Arial" w:eastAsia="黑体" w:cs="Arial" w:hAnsi="Arial"/>
      <w:snapToGrid w:val="0"/>
      <w:kern w:val="0"/>
      <w:szCs w:val="21"/>
    </w:rPr>
  </w:style>
  <w:style w:type="character" w:customStyle="1" w:styleId="852">
    <w:name w:val="Char Char161"/>
    <w:qFormat/>
    <w:rPr>
      <w:rFonts w:eastAsia="宋体"/>
      <w:b/>
      <w:kern w:val="2"/>
      <w:sz w:val="32"/>
      <w:lang w:val="en-US" w:eastAsia="zh-CN"/>
    </w:rPr>
  </w:style>
  <w:style w:type="character" w:customStyle="1" w:styleId="853">
    <w:name w:val="javascript"/>
    <w:qFormat/>
  </w:style>
  <w:style w:type="character" w:customStyle="1" w:styleId="854">
    <w:name w:val="图名 Char"/>
    <w:qFormat/>
    <w:rPr>
      <w:rFonts w:ascii="Arial" w:eastAsia="黑体" w:hAnsi="Arial"/>
      <w:kern w:val="2"/>
      <w:sz w:val="24"/>
      <w:szCs w:val="24"/>
      <w:lang w:val="en-US" w:eastAsia="zh-CN" w:bidi="ar-SA"/>
    </w:rPr>
  </w:style>
  <w:style w:type="character" w:customStyle="1" w:styleId="855">
    <w:name w:val="Used by Word for text of Help footnotes Char Char"/>
    <w:qFormat/>
    <w:rPr>
      <w:rFonts w:ascii="Times New Roman" w:eastAsia="宋体" w:cs="Times New Roman" w:hAnsi="Times New Roman"/>
      <w:sz w:val="20"/>
      <w:szCs w:val="20"/>
    </w:rPr>
  </w:style>
  <w:style w:type="character" w:customStyle="1" w:styleId="856">
    <w:name w:val="Font Style82"/>
    <w:qFormat/>
    <w:rPr>
      <w:rFonts w:ascii="宋体" w:eastAsia="宋体" w:cs="宋体"/>
      <w:color w:val="000000"/>
      <w:sz w:val="14"/>
      <w:szCs w:val="14"/>
    </w:rPr>
  </w:style>
  <w:style w:type="character" w:customStyle="1" w:styleId="857">
    <w:name w:val="标题 2 Char Char"/>
    <w:qFormat/>
    <w:rPr>
      <w:rFonts w:ascii="楷体_GB2312" w:eastAsia="楷体_GB2312" w:hAnsi="Arial"/>
      <w:b/>
      <w:bCs/>
      <w:kern w:val="2"/>
      <w:sz w:val="24"/>
      <w:szCs w:val="32"/>
      <w:lang w:val="en-US" w:eastAsia="zh-CN" w:bidi="ar-SA"/>
    </w:rPr>
  </w:style>
  <w:style w:type="character" w:customStyle="1" w:styleId="858">
    <w:name w:val="未用 Char"/>
    <w:qFormat/>
    <w:rPr>
      <w:rFonts w:ascii="Arial" w:eastAsia="黑体" w:hAnsi="Arial"/>
      <w:kern w:val="2"/>
      <w:sz w:val="21"/>
      <w:szCs w:val="21"/>
      <w:lang w:val="en-US" w:eastAsia="zh-CN" w:bidi="ar-SA"/>
    </w:rPr>
  </w:style>
  <w:style w:type="character" w:customStyle="1" w:styleId="859">
    <w:name w:val="myp1111"/>
    <w:qFormat/>
    <w:rPr>
      <w:rFonts w:ascii="ˎ̥" w:hAnsi="ˎ̥"/>
      <w:color w:val="000000"/>
      <w:sz w:val="20"/>
      <w:szCs w:val="20"/>
      <w:u w:val="none"/>
    </w:rPr>
  </w:style>
  <w:style w:type="character" w:customStyle="1" w:styleId="860">
    <w:name w:val="h Char Char"/>
    <w:qFormat/>
    <w:rPr>
      <w:rFonts w:eastAsia="宋体"/>
      <w:kern w:val="2"/>
      <w:sz w:val="18"/>
      <w:lang w:val="en-US" w:eastAsia="zh-CN" w:bidi="ar-SA"/>
    </w:rPr>
  </w:style>
  <w:style w:type="character" w:customStyle="1" w:styleId="861">
    <w:name w:val="正文首行缩进 Char Char Char Char Char Char"/>
    <w:qFormat/>
    <w:rPr>
      <w:rFonts w:ascii="宋体" w:eastAsia="宋体"/>
      <w:kern w:val="2"/>
      <w:sz w:val="24"/>
      <w:lang w:val="zh-CN" w:bidi="ar-SA"/>
    </w:rPr>
  </w:style>
  <w:style w:type="character" w:customStyle="1" w:styleId="862">
    <w:name w:val="样式 宋体"/>
    <w:qFormat/>
    <w:rPr>
      <w:rFonts w:ascii="宋体" w:hAnsi="宋体"/>
      <w:sz w:val="24"/>
    </w:rPr>
  </w:style>
  <w:style w:type="character" w:customStyle="1" w:styleId="863">
    <w:name w:val="tw4winJump"/>
    <w:qFormat/>
    <w:rPr>
      <w:rFonts w:ascii="Courier New" w:cs="Courier New" w:hAnsi="Courier New"/>
      <w:color w:val="008080"/>
      <w:lang w:val="en-US" w:eastAsia="zh-CN"/>
    </w:rPr>
  </w:style>
  <w:style w:type="character" w:customStyle="1" w:styleId="864">
    <w:name w:val="标题 1 字符"/>
    <w:qFormat/>
    <w:rPr>
      <w:rFonts w:ascii="Arial" w:eastAsia="黑体" w:cs="Arial" w:hAnsi="Arial"/>
      <w:b/>
      <w:bCs/>
      <w:snapToGrid w:val="0"/>
      <w:kern w:val="44"/>
      <w:sz w:val="44"/>
      <w:szCs w:val="44"/>
    </w:rPr>
  </w:style>
  <w:style w:type="character" w:customStyle="1" w:styleId="865">
    <w:name w:val="style36"/>
    <w:qFormat/>
    <w:rPr>
      <w:rFonts w:ascii="Arial" w:eastAsia="黑体" w:cs="Arial" w:hAnsi="Arial"/>
      <w:snapToGrid w:val="0"/>
      <w:kern w:val="0"/>
      <w:szCs w:val="21"/>
    </w:rPr>
  </w:style>
  <w:style w:type="character" w:customStyle="1" w:styleId="866">
    <w:name w:val="pt9"/>
    <w:qFormat/>
    <w:rPr>
      <w:rFonts w:ascii="仿宋_GB2312" w:eastAsia="微软雅黑" w:hAnsi="仿宋_GB2312"/>
      <w:b/>
      <w:kern w:val="2"/>
      <w:sz w:val="32"/>
      <w:szCs w:val="32"/>
      <w:lang w:val="en-US" w:eastAsia="zh-CN" w:bidi="ar-SA"/>
    </w:rPr>
  </w:style>
  <w:style w:type="character" w:customStyle="1" w:styleId="867">
    <w:name w:val="DO_NOT_TRANSLATE"/>
    <w:qFormat/>
    <w:rPr>
      <w:rFonts w:ascii="Courier New" w:cs="Courier New" w:hAnsi="Courier New"/>
      <w:color w:val="800000"/>
      <w:lang w:val="en-US" w:eastAsia="zh-CN"/>
    </w:rPr>
  </w:style>
  <w:style w:type="character" w:customStyle="1" w:styleId="868">
    <w:name w:val="标书1 Char1"/>
    <w:qFormat/>
    <w:rPr>
      <w:rFonts w:eastAsia="宋体"/>
      <w:b/>
      <w:bCs/>
      <w:kern w:val="44"/>
      <w:sz w:val="44"/>
      <w:szCs w:val="44"/>
      <w:lang w:val="en-US" w:eastAsia="zh-CN" w:bidi="ar-SA"/>
    </w:rPr>
  </w:style>
  <w:style w:type="character" w:customStyle="1" w:styleId="869">
    <w:name w:val="页脚 字符"/>
    <w:qFormat/>
    <w:rPr>
      <w:kern w:val="2"/>
      <w:sz w:val="18"/>
      <w:szCs w:val="18"/>
    </w:rPr>
  </w:style>
  <w:style w:type="character" w:customStyle="1" w:styleId="870">
    <w:name w:val="正文2 Char"/>
    <w:qFormat/>
    <w:rPr>
      <w:rFonts w:eastAsia="宋体"/>
      <w:kern w:val="2"/>
      <w:sz w:val="24"/>
      <w:lang w:val="en-US" w:eastAsia="zh-CN" w:bidi="ar-SA"/>
    </w:rPr>
  </w:style>
  <w:style w:type="character" w:customStyle="1" w:styleId="871">
    <w:name w:val="Char Char21"/>
    <w:qFormat/>
    <w:rPr>
      <w:rFonts w:ascii="宋体" w:hAnsi="宋体"/>
      <w:kern w:val="2"/>
      <w:sz w:val="24"/>
      <w:szCs w:val="21"/>
      <w:lang w:val="zh-CN"/>
    </w:rPr>
  </w:style>
  <w:style w:type="character" w:customStyle="1" w:styleId="872">
    <w:name w:val="gray6"/>
    <w:qFormat/>
    <w:rPr>
      <w:rFonts w:ascii="Arial" w:eastAsia="黑体" w:cs="Arial" w:hAnsi="Arial"/>
      <w:snapToGrid w:val="0"/>
      <w:kern w:val="0"/>
      <w:szCs w:val="21"/>
    </w:rPr>
  </w:style>
  <w:style w:type="character" w:customStyle="1" w:styleId="873">
    <w:name w:val="hui"/>
    <w:qFormat/>
    <w:rPr>
      <w:rFonts w:ascii="Arial" w:eastAsia="黑体" w:cs="Arial" w:hAnsi="Arial"/>
      <w:snapToGrid w:val="0"/>
      <w:kern w:val="0"/>
      <w:szCs w:val="21"/>
    </w:rPr>
  </w:style>
  <w:style w:type="character" w:customStyle="1" w:styleId="874">
    <w:name w:val="哈哈正文 Char Char"/>
    <w:qFormat/>
    <w:rPr>
      <w:rFonts w:ascii="宋体" w:eastAsia="宋体" w:cs="宋体" w:hAnsi="宋体"/>
      <w:kern w:val="2"/>
      <w:sz w:val="24"/>
      <w:lang w:val="en-US" w:eastAsia="zh-CN" w:bidi="ar-SA"/>
    </w:rPr>
  </w:style>
  <w:style w:type="character" w:customStyle="1" w:styleId="875">
    <w:name w:val="交叉引用"/>
    <w:qFormat/>
    <w:rPr>
      <w:rFonts w:ascii="Arial" w:eastAsia="黑体" w:hAnsi="Arial"/>
      <w:snapToGrid w:val="0"/>
      <w:color w:val="0000FF"/>
      <w:kern w:val="0"/>
      <w:sz w:val="20"/>
      <w:szCs w:val="21"/>
      <w:u w:val="single"/>
      <w:lang w:val="en-US" w:eastAsia="zh-CN"/>
    </w:rPr>
  </w:style>
  <w:style w:type="character" w:customStyle="1" w:styleId="876">
    <w:name w:val="正文缩进 字符1"/>
    <w:qFormat/>
    <w:rPr>
      <w:rFonts w:ascii="宋体" w:eastAsia="宋体"/>
      <w:snapToGrid w:val="0"/>
      <w:color w:val="000000"/>
      <w:kern w:val="28"/>
      <w:sz w:val="28"/>
      <w:lang w:val="en-US" w:eastAsia="zh-CN" w:bidi="ar-SA"/>
    </w:rPr>
  </w:style>
  <w:style w:type="character" w:customStyle="1" w:styleId="877">
    <w:name w:val="页脚 字符1"/>
    <w:qFormat/>
    <w:locked/>
    <w:rPr>
      <w:kern w:val="2"/>
      <w:sz w:val="18"/>
      <w:szCs w:val="18"/>
    </w:rPr>
  </w:style>
  <w:style w:type="character" w:customStyle="1" w:styleId="878">
    <w:name w:val="页眉 字符1"/>
    <w:qFormat/>
    <w:rPr>
      <w:kern w:val="2"/>
      <w:sz w:val="18"/>
      <w:szCs w:val="18"/>
    </w:rPr>
  </w:style>
  <w:style w:type="character" w:customStyle="1" w:styleId="879">
    <w:name w:val="Char Char213"/>
    <w:qFormat/>
    <w:rPr>
      <w:rFonts w:eastAsia="Century Gothic"/>
      <w:b/>
      <w:bCs/>
      <w:kern w:val="44"/>
      <w:sz w:val="32"/>
      <w:szCs w:val="44"/>
      <w:lang w:val="en-US" w:eastAsia="zh-CN" w:bidi="ar-SA"/>
    </w:rPr>
  </w:style>
  <w:style w:type="character" w:customStyle="1" w:styleId="880">
    <w:name w:val="apple-style-span"/>
    <w:qFormat/>
    <w:rPr>
      <w:rFonts w:ascii="Arial" w:eastAsia="黑体" w:cs="Arial" w:hAnsi="Arial"/>
      <w:snapToGrid w:val="0"/>
      <w:kern w:val="0"/>
      <w:szCs w:val="21"/>
    </w:rPr>
  </w:style>
  <w:style w:type="character" w:customStyle="1" w:styleId="881">
    <w:name w:val="15"/>
    <w:qFormat/>
    <w:rPr>
      <w:rFonts w:ascii="Calibri" w:hAnsi="Calibri"/>
      <w:color w:val="0000FF"/>
      <w:u w:val="single"/>
    </w:rPr>
  </w:style>
  <w:style w:type="character" w:customStyle="1" w:styleId="882">
    <w:name w:val="16"/>
    <w:qFormat/>
    <w:rPr>
      <w:rFonts w:ascii="宋体" w:eastAsia="宋体" w:hAnsi="宋体"/>
      <w:color w:val="000000"/>
      <w:sz w:val="20"/>
      <w:szCs w:val="20"/>
    </w:rPr>
  </w:style>
  <w:style w:type="character" w:customStyle="1" w:styleId="883">
    <w:name w:val="edui-unclickable"/>
    <w:qFormat/>
    <w:rPr>
      <w:color w:val="808080"/>
    </w:rPr>
  </w:style>
  <w:style w:type="character" w:customStyle="1" w:styleId="884">
    <w:name w:val="tpc_content1"/>
    <w:qFormat/>
    <w:rPr>
      <w:sz w:val="20"/>
      <w:szCs w:val="20"/>
    </w:rPr>
  </w:style>
  <w:style w:type="character" w:customStyle="1" w:styleId="885">
    <w:name w:val="正文文本缩进 字符"/>
    <w:qFormat/>
    <w:rPr>
      <w:rFonts w:ascii="Century Gothic" w:eastAsia="Century Gothic" w:hAnsi="Century Gothic"/>
      <w:kern w:val="2"/>
      <w:sz w:val="24"/>
      <w:lang w:val="en-US" w:eastAsia="zh-CN" w:bidi="ar-SA"/>
    </w:rPr>
  </w:style>
  <w:style w:type="character" w:customStyle="1" w:styleId="886">
    <w:name w:val="正文文本 2 字符"/>
    <w:qFormat/>
    <w:rPr>
      <w:rFonts w:ascii="Arial" w:eastAsia="宋体" w:hAnsi="Arial"/>
      <w:kern w:val="2"/>
      <w:sz w:val="24"/>
      <w:szCs w:val="24"/>
      <w:lang w:val="en-US" w:eastAsia="zh-CN" w:bidi="ar-SA"/>
    </w:rPr>
  </w:style>
  <w:style w:type="character" w:customStyle="1" w:styleId="887">
    <w:name w:val="edui-clickable2"/>
    <w:qFormat/>
    <w:rPr>
      <w:color w:val="0000FF"/>
      <w:u w:val="single"/>
    </w:rPr>
  </w:style>
  <w:style w:type="character" w:customStyle="1" w:styleId="888">
    <w:name w:val="style1"/>
    <w:qFormat/>
    <w:rPr>
      <w:rFonts w:ascii="Arial" w:eastAsia="黑体" w:cs="Arial" w:hAnsi="Arial"/>
      <w:snapToGrid w:val="0"/>
      <w:kern w:val="0"/>
      <w:szCs w:val="21"/>
    </w:rPr>
  </w:style>
  <w:style w:type="character" w:customStyle="1" w:styleId="889">
    <w:name w:val="zbggtop11 style5"/>
    <w:qFormat/>
    <w:rPr>
      <w:rFonts w:ascii="Arial" w:eastAsia="黑体" w:cs="Arial" w:hAnsi="Arial"/>
      <w:snapToGrid w:val="0"/>
      <w:kern w:val="0"/>
      <w:szCs w:val="21"/>
    </w:rPr>
  </w:style>
  <w:style w:type="character" w:customStyle="1" w:styleId="890">
    <w:name w:val="纯文本 Char Char Char Char Char Char Char Char Char Char Char Char Char Char Char"/>
    <w:qFormat/>
    <w:rPr>
      <w:rFonts w:ascii="宋体" w:eastAsia="宋体" w:cs="Courier New" w:hAnsi="Courier New"/>
      <w:snapToGrid w:val="0"/>
      <w:sz w:val="18"/>
      <w:szCs w:val="21"/>
      <w:lang w:val="en-US" w:eastAsia="zh-CN" w:bidi="ar-SA"/>
    </w:rPr>
  </w:style>
  <w:style w:type="character" w:customStyle="1" w:styleId="891">
    <w:name w:val="bulletintext1"/>
    <w:qFormat/>
    <w:rPr>
      <w:color w:val="000000"/>
      <w:sz w:val="18"/>
    </w:rPr>
  </w:style>
  <w:style w:type="character" w:customStyle="1" w:styleId="892">
    <w:name w:val="ksfind_class_select1"/>
    <w:qFormat/>
    <w:rPr>
      <w:color w:val="000000"/>
      <w:shd w:val="clear" w:color="auto" w:fill="EFD200"/>
    </w:rPr>
  </w:style>
  <w:style w:type="character" w:customStyle="1" w:styleId="893">
    <w:name w:val="font71"/>
    <w:qFormat/>
    <w:rPr>
      <w:rFonts w:ascii="宋体" w:eastAsia="宋体" w:cs="宋体" w:hAnsi="宋体"/>
      <w:color w:val="000000"/>
      <w:sz w:val="22"/>
      <w:szCs w:val="22"/>
      <w:u w:val="none"/>
    </w:rPr>
  </w:style>
  <w:style w:type="character" w:customStyle="1" w:styleId="894">
    <w:name w:val="font91"/>
    <w:qFormat/>
    <w:rPr>
      <w:rFonts w:ascii="仿宋" w:eastAsia="仿宋" w:cs="仿宋" w:hAnsi="仿宋"/>
      <w:color w:val="000000"/>
      <w:sz w:val="22"/>
      <w:szCs w:val="22"/>
      <w:u w:val="none"/>
    </w:rPr>
  </w:style>
  <w:style w:type="paragraph" w:customStyle="1" w:styleId="895">
    <w:name w:val="修订5"/>
    <w:qFormat/>
    <w:rPr>
      <w:rFonts w:ascii="Times New Roman" w:eastAsia="宋体" w:cs="Times New Roman" w:hAnsi="Times New Roman"/>
      <w:kern w:val="2"/>
      <w:sz w:val="21"/>
      <w:szCs w:val="24"/>
      <w:lang w:val="en-US" w:eastAsia="zh-CN" w:bidi="ar-SA"/>
    </w:rPr>
  </w:style>
  <w:style w:type="paragraph" w:customStyle="1" w:styleId="896">
    <w:name w:val="Plain Text"/>
    <w:qFormat/>
    <w:basedOn w:val="0"/>
    <w:rPr>
      <w:rFonts w:ascii="宋体" w:cs="Times New Roman" w:hAnsi="Courier New"/>
      <w:kern w:val="0"/>
      <w:sz w:val="20"/>
      <w:szCs w:val="20"/>
    </w:rPr>
  </w:style>
  <w:style w:type="paragraph" w:customStyle="1" w:styleId="897">
    <w:name w:val="Fließtext"/>
    <w:qFormat/>
    <w:basedOn w:val="0"/>
    <w:pPr>
      <w:overflowPunct w:val="0"/>
      <w:autoSpaceDE w:val="0"/>
      <w:autoSpaceDN w:val="0"/>
      <w:textAlignment w:val="baseline"/>
    </w:pPr>
    <w:rPr>
      <w:kern w:val="28"/>
      <w:szCs w:val="20"/>
    </w:rPr>
  </w:style>
  <w:style w:type="paragraph" w:customStyle="1" w:styleId="898">
    <w:name w:val="AONormal"/>
    <w:qFormat/>
    <w:pPr>
      <w:autoSpaceDE w:val="0"/>
      <w:autoSpaceDN w:val="0"/>
      <w:adjustRightInd w:val="0"/>
      <w:spacing w:line="400" w:lineRule="exact"/>
      <w:ind w:firstLineChars="200" w:firstLine="200"/>
    </w:pPr>
    <w:rPr>
      <w:rFonts w:ascii="华文楷体" w:eastAsia="华文楷体" w:cs="华文楷体" w:hAnsi="华文楷体"/>
      <w:sz w:val="22"/>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header" Target="head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footer" Target="footer8.xml"/><Relationship Id="rId13" Type="http://schemas.openxmlformats.org/officeDocument/2006/relationships/footer" Target="footer9.xml"/><Relationship Id="rId14" Type="http://schemas.openxmlformats.org/officeDocument/2006/relationships/footer" Target="footer10.xml"/><Relationship Id="rId15" Type="http://schemas.openxmlformats.org/officeDocument/2006/relationships/footer" Target="footer11.xml"/><Relationship Id="rId16" Type="http://schemas.openxmlformats.org/officeDocument/2006/relationships/footer" Target="footer12.xml"/><Relationship Id="rId17" Type="http://schemas.openxmlformats.org/officeDocument/2006/relationships/footer" Target="footer13.xml"/><Relationship Id="rId18" Type="http://schemas.openxmlformats.org/officeDocument/2006/relationships/footer" Target="footer14.xml"/><Relationship Id="rId19" Type="http://schemas.openxmlformats.org/officeDocument/2006/relationships/footer" Target="footer15.xml"/><Relationship Id="rId20" Type="http://schemas.openxmlformats.org/officeDocument/2006/relationships/header" Target="header4.xml"/><Relationship Id="rId21" Type="http://schemas.openxmlformats.org/officeDocument/2006/relationships/footer" Target="footer16.xml"/><Relationship Id="rId22" Type="http://schemas.openxmlformats.org/officeDocument/2006/relationships/footer" Target="footer17.xml"/><Relationship Id="rId23" Type="http://schemas.openxmlformats.org/officeDocument/2006/relationships/footer" Target="footer18.xml"/><Relationship Id="rId24" Type="http://schemas.openxmlformats.org/officeDocument/2006/relationships/footer" Target="footer19.xml"/><Relationship Id="rId25" Type="http://schemas.openxmlformats.org/officeDocument/2006/relationships/footer" Target="footer20.xml"/><Relationship Id="rId26" Type="http://schemas.openxmlformats.org/officeDocument/2006/relationships/footer" Target="footer21.xml"/><Relationship Id="rId27" Type="http://schemas.openxmlformats.org/officeDocument/2006/relationships/footer" Target="footer22.xml"/><Relationship Id="rId28" Type="http://schemas.openxmlformats.org/officeDocument/2006/relationships/footer" Target="footer23.xml"/><Relationship Id="rId29" Type="http://schemas.openxmlformats.org/officeDocument/2006/relationships/footer" Target="footer24.xml"/><Relationship Id="rId30" Type="http://schemas.openxmlformats.org/officeDocument/2006/relationships/footer" Target="footer25.xml"/><Relationship Id="rId31" Type="http://schemas.openxmlformats.org/officeDocument/2006/relationships/footer" Target="footer26.xml"/><Relationship Id="rId32" Type="http://schemas.openxmlformats.org/officeDocument/2006/relationships/header" Target="header5.xml"/><Relationship Id="rId33" Type="http://schemas.openxmlformats.org/officeDocument/2006/relationships/footer" Target="footer27.xml"/><Relationship Id="rId34" Type="http://schemas.openxmlformats.org/officeDocument/2006/relationships/header" Target="header6.xml"/><Relationship Id="rId35" Type="http://schemas.openxmlformats.org/officeDocument/2006/relationships/header" Target="header7.xml"/><Relationship Id="rId36" Type="http://schemas.openxmlformats.org/officeDocument/2006/relationships/footer" Target="footer28.xml"/><Relationship Id="rId37" Type="http://schemas.openxmlformats.org/officeDocument/2006/relationships/footer" Target="footer29.xml"/><Relationship Id="rId38" Type="http://schemas.openxmlformats.org/officeDocument/2006/relationships/header" Target="header8.xml"/><Relationship Id="rId39" Type="http://schemas.openxmlformats.org/officeDocument/2006/relationships/header" Target="header9.xml"/><Relationship Id="rId40" Type="http://schemas.openxmlformats.org/officeDocument/2006/relationships/footer" Target="footer30.xml"/><Relationship Id="rId41" Type="http://schemas.openxmlformats.org/officeDocument/2006/relationships/footer" Target="footer31.xml"/><Relationship Id="rId42" Type="http://schemas.openxmlformats.org/officeDocument/2006/relationships/footer" Target="footer32.xml"/><Relationship Id="rId43" Type="http://schemas.openxmlformats.org/officeDocument/2006/relationships/styles" Target="styles.xml"/><Relationship Id="rId44" Type="http://schemas.openxmlformats.org/officeDocument/2006/relationships/numbering" Target="numbering.xml"/><Relationship Id="rId45" Type="http://schemas.openxmlformats.org/officeDocument/2006/relationships/fontTable" Target="fontTable.xml"/><Relationship Id="rId46" Type="http://schemas.openxmlformats.org/officeDocument/2006/relationships/customXml" Target="../customXml/item1.xml"/><Relationship Id="rId47"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sectPr/>
    <sectPr/>
    <sectPr/>
    <sectPr/>
    <sectPr/>
    <sectPr/>
    <sectPr/>
    <sectPr/>
    <sectPr/>
    <sectPr/>
    <sectPr/>
    <sectPr/>
    <sectPr/>
    <sectPr/>
    <sectPr/>
    <sectPr/>
    <sectPr/>
    <sectPr/>
    <sectPr/>
    <sectPr/>
    <sectPr/>
    <sectPr/>
    <sectPr/>
    <sectPr/>
    <sectPr/>
    <sectPr/>
    <sectPr/>
  </customProps>
</customData>
</file>

<file path=customXml/itemProps1.xml><?xml version="1.0" encoding="utf-8"?>
<ds:datastoreItem xmlns:ds="http://schemas.openxmlformats.org/officeDocument/2006/customXml" ds:itemID="{5D25BBC3-8B13-420E-9D70-412DE9F106FC}">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311</TotalTime>
  <Application>WPS_Yozo_Office9.0.5445.102ZH</Application>
  <Pages>134</Pages>
  <Words>0</Words>
  <Characters>57686</Characters>
  <Lines>0</Lines>
  <Paragraphs>1379</Paragraphs>
  <CharactersWithSpaces>76915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title>江心屿（东、西园）物业一体化管理服务</dc:title>
  <dc:creator>Administrator</dc:creator>
  <cp:lastModifiedBy>Administrator</cp:lastModifiedBy>
  <cp:revision>0</cp:revision>
  <cp:lastPrinted>2026-07-07T08:25:11Z</cp:lastPrinted>
  <dcterms:created xsi:type="dcterms:W3CDTF">2021-07-31T16:22:00Z</dcterms:created>
  <dcterms:modified xsi:type="dcterms:W3CDTF">2026-07-29T08:24:09Z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2052-12.1.0.26895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3F51DF04623F42488C6AF292B7FAB3E5_13</vt:lpwstr>
  </property>
  <property fmtid="{D5CDD505-2E9C-101B-9397-08002B2CF9AE}" pid="5" name="KSOTemplateDocerSaveRecord">
    <vt:lpwstr>eyJoZGlkIjoiMzRjYTU5Y2EwM2VlNTU3NzU1NzEwNjgzZWU1MDFlNTIiLCJ1c2VySWQiOiIyOTQ0NTY5MTgifQ==</vt:lpwstr>
  </property>
</Properties>
</file>