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word/footer1.xml" ContentType="application/vnd.openxmlformats-officedocument.wordprocessingml.footer+xml"/>
  <Override PartName="/docProps/custom.xml" ContentType="application/vnd.openxmlformats-officedocument.custom-properties+xml"/>
  <Override PartName="/word/header1.xml" ContentType="application/vnd.openxmlformats-officedocument.wordprocessingml.header+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ntTable.xml" ContentType="application/vnd.openxmlformats-officedocument.wordprocessingml.fontTable+xml"/>
  <Override PartName="/word/glossary/endnotes.xml" ContentType="application/vnd.openxmlformats-officedocument.wordprocessingml.endnotes+xml"/>
  <Override PartName="/word/endnotes.xml" ContentType="application/vnd.openxmlformats-officedocument.wordprocessingml.endnotes+xml"/>
  <Override PartName="/word/theme/theme1.xml" ContentType="application/vnd.openxmlformats-officedocument.theme+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footnotes.xml" ContentType="application/vnd.openxmlformats-officedocument.wordprocessingml.footnotes+xml"/>
  <Override PartName="/customXml/itemProps1.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glossary/document.xml" ContentType="application/vnd.openxmlformats-officedocument.wordprocessingml.document.glossary+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napToGrid w:val="1"/>
        <w:rPr>
          <w:color w:val="auto"/>
          <w:highlight w:val="none"/>
        </w:rPr>
      </w:pPr>
      <w:r>
        <w:rPr>
          <w:color w:val="auto"/>
          <w:highlight w:val="none"/>
        </w:rPr>
      </w:r>
      <w:r/>
    </w:p>
    <w:p>
      <w:pPr>
        <w:jc w:val="center"/>
        <w:snapToGrid w:val="0"/>
        <w:tabs>
          <w:tab w:val="left" w:pos="2070" w:leader="none"/>
          <w:tab w:val="center" w:pos="4365" w:leader="none"/>
        </w:tabs>
        <w:rPr>
          <w:rFonts w:ascii="华文中宋" w:hAnsi="华文中宋" w:eastAsia="华文中宋"/>
          <w:b/>
          <w:color w:val="auto"/>
          <w:sz w:val="28"/>
          <w:szCs w:val="28"/>
          <w:highlight w:val="none"/>
        </w:rPr>
      </w:pPr>
      <w:r>
        <w:rPr>
          <w:rFonts w:ascii="华文中宋" w:hAnsi="华文中宋" w:eastAsia="华文中宋"/>
          <w:b/>
          <w:color w:val="auto"/>
          <w:sz w:val="28"/>
          <w:szCs w:val="28"/>
          <w:highlight w:val="none"/>
        </w:rPr>
      </w:r>
      <w:r/>
    </w:p>
    <w:p>
      <w:pPr>
        <w:jc w:val="center"/>
        <w:snapToGrid w:val="0"/>
        <w:tabs>
          <w:tab w:val="left" w:pos="2070" w:leader="none"/>
          <w:tab w:val="center" w:pos="4365" w:leader="none"/>
        </w:tabs>
        <w:rPr>
          <w:rFonts w:ascii="华文中宋" w:hAnsi="华文中宋" w:eastAsia="华文中宋"/>
          <w:b/>
          <w:color w:val="auto"/>
          <w:sz w:val="28"/>
          <w:szCs w:val="28"/>
          <w:highlight w:val="none"/>
        </w:rPr>
      </w:pPr>
      <w:r>
        <w:rPr>
          <w:rFonts w:ascii="华文中宋" w:hAnsi="华文中宋" w:eastAsia="华文中宋"/>
          <w:b/>
          <w:color w:val="auto"/>
          <w:sz w:val="28"/>
          <w:szCs w:val="28"/>
          <w:highlight w:val="none"/>
        </w:rPr>
      </w:r>
      <w:r/>
    </w:p>
    <w:p>
      <w:pPr>
        <w:jc w:val="center"/>
        <w:snapToGrid w:val="0"/>
        <w:tabs>
          <w:tab w:val="left" w:pos="2070" w:leader="none"/>
          <w:tab w:val="center" w:pos="4365" w:leader="none"/>
        </w:tabs>
        <w:rPr>
          <w:rFonts w:ascii="华文中宋" w:hAnsi="华文中宋" w:eastAsia="华文中宋"/>
          <w:b/>
          <w:color w:val="auto"/>
          <w:sz w:val="96"/>
          <w:szCs w:val="96"/>
          <w:highlight w:val="none"/>
        </w:rPr>
      </w:pPr>
      <w:r>
        <w:rPr>
          <w:rFonts w:ascii="华文中宋" w:hAnsi="华文中宋" w:eastAsia="华文中宋"/>
          <w:b/>
          <w:color w:val="auto"/>
          <w:sz w:val="96"/>
          <w:szCs w:val="96"/>
          <w:highlight w:val="none"/>
        </w:rPr>
      </w:r>
      <w:r/>
    </w:p>
    <w:p>
      <w:pPr>
        <w:jc w:val="center"/>
        <w:snapToGrid w:val="0"/>
        <w:tabs>
          <w:tab w:val="left" w:pos="2070" w:leader="none"/>
          <w:tab w:val="center" w:pos="4365" w:leader="none"/>
        </w:tabs>
        <w:rPr>
          <w:rFonts w:ascii="华文中宋" w:hAnsi="华文中宋" w:eastAsia="华文中宋"/>
          <w:b/>
          <w:color w:val="auto"/>
          <w:sz w:val="96"/>
          <w:szCs w:val="96"/>
          <w:highlight w:val="none"/>
        </w:rPr>
      </w:pPr>
      <w:r>
        <w:rPr>
          <w:rFonts w:ascii="华文中宋" w:hAnsi="华文中宋" w:eastAsia="华文中宋" w:hint="eastAsia"/>
          <w:b/>
          <w:color w:val="auto"/>
          <w:sz w:val="96"/>
          <w:szCs w:val="96"/>
          <w:highlight w:val="none"/>
        </w:rPr>
        <w:t xml:space="preserve">询 价 通 知 书</w:t>
      </w:r>
      <w:r/>
    </w:p>
    <w:p>
      <w:pPr>
        <w:jc w:val="right"/>
        <w:snapToGrid w:val="1"/>
        <w:spacing w:lineRule="exact" w:line="480"/>
        <w:rPr>
          <w:rFonts w:ascii="华文中宋" w:hAnsi="华文中宋" w:eastAsia="华文中宋"/>
          <w:b/>
          <w:color w:val="auto"/>
          <w:sz w:val="32"/>
          <w:szCs w:val="32"/>
          <w:highlight w:val="none"/>
        </w:rPr>
      </w:pPr>
      <w:r>
        <w:rPr>
          <w:rFonts w:ascii="华文中宋" w:hAnsi="华文中宋" w:eastAsia="华文中宋"/>
          <w:b/>
          <w:color w:val="auto"/>
          <w:sz w:val="32"/>
          <w:szCs w:val="32"/>
          <w:highlight w:val="none"/>
        </w:rPr>
      </w:r>
      <w:r/>
    </w:p>
    <w:p>
      <w:pPr>
        <w:ind w:firstLine="1050" w:firstLineChars="350"/>
        <w:jc w:val="center"/>
        <w:snapToGrid w:val="1"/>
        <w:spacing w:lineRule="exact" w:line="56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ind w:firstLine="1050" w:firstLineChars="350"/>
        <w:jc w:val="center"/>
        <w:snapToGrid w:val="1"/>
        <w:spacing w:lineRule="exact" w:line="56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ind w:firstLine="1050" w:firstLineChars="350"/>
        <w:jc w:val="center"/>
        <w:snapToGrid w:val="1"/>
        <w:spacing w:lineRule="exact" w:line="56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ind w:firstLine="1050" w:firstLineChars="350"/>
        <w:jc w:val="center"/>
        <w:snapToGrid w:val="1"/>
        <w:spacing w:lineRule="exact" w:line="56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ind w:firstLine="1050" w:firstLineChars="350"/>
        <w:jc w:val="center"/>
        <w:snapToGrid w:val="1"/>
        <w:spacing w:lineRule="exact" w:line="56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ind w:firstLine="1050" w:firstLineChars="350"/>
        <w:snapToGrid w:val="1"/>
        <w:spacing w:lineRule="exact" w:line="480"/>
        <w:rPr>
          <w:rFonts w:ascii="华文中宋" w:hAnsi="华文中宋" w:eastAsia="华文中宋"/>
          <w:color w:val="auto"/>
          <w:sz w:val="32"/>
          <w:szCs w:val="32"/>
          <w:highlight w:val="none"/>
        </w:rPr>
      </w:pPr>
      <w:r>
        <w:rPr>
          <w:rFonts w:ascii="华文中宋" w:hAnsi="华文中宋" w:eastAsia="华文中宋" w:hint="eastAsia"/>
          <w:color w:val="auto"/>
          <w:sz w:val="30"/>
          <w:szCs w:val="30"/>
          <w:highlight w:val="none"/>
        </w:rPr>
        <w:t xml:space="preserve">项目编号：</w:t>
      </w:r>
      <w:r>
        <w:rPr>
          <w:rFonts w:ascii="华文中宋" w:hAnsi="华文中宋" w:eastAsia="华文中宋"/>
          <w:color w:val="auto"/>
          <w:sz w:val="32"/>
          <w:szCs w:val="32"/>
          <w:highlight w:val="none"/>
        </w:rPr>
      </w:r>
      <w:sdt>
        <w:sdtPr>
          <w:alias w:val="新招标-项目编号"/>
          <w15:appearance w15:val="boundingBox"/>
          <w15:color w:val="d4927b"/>
          <w:id w:val="657976488"/>
          <w:lock w:val="sdtContentLocked"/>
          <w:placeholder>
            <w:docPart w:val="d1bac3156d5a4972befc75452c05fc27"/>
          </w:placeholder>
          <w:tag w:val="projectCode_new1"/>
          <w:rPr>
            <w:rFonts w:ascii="华文中宋" w:hAnsi="华文中宋" w:eastAsia="华文中宋"/>
            <w:color w:val="auto"/>
            <w:sz w:val="32"/>
            <w:szCs w:val="32"/>
            <w:highlight w:val="none"/>
          </w:rPr>
        </w:sdtPr>
        <w:sdtContent>
          <w:r>
            <w:rPr>
              <w:rFonts w:ascii="华文中宋" w:hAnsi="华文中宋" w:eastAsia="华文中宋"/>
              <w:color w:val="auto"/>
              <w:sz w:val="32"/>
              <w:szCs w:val="32"/>
              <w:highlight w:val="none"/>
            </w:rPr>
            <w:t xml:space="preserve">1499002026AXJ02578</w:t>
          </w:r>
        </w:sdtContent>
      </w:sdt>
      <w:r/>
      <w:r/>
    </w:p>
    <w:p>
      <w:pPr>
        <w:ind w:firstLine="1050" w:firstLineChars="350"/>
        <w:snapToGrid w:val="1"/>
        <w:spacing w:lineRule="exact" w:line="560"/>
        <w:rPr>
          <w:rFonts w:ascii="华文中宋" w:hAnsi="华文中宋" w:eastAsia="华文中宋"/>
          <w:color w:val="auto"/>
          <w:sz w:val="30"/>
          <w:szCs w:val="30"/>
          <w:highlight w:val="none"/>
        </w:rPr>
      </w:pPr>
      <w:r>
        <w:rPr>
          <w:rFonts w:ascii="华文中宋" w:hAnsi="华文中宋" w:eastAsia="华文中宋" w:hint="eastAsia"/>
          <w:color w:val="auto"/>
          <w:sz w:val="30"/>
          <w:szCs w:val="30"/>
          <w:highlight w:val="none"/>
        </w:rPr>
        <w:t xml:space="preserve">项目名称：</w:t>
      </w:r>
      <w:sdt>
        <w:sdtPr>
          <w:alias w:val="新招标-项目名称"/>
          <w15:appearance w15:val="boundingBox"/>
          <w15:color w:val="d4927b"/>
          <w:id w:val="694985106"/>
          <w:lock w:val="sdtContentLocked"/>
          <w:placeholder>
            <w:docPart w:val="2f9467a3ba4f4e25bf3912aadd970beb"/>
          </w:placeholder>
          <w:tag w:val="projectName_new1"/>
          <w:rPr>
            <w:rFonts w:ascii="华文中宋" w:hAnsi="华文中宋" w:eastAsia="华文中宋"/>
            <w:color w:val="auto"/>
            <w:sz w:val="32"/>
            <w:szCs w:val="32"/>
            <w:highlight w:val="none"/>
          </w:rPr>
        </w:sdtPr>
        <w:sdtContent>
          <w:r>
            <w:rPr>
              <w:rFonts w:ascii="华文中宋" w:hAnsi="华文中宋" w:eastAsia="华文中宋" w:hint="eastAsia"/>
              <w:color w:val="auto"/>
              <w:sz w:val="30"/>
              <w:szCs w:val="30"/>
              <w:highlight w:val="none"/>
            </w:rPr>
            <w:t xml:space="preserve">运城学院计算机更新项目</w:t>
          </w:r>
        </w:sdtContent>
      </w:sdt>
      <w:r/>
      <w:r/>
    </w:p>
    <w:p>
      <w:pPr>
        <w:ind w:firstLine="1050" w:firstLineChars="350"/>
        <w:jc w:val="center"/>
        <w:snapToGrid w:val="1"/>
        <w:spacing w:lineRule="exact" w:line="56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ind w:firstLine="1050" w:firstLineChars="350"/>
        <w:jc w:val="center"/>
        <w:snapToGrid w:val="1"/>
        <w:spacing w:lineRule="exact" w:line="56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ind w:firstLine="1050" w:firstLineChars="350"/>
        <w:jc w:val="center"/>
        <w:snapToGrid w:val="1"/>
        <w:spacing w:lineRule="exact" w:line="56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ind w:firstLine="1050" w:firstLineChars="350"/>
        <w:jc w:val="center"/>
        <w:snapToGrid w:val="1"/>
        <w:spacing w:lineRule="exact" w:line="56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ind w:firstLine="1050" w:firstLineChars="350"/>
        <w:jc w:val="center"/>
        <w:snapToGrid w:val="1"/>
        <w:spacing w:lineRule="exact" w:line="56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ind w:firstLine="1050" w:firstLineChars="350"/>
        <w:jc w:val="center"/>
        <w:snapToGrid w:val="1"/>
        <w:spacing w:lineRule="exact" w:line="56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ind w:firstLine="1050" w:firstLineChars="350"/>
        <w:jc w:val="center"/>
        <w:snapToGrid w:val="1"/>
        <w:spacing w:lineRule="exact" w:line="56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jc w:val="center"/>
        <w:snapToGrid w:val="1"/>
        <w:spacing w:lineRule="exact" w:line="480"/>
        <w:rPr>
          <w:rFonts w:ascii="华文中宋" w:hAnsi="华文中宋" w:eastAsia="华文中宋"/>
          <w:color w:val="auto"/>
          <w:sz w:val="30"/>
          <w:szCs w:val="30"/>
          <w:highlight w:val="none"/>
        </w:rPr>
      </w:pPr>
      <w:r/>
      <w:bookmarkStart w:id="2" w:name="PO_3000009611_PM031"/>
      <w:r/>
      <w:sdt>
        <w:sdtPr>
          <w:alias w:val="新招标-采购代理机构名称"/>
          <w15:appearance w15:val="boundingBox"/>
          <w15:color w:val="d4927b"/>
          <w:id w:val="752010368"/>
          <w:lock w:val="sdtContentLocked"/>
          <w:placeholder>
            <w:docPart w:val="c28f5801e02c4206a91d36238fa7a38d"/>
          </w:placeholder>
          <w:tag w:val="agentOrgName"/>
          <w:rPr>
            <w:rFonts w:ascii="华文中宋" w:hAnsi="华文中宋" w:eastAsia="华文中宋"/>
            <w:color w:val="auto"/>
            <w:sz w:val="30"/>
            <w:szCs w:val="30"/>
            <w:highlight w:val="none"/>
          </w:rPr>
        </w:sdtPr>
        <w:sdtContent>
          <w:r>
            <w:rPr>
              <w:rFonts w:ascii="华文中宋" w:hAnsi="华文中宋" w:eastAsia="华文中宋"/>
              <w:color w:val="auto"/>
              <w:sz w:val="30"/>
              <w:szCs w:val="30"/>
              <w:highlight w:val="none"/>
            </w:rPr>
            <w:t xml:space="preserve">山西省公共资源交易中心（山西省省级政府采购中心）</w:t>
          </w:r>
        </w:sdtContent>
      </w:sdt>
      <w:r/>
      <w:bookmarkEnd w:id="2"/>
      <w:r/>
      <w:r/>
    </w:p>
    <w:p>
      <w:pPr>
        <w:ind w:firstLine="600" w:firstLineChars="200"/>
        <w:jc w:val="center"/>
        <w:snapToGrid w:val="1"/>
        <w:spacing w:lineRule="exact" w:line="48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ind w:firstLine="600" w:firstLineChars="200"/>
        <w:jc w:val="center"/>
        <w:snapToGrid w:val="1"/>
        <w:spacing w:lineRule="exact" w:line="48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ind w:firstLine="561" w:firstLineChars="200"/>
        <w:jc w:val="center"/>
        <w:snapToGrid w:val="1"/>
        <w:spacing w:lineRule="exact" w:line="480"/>
        <w:rPr>
          <w:rFonts w:ascii="华文中宋" w:hAnsi="华文中宋" w:eastAsia="华文中宋"/>
          <w:b/>
          <w:color w:val="auto"/>
          <w:sz w:val="28"/>
          <w:szCs w:val="28"/>
          <w:highlight w:val="none"/>
        </w:rPr>
      </w:pPr>
      <w:r>
        <w:rPr>
          <w:rFonts w:ascii="华文中宋" w:hAnsi="华文中宋" w:eastAsia="华文中宋"/>
          <w:b/>
          <w:color w:val="auto"/>
          <w:sz w:val="28"/>
          <w:szCs w:val="28"/>
          <w:highlight w:val="none"/>
        </w:rPr>
      </w:r>
      <w:r/>
    </w:p>
    <w:p>
      <w:pPr>
        <w:jc w:val="center"/>
        <w:snapToGrid w:val="0"/>
        <w:tabs>
          <w:tab w:val="left" w:pos="2070" w:leader="none"/>
          <w:tab w:val="center" w:pos="4365" w:leader="none"/>
        </w:tabs>
        <w:rPr>
          <w:rFonts w:ascii="华文中宋" w:hAnsi="华文中宋" w:eastAsia="华文中宋" w:hint="eastAsia"/>
          <w:b/>
          <w:color w:val="auto"/>
          <w:sz w:val="28"/>
          <w:szCs w:val="28"/>
          <w:highlight w:val="none"/>
        </w:rPr>
      </w:pPr>
      <w:r>
        <w:rPr>
          <w:rFonts w:ascii="华文中宋" w:hAnsi="华文中宋" w:eastAsia="华文中宋" w:hint="eastAsia"/>
          <w:b/>
          <w:color w:val="auto"/>
          <w:sz w:val="28"/>
          <w:szCs w:val="28"/>
          <w:highlight w:val="none"/>
        </w:rPr>
      </w:r>
      <w:r/>
    </w:p>
    <w:p>
      <w:pPr>
        <w:jc w:val="center"/>
        <w:snapToGrid w:val="0"/>
        <w:tabs>
          <w:tab w:val="left" w:pos="2070" w:leader="none"/>
          <w:tab w:val="center" w:pos="4365" w:leader="none"/>
        </w:tabs>
        <w:rPr>
          <w:rFonts w:ascii="华文中宋" w:hAnsi="华文中宋" w:eastAsia="华文中宋"/>
          <w:b/>
          <w:color w:val="auto"/>
          <w:sz w:val="28"/>
          <w:szCs w:val="28"/>
          <w:highlight w:val="none"/>
        </w:rPr>
      </w:pPr>
      <w:r>
        <w:rPr>
          <w:rFonts w:ascii="华文中宋" w:hAnsi="华文中宋" w:eastAsia="华文中宋" w:hint="eastAsia"/>
          <w:b/>
          <w:color w:val="auto"/>
          <w:sz w:val="28"/>
          <w:szCs w:val="28"/>
          <w:highlight w:val="none"/>
        </w:rPr>
        <w:t xml:space="preserve">目  录</w:t>
      </w:r>
      <w:r/>
    </w:p>
    <w:p>
      <w:pPr>
        <w:pStyle w:val="879"/>
        <w:snapToGrid w:val="1"/>
        <w:tabs>
          <w:tab w:val="right" w:pos="8302" w:leader="dot"/>
        </w:tabs>
        <w:rPr>
          <w:color w:val="auto"/>
          <w:highlight w:val="none"/>
        </w:rPr>
      </w:pPr>
      <w:r>
        <w:rPr>
          <w:color w:val="auto"/>
          <w:highlight w:val="none"/>
          <w:lang w:val="zh-CN"/>
        </w:rPr>
        <w:fldChar w:fldCharType="begin"/>
      </w:r>
      <w:r>
        <w:rPr>
          <w:color w:val="auto"/>
          <w:highlight w:val="none"/>
          <w:lang w:val="zh-CN"/>
        </w:rPr>
        <w:instrText xml:space="preserve"> TOC \o "1-3" \h \z \u </w:instrText>
      </w:r>
      <w:r>
        <w:rPr>
          <w:color w:val="auto"/>
          <w:highlight w:val="none"/>
          <w:lang w:val="zh-CN"/>
        </w:rPr>
        <w:fldChar w:fldCharType="separate"/>
      </w:r>
      <w:r>
        <w:rPr>
          <w:color w:val="auto"/>
          <w:highlight w:val="none"/>
        </w:rPr>
        <w:fldChar w:fldCharType="begin"/>
      </w:r>
      <w:r>
        <w:rPr>
          <w:color w:val="auto"/>
          <w:highlight w:val="none"/>
        </w:rPr>
        <w:instrText xml:space="preserve"> HYPERLINK \l "_Toc26868172" </w:instrText>
      </w:r>
      <w:r>
        <w:rPr>
          <w:color w:val="auto"/>
          <w:highlight w:val="none"/>
        </w:rPr>
        <w:fldChar w:fldCharType="separate"/>
      </w:r>
      <w:r>
        <w:rPr>
          <w:rStyle w:val="887"/>
          <w:rFonts w:ascii="华文中宋" w:hAnsi="华文中宋" w:eastAsia="华文中宋" w:hint="eastAsia"/>
          <w:color w:val="auto"/>
          <w:spacing w:val="20"/>
          <w:highlight w:val="none"/>
        </w:rPr>
        <w:t xml:space="preserve">第一部分</w:t>
      </w:r>
      <w:r>
        <w:rPr>
          <w:rStyle w:val="887"/>
          <w:rFonts w:ascii="华文中宋" w:hAnsi="华文中宋" w:cs="宋体" w:eastAsia="华文中宋" w:hint="eastAsia"/>
          <w:color w:val="auto"/>
          <w:spacing w:val="10"/>
          <w:highlight w:val="none"/>
        </w:rPr>
        <w:t xml:space="preserve">询价邀请</w:t>
      </w:r>
      <w:r>
        <w:rPr>
          <w:color w:val="auto"/>
          <w:highlight w:val="none"/>
        </w:rPr>
        <w:tab/>
      </w:r>
      <w:r>
        <w:rPr>
          <w:color w:val="auto"/>
          <w:highlight w:val="none"/>
        </w:rPr>
        <w:fldChar w:fldCharType="begin"/>
      </w:r>
      <w:r>
        <w:rPr>
          <w:color w:val="auto"/>
          <w:highlight w:val="none"/>
        </w:rPr>
        <w:instrText xml:space="preserve"> PAGEREF _Toc26868172 \h </w:instrText>
      </w:r>
      <w:r>
        <w:rPr>
          <w:color w:val="auto"/>
          <w:highlight w:val="none"/>
        </w:rPr>
        <w:fldChar w:fldCharType="separate"/>
      </w:r>
      <w:r>
        <w:rPr>
          <w:color w:val="auto"/>
          <w:highlight w:val="none"/>
        </w:rPr>
        <w:t xml:space="preserve">1</w:t>
      </w:r>
      <w:r>
        <w:rPr>
          <w:color w:val="auto"/>
          <w:highlight w:val="none"/>
        </w:rPr>
        <w:fldChar w:fldCharType="end"/>
      </w:r>
      <w:r>
        <w:rPr>
          <w:color w:val="auto"/>
          <w:highlight w:val="none"/>
        </w:rPr>
        <w:fldChar w:fldCharType="end"/>
      </w:r>
      <w:r/>
    </w:p>
    <w:p>
      <w:pPr>
        <w:pStyle w:val="879"/>
        <w:snapToGrid w:val="1"/>
        <w:tabs>
          <w:tab w:val="right" w:pos="8302" w:leader="dot"/>
        </w:tabs>
        <w:rPr>
          <w:color w:val="auto"/>
          <w:highlight w:val="none"/>
        </w:rPr>
      </w:pPr>
      <w:r>
        <w:rPr>
          <w:color w:val="auto"/>
          <w:highlight w:val="none"/>
        </w:rPr>
        <w:fldChar w:fldCharType="begin"/>
      </w:r>
      <w:r>
        <w:rPr>
          <w:color w:val="auto"/>
          <w:highlight w:val="none"/>
        </w:rPr>
        <w:instrText xml:space="preserve"> HYPERLINK \l "_Toc26868173" </w:instrText>
      </w:r>
      <w:r>
        <w:rPr>
          <w:color w:val="auto"/>
          <w:highlight w:val="none"/>
        </w:rPr>
        <w:fldChar w:fldCharType="separate"/>
      </w:r>
      <w:r>
        <w:rPr>
          <w:rStyle w:val="887"/>
          <w:rFonts w:ascii="华文中宋" w:hAnsi="华文中宋" w:eastAsia="华文中宋" w:hint="eastAsia"/>
          <w:color w:val="auto"/>
          <w:spacing w:val="20"/>
          <w:highlight w:val="none"/>
        </w:rPr>
        <w:t xml:space="preserve">第二部分询价供应商须知前附表</w:t>
      </w:r>
      <w:r>
        <w:rPr>
          <w:color w:val="auto"/>
          <w:highlight w:val="none"/>
        </w:rPr>
        <w:tab/>
      </w:r>
      <w:r>
        <w:rPr>
          <w:color w:val="auto"/>
          <w:highlight w:val="none"/>
        </w:rPr>
        <w:fldChar w:fldCharType="begin"/>
      </w:r>
      <w:r>
        <w:rPr>
          <w:color w:val="auto"/>
          <w:highlight w:val="none"/>
        </w:rPr>
        <w:instrText xml:space="preserve"> PAGEREF _Toc26868173 \h </w:instrText>
      </w:r>
      <w:r>
        <w:rPr>
          <w:color w:val="auto"/>
          <w:highlight w:val="none"/>
        </w:rPr>
        <w:fldChar w:fldCharType="separate"/>
      </w:r>
      <w:r>
        <w:rPr>
          <w:color w:val="auto"/>
          <w:highlight w:val="none"/>
        </w:rPr>
        <w:t xml:space="preserve">4</w:t>
      </w:r>
      <w:r>
        <w:rPr>
          <w:color w:val="auto"/>
          <w:highlight w:val="none"/>
        </w:rPr>
        <w:fldChar w:fldCharType="end"/>
      </w:r>
      <w:r>
        <w:rPr>
          <w:color w:val="auto"/>
          <w:highlight w:val="none"/>
        </w:rPr>
        <w:fldChar w:fldCharType="end"/>
      </w:r>
      <w:r/>
    </w:p>
    <w:p>
      <w:pPr>
        <w:pStyle w:val="879"/>
        <w:snapToGrid w:val="1"/>
        <w:tabs>
          <w:tab w:val="right" w:pos="8302" w:leader="dot"/>
        </w:tabs>
        <w:rPr>
          <w:color w:val="auto"/>
          <w:highlight w:val="none"/>
        </w:rPr>
      </w:pPr>
      <w:r>
        <w:rPr>
          <w:color w:val="auto"/>
          <w:highlight w:val="none"/>
        </w:rPr>
        <w:fldChar w:fldCharType="begin"/>
      </w:r>
      <w:r>
        <w:rPr>
          <w:color w:val="auto"/>
          <w:highlight w:val="none"/>
        </w:rPr>
        <w:instrText xml:space="preserve"> HYPERLINK \l "_Toc26868174" </w:instrText>
      </w:r>
      <w:r>
        <w:rPr>
          <w:color w:val="auto"/>
          <w:highlight w:val="none"/>
        </w:rPr>
        <w:fldChar w:fldCharType="separate"/>
      </w:r>
      <w:r>
        <w:rPr>
          <w:rStyle w:val="887"/>
          <w:rFonts w:ascii="华文中宋" w:hAnsi="华文中宋" w:eastAsia="华文中宋" w:hint="eastAsia"/>
          <w:color w:val="auto"/>
          <w:spacing w:val="20"/>
          <w:highlight w:val="none"/>
        </w:rPr>
        <w:t xml:space="preserve">第三部分询价供应商须知</w:t>
      </w:r>
      <w:r>
        <w:rPr>
          <w:color w:val="auto"/>
          <w:highlight w:val="none"/>
        </w:rPr>
        <w:tab/>
      </w:r>
      <w:r>
        <w:rPr>
          <w:color w:val="auto"/>
          <w:highlight w:val="none"/>
        </w:rPr>
        <w:fldChar w:fldCharType="begin"/>
      </w:r>
      <w:r>
        <w:rPr>
          <w:color w:val="auto"/>
          <w:highlight w:val="none"/>
        </w:rPr>
        <w:instrText xml:space="preserve"> PAGEREF _Toc26868174 \h </w:instrText>
      </w:r>
      <w:r>
        <w:rPr>
          <w:color w:val="auto"/>
          <w:highlight w:val="none"/>
        </w:rPr>
        <w:fldChar w:fldCharType="separate"/>
      </w:r>
      <w:r>
        <w:rPr>
          <w:color w:val="auto"/>
          <w:highlight w:val="none"/>
        </w:rPr>
        <w:t xml:space="preserve">8</w:t>
      </w:r>
      <w:r>
        <w:rPr>
          <w:color w:val="auto"/>
          <w:highlight w:val="none"/>
        </w:rPr>
        <w:fldChar w:fldCharType="end"/>
      </w:r>
      <w:r>
        <w:rPr>
          <w:color w:val="auto"/>
          <w:highlight w:val="none"/>
        </w:rPr>
        <w:fldChar w:fldCharType="end"/>
      </w:r>
      <w:r/>
    </w:p>
    <w:p>
      <w:pPr>
        <w:pStyle w:val="880"/>
        <w:snapToGrid w:val="1"/>
        <w:tabs>
          <w:tab w:val="right" w:pos="8302" w:leader="dot"/>
        </w:tabs>
        <w:rPr>
          <w:rFonts w:ascii="Calibri" w:hAnsi="Calibri"/>
          <w:color w:val="auto"/>
          <w:szCs w:val="22"/>
          <w:highlight w:val="none"/>
        </w:rPr>
      </w:pPr>
      <w:r>
        <w:rPr>
          <w:color w:val="auto"/>
          <w:highlight w:val="none"/>
        </w:rPr>
        <w:fldChar w:fldCharType="begin"/>
      </w:r>
      <w:r>
        <w:rPr>
          <w:color w:val="auto"/>
          <w:highlight w:val="none"/>
        </w:rPr>
        <w:instrText xml:space="preserve"> HYPERLINK \l "_Toc26868175" </w:instrText>
      </w:r>
      <w:r>
        <w:rPr>
          <w:color w:val="auto"/>
          <w:highlight w:val="none"/>
        </w:rPr>
        <w:fldChar w:fldCharType="separate"/>
      </w:r>
      <w:r>
        <w:rPr>
          <w:rStyle w:val="887"/>
          <w:rFonts w:ascii="华文中宋" w:hAnsi="华文中宋" w:eastAsia="华文中宋" w:hint="eastAsia"/>
          <w:color w:val="auto"/>
          <w:highlight w:val="none"/>
        </w:rPr>
        <w:t xml:space="preserve">一、总则</w:t>
      </w:r>
      <w:r>
        <w:rPr>
          <w:color w:val="auto"/>
          <w:highlight w:val="none"/>
        </w:rPr>
        <w:tab/>
      </w:r>
      <w:r>
        <w:rPr>
          <w:color w:val="auto"/>
          <w:highlight w:val="none"/>
        </w:rPr>
        <w:fldChar w:fldCharType="begin"/>
      </w:r>
      <w:r>
        <w:rPr>
          <w:color w:val="auto"/>
          <w:highlight w:val="none"/>
        </w:rPr>
        <w:instrText xml:space="preserve"> PAGEREF _Toc26868175 \h </w:instrText>
      </w:r>
      <w:r>
        <w:rPr>
          <w:color w:val="auto"/>
          <w:highlight w:val="none"/>
        </w:rPr>
        <w:fldChar w:fldCharType="separate"/>
      </w:r>
      <w:r>
        <w:rPr>
          <w:color w:val="auto"/>
          <w:highlight w:val="none"/>
        </w:rPr>
        <w:t xml:space="preserve">8</w:t>
      </w:r>
      <w:r>
        <w:rPr>
          <w:color w:val="auto"/>
          <w:highlight w:val="none"/>
        </w:rPr>
        <w:fldChar w:fldCharType="end"/>
      </w:r>
      <w:r>
        <w:rPr>
          <w:color w:val="auto"/>
          <w:highlight w:val="none"/>
        </w:rPr>
        <w:fldChar w:fldCharType="end"/>
      </w:r>
      <w:r/>
    </w:p>
    <w:p>
      <w:pPr>
        <w:pStyle w:val="880"/>
        <w:snapToGrid w:val="1"/>
        <w:tabs>
          <w:tab w:val="right" w:pos="8302" w:leader="dot"/>
        </w:tabs>
        <w:rPr>
          <w:rFonts w:ascii="Calibri" w:hAnsi="Calibri"/>
          <w:color w:val="auto"/>
          <w:szCs w:val="22"/>
          <w:highlight w:val="none"/>
        </w:rPr>
      </w:pPr>
      <w:r>
        <w:rPr>
          <w:color w:val="auto"/>
          <w:highlight w:val="none"/>
        </w:rPr>
        <w:fldChar w:fldCharType="begin"/>
      </w:r>
      <w:r>
        <w:rPr>
          <w:color w:val="auto"/>
          <w:highlight w:val="none"/>
        </w:rPr>
        <w:instrText xml:space="preserve"> HYPERLINK \l "_Toc26868176" </w:instrText>
      </w:r>
      <w:r>
        <w:rPr>
          <w:color w:val="auto"/>
          <w:highlight w:val="none"/>
        </w:rPr>
        <w:fldChar w:fldCharType="separate"/>
      </w:r>
      <w:r>
        <w:rPr>
          <w:rStyle w:val="887"/>
          <w:rFonts w:ascii="华文中宋" w:hAnsi="华文中宋" w:eastAsia="华文中宋" w:hint="eastAsia"/>
          <w:color w:val="auto"/>
          <w:highlight w:val="none"/>
        </w:rPr>
        <w:t xml:space="preserve">二、询价通知书</w:t>
      </w:r>
      <w:r>
        <w:rPr>
          <w:color w:val="auto"/>
          <w:highlight w:val="none"/>
        </w:rPr>
        <w:tab/>
      </w:r>
      <w:r>
        <w:rPr>
          <w:color w:val="auto"/>
          <w:highlight w:val="none"/>
        </w:rPr>
        <w:fldChar w:fldCharType="begin"/>
      </w:r>
      <w:r>
        <w:rPr>
          <w:color w:val="auto"/>
          <w:highlight w:val="none"/>
        </w:rPr>
        <w:instrText xml:space="preserve"> PAGEREF _Toc26868176 \h </w:instrText>
      </w:r>
      <w:r>
        <w:rPr>
          <w:color w:val="auto"/>
          <w:highlight w:val="none"/>
        </w:rPr>
        <w:fldChar w:fldCharType="separate"/>
      </w:r>
      <w:r>
        <w:rPr>
          <w:color w:val="auto"/>
          <w:highlight w:val="none"/>
        </w:rPr>
        <w:t xml:space="preserve">9</w:t>
      </w:r>
      <w:r>
        <w:rPr>
          <w:color w:val="auto"/>
          <w:highlight w:val="none"/>
        </w:rPr>
        <w:fldChar w:fldCharType="end"/>
      </w:r>
      <w:r>
        <w:rPr>
          <w:color w:val="auto"/>
          <w:highlight w:val="none"/>
        </w:rPr>
        <w:fldChar w:fldCharType="end"/>
      </w:r>
      <w:r/>
    </w:p>
    <w:p>
      <w:pPr>
        <w:pStyle w:val="880"/>
        <w:snapToGrid w:val="1"/>
        <w:tabs>
          <w:tab w:val="right" w:pos="8302" w:leader="dot"/>
        </w:tabs>
        <w:rPr>
          <w:rFonts w:ascii="Calibri" w:hAnsi="Calibri"/>
          <w:color w:val="auto"/>
          <w:szCs w:val="22"/>
          <w:highlight w:val="none"/>
        </w:rPr>
      </w:pPr>
      <w:r>
        <w:rPr>
          <w:color w:val="auto"/>
          <w:highlight w:val="none"/>
        </w:rPr>
        <w:fldChar w:fldCharType="begin"/>
      </w:r>
      <w:r>
        <w:rPr>
          <w:color w:val="auto"/>
          <w:highlight w:val="none"/>
        </w:rPr>
        <w:instrText xml:space="preserve"> HYPERLINK \l "_Toc26868177" </w:instrText>
      </w:r>
      <w:r>
        <w:rPr>
          <w:color w:val="auto"/>
          <w:highlight w:val="none"/>
        </w:rPr>
        <w:fldChar w:fldCharType="separate"/>
      </w:r>
      <w:r>
        <w:rPr>
          <w:rStyle w:val="887"/>
          <w:rFonts w:ascii="华文中宋" w:hAnsi="华文中宋" w:eastAsia="华文中宋" w:hint="eastAsia"/>
          <w:color w:val="auto"/>
          <w:highlight w:val="none"/>
        </w:rPr>
        <w:t xml:space="preserve">三、响应文件</w:t>
      </w:r>
      <w:r>
        <w:rPr>
          <w:color w:val="auto"/>
          <w:highlight w:val="none"/>
        </w:rPr>
        <w:tab/>
      </w:r>
      <w:r>
        <w:rPr>
          <w:color w:val="auto"/>
          <w:highlight w:val="none"/>
        </w:rPr>
        <w:fldChar w:fldCharType="begin"/>
      </w:r>
      <w:r>
        <w:rPr>
          <w:color w:val="auto"/>
          <w:highlight w:val="none"/>
        </w:rPr>
        <w:instrText xml:space="preserve"> PAGEREF _Toc26868177 \h </w:instrText>
      </w:r>
      <w:r>
        <w:rPr>
          <w:color w:val="auto"/>
          <w:highlight w:val="none"/>
        </w:rPr>
        <w:fldChar w:fldCharType="separate"/>
      </w:r>
      <w:r>
        <w:rPr>
          <w:color w:val="auto"/>
          <w:highlight w:val="none"/>
        </w:rPr>
        <w:t xml:space="preserve">11</w:t>
      </w:r>
      <w:r>
        <w:rPr>
          <w:color w:val="auto"/>
          <w:highlight w:val="none"/>
        </w:rPr>
        <w:fldChar w:fldCharType="end"/>
      </w:r>
      <w:r>
        <w:rPr>
          <w:color w:val="auto"/>
          <w:highlight w:val="none"/>
        </w:rPr>
        <w:fldChar w:fldCharType="end"/>
      </w:r>
      <w:r/>
    </w:p>
    <w:p>
      <w:pPr>
        <w:pStyle w:val="880"/>
        <w:snapToGrid w:val="1"/>
        <w:tabs>
          <w:tab w:val="right" w:pos="8302" w:leader="dot"/>
        </w:tabs>
        <w:rPr>
          <w:rFonts w:ascii="Calibri" w:hAnsi="Calibri"/>
          <w:color w:val="auto"/>
          <w:szCs w:val="22"/>
          <w:highlight w:val="none"/>
        </w:rPr>
      </w:pPr>
      <w:r>
        <w:rPr>
          <w:color w:val="auto"/>
          <w:highlight w:val="none"/>
        </w:rPr>
        <w:fldChar w:fldCharType="begin"/>
      </w:r>
      <w:r>
        <w:rPr>
          <w:color w:val="auto"/>
          <w:highlight w:val="none"/>
        </w:rPr>
        <w:instrText xml:space="preserve"> HYPERLINK \l "_Toc26868178" </w:instrText>
      </w:r>
      <w:r>
        <w:rPr>
          <w:color w:val="auto"/>
          <w:highlight w:val="none"/>
        </w:rPr>
        <w:fldChar w:fldCharType="separate"/>
      </w:r>
      <w:r>
        <w:rPr>
          <w:rStyle w:val="887"/>
          <w:rFonts w:ascii="华文中宋" w:hAnsi="华文中宋" w:eastAsia="华文中宋" w:hint="eastAsia"/>
          <w:color w:val="auto"/>
          <w:highlight w:val="none"/>
        </w:rPr>
        <w:t xml:space="preserve">四、响应文件的提交</w:t>
      </w:r>
      <w:r>
        <w:rPr>
          <w:color w:val="auto"/>
          <w:highlight w:val="none"/>
        </w:rPr>
        <w:tab/>
      </w:r>
      <w:r>
        <w:rPr>
          <w:color w:val="auto"/>
          <w:highlight w:val="none"/>
        </w:rPr>
        <w:fldChar w:fldCharType="begin"/>
      </w:r>
      <w:r>
        <w:rPr>
          <w:color w:val="auto"/>
          <w:highlight w:val="none"/>
        </w:rPr>
        <w:instrText xml:space="preserve"> PAGEREF _Toc26868178 \h </w:instrText>
      </w:r>
      <w:r>
        <w:rPr>
          <w:color w:val="auto"/>
          <w:highlight w:val="none"/>
        </w:rPr>
        <w:fldChar w:fldCharType="separate"/>
      </w:r>
      <w:r>
        <w:rPr>
          <w:color w:val="auto"/>
          <w:highlight w:val="none"/>
        </w:rPr>
        <w:t xml:space="preserve">14</w:t>
      </w:r>
      <w:r>
        <w:rPr>
          <w:color w:val="auto"/>
          <w:highlight w:val="none"/>
        </w:rPr>
        <w:fldChar w:fldCharType="end"/>
      </w:r>
      <w:r>
        <w:rPr>
          <w:color w:val="auto"/>
          <w:highlight w:val="none"/>
        </w:rPr>
        <w:fldChar w:fldCharType="end"/>
      </w:r>
      <w:r/>
    </w:p>
    <w:p>
      <w:pPr>
        <w:pStyle w:val="880"/>
        <w:snapToGrid w:val="1"/>
        <w:tabs>
          <w:tab w:val="right" w:pos="8302" w:leader="dot"/>
        </w:tabs>
        <w:rPr>
          <w:rFonts w:ascii="Calibri" w:hAnsi="Calibri"/>
          <w:color w:val="auto"/>
          <w:szCs w:val="22"/>
          <w:highlight w:val="none"/>
        </w:rPr>
      </w:pPr>
      <w:r>
        <w:rPr>
          <w:color w:val="auto"/>
          <w:highlight w:val="none"/>
        </w:rPr>
        <w:fldChar w:fldCharType="begin"/>
      </w:r>
      <w:r>
        <w:rPr>
          <w:color w:val="auto"/>
          <w:highlight w:val="none"/>
        </w:rPr>
        <w:instrText xml:space="preserve"> HYPERLINK \l "_Toc26868179" </w:instrText>
      </w:r>
      <w:r>
        <w:rPr>
          <w:color w:val="auto"/>
          <w:highlight w:val="none"/>
        </w:rPr>
        <w:fldChar w:fldCharType="separate"/>
      </w:r>
      <w:r>
        <w:rPr>
          <w:rStyle w:val="887"/>
          <w:rFonts w:ascii="华文中宋" w:hAnsi="华文中宋" w:eastAsia="华文中宋" w:hint="eastAsia"/>
          <w:color w:val="auto"/>
          <w:highlight w:val="none"/>
        </w:rPr>
        <w:t xml:space="preserve">五、询价采购程序</w:t>
      </w:r>
      <w:r>
        <w:rPr>
          <w:color w:val="auto"/>
          <w:highlight w:val="none"/>
        </w:rPr>
        <w:tab/>
      </w:r>
      <w:r>
        <w:rPr>
          <w:color w:val="auto"/>
          <w:highlight w:val="none"/>
        </w:rPr>
        <w:fldChar w:fldCharType="begin"/>
      </w:r>
      <w:r>
        <w:rPr>
          <w:color w:val="auto"/>
          <w:highlight w:val="none"/>
        </w:rPr>
        <w:instrText xml:space="preserve"> PAGEREF _Toc26868179 \h </w:instrText>
      </w:r>
      <w:r>
        <w:rPr>
          <w:color w:val="auto"/>
          <w:highlight w:val="none"/>
        </w:rPr>
        <w:fldChar w:fldCharType="separate"/>
      </w:r>
      <w:r>
        <w:rPr>
          <w:color w:val="auto"/>
          <w:highlight w:val="none"/>
        </w:rPr>
        <w:t xml:space="preserve">14</w:t>
      </w:r>
      <w:r>
        <w:rPr>
          <w:color w:val="auto"/>
          <w:highlight w:val="none"/>
        </w:rPr>
        <w:fldChar w:fldCharType="end"/>
      </w:r>
      <w:r>
        <w:rPr>
          <w:color w:val="auto"/>
          <w:highlight w:val="none"/>
        </w:rPr>
        <w:fldChar w:fldCharType="end"/>
      </w:r>
      <w:r/>
    </w:p>
    <w:p>
      <w:pPr>
        <w:pStyle w:val="880"/>
        <w:snapToGrid w:val="1"/>
        <w:tabs>
          <w:tab w:val="right" w:pos="8302" w:leader="dot"/>
        </w:tabs>
        <w:rPr>
          <w:rFonts w:ascii="Calibri" w:hAnsi="Calibri"/>
          <w:color w:val="auto"/>
          <w:szCs w:val="22"/>
          <w:highlight w:val="none"/>
        </w:rPr>
      </w:pPr>
      <w:r>
        <w:rPr>
          <w:color w:val="auto"/>
          <w:highlight w:val="none"/>
        </w:rPr>
        <w:fldChar w:fldCharType="begin"/>
      </w:r>
      <w:r>
        <w:rPr>
          <w:color w:val="auto"/>
          <w:highlight w:val="none"/>
        </w:rPr>
        <w:instrText xml:space="preserve"> HYPERLINK \l "_Toc26868180" </w:instrText>
      </w:r>
      <w:r>
        <w:rPr>
          <w:color w:val="auto"/>
          <w:highlight w:val="none"/>
        </w:rPr>
        <w:fldChar w:fldCharType="separate"/>
      </w:r>
      <w:r>
        <w:rPr>
          <w:rStyle w:val="887"/>
          <w:rFonts w:ascii="华文中宋" w:hAnsi="华文中宋" w:eastAsia="华文中宋" w:hint="eastAsia"/>
          <w:color w:val="auto"/>
          <w:highlight w:val="none"/>
        </w:rPr>
        <w:t xml:space="preserve">六、签订合同</w:t>
      </w:r>
      <w:r>
        <w:rPr>
          <w:color w:val="auto"/>
          <w:highlight w:val="none"/>
        </w:rPr>
        <w:tab/>
      </w:r>
      <w:r>
        <w:rPr>
          <w:color w:val="auto"/>
          <w:highlight w:val="none"/>
        </w:rPr>
        <w:fldChar w:fldCharType="begin"/>
      </w:r>
      <w:r>
        <w:rPr>
          <w:color w:val="auto"/>
          <w:highlight w:val="none"/>
        </w:rPr>
        <w:instrText xml:space="preserve"> PAGEREF _Toc26868180 \h </w:instrText>
      </w:r>
      <w:r>
        <w:rPr>
          <w:color w:val="auto"/>
          <w:highlight w:val="none"/>
        </w:rPr>
        <w:fldChar w:fldCharType="separate"/>
      </w:r>
      <w:r>
        <w:rPr>
          <w:color w:val="auto"/>
          <w:highlight w:val="none"/>
        </w:rPr>
        <w:t xml:space="preserve">17</w:t>
      </w:r>
      <w:r>
        <w:rPr>
          <w:color w:val="auto"/>
          <w:highlight w:val="none"/>
        </w:rPr>
        <w:fldChar w:fldCharType="end"/>
      </w:r>
      <w:r>
        <w:rPr>
          <w:color w:val="auto"/>
          <w:highlight w:val="none"/>
        </w:rPr>
        <w:fldChar w:fldCharType="end"/>
      </w:r>
      <w:r/>
    </w:p>
    <w:p>
      <w:pPr>
        <w:pStyle w:val="880"/>
        <w:snapToGrid w:val="1"/>
        <w:tabs>
          <w:tab w:val="right" w:pos="8302" w:leader="dot"/>
        </w:tabs>
        <w:rPr>
          <w:rFonts w:ascii="Calibri" w:hAnsi="Calibri"/>
          <w:color w:val="auto"/>
          <w:szCs w:val="22"/>
          <w:highlight w:val="none"/>
        </w:rPr>
      </w:pPr>
      <w:r>
        <w:rPr>
          <w:color w:val="auto"/>
          <w:highlight w:val="none"/>
        </w:rPr>
        <w:fldChar w:fldCharType="begin"/>
      </w:r>
      <w:r>
        <w:rPr>
          <w:color w:val="auto"/>
          <w:highlight w:val="none"/>
        </w:rPr>
        <w:instrText xml:space="preserve"> HYPERLINK \l "_Toc26868181" </w:instrText>
      </w:r>
      <w:r>
        <w:rPr>
          <w:color w:val="auto"/>
          <w:highlight w:val="none"/>
        </w:rPr>
        <w:fldChar w:fldCharType="separate"/>
      </w:r>
      <w:r>
        <w:rPr>
          <w:rStyle w:val="887"/>
          <w:rFonts w:ascii="华文中宋" w:hAnsi="华文中宋" w:eastAsia="华文中宋" w:hint="eastAsia"/>
          <w:color w:val="auto"/>
          <w:highlight w:val="none"/>
        </w:rPr>
        <w:t xml:space="preserve">七、服务费</w:t>
      </w:r>
      <w:r>
        <w:rPr>
          <w:color w:val="auto"/>
          <w:highlight w:val="none"/>
        </w:rPr>
        <w:tab/>
      </w:r>
      <w:r>
        <w:rPr>
          <w:color w:val="auto"/>
          <w:highlight w:val="none"/>
        </w:rPr>
        <w:fldChar w:fldCharType="begin"/>
      </w:r>
      <w:r>
        <w:rPr>
          <w:color w:val="auto"/>
          <w:highlight w:val="none"/>
        </w:rPr>
        <w:instrText xml:space="preserve"> PAGEREF _Toc26868181 \h </w:instrText>
      </w:r>
      <w:r>
        <w:rPr>
          <w:color w:val="auto"/>
          <w:highlight w:val="none"/>
        </w:rPr>
        <w:fldChar w:fldCharType="separate"/>
      </w:r>
      <w:r>
        <w:rPr>
          <w:color w:val="auto"/>
          <w:highlight w:val="none"/>
        </w:rPr>
        <w:t xml:space="preserve">18</w:t>
      </w:r>
      <w:r>
        <w:rPr>
          <w:color w:val="auto"/>
          <w:highlight w:val="none"/>
        </w:rPr>
        <w:fldChar w:fldCharType="end"/>
      </w:r>
      <w:r>
        <w:rPr>
          <w:color w:val="auto"/>
          <w:highlight w:val="none"/>
        </w:rPr>
        <w:fldChar w:fldCharType="end"/>
      </w:r>
      <w:r/>
    </w:p>
    <w:p>
      <w:pPr>
        <w:pStyle w:val="880"/>
        <w:snapToGrid w:val="1"/>
        <w:tabs>
          <w:tab w:val="right" w:pos="8302" w:leader="dot"/>
        </w:tabs>
        <w:rPr>
          <w:rFonts w:ascii="Calibri" w:hAnsi="Calibri"/>
          <w:color w:val="auto"/>
          <w:szCs w:val="22"/>
          <w:highlight w:val="none"/>
        </w:rPr>
      </w:pPr>
      <w:r>
        <w:rPr>
          <w:color w:val="auto"/>
          <w:highlight w:val="none"/>
        </w:rPr>
        <w:fldChar w:fldCharType="begin"/>
      </w:r>
      <w:r>
        <w:rPr>
          <w:color w:val="auto"/>
          <w:highlight w:val="none"/>
        </w:rPr>
        <w:instrText xml:space="preserve"> HYPERLINK \l "_Toc26868182" </w:instrText>
      </w:r>
      <w:r>
        <w:rPr>
          <w:color w:val="auto"/>
          <w:highlight w:val="none"/>
        </w:rPr>
        <w:fldChar w:fldCharType="separate"/>
      </w:r>
      <w:r>
        <w:rPr>
          <w:rStyle w:val="887"/>
          <w:rFonts w:ascii="华文中宋" w:hAnsi="华文中宋" w:eastAsia="华文中宋" w:hint="eastAsia"/>
          <w:color w:val="auto"/>
          <w:highlight w:val="none"/>
        </w:rPr>
        <w:t xml:space="preserve">八、保密和披露</w:t>
      </w:r>
      <w:r>
        <w:rPr>
          <w:color w:val="auto"/>
          <w:highlight w:val="none"/>
        </w:rPr>
        <w:tab/>
      </w:r>
      <w:r>
        <w:rPr>
          <w:color w:val="auto"/>
          <w:highlight w:val="none"/>
        </w:rPr>
        <w:fldChar w:fldCharType="begin"/>
      </w:r>
      <w:r>
        <w:rPr>
          <w:color w:val="auto"/>
          <w:highlight w:val="none"/>
        </w:rPr>
        <w:instrText xml:space="preserve"> PAGEREF _Toc26868182 \h </w:instrText>
      </w:r>
      <w:r>
        <w:rPr>
          <w:color w:val="auto"/>
          <w:highlight w:val="none"/>
        </w:rPr>
        <w:fldChar w:fldCharType="separate"/>
      </w:r>
      <w:r>
        <w:rPr>
          <w:color w:val="auto"/>
          <w:highlight w:val="none"/>
        </w:rPr>
        <w:t xml:space="preserve">18</w:t>
      </w:r>
      <w:r>
        <w:rPr>
          <w:color w:val="auto"/>
          <w:highlight w:val="none"/>
        </w:rPr>
        <w:fldChar w:fldCharType="end"/>
      </w:r>
      <w:r>
        <w:rPr>
          <w:color w:val="auto"/>
          <w:highlight w:val="none"/>
        </w:rPr>
        <w:fldChar w:fldCharType="end"/>
      </w:r>
      <w:r/>
    </w:p>
    <w:p>
      <w:pPr>
        <w:pStyle w:val="880"/>
        <w:snapToGrid w:val="1"/>
        <w:tabs>
          <w:tab w:val="right" w:pos="8302" w:leader="dot"/>
        </w:tabs>
        <w:rPr>
          <w:rFonts w:ascii="Calibri" w:hAnsi="Calibri"/>
          <w:color w:val="auto"/>
          <w:szCs w:val="22"/>
          <w:highlight w:val="none"/>
        </w:rPr>
      </w:pPr>
      <w:r>
        <w:rPr>
          <w:color w:val="auto"/>
          <w:highlight w:val="none"/>
        </w:rPr>
        <w:fldChar w:fldCharType="begin"/>
      </w:r>
      <w:r>
        <w:rPr>
          <w:color w:val="auto"/>
          <w:highlight w:val="none"/>
        </w:rPr>
        <w:instrText xml:space="preserve"> HYPERLINK \l "_Toc26868183" </w:instrText>
      </w:r>
      <w:r>
        <w:rPr>
          <w:color w:val="auto"/>
          <w:highlight w:val="none"/>
        </w:rPr>
        <w:fldChar w:fldCharType="separate"/>
      </w:r>
      <w:r>
        <w:rPr>
          <w:rStyle w:val="887"/>
          <w:rFonts w:ascii="华文中宋" w:hAnsi="华文中宋" w:eastAsia="华文中宋" w:hint="eastAsia"/>
          <w:color w:val="auto"/>
          <w:highlight w:val="none"/>
        </w:rPr>
        <w:t xml:space="preserve">九、询问和质疑</w:t>
      </w:r>
      <w:r>
        <w:rPr>
          <w:color w:val="auto"/>
          <w:highlight w:val="none"/>
        </w:rPr>
        <w:tab/>
      </w:r>
      <w:r>
        <w:rPr>
          <w:color w:val="auto"/>
          <w:highlight w:val="none"/>
        </w:rPr>
        <w:fldChar w:fldCharType="begin"/>
      </w:r>
      <w:r>
        <w:rPr>
          <w:color w:val="auto"/>
          <w:highlight w:val="none"/>
        </w:rPr>
        <w:instrText xml:space="preserve"> PAGEREF _Toc26868183 \h </w:instrText>
      </w:r>
      <w:r>
        <w:rPr>
          <w:color w:val="auto"/>
          <w:highlight w:val="none"/>
        </w:rPr>
        <w:fldChar w:fldCharType="separate"/>
      </w:r>
      <w:r>
        <w:rPr>
          <w:color w:val="auto"/>
          <w:highlight w:val="none"/>
        </w:rPr>
        <w:t xml:space="preserve">18</w:t>
      </w:r>
      <w:r>
        <w:rPr>
          <w:color w:val="auto"/>
          <w:highlight w:val="none"/>
        </w:rPr>
        <w:fldChar w:fldCharType="end"/>
      </w:r>
      <w:r>
        <w:rPr>
          <w:color w:val="auto"/>
          <w:highlight w:val="none"/>
        </w:rPr>
        <w:fldChar w:fldCharType="end"/>
      </w:r>
      <w:r/>
    </w:p>
    <w:p>
      <w:pPr>
        <w:pStyle w:val="880"/>
        <w:ind w:left="0" w:leftChars="0"/>
        <w:snapToGrid w:val="1"/>
        <w:tabs>
          <w:tab w:val="right" w:pos="8302" w:leader="dot"/>
        </w:tabs>
        <w:rPr>
          <w:rFonts w:ascii="Calibri" w:hAnsi="Calibri"/>
          <w:color w:val="auto"/>
          <w:szCs w:val="22"/>
          <w:highlight w:val="none"/>
        </w:rPr>
      </w:pPr>
      <w:r>
        <w:rPr>
          <w:color w:val="auto"/>
          <w:highlight w:val="none"/>
        </w:rPr>
        <w:fldChar w:fldCharType="begin"/>
      </w:r>
      <w:r>
        <w:rPr>
          <w:color w:val="auto"/>
          <w:highlight w:val="none"/>
        </w:rPr>
        <w:instrText xml:space="preserve"> HYPERLINK \l "_Toc26868184" </w:instrText>
      </w:r>
      <w:r>
        <w:rPr>
          <w:color w:val="auto"/>
          <w:highlight w:val="none"/>
        </w:rPr>
        <w:fldChar w:fldCharType="separate"/>
      </w:r>
      <w:r>
        <w:rPr>
          <w:rStyle w:val="887"/>
          <w:rFonts w:ascii="华文中宋" w:hAnsi="华文中宋" w:eastAsia="华文中宋" w:hint="eastAsia"/>
          <w:color w:val="auto"/>
          <w:spacing w:val="20"/>
          <w:highlight w:val="none"/>
        </w:rPr>
        <w:t xml:space="preserve">第四部分采购需求</w:t>
      </w:r>
      <w:r>
        <w:rPr>
          <w:color w:val="auto"/>
          <w:highlight w:val="none"/>
        </w:rPr>
        <w:tab/>
      </w:r>
      <w:r>
        <w:rPr>
          <w:color w:val="auto"/>
          <w:highlight w:val="none"/>
        </w:rPr>
        <w:fldChar w:fldCharType="begin"/>
      </w:r>
      <w:r>
        <w:rPr>
          <w:color w:val="auto"/>
          <w:highlight w:val="none"/>
        </w:rPr>
        <w:instrText xml:space="preserve"> PAGEREF _Toc26868184 \h </w:instrText>
      </w:r>
      <w:r>
        <w:rPr>
          <w:color w:val="auto"/>
          <w:highlight w:val="none"/>
        </w:rPr>
        <w:fldChar w:fldCharType="separate"/>
      </w:r>
      <w:r>
        <w:rPr>
          <w:color w:val="auto"/>
          <w:highlight w:val="none"/>
        </w:rPr>
        <w:t xml:space="preserve">21</w:t>
      </w:r>
      <w:r>
        <w:rPr>
          <w:color w:val="auto"/>
          <w:highlight w:val="none"/>
        </w:rPr>
        <w:fldChar w:fldCharType="end"/>
      </w:r>
      <w:r>
        <w:rPr>
          <w:color w:val="auto"/>
          <w:highlight w:val="none"/>
        </w:rPr>
        <w:fldChar w:fldCharType="end"/>
      </w:r>
      <w:r/>
    </w:p>
    <w:p>
      <w:pPr>
        <w:pStyle w:val="879"/>
        <w:snapToGrid w:val="1"/>
        <w:tabs>
          <w:tab w:val="right" w:pos="8302" w:leader="dot"/>
        </w:tabs>
        <w:rPr>
          <w:color w:val="auto"/>
          <w:highlight w:val="none"/>
        </w:rPr>
      </w:pPr>
      <w:r>
        <w:rPr>
          <w:color w:val="auto"/>
          <w:highlight w:val="none"/>
        </w:rPr>
        <w:fldChar w:fldCharType="begin"/>
      </w:r>
      <w:r>
        <w:rPr>
          <w:color w:val="auto"/>
          <w:highlight w:val="none"/>
        </w:rPr>
        <w:instrText xml:space="preserve"> HYPERLINK \l "_Toc26868186" </w:instrText>
      </w:r>
      <w:r>
        <w:rPr>
          <w:color w:val="auto"/>
          <w:highlight w:val="none"/>
        </w:rPr>
        <w:fldChar w:fldCharType="separate"/>
      </w:r>
      <w:r>
        <w:rPr>
          <w:rStyle w:val="887"/>
          <w:rFonts w:ascii="华文中宋" w:hAnsi="华文中宋" w:eastAsia="华文中宋" w:hint="eastAsia"/>
          <w:color w:val="auto"/>
          <w:spacing w:val="20"/>
          <w:highlight w:val="none"/>
        </w:rPr>
        <w:t xml:space="preserve">第五部分资格审查内容及评定成交标准</w:t>
      </w:r>
      <w:r>
        <w:rPr>
          <w:color w:val="auto"/>
          <w:highlight w:val="none"/>
        </w:rPr>
        <w:tab/>
      </w:r>
      <w:r>
        <w:rPr>
          <w:color w:val="auto"/>
          <w:highlight w:val="none"/>
        </w:rPr>
        <w:fldChar w:fldCharType="begin"/>
      </w:r>
      <w:r>
        <w:rPr>
          <w:color w:val="auto"/>
          <w:highlight w:val="none"/>
        </w:rPr>
        <w:instrText xml:space="preserve"> PAGEREF _Toc26868186 \h </w:instrText>
      </w:r>
      <w:r>
        <w:rPr>
          <w:color w:val="auto"/>
          <w:highlight w:val="none"/>
        </w:rPr>
        <w:fldChar w:fldCharType="separate"/>
      </w:r>
      <w:r>
        <w:rPr>
          <w:color w:val="auto"/>
          <w:highlight w:val="none"/>
        </w:rPr>
        <w:t xml:space="preserve">23</w:t>
      </w:r>
      <w:r>
        <w:rPr>
          <w:color w:val="auto"/>
          <w:highlight w:val="none"/>
        </w:rPr>
        <w:fldChar w:fldCharType="end"/>
      </w:r>
      <w:r>
        <w:rPr>
          <w:color w:val="auto"/>
          <w:highlight w:val="none"/>
        </w:rPr>
        <w:fldChar w:fldCharType="end"/>
      </w:r>
      <w:r/>
    </w:p>
    <w:p>
      <w:pPr>
        <w:pStyle w:val="879"/>
        <w:snapToGrid w:val="1"/>
        <w:tabs>
          <w:tab w:val="right" w:pos="8302" w:leader="dot"/>
        </w:tabs>
        <w:rPr>
          <w:color w:val="auto"/>
          <w:highlight w:val="none"/>
        </w:rPr>
      </w:pPr>
      <w:r>
        <w:rPr>
          <w:color w:val="auto"/>
          <w:highlight w:val="none"/>
        </w:rPr>
        <w:fldChar w:fldCharType="begin"/>
      </w:r>
      <w:r>
        <w:rPr>
          <w:color w:val="auto"/>
          <w:highlight w:val="none"/>
        </w:rPr>
        <w:instrText xml:space="preserve"> HYPERLINK \l "_Toc26868187" </w:instrText>
      </w:r>
      <w:r>
        <w:rPr>
          <w:color w:val="auto"/>
          <w:highlight w:val="none"/>
        </w:rPr>
        <w:fldChar w:fldCharType="separate"/>
      </w:r>
      <w:r>
        <w:rPr>
          <w:rStyle w:val="887"/>
          <w:rFonts w:ascii="华文中宋" w:hAnsi="华文中宋" w:cs="宋体" w:eastAsia="华文中宋" w:hint="eastAsia"/>
          <w:color w:val="auto"/>
          <w:spacing w:val="20"/>
          <w:highlight w:val="none"/>
        </w:rPr>
        <w:t xml:space="preserve">第六部分合同文本</w:t>
      </w:r>
      <w:r>
        <w:rPr>
          <w:color w:val="auto"/>
          <w:highlight w:val="none"/>
        </w:rPr>
        <w:tab/>
      </w:r>
      <w:r>
        <w:rPr>
          <w:color w:val="auto"/>
          <w:highlight w:val="none"/>
        </w:rPr>
        <w:fldChar w:fldCharType="begin"/>
      </w:r>
      <w:r>
        <w:rPr>
          <w:color w:val="auto"/>
          <w:highlight w:val="none"/>
        </w:rPr>
        <w:instrText xml:space="preserve"> PAGEREF _Toc26868187 \h </w:instrText>
      </w:r>
      <w:r>
        <w:rPr>
          <w:color w:val="auto"/>
          <w:highlight w:val="none"/>
        </w:rPr>
        <w:fldChar w:fldCharType="separate"/>
      </w:r>
      <w:r>
        <w:rPr>
          <w:color w:val="auto"/>
          <w:highlight w:val="none"/>
        </w:rPr>
        <w:t xml:space="preserve">27</w:t>
      </w:r>
      <w:r>
        <w:rPr>
          <w:color w:val="auto"/>
          <w:highlight w:val="none"/>
        </w:rPr>
        <w:fldChar w:fldCharType="end"/>
      </w:r>
      <w:r>
        <w:rPr>
          <w:color w:val="auto"/>
          <w:highlight w:val="none"/>
        </w:rPr>
        <w:fldChar w:fldCharType="end"/>
      </w:r>
      <w:r/>
    </w:p>
    <w:p>
      <w:pPr>
        <w:pStyle w:val="879"/>
        <w:snapToGrid w:val="1"/>
        <w:tabs>
          <w:tab w:val="right" w:pos="8302" w:leader="dot"/>
        </w:tabs>
        <w:rPr>
          <w:color w:val="auto"/>
          <w:highlight w:val="none"/>
        </w:rPr>
      </w:pPr>
      <w:r>
        <w:rPr>
          <w:color w:val="auto"/>
          <w:highlight w:val="none"/>
        </w:rPr>
        <w:fldChar w:fldCharType="begin"/>
      </w:r>
      <w:r>
        <w:rPr>
          <w:color w:val="auto"/>
          <w:highlight w:val="none"/>
        </w:rPr>
        <w:instrText xml:space="preserve"> HYPERLINK \l "_Toc26868188" </w:instrText>
      </w:r>
      <w:r>
        <w:rPr>
          <w:color w:val="auto"/>
          <w:highlight w:val="none"/>
        </w:rPr>
        <w:fldChar w:fldCharType="separate"/>
      </w:r>
      <w:r>
        <w:rPr>
          <w:rStyle w:val="887"/>
          <w:rFonts w:ascii="华文中宋" w:hAnsi="华文中宋" w:eastAsia="华文中宋" w:hint="eastAsia"/>
          <w:color w:val="auto"/>
          <w:spacing w:val="20"/>
          <w:highlight w:val="none"/>
        </w:rPr>
        <w:t xml:space="preserve">第七部分响应文件内容、要求及格式</w:t>
      </w:r>
      <w:r>
        <w:rPr>
          <w:color w:val="auto"/>
          <w:highlight w:val="none"/>
        </w:rPr>
        <w:tab/>
      </w:r>
      <w:r>
        <w:rPr>
          <w:color w:val="auto"/>
          <w:highlight w:val="none"/>
        </w:rPr>
        <w:fldChar w:fldCharType="begin"/>
      </w:r>
      <w:r>
        <w:rPr>
          <w:color w:val="auto"/>
          <w:highlight w:val="none"/>
        </w:rPr>
        <w:instrText xml:space="preserve"> PAGEREF _Toc26868188 \h </w:instrText>
      </w:r>
      <w:r>
        <w:rPr>
          <w:color w:val="auto"/>
          <w:highlight w:val="none"/>
        </w:rPr>
        <w:fldChar w:fldCharType="separate"/>
      </w:r>
      <w:r>
        <w:rPr>
          <w:color w:val="auto"/>
          <w:highlight w:val="none"/>
        </w:rPr>
        <w:t xml:space="preserve">27</w:t>
      </w:r>
      <w:r>
        <w:rPr>
          <w:color w:val="auto"/>
          <w:highlight w:val="none"/>
        </w:rPr>
        <w:fldChar w:fldCharType="end"/>
      </w:r>
      <w:r>
        <w:rPr>
          <w:color w:val="auto"/>
          <w:highlight w:val="none"/>
        </w:rPr>
        <w:fldChar w:fldCharType="end"/>
      </w:r>
      <w:r/>
    </w:p>
    <w:p>
      <w:pPr>
        <w:pStyle w:val="913"/>
        <w:snapToGrid w:val="1"/>
        <w:spacing w:lineRule="auto" w:line="240"/>
        <w:rPr>
          <w:color w:val="auto"/>
          <w:highlight w:val="none"/>
        </w:rPr>
      </w:pPr>
      <w:r>
        <w:rPr>
          <w:color w:val="auto"/>
          <w:highlight w:val="none"/>
          <w:lang w:val="zh-CN"/>
        </w:rPr>
        <w:fldChar w:fldCharType="end"/>
      </w:r>
      <w:r/>
    </w:p>
    <w:p>
      <w:pPr>
        <w:snapToGrid w:val="0"/>
        <w:tabs>
          <w:tab w:val="left" w:pos="2070" w:leader="none"/>
          <w:tab w:val="center" w:pos="4365" w:leader="none"/>
        </w:tabs>
        <w:rPr>
          <w:rFonts w:ascii="华文中宋" w:hAnsi="华文中宋" w:eastAsia="华文中宋"/>
          <w:b/>
          <w:color w:val="auto"/>
          <w:sz w:val="28"/>
          <w:szCs w:val="28"/>
          <w:highlight w:val="none"/>
        </w:rPr>
      </w:pPr>
      <w:r>
        <w:rPr>
          <w:rFonts w:ascii="华文中宋" w:hAnsi="华文中宋" w:eastAsia="华文中宋"/>
          <w:b/>
          <w:color w:val="auto"/>
          <w:sz w:val="28"/>
          <w:szCs w:val="28"/>
          <w:highlight w:val="none"/>
        </w:rPr>
      </w:r>
      <w:r/>
    </w:p>
    <w:p>
      <w:pPr>
        <w:snapToGrid w:val="0"/>
        <w:tabs>
          <w:tab w:val="left" w:pos="2070" w:leader="none"/>
          <w:tab w:val="center" w:pos="4365" w:leader="none"/>
        </w:tabs>
        <w:rPr>
          <w:rFonts w:ascii="华文中宋" w:hAnsi="华文中宋" w:eastAsia="华文中宋"/>
          <w:b/>
          <w:color w:val="auto"/>
          <w:sz w:val="28"/>
          <w:szCs w:val="28"/>
          <w:highlight w:val="none"/>
        </w:rPr>
      </w:pPr>
      <w:r>
        <w:rPr>
          <w:rFonts w:ascii="华文中宋" w:hAnsi="华文中宋" w:eastAsia="华文中宋"/>
          <w:b/>
          <w:color w:val="auto"/>
          <w:sz w:val="28"/>
          <w:szCs w:val="28"/>
          <w:highlight w:val="none"/>
        </w:rPr>
      </w:r>
      <w:r/>
    </w:p>
    <w:p>
      <w:pPr>
        <w:snapToGrid w:val="0"/>
        <w:tabs>
          <w:tab w:val="left" w:pos="2070" w:leader="none"/>
          <w:tab w:val="center" w:pos="4365" w:leader="none"/>
        </w:tabs>
        <w:rPr>
          <w:rFonts w:ascii="华文中宋" w:hAnsi="华文中宋" w:eastAsia="华文中宋"/>
          <w:b/>
          <w:color w:val="auto"/>
          <w:sz w:val="28"/>
          <w:szCs w:val="28"/>
          <w:highlight w:val="none"/>
        </w:rPr>
      </w:pPr>
      <w:r>
        <w:rPr>
          <w:rFonts w:ascii="华文中宋" w:hAnsi="华文中宋" w:eastAsia="华文中宋"/>
          <w:b/>
          <w:color w:val="auto"/>
          <w:sz w:val="28"/>
          <w:szCs w:val="28"/>
          <w:highlight w:val="none"/>
        </w:rPr>
      </w:r>
      <w:r/>
    </w:p>
    <w:p>
      <w:pPr>
        <w:snapToGrid w:val="0"/>
        <w:tabs>
          <w:tab w:val="left" w:pos="2070" w:leader="none"/>
          <w:tab w:val="center" w:pos="4365" w:leader="none"/>
        </w:tabs>
        <w:rPr>
          <w:rFonts w:ascii="华文中宋" w:hAnsi="华文中宋" w:eastAsia="华文中宋"/>
          <w:b/>
          <w:color w:val="auto"/>
          <w:sz w:val="28"/>
          <w:szCs w:val="28"/>
          <w:highlight w:val="none"/>
        </w:rPr>
      </w:pPr>
      <w:r>
        <w:rPr>
          <w:rFonts w:ascii="华文中宋" w:hAnsi="华文中宋" w:eastAsia="华文中宋"/>
          <w:b/>
          <w:color w:val="auto"/>
          <w:sz w:val="28"/>
          <w:szCs w:val="28"/>
          <w:highlight w:val="none"/>
        </w:rPr>
      </w:r>
      <w:r/>
    </w:p>
    <w:p>
      <w:pPr>
        <w:snapToGrid w:val="0"/>
        <w:tabs>
          <w:tab w:val="left" w:pos="2070" w:leader="none"/>
          <w:tab w:val="center" w:pos="4365" w:leader="none"/>
        </w:tabs>
        <w:rPr>
          <w:rFonts w:ascii="华文中宋" w:hAnsi="华文中宋" w:eastAsia="华文中宋"/>
          <w:b/>
          <w:color w:val="auto"/>
          <w:sz w:val="28"/>
          <w:szCs w:val="28"/>
          <w:highlight w:val="none"/>
        </w:rPr>
      </w:pPr>
      <w:r>
        <w:rPr>
          <w:rFonts w:ascii="华文中宋" w:hAnsi="华文中宋" w:eastAsia="华文中宋"/>
          <w:b/>
          <w:color w:val="auto"/>
          <w:sz w:val="28"/>
          <w:szCs w:val="28"/>
          <w:highlight w:val="none"/>
        </w:rPr>
      </w:r>
      <w:r/>
    </w:p>
    <w:p>
      <w:pPr>
        <w:snapToGrid w:val="0"/>
        <w:tabs>
          <w:tab w:val="left" w:pos="2070" w:leader="none"/>
          <w:tab w:val="center" w:pos="4365" w:leader="none"/>
        </w:tabs>
        <w:rPr>
          <w:rFonts w:ascii="华文中宋" w:hAnsi="华文中宋" w:eastAsia="华文中宋"/>
          <w:b/>
          <w:color w:val="auto"/>
          <w:sz w:val="28"/>
          <w:szCs w:val="28"/>
          <w:highlight w:val="none"/>
        </w:rPr>
      </w:pPr>
      <w:r>
        <w:rPr>
          <w:rFonts w:ascii="华文中宋" w:hAnsi="华文中宋" w:eastAsia="华文中宋"/>
          <w:b/>
          <w:color w:val="auto"/>
          <w:sz w:val="28"/>
          <w:szCs w:val="28"/>
          <w:highlight w:val="none"/>
        </w:rPr>
      </w:r>
      <w:r/>
    </w:p>
    <w:p>
      <w:pPr>
        <w:pStyle w:val="879"/>
        <w:snapToGrid w:val="0"/>
        <w:tabs>
          <w:tab w:val="right" w:pos="9004" w:leader="dot"/>
        </w:tabs>
        <w:rPr>
          <w:color w:val="auto"/>
          <w:highlight w:val="none"/>
        </w:rPr>
      </w:pPr>
      <w:r>
        <w:rPr>
          <w:color w:val="auto"/>
          <w:highlight w:val="none"/>
        </w:rPr>
      </w:r>
      <w:r/>
    </w:p>
    <w:p>
      <w:pPr>
        <w:snapToGrid w:val="1"/>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pStyle w:val="859"/>
        <w:jc w:val="center"/>
        <w:snapToGrid w:val="1"/>
        <w:rPr>
          <w:rFonts w:ascii="华文中宋" w:hAnsi="华文中宋" w:eastAsia="华文中宋"/>
          <w:color w:val="auto"/>
          <w:szCs w:val="21"/>
          <w:highlight w:val="none"/>
        </w:rPr>
      </w:pPr>
      <w:r/>
      <w:bookmarkStart w:id="3" w:name="_Toc26868172"/>
      <w:r>
        <w:rPr>
          <w:rFonts w:ascii="华文中宋" w:hAnsi="华文中宋" w:cs="宋体" w:eastAsia="华文中宋" w:hint="eastAsia"/>
          <w:color w:val="auto"/>
          <w:spacing w:val="10"/>
          <w:sz w:val="28"/>
          <w:szCs w:val="28"/>
          <w:highlight w:val="none"/>
        </w:rPr>
        <w:t xml:space="preserve">第一部分  询价邀请</w:t>
      </w:r>
      <w:bookmarkEnd w:id="3"/>
      <w:r/>
      <w:r/>
    </w:p>
    <w:p>
      <w:pPr>
        <w:ind w:firstLine="420" w:firstLineChars="200"/>
        <w:snapToGrid w:val="1"/>
        <w:spacing w:lineRule="exact" w:line="44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根据《中华人民共和国政府采购法》和有关法律法规及规章规定，</w:t>
      </w:r>
      <w:bookmarkStart w:id="4" w:name="PO_3000009611_PM031_1"/>
      <w:r>
        <w:rPr>
          <w:rFonts w:ascii="华文中宋" w:hAnsi="华文中宋" w:eastAsia="华文中宋"/>
          <w:color w:val="auto"/>
          <w:szCs w:val="21"/>
          <w:highlight w:val="none"/>
        </w:rPr>
      </w:r>
      <w:sdt>
        <w:sdtPr>
          <w:alias w:val="新招标-采购代理机构名称"/>
          <w15:appearance w15:val="boundingBox"/>
          <w15:color w:val="d4927b"/>
          <w:id w:val="853061261"/>
          <w:lock w:val="sdtContentLocked"/>
          <w:placeholder>
            <w:docPart w:val="00ea46a8ab894a8ba6a274e37c011d42"/>
          </w:placeholder>
          <w:tag w:val="agentOrgName"/>
          <w:rPr>
            <w:rFonts w:ascii="华文中宋" w:hAnsi="华文中宋" w:eastAsia="华文中宋"/>
            <w:color w:val="auto"/>
            <w:szCs w:val="21"/>
            <w:highlight w:val="none"/>
          </w:rPr>
        </w:sdtPr>
        <w:sdtContent>
          <w:r>
            <w:rPr>
              <w:rFonts w:ascii="华文中宋" w:hAnsi="华文中宋" w:eastAsia="华文中宋"/>
              <w:color w:val="auto"/>
              <w:szCs w:val="21"/>
              <w:highlight w:val="none"/>
            </w:rPr>
            <w:t xml:space="preserve">山西省公共资源交易中心（山西省省级政府采购中心）</w:t>
          </w:r>
        </w:sdtContent>
      </w:sdt>
      <w:r>
        <w:rPr>
          <w:rFonts w:ascii="华文中宋" w:hAnsi="华文中宋" w:eastAsia="华文中宋"/>
          <w:color w:val="auto"/>
          <w:szCs w:val="21"/>
          <w:highlight w:val="none"/>
        </w:rPr>
      </w:r>
      <w:bookmarkEnd w:id="4"/>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以下简称“集采机构”</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受采购人委托，对下述项目组织询价采购活动。</w:t>
      </w:r>
      <w:r/>
    </w:p>
    <w:p>
      <w:pPr>
        <w:snapToGrid w:val="1"/>
        <w:spacing w:lineRule="exact" w:line="440"/>
        <w:rPr>
          <w:rFonts w:ascii="华文中宋" w:hAnsi="华文中宋" w:eastAsia="华文中宋"/>
          <w:b/>
          <w:color w:val="auto"/>
          <w:szCs w:val="21"/>
          <w:highlight w:val="none"/>
        </w:rPr>
      </w:pPr>
      <w:r/>
      <w:bookmarkStart w:id="5" w:name="_Toc498960641"/>
      <w:r>
        <w:rPr>
          <w:rFonts w:ascii="华文中宋" w:hAnsi="华文中宋" w:eastAsia="华文中宋" w:hint="eastAsia"/>
          <w:b/>
          <w:color w:val="auto"/>
          <w:szCs w:val="21"/>
          <w:highlight w:val="none"/>
        </w:rPr>
        <w:t xml:space="preserve">一、项目基本情况</w:t>
      </w:r>
      <w:r/>
    </w:p>
    <w:p>
      <w:pPr>
        <w:ind w:firstLine="420" w:firstLineChars="200"/>
        <w:snapToGrid w:val="1"/>
        <w:spacing w:lineRule="exact" w:line="440"/>
        <w:rPr>
          <w:rFonts w:ascii="华文中宋" w:hAnsi="华文中宋" w:cs="宋体" w:eastAsia="华文中宋"/>
          <w:bCs/>
          <w:color w:val="auto"/>
          <w:highlight w:val="none"/>
        </w:rPr>
      </w:pPr>
      <w:r/>
      <w:bookmarkStart w:id="6" w:name="_Toc10973_WPSOffice_Level2"/>
      <w:r/>
      <w:bookmarkStart w:id="7" w:name="_Toc20018_WPSOffice_Level2"/>
      <w:r/>
      <w:bookmarkStart w:id="8" w:name="_Toc14738_WPSOffice_Level2"/>
      <w:r>
        <w:rPr>
          <w:rFonts w:ascii="华文中宋" w:hAnsi="华文中宋" w:eastAsia="华文中宋" w:hint="eastAsia"/>
          <w:color w:val="auto"/>
          <w:szCs w:val="21"/>
          <w:highlight w:val="none"/>
        </w:rPr>
        <w:t xml:space="preserve">1. 项目编号：</w:t>
      </w:r>
      <w:sdt>
        <w:sdtPr>
          <w:alias w:val="新招标-项目编号"/>
          <w15:appearance w15:val="boundingBox"/>
          <w15:color w:val="d4927b"/>
          <w:id w:val="783356391"/>
          <w:lock w:val="sdtContentLocked"/>
          <w:placeholder>
            <w:docPart w:val="36e61cf36dbb45ceb44703c2cc323ac8"/>
          </w:placeholder>
          <w:tag w:val="projectCode_new1"/>
          <w:rPr>
            <w:rFonts w:ascii="华文中宋" w:hAnsi="华文中宋" w:cs="宋体" w:eastAsia="华文中宋"/>
            <w:bCs/>
            <w:color w:val="auto"/>
            <w:highlight w:val="none"/>
          </w:rPr>
        </w:sdtPr>
        <w:sdtContent>
          <w:r>
            <w:rPr>
              <w:rFonts w:ascii="华文中宋" w:hAnsi="华文中宋" w:eastAsia="华文中宋" w:hint="eastAsia"/>
              <w:color w:val="auto"/>
              <w:szCs w:val="21"/>
              <w:highlight w:val="none"/>
            </w:rPr>
            <w:t xml:space="preserve">1499002026AXJ02578</w:t>
          </w:r>
        </w:sdtContent>
      </w:sdt>
      <w:r/>
      <w:r/>
    </w:p>
    <w:p>
      <w:pPr>
        <w:ind w:firstLine="420" w:firstLineChars="200"/>
        <w:snapToGrid w:val="1"/>
        <w:spacing w:lineRule="exact" w:line="440"/>
        <w:rPr>
          <w:rFonts w:ascii="华文中宋" w:hAnsi="华文中宋" w:cs="宋体" w:eastAsia="华文中宋"/>
          <w:bCs/>
          <w:color w:val="auto"/>
          <w:highlight w:val="none"/>
        </w:rPr>
      </w:pPr>
      <w:r>
        <w:rPr>
          <w:rFonts w:ascii="华文中宋" w:hAnsi="华文中宋" w:eastAsia="华文中宋" w:hint="eastAsia"/>
          <w:color w:val="auto"/>
          <w:szCs w:val="21"/>
          <w:highlight w:val="none"/>
        </w:rPr>
        <w:t xml:space="preserve">2. 项目名称：</w:t>
      </w:r>
      <w:r>
        <w:rPr>
          <w:rFonts w:ascii="华文中宋" w:hAnsi="华文中宋" w:cs="宋体" w:eastAsia="华文中宋"/>
          <w:bCs/>
          <w:color w:val="auto"/>
          <w:highlight w:val="none"/>
        </w:rPr>
      </w:r>
      <w:sdt>
        <w:sdtPr>
          <w:alias w:val="新招标-项目名称"/>
          <w15:appearance w15:val="boundingBox"/>
          <w15:color w:val="d4927b"/>
          <w:id w:val="816368810"/>
          <w:lock w:val="sdtContentLocked"/>
          <w:placeholder>
            <w:docPart w:val="c4940cdbd45d4e3483ab14bc7a7c659d"/>
          </w:placeholder>
          <w:tag w:val="projectName_new1"/>
          <w:rPr>
            <w:rFonts w:ascii="华文中宋" w:hAnsi="华文中宋" w:cs="宋体" w:eastAsia="华文中宋"/>
            <w:bCs/>
            <w:color w:val="auto"/>
            <w:highlight w:val="none"/>
          </w:rPr>
        </w:sdtPr>
        <w:sdtContent>
          <w:r>
            <w:rPr>
              <w:rFonts w:ascii="华文中宋" w:hAnsi="华文中宋" w:cs="宋体" w:eastAsia="华文中宋"/>
              <w:bCs/>
              <w:color w:val="auto"/>
              <w:highlight w:val="none"/>
            </w:rPr>
            <w:t xml:space="preserve">运城学院计算机更新项目</w:t>
          </w:r>
        </w:sdtContent>
      </w:sdt>
      <w:r/>
      <w:r/>
    </w:p>
    <w:p>
      <w:pPr>
        <w:ind w:firstLine="420" w:firstLineChars="200"/>
        <w:snapToGrid w:val="1"/>
        <w:spacing w:lineRule="exact" w:line="440"/>
        <w:rPr>
          <w:rFonts w:ascii="华文中宋" w:hAnsi="华文中宋" w:cs="宋体" w:eastAsia="华文中宋"/>
          <w:bCs/>
          <w:color w:val="auto"/>
          <w:highlight w:val="none"/>
        </w:rPr>
      </w:pPr>
      <w:r>
        <w:rPr>
          <w:rFonts w:ascii="华文中宋" w:hAnsi="华文中宋" w:cs="宋体" w:eastAsia="华文中宋" w:hint="eastAsia"/>
          <w:bCs/>
          <w:color w:val="auto"/>
          <w:highlight w:val="none"/>
        </w:rPr>
        <w:t xml:space="preserve">3. 预算金额</w:t>
      </w:r>
      <w:r>
        <w:rPr>
          <w:rFonts w:ascii="华文中宋" w:hAnsi="华文中宋" w:cs="宋体" w:eastAsia="华文中宋" w:hint="eastAsia"/>
          <w:bCs/>
          <w:color w:val="auto"/>
          <w:highlight w:val="none"/>
        </w:rPr>
        <w:t xml:space="preserve">（元）：</w:t>
      </w:r>
      <w:r>
        <w:rPr>
          <w:rFonts w:ascii="华文中宋" w:hAnsi="华文中宋" w:cs="宋体" w:eastAsia="华文中宋"/>
          <w:bCs/>
          <w:color w:val="auto"/>
          <w:highlight w:val="none"/>
        </w:rPr>
      </w:r>
      <w:sdt>
        <w:sdtPr>
          <w:alias w:val="新招标-标项预算金额"/>
          <w15:appearance w15:val="boundingBox"/>
          <w15:color w:val="d4927b"/>
          <w:id w:val="849380741"/>
          <w:lock w:val="sdtContentLocked"/>
          <w:placeholder>
            <w:docPart w:val="e6ec8afe765243269bf8eed2592abbe6"/>
          </w:placeholder>
          <w:tag w:val="je"/>
          <w:rPr>
            <w:rFonts w:ascii="华文中宋" w:hAnsi="华文中宋" w:cs="宋体" w:eastAsia="华文中宋"/>
            <w:bCs/>
            <w:color w:val="auto"/>
            <w:highlight w:val="none"/>
          </w:rPr>
        </w:sdtPr>
        <w:sdtContent>
          <w:r>
            <w:rPr>
              <w:rFonts w:ascii="华文中宋" w:hAnsi="华文中宋" w:cs="宋体" w:eastAsia="华文中宋"/>
              <w:bCs/>
              <w:color w:val="auto"/>
              <w:highlight w:val="none"/>
            </w:rPr>
            <w:t xml:space="preserve">877500</w:t>
          </w:r>
        </w:sdtContent>
      </w:sdt>
      <w:r>
        <w:rPr>
          <w:rFonts w:ascii="华文中宋" w:hAnsi="华文中宋" w:eastAsia="华文中宋" w:hint="eastAsia"/>
          <w:color w:val="auto"/>
          <w:highlight w:val="none"/>
        </w:rPr>
      </w:r>
      <w:r/>
    </w:p>
    <w:p>
      <w:pPr>
        <w:ind w:firstLine="420" w:firstLineChars="200"/>
        <w:snapToGrid w:val="1"/>
        <w:spacing w:lineRule="exact" w:line="440"/>
        <w:rPr>
          <w:rFonts w:ascii="华文中宋" w:hAnsi="华文中宋" w:cs="宋体" w:eastAsia="华文中宋"/>
          <w:b/>
          <w:bCs/>
          <w:color w:val="auto"/>
          <w:highlight w:val="none"/>
        </w:rPr>
      </w:pPr>
      <w:r>
        <w:rPr>
          <w:rFonts w:ascii="华文中宋" w:hAnsi="华文中宋" w:cs="宋体" w:eastAsia="华文中宋" w:hint="eastAsia"/>
          <w:bCs/>
          <w:color w:val="auto"/>
          <w:highlight w:val="none"/>
        </w:rPr>
        <w:t xml:space="preserve">4. 采购需求：</w:t>
      </w:r>
      <w:r>
        <w:rPr>
          <w:rFonts w:ascii="华文中宋" w:hAnsi="华文中宋" w:eastAsia="华文中宋" w:hint="eastAsia"/>
          <w:color w:val="auto"/>
          <w:szCs w:val="21"/>
          <w:highlight w:val="none"/>
        </w:rPr>
        <w:t xml:space="preserve">具体以第四部分采购需求为准，参加询价的供应商可投报全部，也可投报一包或多包。</w:t>
      </w:r>
      <w:r/>
    </w:p>
    <w:p>
      <w:pPr>
        <w:snapToGrid w:val="1"/>
        <w:spacing w:lineRule="auto" w:line="360"/>
        <w:rPr>
          <w:rFonts w:ascii="华文中宋" w:hAnsi="华文中宋" w:eastAsia="华文中宋"/>
          <w:b/>
          <w:color w:val="auto"/>
          <w:szCs w:val="21"/>
          <w:highlight w:val="none"/>
        </w:rPr>
      </w:pPr>
      <w:r>
        <w:rPr>
          <w:rFonts w:ascii="华文中宋" w:hAnsi="华文中宋" w:eastAsia="华文中宋" w:hint="eastAsia"/>
          <w:b/>
          <w:color w:val="auto"/>
          <w:szCs w:val="21"/>
          <w:highlight w:val="none"/>
        </w:rPr>
        <w:t xml:space="preserve">二、</w:t>
      </w:r>
      <w:bookmarkEnd w:id="6"/>
      <w:r/>
      <w:bookmarkEnd w:id="7"/>
      <w:r/>
      <w:bookmarkEnd w:id="8"/>
      <w:r>
        <w:rPr>
          <w:rFonts w:ascii="华文中宋" w:hAnsi="华文中宋" w:eastAsia="华文中宋" w:hint="eastAsia"/>
          <w:b/>
          <w:color w:val="auto"/>
          <w:szCs w:val="21"/>
          <w:highlight w:val="none"/>
        </w:rPr>
        <w:t xml:space="preserve">响应方式及询价方式</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1. 响应方式：</w:t>
      </w:r>
      <w:r>
        <w:rPr>
          <w:rFonts w:ascii="华文中宋" w:hAnsi="华文中宋" w:cs="Arial" w:eastAsia="华文中宋" w:hint="eastAsia"/>
          <w:color w:val="auto"/>
          <w:szCs w:val="21"/>
          <w:highlight w:val="none"/>
        </w:rPr>
        <w:t xml:space="preserve">本项目无需递交纸质版响应文件，采用网上提交电子响应文件的方式进行</w:t>
      </w:r>
      <w:r>
        <w:rPr>
          <w:rFonts w:ascii="华文中宋" w:hAnsi="华文中宋" w:cs="华文中宋" w:eastAsia="华文中宋" w:hint="eastAsia"/>
          <w:color w:val="auto"/>
          <w:szCs w:val="21"/>
          <w:highlight w:val="none"/>
        </w:rPr>
        <w:t xml:space="preserve">。</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2. 询价方式：本项目采用网上询价的方式进行，依据上传至系统的</w:t>
      </w:r>
      <w:r>
        <w:rPr>
          <w:rFonts w:ascii="华文中宋" w:hAnsi="华文中宋" w:cs="Arial" w:eastAsia="华文中宋" w:hint="eastAsia"/>
          <w:color w:val="auto"/>
          <w:szCs w:val="21"/>
          <w:highlight w:val="none"/>
        </w:rPr>
        <w:t xml:space="preserve">响应</w:t>
      </w:r>
      <w:r>
        <w:rPr>
          <w:rFonts w:ascii="华文中宋" w:hAnsi="华文中宋" w:eastAsia="华文中宋" w:hint="eastAsia"/>
          <w:color w:val="auto"/>
          <w:szCs w:val="21"/>
          <w:highlight w:val="none"/>
        </w:rPr>
        <w:t xml:space="preserve">文件进行询价，因不可抗因素导致业务执行系统无法正常运行时，集采机构将等待系统恢复正常后继续进行询价。系统不能及时恢复正常时，集采机构将封标，待系统恢复正常后继续或重新进行询价。</w:t>
      </w:r>
      <w:r/>
    </w:p>
    <w:p>
      <w:pPr>
        <w:snapToGrid w:val="1"/>
        <w:spacing w:lineRule="auto" w:line="360"/>
        <w:rPr>
          <w:rFonts w:ascii="华文中宋" w:hAnsi="华文中宋" w:eastAsia="华文中宋"/>
          <w:b/>
          <w:color w:val="auto"/>
          <w:szCs w:val="21"/>
          <w:highlight w:val="none"/>
        </w:rPr>
      </w:pPr>
      <w:r>
        <w:rPr>
          <w:rFonts w:ascii="华文中宋" w:hAnsi="华文中宋" w:eastAsia="华文中宋" w:hint="eastAsia"/>
          <w:b/>
          <w:color w:val="auto"/>
          <w:szCs w:val="21"/>
          <w:highlight w:val="none"/>
        </w:rPr>
        <w:t xml:space="preserve">三</w:t>
      </w:r>
      <w:r>
        <w:rPr>
          <w:rFonts w:ascii="华文中宋" w:hAnsi="华文中宋" w:eastAsia="华文中宋" w:hint="eastAsia"/>
          <w:color w:val="auto"/>
          <w:szCs w:val="21"/>
          <w:highlight w:val="none"/>
        </w:rPr>
        <w:t xml:space="preserve">、询价通知书</w:t>
      </w:r>
      <w:r>
        <w:rPr>
          <w:rFonts w:ascii="华文中宋" w:hAnsi="华文中宋" w:eastAsia="华文中宋" w:hint="eastAsia"/>
          <w:b/>
          <w:color w:val="auto"/>
          <w:szCs w:val="21"/>
          <w:highlight w:val="none"/>
        </w:rPr>
        <w:t xml:space="preserve">获取时间、响应文件上传截止时间、解密时间及开启时间</w:t>
      </w:r>
      <w:r/>
    </w:p>
    <w:p>
      <w:pPr>
        <w:ind w:firstLine="420" w:firstLineChars="200"/>
        <w:snapToGrid w:val="1"/>
        <w:spacing w:lineRule="exact" w:line="44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询价通知书获取时间：</w:t>
      </w:r>
      <w:sdt>
        <w:sdtPr>
          <w:alias w:val="新招标-采购文件获取起始时间"/>
          <w15:appearance w15:val="boundingBox"/>
          <w15:color w:val="d4927b"/>
          <w:id w:val="485248472"/>
          <w:lock w:val="sdtContentLocked"/>
          <w:placeholder>
            <w:docPart w:val="349e1f5288f84025b88b84c658126bdc"/>
          </w:placeholder>
          <w:tag w:val="enrollStartTime"/>
          <w:rPr>
            <w:rFonts w:ascii="华文中宋" w:hAnsi="华文中宋" w:eastAsia="华文中宋"/>
            <w:color w:val="auto"/>
            <w:szCs w:val="21"/>
            <w:highlight w:val="none"/>
          </w:rPr>
        </w:sdtPr>
        <w:sdtContent>
          <w:r>
            <w:rPr>
              <w:rFonts w:ascii="华文中宋" w:hAnsi="华文中宋" w:eastAsia="华文中宋" w:hint="eastAsia"/>
              <w:color w:val="auto"/>
              <w:szCs w:val="21"/>
              <w:highlight w:val="none"/>
            </w:rPr>
            <w:t xml:space="preserve">2026-08-26</w:t>
          </w:r>
        </w:sdtContent>
      </w:sdt>
      <w:r>
        <w:rPr>
          <w:rFonts w:ascii="华文中宋" w:hAnsi="华文中宋" w:eastAsia="华文中宋" w:hint="eastAsia"/>
          <w:color w:val="auto"/>
          <w:szCs w:val="21"/>
          <w:highlight w:val="none"/>
        </w:rPr>
        <w:t xml:space="preserve">至</w:t>
      </w:r>
      <w:sdt>
        <w:sdtPr>
          <w:alias w:val="新招标-采购文件获取截止时间"/>
          <w15:appearance w15:val="boundingBox"/>
          <w15:color w:val="d4927b"/>
          <w:id w:val="522257773"/>
          <w:lock w:val="sdtContentLocked"/>
          <w:placeholder>
            <w:docPart w:val="084b8bc047db4a3885e1d0f3d13de31e"/>
          </w:placeholder>
          <w:tag w:val="enrollEndTime"/>
          <w:rPr>
            <w:rFonts w:ascii="华文中宋" w:hAnsi="华文中宋" w:eastAsia="华文中宋"/>
            <w:color w:val="auto"/>
            <w:szCs w:val="21"/>
            <w:highlight w:val="none"/>
          </w:rPr>
        </w:sdtPr>
        <w:sdtContent>
          <w:r>
            <w:rPr>
              <w:rFonts w:ascii="华文中宋" w:hAnsi="华文中宋" w:eastAsia="华文中宋" w:hint="eastAsia"/>
              <w:color w:val="auto"/>
              <w:szCs w:val="21"/>
              <w:highlight w:val="none"/>
            </w:rPr>
            <w:t xml:space="preserve">2026-08-31</w:t>
          </w:r>
        </w:sdtContent>
      </w:sdt>
      <w:r/>
      <w:r/>
    </w:p>
    <w:p>
      <w:pPr>
        <w:ind w:firstLine="420" w:firstLineChars="200"/>
        <w:snapToGrid w:val="1"/>
        <w:spacing w:lineRule="exact" w:line="440"/>
        <w:rPr>
          <w:color w:val="auto"/>
          <w:highlight w:val="none"/>
        </w:rPr>
      </w:pPr>
      <w:r>
        <w:rPr>
          <w:rFonts w:ascii="华文中宋" w:hAnsi="华文中宋" w:eastAsia="华文中宋" w:hint="eastAsia"/>
          <w:color w:val="auto"/>
          <w:szCs w:val="21"/>
          <w:highlight w:val="none"/>
        </w:rPr>
        <w:t xml:space="preserve">响应文件上传截止时间：</w:t>
      </w:r>
      <w:r>
        <w:rPr>
          <w:rFonts w:ascii="华文中宋" w:hAnsi="华文中宋" w:eastAsia="华文中宋"/>
          <w:color w:val="auto"/>
          <w:szCs w:val="21"/>
          <w:highlight w:val="none"/>
        </w:rPr>
      </w:r>
      <w:sdt>
        <w:sdtPr>
          <w:alias w:val="新招标-投标截止时间（开标时间）"/>
          <w15:appearance w15:val="boundingBox"/>
          <w15:color w:val="d4927b"/>
          <w:id w:val="555270770"/>
          <w:lock w:val="sdtContentLocked"/>
          <w:placeholder>
            <w:docPart w:val="eca15e07fcee4511afa1a833005ed09c"/>
          </w:placeholder>
          <w:tag w:val="bidDeadline"/>
          <w:rPr>
            <w:rFonts w:ascii="华文中宋" w:hAnsi="华文中宋" w:eastAsia="华文中宋"/>
            <w:color w:val="auto"/>
            <w:szCs w:val="21"/>
            <w:highlight w:val="none"/>
          </w:rPr>
        </w:sdtPr>
        <w:sdtContent>
          <w:r>
            <w:rPr>
              <w:rFonts w:ascii="华文中宋" w:hAnsi="华文中宋" w:eastAsia="华文中宋"/>
              <w:color w:val="auto"/>
              <w:szCs w:val="21"/>
              <w:highlight w:val="none"/>
            </w:rPr>
            <w:t xml:space="preserve">2026-09-03 09:00:00</w:t>
          </w:r>
        </w:sdtContent>
      </w:sdt>
      <w:r/>
      <w:r/>
    </w:p>
    <w:p>
      <w:pPr>
        <w:ind w:firstLine="420" w:firstLineChars="200"/>
        <w:snapToGrid w:val="1"/>
        <w:spacing w:lineRule="exact" w:line="440"/>
        <w:rPr>
          <w:color w:val="auto"/>
          <w:highlight w:val="none"/>
        </w:rPr>
      </w:pPr>
      <w:r>
        <w:rPr>
          <w:rFonts w:ascii="华文中宋" w:hAnsi="华文中宋" w:eastAsia="华文中宋" w:hint="eastAsia"/>
          <w:color w:val="auto"/>
          <w:szCs w:val="21"/>
          <w:highlight w:val="none"/>
        </w:rPr>
        <w:t xml:space="preserve">响应文件解密时间</w:t>
      </w:r>
      <w:r>
        <w:rPr>
          <w:rFonts w:ascii="华文中宋" w:hAnsi="华文中宋" w:eastAsia="华文中宋"/>
          <w:color w:val="auto"/>
          <w:szCs w:val="21"/>
          <w:highlight w:val="none"/>
        </w:rPr>
        <w:t xml:space="preserve">: </w:t>
      </w:r>
      <w:sdt>
        <w:sdtPr>
          <w:alias w:val="新招标-投标截止时间（开标时间）"/>
          <w15:appearance w15:val="boundingBox"/>
          <w15:color w:val="d4927b"/>
          <w:id w:val="586282236"/>
          <w:lock w:val="sdtContentLocked"/>
          <w:placeholder>
            <w:docPart w:val="608f853180f34095a3b5168d21b73e31"/>
          </w:placeholder>
          <w:tag w:val="bidDeadline"/>
          <w:rPr>
            <w:rFonts w:ascii="华文中宋" w:hAnsi="华文中宋" w:eastAsia="华文中宋"/>
            <w:color w:val="auto"/>
            <w:szCs w:val="21"/>
            <w:highlight w:val="none"/>
          </w:rPr>
        </w:sdtPr>
        <w:sdtContent>
          <w:r>
            <w:rPr>
              <w:rFonts w:ascii="华文中宋" w:hAnsi="华文中宋" w:eastAsia="华文中宋"/>
              <w:color w:val="auto"/>
              <w:szCs w:val="21"/>
              <w:highlight w:val="none"/>
            </w:rPr>
            <w:t xml:space="preserve">2026-09-03 09:00:00</w:t>
          </w:r>
        </w:sdtContent>
      </w:sdt>
      <w:r>
        <w:rPr>
          <w:rFonts w:ascii="华文中宋" w:hAnsi="华文中宋" w:eastAsia="华文中宋" w:hint="eastAsia"/>
          <w:color w:val="auto"/>
          <w:szCs w:val="21"/>
          <w:highlight w:val="none"/>
        </w:rPr>
        <w:t xml:space="preserve">-09:</w:t>
      </w:r>
      <w:r>
        <w:rPr>
          <w:rFonts w:ascii="华文中宋" w:hAnsi="华文中宋" w:eastAsia="华文中宋" w:hint="eastAsia"/>
          <w:color w:val="auto"/>
          <w:szCs w:val="21"/>
          <w:highlight w:val="none"/>
          <w:lang w:val="en-US" w:eastAsia="zh-CN"/>
        </w:rPr>
        <w:t xml:space="preserve">3</w:t>
      </w:r>
      <w:r>
        <w:rPr>
          <w:rFonts w:ascii="华文中宋" w:hAnsi="华文中宋" w:eastAsia="华文中宋" w:hint="eastAsia"/>
          <w:color w:val="auto"/>
          <w:szCs w:val="21"/>
          <w:highlight w:val="none"/>
        </w:rPr>
        <w:t xml:space="preserve">0:00</w:t>
      </w:r>
      <w:r/>
    </w:p>
    <w:p>
      <w:pPr>
        <w:ind w:firstLine="420" w:firstLineChars="200"/>
        <w:snapToGrid w:val="1"/>
        <w:spacing w:lineRule="exact" w:line="440"/>
        <w:tabs>
          <w:tab w:val="left" w:pos="6423" w:leader="none"/>
        </w:tabs>
        <w:rPr>
          <w:color w:val="auto"/>
          <w:highlight w:val="none"/>
        </w:rPr>
      </w:pPr>
      <w:r>
        <w:rPr>
          <w:rFonts w:ascii="华文中宋" w:hAnsi="华文中宋" w:eastAsia="华文中宋" w:hint="eastAsia"/>
          <w:color w:val="auto"/>
          <w:szCs w:val="21"/>
          <w:highlight w:val="none"/>
        </w:rPr>
        <w:t xml:space="preserve">响应文件开启时间</w:t>
      </w:r>
      <w:r>
        <w:rPr>
          <w:rFonts w:ascii="华文中宋" w:hAnsi="华文中宋" w:eastAsia="华文中宋"/>
          <w:color w:val="auto"/>
          <w:szCs w:val="21"/>
          <w:highlight w:val="none"/>
        </w:rPr>
        <w:t xml:space="preserve">:</w:t>
      </w:r>
      <w:sdt>
        <w:sdtPr>
          <w:alias w:val="新招标-评标时间"/>
          <w15:appearance w15:val="boundingBox"/>
          <w15:color w:val="d4927b"/>
          <w:id w:val="726909312"/>
          <w:lock w:val="sdtContentLocked"/>
          <w:placeholder>
            <w:docPart w:val="4a8346c892ce449b963f71f4843f9c22"/>
          </w:placeholder>
          <w:tag w:val="tender_reviewTime"/>
          <w:rPr>
            <w:rFonts w:ascii="华文中宋" w:hAnsi="华文中宋" w:eastAsia="华文中宋"/>
            <w:color w:val="auto"/>
            <w:szCs w:val="21"/>
            <w:highlight w:val="none"/>
          </w:rPr>
        </w:sdtPr>
        <w:sdtContent>
          <w:r>
            <w:rPr>
              <w:rFonts w:ascii="华文中宋" w:hAnsi="华文中宋" w:eastAsia="华文中宋"/>
              <w:color w:val="auto"/>
              <w:szCs w:val="21"/>
              <w:highlight w:val="none"/>
            </w:rPr>
            <w:t xml:space="preserve">2026-09-03 09:30</w:t>
          </w:r>
        </w:sdtContent>
      </w:sdt>
      <w:r>
        <w:rPr>
          <w:rFonts w:ascii="华文中宋" w:hAnsi="华文中宋" w:eastAsia="华文中宋"/>
          <w:color w:val="auto"/>
          <w:szCs w:val="21"/>
          <w:highlight w:val="none"/>
        </w:rPr>
        <w:t xml:space="preserve"> </w:t>
      </w:r>
      <w:r>
        <w:tab/>
      </w:r>
      <w:r/>
    </w:p>
    <w:p>
      <w:pPr>
        <w:snapToGrid w:val="1"/>
        <w:spacing w:lineRule="auto" w:line="360"/>
        <w:rPr>
          <w:rFonts w:ascii="华文中宋" w:hAnsi="华文中宋" w:eastAsia="华文中宋"/>
          <w:b/>
          <w:color w:val="auto"/>
          <w:szCs w:val="21"/>
          <w:highlight w:val="none"/>
        </w:rPr>
      </w:pPr>
      <w:r>
        <w:rPr>
          <w:rStyle w:val="885"/>
          <w:rFonts w:ascii="华文中宋" w:hAnsi="华文中宋" w:cs="Arial" w:eastAsia="华文中宋" w:hint="eastAsia"/>
          <w:color w:val="auto"/>
          <w:szCs w:val="21"/>
          <w:highlight w:val="none"/>
        </w:rPr>
        <w:t xml:space="preserve">四</w:t>
      </w:r>
      <w:r>
        <w:rPr>
          <w:rFonts w:ascii="华文中宋" w:hAnsi="华文中宋" w:eastAsia="华文中宋" w:hint="eastAsia"/>
          <w:b/>
          <w:color w:val="auto"/>
          <w:szCs w:val="21"/>
          <w:highlight w:val="none"/>
        </w:rPr>
        <w:t xml:space="preserve">、</w:t>
      </w:r>
      <w:r>
        <w:rPr>
          <w:rFonts w:ascii="华文中宋" w:hAnsi="华文中宋" w:cs="宋体" w:eastAsia="华文中宋" w:hint="eastAsia"/>
          <w:b/>
          <w:color w:val="auto"/>
          <w:szCs w:val="21"/>
          <w:highlight w:val="none"/>
        </w:rPr>
        <w:t xml:space="preserve">基本信息</w:t>
      </w:r>
      <w:r/>
    </w:p>
    <w:p>
      <w:pPr>
        <w:ind w:firstLine="420"/>
        <w:snapToGrid w:val="1"/>
        <w:spacing w:lineRule="auto" w:line="360"/>
        <w:rPr>
          <w:rFonts w:ascii="华文中宋" w:hAnsi="华文中宋" w:eastAsia="华文中宋"/>
          <w:b/>
          <w:color w:val="auto"/>
          <w:szCs w:val="21"/>
          <w:highlight w:val="none"/>
        </w:rPr>
      </w:pPr>
      <w:r>
        <w:rPr>
          <w:rFonts w:ascii="华文中宋" w:hAnsi="华文中宋" w:eastAsia="华文中宋" w:hint="eastAsia"/>
          <w:b/>
          <w:color w:val="auto"/>
          <w:szCs w:val="21"/>
          <w:highlight w:val="none"/>
        </w:rPr>
        <w:t xml:space="preserve">采购人基本信息</w:t>
      </w:r>
      <w:r/>
    </w:p>
    <w:p>
      <w:pPr>
        <w:ind w:firstLine="420" w:firstLineChars="200"/>
        <w:snapToGrid w:val="0"/>
        <w:spacing w:lineRule="exact" w:line="440"/>
        <w:rPr>
          <w:rFonts w:ascii="华文中宋" w:hAnsi="华文中宋" w:cs="宋体" w:eastAsia="华文中宋"/>
          <w:bCs/>
          <w:color w:val="auto"/>
          <w:highlight w:val="none"/>
        </w:rPr>
      </w:pPr>
      <w:r>
        <w:rPr>
          <w:rFonts w:ascii="华文中宋" w:hAnsi="华文中宋" w:eastAsia="华文中宋" w:hint="eastAsia"/>
          <w:color w:val="auto"/>
          <w:szCs w:val="21"/>
          <w:highlight w:val="none"/>
        </w:rPr>
        <w:t xml:space="preserve">单位名称：</w:t>
      </w:r>
      <w:r>
        <w:rPr>
          <w:rFonts w:ascii="华文中宋" w:hAnsi="华文中宋" w:cs="宋体" w:eastAsia="华文中宋"/>
          <w:bCs/>
          <w:color w:val="auto"/>
          <w:highlight w:val="none"/>
        </w:rPr>
      </w:r>
      <w:sdt>
        <w:sdtPr>
          <w:alias w:val="新招标-采购人名称"/>
          <w15:appearance w15:val="boundingBox"/>
          <w15:color w:val="d4927b"/>
          <w:id w:val="652308048"/>
          <w:lock w:val="sdtContentLocked"/>
          <w:placeholder>
            <w:docPart w:val="149c857562e34df79169666d6875c024"/>
          </w:placeholder>
          <w:tag w:val="purchaserOrgName"/>
          <w:rPr>
            <w:rFonts w:ascii="华文中宋" w:hAnsi="华文中宋" w:cs="宋体" w:eastAsia="华文中宋"/>
            <w:bCs/>
            <w:color w:val="auto"/>
            <w:highlight w:val="none"/>
          </w:rPr>
        </w:sdtPr>
        <w:sdtContent>
          <w:r>
            <w:rPr>
              <w:rFonts w:ascii="华文中宋" w:hAnsi="华文中宋" w:cs="宋体" w:eastAsia="华文中宋"/>
              <w:bCs/>
              <w:color w:val="auto"/>
              <w:highlight w:val="none"/>
            </w:rPr>
            <w:t xml:space="preserve">运城学院</w:t>
          </w:r>
        </w:sdtContent>
      </w:sdt>
      <w:r/>
      <w:r/>
    </w:p>
    <w:p>
      <w:pPr>
        <w:ind w:firstLine="420" w:firstLineChars="200"/>
        <w:snapToGrid w:val="0"/>
        <w:spacing w:lineRule="exact" w:line="440"/>
        <w:rPr>
          <w:rFonts w:ascii="华文中宋" w:hAnsi="华文中宋" w:cs="宋体" w:eastAsia="华文中宋"/>
          <w:bCs/>
          <w:color w:val="auto"/>
          <w:highlight w:val="none"/>
        </w:rPr>
      </w:pPr>
      <w:r>
        <w:rPr>
          <w:rFonts w:ascii="华文中宋" w:hAnsi="华文中宋" w:eastAsia="华文中宋" w:hint="eastAsia"/>
          <w:color w:val="auto"/>
          <w:szCs w:val="21"/>
          <w:highlight w:val="none"/>
        </w:rPr>
        <w:t xml:space="preserve">地</w:t>
      </w:r>
      <w:r>
        <w:rPr>
          <w:rFonts w:ascii="华文中宋" w:hAnsi="华文中宋" w:eastAsia="华文中宋"/>
          <w:color w:val="auto"/>
          <w:szCs w:val="21"/>
          <w:highlight w:val="none"/>
        </w:rPr>
        <w:t xml:space="preserve">   </w:t>
      </w:r>
      <w:r>
        <w:rPr>
          <w:rFonts w:ascii="华文中宋" w:hAnsi="华文中宋" w:eastAsia="华文中宋" w:hint="eastAsia"/>
          <w:color w:val="auto"/>
          <w:szCs w:val="21"/>
          <w:highlight w:val="none"/>
        </w:rPr>
        <w:t xml:space="preserve">址：</w:t>
      </w:r>
      <w:r>
        <w:rPr>
          <w:rFonts w:ascii="华文中宋" w:hAnsi="华文中宋" w:cs="宋体" w:eastAsia="华文中宋"/>
          <w:bCs/>
          <w:color w:val="auto"/>
          <w:highlight w:val="none"/>
        </w:rPr>
      </w:r>
      <w:sdt>
        <w:sdtPr>
          <w:alias w:val="新招标-采购人地址"/>
          <w15:appearance w15:val="boundingBox"/>
          <w15:color w:val="d4927b"/>
          <w:id w:val="685317048"/>
          <w:lock w:val="sdtContentLocked"/>
          <w:placeholder>
            <w:docPart w:val="19b8ab4e762f4ad6819bf27a36bad8e0"/>
          </w:placeholder>
          <w:tag w:val="purchaserAddress_new"/>
          <w:rPr>
            <w:rFonts w:ascii="华文中宋" w:hAnsi="华文中宋" w:cs="宋体" w:eastAsia="华文中宋"/>
            <w:bCs/>
            <w:color w:val="auto"/>
            <w:highlight w:val="none"/>
          </w:rPr>
        </w:sdtPr>
        <w:sdtContent>
          <w:r>
            <w:rPr>
              <w:rFonts w:ascii="华文中宋" w:hAnsi="华文中宋" w:cs="宋体" w:eastAsia="华文中宋"/>
              <w:bCs/>
              <w:color w:val="auto"/>
              <w:highlight w:val="none"/>
            </w:rPr>
            <w:t xml:space="preserve">山西省运城市复旦西街1155号</w:t>
          </w:r>
        </w:sdtContent>
      </w:sdt>
      <w:r/>
      <w:r/>
    </w:p>
    <w:p>
      <w:pPr>
        <w:ind w:firstLine="420" w:firstLineChars="200"/>
        <w:snapToGrid w:val="0"/>
        <w:spacing w:lineRule="exact" w:line="440"/>
        <w:rPr>
          <w:rFonts w:ascii="华文中宋" w:hAnsi="华文中宋" w:cs="宋体" w:eastAsia="华文中宋"/>
          <w:bCs/>
          <w:color w:val="auto"/>
          <w:highlight w:val="none"/>
        </w:rPr>
      </w:pPr>
      <w:r>
        <w:rPr>
          <w:rFonts w:ascii="华文中宋" w:hAnsi="华文中宋" w:eastAsia="华文中宋" w:hint="eastAsia"/>
          <w:color w:val="auto"/>
          <w:szCs w:val="21"/>
          <w:highlight w:val="none"/>
        </w:rPr>
        <w:t xml:space="preserve">项目联系人：</w:t>
      </w:r>
      <w:r>
        <w:rPr>
          <w:rFonts w:ascii="华文中宋" w:hAnsi="华文中宋" w:cs="宋体" w:eastAsia="华文中宋"/>
          <w:bCs/>
          <w:color w:val="auto"/>
          <w:highlight w:val="none"/>
        </w:rPr>
      </w:r>
      <w:sdt>
        <w:sdtPr>
          <w:alias w:val="新招标-采购人联系人"/>
          <w15:appearance w15:val="boundingBox"/>
          <w15:color w:val="d4927b"/>
          <w:id w:val="718322080"/>
          <w:lock w:val="sdtContentLocked"/>
          <w:placeholder>
            <w:docPart w:val="7c28e4be92364fc0bae9b33f6bbbb7b5"/>
          </w:placeholder>
          <w:tag w:val="purchaserName_new"/>
          <w:rPr>
            <w:rFonts w:ascii="华文中宋" w:hAnsi="华文中宋" w:cs="宋体" w:eastAsia="华文中宋"/>
            <w:bCs/>
            <w:color w:val="auto"/>
            <w:highlight w:val="none"/>
          </w:rPr>
        </w:sdtPr>
        <w:sdtContent>
          <w:r>
            <w:rPr>
              <w:rFonts w:ascii="华文中宋" w:hAnsi="华文中宋" w:cs="宋体" w:eastAsia="华文中宋"/>
              <w:bCs/>
              <w:color w:val="auto"/>
              <w:highlight w:val="none"/>
            </w:rPr>
            <w:t xml:space="preserve">王斌</w:t>
          </w:r>
        </w:sdtContent>
      </w:sdt>
      <w:r/>
      <w:r/>
    </w:p>
    <w:p>
      <w:pPr>
        <w:ind w:firstLine="420" w:firstLineChars="200"/>
        <w:snapToGrid w:val="0"/>
        <w:spacing w:lineRule="exact" w:line="440"/>
        <w:rPr>
          <w:rFonts w:ascii="华文中宋" w:hAnsi="华文中宋" w:cs="宋体" w:eastAsia="华文中宋"/>
          <w:bCs/>
          <w:color w:val="auto"/>
          <w:highlight w:val="none"/>
        </w:rPr>
      </w:pPr>
      <w:r>
        <w:rPr>
          <w:rFonts w:ascii="华文中宋" w:hAnsi="华文中宋" w:eastAsia="华文中宋" w:hint="eastAsia"/>
          <w:color w:val="auto"/>
          <w:szCs w:val="21"/>
          <w:highlight w:val="none"/>
        </w:rPr>
        <w:t xml:space="preserve">联系电话：</w:t>
      </w:r>
      <w:sdt>
        <w:sdtPr>
          <w:alias w:val="新招标-采购人联系方式"/>
          <w15:appearance w15:val="boundingBox"/>
          <w15:color w:val="d4927b"/>
          <w:id w:val="755326430"/>
          <w:lock w:val="sdtContentLocked"/>
          <w:placeholder>
            <w:docPart w:val="6d93e7f047d042688559a9ae46f09c41"/>
          </w:placeholder>
          <w:tag w:val="purchaserPhone_new"/>
          <w:rPr>
            <w:rFonts w:ascii="华文中宋" w:hAnsi="华文中宋" w:cs="宋体" w:eastAsia="华文中宋"/>
            <w:bCs/>
            <w:color w:val="auto"/>
            <w:highlight w:val="none"/>
          </w:rPr>
        </w:sdtPr>
        <w:sdtContent>
          <w:r>
            <w:rPr>
              <w:rFonts w:ascii="华文中宋" w:hAnsi="华文中宋" w:eastAsia="华文中宋" w:hint="eastAsia"/>
              <w:color w:val="auto"/>
              <w:szCs w:val="21"/>
              <w:highlight w:val="none"/>
            </w:rPr>
            <w:t xml:space="preserve">0359-2513123</w:t>
          </w:r>
        </w:sdtContent>
      </w:sdt>
      <w:r/>
      <w:r/>
    </w:p>
    <w:p>
      <w:pPr>
        <w:ind w:firstLine="420" w:firstLineChars="200"/>
        <w:snapToGrid w:val="0"/>
        <w:spacing w:lineRule="exact" w:line="440"/>
        <w:rPr>
          <w:rFonts w:ascii="华文中宋" w:hAnsi="华文中宋" w:eastAsia="华文中宋"/>
          <w:b/>
          <w:color w:val="auto"/>
          <w:szCs w:val="21"/>
          <w:highlight w:val="none"/>
        </w:rPr>
      </w:pPr>
      <w:r>
        <w:rPr>
          <w:rFonts w:ascii="华文中宋" w:hAnsi="华文中宋" w:eastAsia="华文中宋" w:hint="eastAsia"/>
          <w:b/>
          <w:color w:val="auto"/>
          <w:szCs w:val="21"/>
          <w:highlight w:val="none"/>
        </w:rPr>
        <w:t xml:space="preserve">集采机构基本信息</w:t>
      </w:r>
      <w:r/>
    </w:p>
    <w:p>
      <w:pPr>
        <w:ind w:firstLine="420" w:firstLineChars="200"/>
        <w:snapToGrid w:val="0"/>
        <w:spacing w:lineRule="exact" w:line="44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单位名称：</w:t>
      </w:r>
      <w:sdt>
        <w:sdtPr>
          <w:alias w:val="新招标-采购代理机构名称"/>
          <w15:appearance w15:val="boundingBox"/>
          <w15:color w:val="d4927b"/>
          <w:id w:val="884072643"/>
          <w:lock w:val="sdtContentLocked"/>
          <w:placeholder>
            <w:docPart w:val="68d48eaa7dcb432f905de0d966f5b16d"/>
          </w:placeholder>
          <w:tag w:val="agentOrgName"/>
          <w:rPr>
            <w:rFonts w:ascii="华文中宋" w:hAnsi="华文中宋" w:eastAsia="华文中宋"/>
            <w:color w:val="auto"/>
            <w:szCs w:val="21"/>
            <w:highlight w:val="none"/>
          </w:rPr>
        </w:sdtPr>
        <w:sdtContent>
          <w:r>
            <w:rPr>
              <w:rFonts w:ascii="华文中宋" w:hAnsi="华文中宋" w:eastAsia="华文中宋" w:hint="eastAsia"/>
              <w:color w:val="auto"/>
              <w:szCs w:val="21"/>
              <w:highlight w:val="none"/>
            </w:rPr>
            <w:t xml:space="preserve">山西省公共资源交易中心（山西省省级政府采购中心）</w:t>
          </w:r>
        </w:sdtContent>
      </w:sdt>
      <w:r>
        <w:rPr>
          <w:rFonts w:ascii="华文中宋" w:hAnsi="华文中宋" w:eastAsia="华文中宋"/>
          <w:color w:val="auto"/>
          <w:szCs w:val="21"/>
          <w:highlight w:val="none"/>
        </w:rPr>
      </w:r>
      <w:r/>
    </w:p>
    <w:p>
      <w:pPr>
        <w:ind w:firstLine="420" w:firstLineChars="200"/>
        <w:snapToGrid w:val="0"/>
        <w:spacing w:lineRule="exact" w:line="44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地</w:t>
      </w:r>
      <w:r>
        <w:rPr>
          <w:rFonts w:ascii="华文中宋" w:hAnsi="华文中宋" w:eastAsia="华文中宋" w:hint="eastAsia"/>
          <w:color w:val="auto"/>
          <w:szCs w:val="21"/>
          <w:highlight w:val="none"/>
          <w:lang w:val="en-US" w:eastAsia="zh-CN"/>
        </w:rPr>
        <w:t xml:space="preserve">  </w:t>
      </w:r>
      <w:r>
        <w:rPr>
          <w:rFonts w:ascii="华文中宋" w:hAnsi="华文中宋" w:eastAsia="华文中宋" w:hint="eastAsia"/>
          <w:color w:val="auto"/>
          <w:szCs w:val="21"/>
          <w:highlight w:val="none"/>
        </w:rPr>
        <w:t xml:space="preserve">址：</w:t>
      </w:r>
      <w:r>
        <w:rPr>
          <w:rFonts w:ascii="华文中宋" w:hAnsi="华文中宋" w:eastAsia="华文中宋"/>
          <w:color w:val="auto"/>
          <w:szCs w:val="21"/>
          <w:highlight w:val="none"/>
        </w:rPr>
      </w:r>
      <w:sdt>
        <w:sdtPr>
          <w:alias w:val="新招标-采购代理机构地址"/>
          <w15:appearance w15:val="boundingBox"/>
          <w15:color w:val="d4927b"/>
          <w:id w:val="917077559"/>
          <w:lock w:val="sdtContentLocked"/>
          <w:placeholder>
            <w:docPart w:val="fa6cae6cb8c14cc4845b5ddb31072b74"/>
          </w:placeholder>
          <w:tag w:val="agentAddress_new1"/>
          <w:rPr>
            <w:rFonts w:ascii="华文中宋" w:hAnsi="华文中宋" w:eastAsia="华文中宋"/>
            <w:color w:val="auto"/>
            <w:szCs w:val="21"/>
            <w:highlight w:val="none"/>
          </w:rPr>
        </w:sdtPr>
        <w:sdtContent>
          <w:r>
            <w:rPr>
              <w:rFonts w:ascii="华文中宋" w:hAnsi="华文中宋" w:eastAsia="华文中宋"/>
              <w:color w:val="auto"/>
              <w:szCs w:val="21"/>
              <w:highlight w:val="none"/>
            </w:rPr>
            <w:t xml:space="preserve">太原市小店区坞城南路50号</w:t>
          </w:r>
        </w:sdtContent>
      </w:sdt>
      <w:r/>
      <w:r/>
    </w:p>
    <w:p>
      <w:pPr>
        <w:ind w:firstLine="420" w:firstLineChars="200"/>
        <w:snapToGrid w:val="1"/>
        <w:spacing w:lineRule="exact" w:line="48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联系人：</w:t>
      </w:r>
      <w:r>
        <w:rPr>
          <w:rFonts w:ascii="华文中宋" w:hAnsi="华文中宋" w:cs="宋体" w:eastAsia="华文中宋"/>
          <w:bCs/>
          <w:color w:val="auto"/>
          <w:highlight w:val="none"/>
        </w:rPr>
      </w:r>
      <w:sdt>
        <w:sdtPr>
          <w:alias w:val="新招标-采购代理机构联系人"/>
          <w15:appearance w15:val="boundingBox"/>
          <w15:color w:val="d4927b"/>
          <w:id w:val="950082908"/>
          <w:lock w:val="sdtContentLocked"/>
          <w:placeholder>
            <w:docPart w:val="c750b8ed2ab140e2887b93d8d634c63f"/>
          </w:placeholder>
          <w:tag w:val="agentName_new1"/>
          <w:rPr>
            <w:rFonts w:ascii="华文中宋" w:hAnsi="华文中宋" w:cs="宋体" w:eastAsia="华文中宋"/>
            <w:bCs/>
            <w:color w:val="auto"/>
            <w:highlight w:val="none"/>
          </w:rPr>
        </w:sdtPr>
        <w:sdtContent>
          <w:r>
            <w:rPr>
              <w:rFonts w:ascii="华文中宋" w:hAnsi="华文中宋" w:cs="宋体" w:eastAsia="华文中宋"/>
              <w:bCs/>
              <w:color w:val="auto"/>
              <w:highlight w:val="none"/>
            </w:rPr>
            <w:t xml:space="preserve">刘冰燕</w:t>
          </w:r>
        </w:sdtContent>
      </w:sdt>
      <w:r/>
      <w:r/>
    </w:p>
    <w:p>
      <w:pPr>
        <w:ind w:firstLine="420" w:firstLineChars="200"/>
        <w:snapToGrid w:val="1"/>
        <w:spacing w:lineRule="exact" w:line="48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联系电话：</w:t>
      </w:r>
      <w:sdt>
        <w:sdtPr>
          <w:alias w:val="新招标-采购代理机构联系方式"/>
          <w15:appearance w15:val="boundingBox"/>
          <w15:color w:val="d4927b"/>
          <w:id w:val="987090291"/>
          <w:lock w:val="sdtContentLocked"/>
          <w:placeholder>
            <w:docPart w:val="ffd870c2acd34d728769302f8d5c8c92"/>
          </w:placeholder>
          <w:tag w:val="agentPhone_new1"/>
          <w:rPr>
            <w:rFonts w:ascii="华文中宋" w:hAnsi="华文中宋" w:cs="宋体" w:eastAsia="华文中宋"/>
            <w:bCs/>
            <w:color w:val="auto"/>
            <w:highlight w:val="none"/>
          </w:rPr>
        </w:sdtPr>
        <w:sdtContent>
          <w:r>
            <w:rPr>
              <w:rFonts w:ascii="华文中宋" w:hAnsi="华文中宋" w:eastAsia="华文中宋" w:hint="eastAsia"/>
              <w:color w:val="auto"/>
              <w:szCs w:val="21"/>
              <w:highlight w:val="none"/>
            </w:rPr>
            <w:t xml:space="preserve">7731967</w:t>
          </w:r>
        </w:sdtContent>
      </w:sdt>
      <w:r/>
      <w:r/>
    </w:p>
    <w:p>
      <w:pPr>
        <w:ind w:firstLine="420" w:firstLineChars="200"/>
        <w:snapToGrid w:val="1"/>
        <w:spacing w:lineRule="auto" w:line="360"/>
        <w:rPr>
          <w:rFonts w:ascii="华文中宋" w:hAnsi="华文中宋" w:eastAsia="华文中宋" w:hint="eastAsia"/>
          <w:b/>
          <w:color w:val="auto"/>
          <w:szCs w:val="21"/>
          <w:highlight w:val="none"/>
        </w:rPr>
      </w:pPr>
      <w:r>
        <w:rPr>
          <w:rFonts w:ascii="华文中宋" w:hAnsi="华文中宋" w:eastAsia="华文中宋" w:hint="eastAsia"/>
          <w:b/>
          <w:color w:val="auto"/>
          <w:szCs w:val="21"/>
          <w:highlight w:val="none"/>
        </w:rPr>
      </w:r>
      <w:r/>
    </w:p>
    <w:p>
      <w:pPr>
        <w:ind w:firstLine="420" w:firstLineChars="200"/>
        <w:snapToGrid w:val="1"/>
        <w:spacing w:lineRule="auto" w:line="360"/>
        <w:rPr>
          <w:rFonts w:ascii="华文中宋" w:hAnsi="华文中宋" w:eastAsia="华文中宋"/>
          <w:b/>
          <w:color w:val="auto"/>
          <w:szCs w:val="21"/>
          <w:highlight w:val="none"/>
        </w:rPr>
      </w:pPr>
      <w:r>
        <w:rPr>
          <w:rFonts w:ascii="华文中宋" w:hAnsi="华文中宋" w:eastAsia="华文中宋" w:hint="eastAsia"/>
          <w:b/>
          <w:color w:val="auto"/>
          <w:szCs w:val="21"/>
          <w:highlight w:val="none"/>
        </w:rPr>
        <w:t xml:space="preserve">政采云平台</w:t>
      </w:r>
      <w:r/>
    </w:p>
    <w:p>
      <w:pPr>
        <w:ind w:firstLine="420" w:firstLineChars="200"/>
        <w:snapToGrid w:val="1"/>
        <w:spacing w:lineRule="auto" w:line="360"/>
        <w:rPr>
          <w:rFonts w:ascii="华文中宋" w:hAnsi="华文中宋" w:eastAsia="华文中宋" w:hint="eastAsia"/>
          <w:color w:val="auto"/>
          <w:szCs w:val="21"/>
          <w:highlight w:val="none"/>
          <w:lang w:val="en-US" w:eastAsia="zh-CN"/>
        </w:rPr>
      </w:pPr>
      <w:r>
        <w:rPr>
          <w:rFonts w:ascii="华文中宋" w:hAnsi="华文中宋" w:eastAsia="华文中宋" w:hint="eastAsia"/>
          <w:color w:val="auto"/>
          <w:szCs w:val="21"/>
          <w:highlight w:val="none"/>
        </w:rPr>
        <w:t xml:space="preserve">技术支持电话：</w:t>
      </w:r>
      <w:bookmarkStart w:id="105" w:name="_GoBack"/>
      <w:r/>
      <w:bookmarkEnd w:id="105"/>
      <w:r>
        <w:rPr>
          <w:rFonts w:ascii="华文中宋" w:hAnsi="华文中宋" w:cs="Times New Roman" w:eastAsia="华文中宋" w:hint="eastAsia"/>
          <w:color w:val="auto"/>
          <w:szCs w:val="21"/>
          <w:highlight w:val="none"/>
          <w:lang w:val="en-US" w:eastAsia="zh-CN"/>
        </w:rPr>
        <w:t xml:space="preserve">95763 </w:t>
      </w:r>
      <w:r>
        <w:rPr>
          <w:rFonts w:ascii="华文中宋" w:hAnsi="华文中宋" w:eastAsia="华文中宋" w:hint="eastAsia"/>
          <w:color w:val="auto"/>
          <w:szCs w:val="21"/>
          <w:highlight w:val="none"/>
          <w:lang w:val="en-US" w:eastAsia="zh-CN"/>
        </w:rPr>
        <w:t xml:space="preserve">  </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注：本</w:t>
      </w:r>
      <w:r>
        <w:rPr>
          <w:rFonts w:ascii="华文中宋" w:hAnsi="华文中宋" w:eastAsia="华文中宋" w:hint="eastAsia"/>
          <w:color w:val="auto"/>
          <w:szCs w:val="21"/>
          <w:highlight w:val="none"/>
          <w:lang w:val="en-US" w:eastAsia="zh-CN"/>
        </w:rPr>
        <w:t xml:space="preserve">询价</w:t>
      </w:r>
      <w:r>
        <w:rPr>
          <w:rFonts w:ascii="华文中宋" w:hAnsi="华文中宋" w:eastAsia="华文中宋" w:hint="eastAsia"/>
          <w:color w:val="auto"/>
          <w:szCs w:val="21"/>
          <w:highlight w:val="none"/>
        </w:rPr>
        <w:t xml:space="preserve">文件所表述的时间均为北京时间。</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r>
      <w:r/>
    </w:p>
    <w:p>
      <w:pPr>
        <w:ind w:firstLine="2100" w:firstLineChars="1000"/>
        <w:snapToGrid w:val="1"/>
        <w:spacing w:lineRule="auto" w:line="360"/>
        <w:rPr>
          <w:rFonts w:ascii="华文中宋" w:hAnsi="华文中宋" w:eastAsia="华文中宋"/>
          <w:color w:val="auto"/>
          <w:highlight w:val="none"/>
        </w:rPr>
      </w:pPr>
      <w:r>
        <w:rPr>
          <w:rFonts w:ascii="华文中宋" w:hAnsi="华文中宋" w:eastAsia="华文中宋"/>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jc w:val="left"/>
        <w:snapToGrid w:val="1"/>
        <w:widowControl/>
        <w:rPr>
          <w:color w:val="auto"/>
          <w:highlight w:val="none"/>
        </w:rPr>
      </w:pPr>
      <w:r>
        <w:rPr>
          <w:color w:val="auto"/>
          <w:highlight w:val="none"/>
        </w:rPr>
      </w:r>
      <w:r/>
    </w:p>
    <w:p>
      <w:pPr>
        <w:snapToGrid w:val="1"/>
        <w:shd w:val="nil" w:fill="FFFFFF" w:color="FFFFFF"/>
        <w:rPr>
          <w:szCs w:val="28"/>
        </w:rPr>
      </w:pPr>
      <w:r>
        <w:br w:type="page"/>
      </w:r>
      <w:r/>
    </w:p>
    <w:p>
      <w:pPr>
        <w:pStyle w:val="859"/>
        <w:jc w:val="center"/>
        <w:snapToGrid w:val="1"/>
        <w:rPr>
          <w:rFonts w:ascii="华文中宋" w:hAnsi="华文中宋" w:eastAsia="华文中宋"/>
          <w:b w:val="false"/>
          <w:color w:val="auto"/>
          <w:spacing w:val="20"/>
          <w:sz w:val="28"/>
          <w:szCs w:val="28"/>
          <w:highlight w:val="none"/>
        </w:rPr>
      </w:pPr>
      <w:r/>
      <w:bookmarkStart w:id="25" w:name="_Toc26868173"/>
      <w:r>
        <w:rPr>
          <w:rFonts w:ascii="华文中宋" w:hAnsi="华文中宋" w:eastAsia="华文中宋" w:hint="eastAsia"/>
          <w:color w:val="auto"/>
          <w:spacing w:val="20"/>
          <w:sz w:val="28"/>
          <w:szCs w:val="28"/>
          <w:highlight w:val="none"/>
        </w:rPr>
        <w:t xml:space="preserve">第二部分  询价供应商须知前附表</w:t>
      </w:r>
      <w:bookmarkEnd w:id="5"/>
      <w:r/>
      <w:bookmarkEnd w:id="25"/>
      <w:r/>
      <w:r/>
    </w:p>
    <w:tbl w:id="{8AA01F38-5BFE-62A8-094C-13A0C315F407}" w:type="normal" w:refid="none">
      <w:tblPr>
        <w:tblStyle w:val="869"/>
        <w:tblW w:w="8789" w:type="dxa"/>
        <w:tblInd w:w="108"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Overlap w:val="never"/>
        <w:tblLayout w:type="fixed"/>
        <w:tblCellMar>
          <w:left w:w="108" w:type="dxa"/>
          <w:top w:w="0" w:type="dxa"/>
          <w:right w:w="108" w:type="dxa"/>
          <w:bottom w:w="0" w:type="dxa"/>
        </w:tblCellMar>
        <w:tblLook w:val="04A0" w:firstRow="1" w:lastRow="0" w:firstColumn="1" w:lastColumn="0" w:noHBand="0" w:noVBand="1"/>
      </w:tblPr>
      <w:tblGrid>
        <w:gridCol w:w="709"/>
        <w:gridCol w:w="2126"/>
        <w:gridCol w:w="5954"/>
      </w:tblGrid>
      <w:tr>
        <w:trPr/>
        <w:tc>
          <w:tcPr>
            <w:tcBorders>
              <w:right w:val="single" w:sz="4" w:space="0" w:color="auto"/>
            </w:tcBorders>
            <w:tcW w:w="709" w:type="dxa"/>
            <w:vAlign w:val="center"/>
            <w:textDirection w:val="lrTb"/>
            <w:noWrap w:val="false"/>
          </w:tcPr>
          <w:p>
            <w:pPr>
              <w:jc w:val="center"/>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序号</w:t>
            </w:r>
            <w:r/>
          </w:p>
        </w:tc>
        <w:tc>
          <w:tcPr>
            <w:tcBorders>
              <w:left w:val="single" w:sz="4" w:space="0" w:color="auto"/>
            </w:tcBorders>
            <w:tcW w:w="2126" w:type="dxa"/>
            <w:vAlign w:val="center"/>
            <w:textDirection w:val="lrTb"/>
            <w:noWrap w:val="false"/>
          </w:tcPr>
          <w:p>
            <w:pPr>
              <w:jc w:val="center"/>
              <w:snapToGrid w:val="1"/>
              <w:spacing w:lineRule="auto" w:line="360"/>
              <w:rPr>
                <w:rFonts w:ascii="华文中宋" w:hAnsi="华文中宋" w:eastAsia="华文中宋"/>
                <w:b/>
                <w:color w:val="auto"/>
                <w:szCs w:val="21"/>
                <w:highlight w:val="none"/>
              </w:rPr>
            </w:pPr>
            <w:r>
              <w:rPr>
                <w:rFonts w:ascii="华文中宋" w:hAnsi="华文中宋" w:eastAsia="华文中宋" w:hint="eastAsia"/>
                <w:b/>
                <w:color w:val="auto"/>
                <w:szCs w:val="21"/>
                <w:highlight w:val="none"/>
              </w:rPr>
              <w:t xml:space="preserve">内容</w:t>
            </w:r>
            <w:r/>
          </w:p>
        </w:tc>
        <w:tc>
          <w:tcPr>
            <w:tcW w:w="5954" w:type="dxa"/>
            <w:vAlign w:val="center"/>
            <w:textDirection w:val="lrTb"/>
            <w:noWrap w:val="false"/>
          </w:tcPr>
          <w:p>
            <w:pPr>
              <w:jc w:val="center"/>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说明与要求</w:t>
            </w:r>
            <w:r/>
          </w:p>
        </w:tc>
      </w:tr>
      <w:tr>
        <w:trPr/>
        <w:tc>
          <w:tcPr>
            <w:tcBorders>
              <w:right w:val="single" w:sz="4" w:space="0" w:color="auto"/>
            </w:tcBorders>
            <w:tcW w:w="709" w:type="dxa"/>
            <w:vAlign w:val="center"/>
            <w:textDirection w:val="lrTb"/>
            <w:noWrap w:val="false"/>
          </w:tcPr>
          <w:p>
            <w:pPr>
              <w:jc w:val="center"/>
              <w:snapToGrid w:val="1"/>
              <w:spacing w:lineRule="auto" w:line="360"/>
              <w:rPr>
                <w:rFonts w:ascii="华文中宋" w:hAnsi="华文中宋" w:eastAsia="华文中宋"/>
                <w:b/>
                <w:color w:val="auto"/>
                <w:szCs w:val="21"/>
                <w:highlight w:val="none"/>
              </w:rPr>
            </w:pPr>
            <w:r>
              <w:rPr>
                <w:rFonts w:ascii="华文中宋" w:hAnsi="华文中宋" w:eastAsia="华文中宋"/>
                <w:b/>
                <w:color w:val="auto"/>
                <w:szCs w:val="21"/>
                <w:highlight w:val="none"/>
              </w:rPr>
              <w:t xml:space="preserve">1</w:t>
            </w:r>
            <w:r/>
          </w:p>
        </w:tc>
        <w:tc>
          <w:tcPr>
            <w:tcBorders>
              <w:left w:val="single" w:sz="4" w:space="0" w:color="auto"/>
            </w:tcBorders>
            <w:tcW w:w="2126" w:type="dxa"/>
            <w:vAlign w:val="center"/>
            <w:textDirection w:val="lrTb"/>
            <w:noWrap w:val="false"/>
          </w:tcPr>
          <w:p>
            <w:pPr>
              <w:pStyle w:val="910"/>
              <w:ind w:left="719" w:hanging="719" w:hangingChars="342"/>
              <w:snapToGrid w:val="0"/>
              <w:spacing w:lineRule="auto" w:line="360"/>
              <w:tabs>
                <w:tab w:val="left" w:pos="420" w:leader="none"/>
              </w:tabs>
              <w:rPr>
                <w:rFonts w:ascii="华文中宋" w:hAnsi="华文中宋" w:eastAsia="华文中宋"/>
                <w:color w:val="auto"/>
                <w:sz w:val="21"/>
                <w:szCs w:val="21"/>
                <w:highlight w:val="none"/>
              </w:rPr>
            </w:pPr>
            <w:r>
              <w:rPr>
                <w:rFonts w:ascii="华文中宋" w:hAnsi="华文中宋" w:eastAsia="华文中宋" w:hint="eastAsia"/>
                <w:color w:val="auto"/>
                <w:sz w:val="21"/>
                <w:szCs w:val="21"/>
                <w:highlight w:val="none"/>
              </w:rPr>
              <w:t xml:space="preserve">询价供应商应具备</w:t>
            </w:r>
            <w:r/>
          </w:p>
          <w:p>
            <w:pPr>
              <w:pStyle w:val="910"/>
              <w:ind w:left="719" w:hanging="404" w:leftChars="150" w:hangingChars="192"/>
              <w:snapToGrid w:val="0"/>
              <w:spacing w:lineRule="auto" w:line="360"/>
              <w:tabs>
                <w:tab w:val="left" w:pos="420" w:leader="none"/>
              </w:tabs>
              <w:rPr>
                <w:rFonts w:ascii="华文中宋" w:hAnsi="华文中宋" w:eastAsia="华文中宋"/>
                <w:color w:val="auto"/>
                <w:sz w:val="21"/>
                <w:szCs w:val="21"/>
                <w:highlight w:val="none"/>
              </w:rPr>
            </w:pPr>
            <w:r>
              <w:rPr>
                <w:rFonts w:ascii="华文中宋" w:hAnsi="华文中宋" w:eastAsia="华文中宋" w:hint="eastAsia"/>
                <w:color w:val="auto"/>
                <w:sz w:val="21"/>
                <w:szCs w:val="21"/>
                <w:highlight w:val="none"/>
              </w:rPr>
              <w:t xml:space="preserve">的资格要求</w:t>
            </w:r>
            <w:r/>
          </w:p>
        </w:tc>
        <w:tc>
          <w:tcPr>
            <w:tcW w:w="5954" w:type="dxa"/>
            <w:vAlign w:val="center"/>
            <w:textDirection w:val="lrTb"/>
            <w:noWrap w:val="false"/>
          </w:tcPr>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1</w:t>
            </w:r>
            <w:r>
              <w:rPr>
                <w:rFonts w:ascii="华文中宋" w:hAnsi="华文中宋" w:eastAsia="华文中宋" w:hint="eastAsia"/>
                <w:color w:val="auto"/>
                <w:szCs w:val="21"/>
                <w:highlight w:val="none"/>
              </w:rPr>
              <w:t xml:space="preserve">．具备政府采购法第二十二条第一款规定的条件</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2</w:t>
            </w:r>
            <w:r>
              <w:rPr>
                <w:rFonts w:ascii="华文中宋" w:hAnsi="华文中宋" w:eastAsia="华文中宋" w:hint="eastAsia"/>
                <w:color w:val="auto"/>
                <w:szCs w:val="21"/>
                <w:highlight w:val="none"/>
              </w:rPr>
              <w:t xml:space="preserve">．本包是否接受联合体：</w:t>
            </w:r>
            <w:sdt>
              <w:sdtPr>
                <w:alias w:val="新招标-是否接受联合体投标"/>
                <w15:appearance w15:val="boundingBox"/>
                <w15:color w:val="d4927b"/>
                <w:id w:val="182119393"/>
                <w:lock w:val="sdtContentLocked"/>
                <w:placeholder>
                  <w:docPart w:val="a7c377a59a154b6bb22c3e9abf43d59d"/>
                </w:placeholder>
                <w:tag w:val="consortiumBiddingStatus"/>
                <w:rPr>
                  <w:rFonts w:ascii="华文中宋" w:hAnsi="华文中宋" w:cs="宋体" w:eastAsia="华文中宋"/>
                  <w:bCs/>
                  <w:color w:val="auto"/>
                  <w:highlight w:val="none"/>
                </w:rPr>
              </w:sdtPr>
              <w:sdtContent>
                <w:r>
                  <w:t xml:space="preserve">否</w:t>
                </w:r>
              </w:sdtContent>
            </w:sdt>
            <w:r/>
            <w:r/>
          </w:p>
          <w:p>
            <w:pPr>
              <w:ind w:firstLine="420" w:firstLineChars="200"/>
              <w:snapToGrid w:val="1"/>
              <w:spacing w:lineRule="auto" w:line="360"/>
              <w:rPr>
                <w:rFonts w:ascii="华文中宋" w:hAnsi="华文中宋" w:cs="宋体" w:eastAsia="华文中宋"/>
                <w:bCs/>
                <w:color w:val="auto"/>
                <w:highlight w:val="none"/>
              </w:rPr>
            </w:pPr>
            <w:r>
              <w:rPr>
                <w:rFonts w:ascii="华文中宋" w:hAnsi="华文中宋" w:eastAsia="华文中宋"/>
                <w:color w:val="auto"/>
                <w:highlight w:val="none"/>
              </w:rPr>
              <w:t xml:space="preserve">3</w:t>
            </w:r>
            <w:r>
              <w:rPr>
                <w:rFonts w:ascii="华文中宋" w:hAnsi="华文中宋" w:eastAsia="华文中宋" w:hint="eastAsia"/>
                <w:color w:val="auto"/>
                <w:highlight w:val="none"/>
              </w:rPr>
              <w:t xml:space="preserve">．本项目所需的其他特定资格条件：</w:t>
            </w:r>
            <w:r/>
          </w:p>
          <w:sdt>
            <w:sdtPr>
              <w:alias w:val="新招标-特定资格要求"/>
              <w15:appearance w15:val="boundingBox"/>
              <w15:color w:val="000000"/>
              <w:id w:val="228130971"/>
              <w:lock w:val="sdtContentLocked"/>
              <w:placeholder>
                <w:docPart w:val="d7bff480da064e03842c898e54478cfc"/>
              </w:placeholder>
              <w:showingPlcHdr w:val="true"/>
              <w:tag w:val="qualification"/>
              <w:rPr>
                <w:rFonts w:ascii="华文中宋" w:hAnsi="华文中宋" w:eastAsia="华文中宋"/>
                <w:color w:val="auto"/>
                <w:szCs w:val="21"/>
                <w:highlight w:val="none"/>
                <w:u w:val="none"/>
              </w:rPr>
            </w:sdtPr>
            <w:sdtContent>
              <w:p>
                <w:pPr>
                  <w:ind w:firstLine="420" w:firstLineChars="200"/>
                  <w:snapToGrid w:val="1"/>
                  <w:spacing w:lineRule="auto" w:line="360"/>
                  <w:rPr>
                    <w:b/>
                  </w:rPr>
                </w:pPr>
                <w:r>
                  <w:rPr>
                    <w:b/>
                  </w:rPr>
                </w:r>
                <w:r>
                  <w:rPr>
                    <w:b/>
                  </w:rPr>
                  <w:t xml:space="preserve">/</w:t>
                </w:r>
                <w:r>
                  <w:rPr>
                    <w:b/>
                  </w:rPr>
                </w:r>
                <w:r/>
              </w:p>
            </w:sdtContent>
          </w:sdt>
          <w:p>
            <w:pPr>
              <w:ind w:firstLine="420" w:firstLineChars="200"/>
              <w:snapToGrid w:val="1"/>
              <w:spacing w:lineRule="auto" w:line="360"/>
              <w:rPr>
                <w:rFonts w:ascii="华文中宋" w:hAnsi="华文中宋" w:eastAsia="华文中宋" w:hint="eastAsia"/>
                <w:b w:val="false"/>
                <w:bCs/>
                <w:color w:val="auto"/>
                <w:szCs w:val="21"/>
                <w:highlight w:val="none"/>
                <w:u w:val="none"/>
                <w:lang w:val="en-US" w:eastAsia="zh-CN"/>
              </w:rPr>
            </w:pPr>
            <w:r>
              <w:rPr>
                <w:rFonts w:ascii="华文中宋" w:hAnsi="华文中宋" w:eastAsia="华文中宋" w:hint="eastAsia"/>
                <w:b w:val="false"/>
                <w:bCs/>
                <w:color w:val="auto"/>
                <w:szCs w:val="21"/>
                <w:highlight w:val="none"/>
                <w:u w:val="none"/>
                <w:lang w:val="en-US" w:eastAsia="zh-CN"/>
              </w:rPr>
              <w:t xml:space="preserve">4.本项目是否允许再分包： 否</w:t>
            </w:r>
            <w:r/>
          </w:p>
          <w:p>
            <w:pPr>
              <w:ind w:firstLine="420" w:firstLineChars="200"/>
              <w:snapToGrid w:val="1"/>
              <w:spacing w:lineRule="auto" w:line="360"/>
              <w:rPr>
                <w:rFonts w:ascii="华文中宋" w:hAnsi="华文中宋" w:eastAsia="华文中宋" w:hint="eastAsia"/>
                <w:b w:val="false"/>
                <w:bCs/>
                <w:color w:val="auto"/>
                <w:szCs w:val="21"/>
                <w:highlight w:val="none"/>
                <w:u w:val="none"/>
                <w:lang w:val="en-US" w:eastAsia="zh-CN"/>
              </w:rPr>
            </w:pPr>
            <w:r>
              <w:rPr>
                <w:rFonts w:ascii="华文中宋" w:hAnsi="华文中宋" w:eastAsia="华文中宋" w:hint="eastAsia"/>
                <w:b w:val="false"/>
                <w:bCs/>
                <w:color w:val="auto"/>
                <w:szCs w:val="21"/>
                <w:highlight w:val="none"/>
                <w:u w:val="none"/>
                <w:lang w:val="en-US" w:eastAsia="zh-CN"/>
              </w:rPr>
              <w:t xml:space="preserve">5.本项目是否专门面向中小企业项目：否</w:t>
            </w:r>
            <w:r/>
          </w:p>
          <w:p>
            <w:pPr>
              <w:ind w:firstLine="420" w:firstLineChars="200"/>
              <w:snapToGrid w:val="1"/>
              <w:spacing w:lineRule="auto" w:line="360"/>
              <w:rPr>
                <w:rFonts w:ascii="华文中宋" w:hAnsi="华文中宋" w:eastAsia="华文中宋" w:hint="eastAsia"/>
                <w:b w:val="false"/>
                <w:bCs/>
                <w:color w:val="auto"/>
                <w:szCs w:val="21"/>
                <w:highlight w:val="none"/>
                <w:u w:val="none"/>
                <w:lang w:val="en-US" w:eastAsia="zh-CN"/>
              </w:rPr>
            </w:pPr>
            <w:r>
              <w:rPr>
                <w:rFonts w:ascii="华文中宋" w:hAnsi="华文中宋" w:eastAsia="华文中宋" w:hint="eastAsia"/>
                <w:b w:val="false"/>
                <w:bCs/>
                <w:color w:val="auto"/>
                <w:szCs w:val="21"/>
                <w:highlight w:val="none"/>
                <w:u w:val="none"/>
                <w:lang w:val="en-US" w:eastAsia="zh-CN"/>
              </w:rPr>
              <w:t xml:space="preserve">其中，小微企业的价格折扣比例：15%</w:t>
            </w:r>
            <w:r/>
          </w:p>
          <w:p>
            <w:pPr>
              <w:ind w:firstLine="420" w:firstLineChars="200"/>
              <w:snapToGrid w:val="1"/>
              <w:spacing w:lineRule="auto" w:line="360"/>
              <w:rPr>
                <w:rFonts w:ascii="华文中宋" w:hAnsi="华文中宋" w:eastAsia="华文中宋" w:hint="eastAsia"/>
                <w:b/>
                <w:bCs w:val="false"/>
                <w:color w:val="auto"/>
                <w:szCs w:val="21"/>
                <w:highlight w:val="none"/>
                <w:u w:val="none"/>
                <w:lang w:val="en-US" w:eastAsia="zh-CN"/>
              </w:rPr>
            </w:pPr>
            <w:r>
              <w:rPr>
                <w:rFonts w:ascii="华文中宋" w:hAnsi="华文中宋" w:eastAsia="华文中宋" w:hint="eastAsia"/>
                <w:b w:val="false"/>
                <w:bCs/>
                <w:color w:val="auto"/>
                <w:szCs w:val="21"/>
                <w:highlight w:val="none"/>
                <w:u w:val="none"/>
                <w:lang w:val="en-US" w:eastAsia="zh-CN"/>
              </w:rPr>
              <w:t xml:space="preserve">6.</w:t>
            </w:r>
            <w:r>
              <w:rPr>
                <w:rFonts w:ascii="华文中宋" w:hAnsi="华文中宋" w:eastAsia="华文中宋" w:hint="eastAsia"/>
                <w:b/>
                <w:bCs w:val="false"/>
                <w:color w:val="auto"/>
                <w:szCs w:val="21"/>
                <w:highlight w:val="none"/>
                <w:u w:val="none"/>
                <w:lang w:val="en-US" w:eastAsia="zh-CN"/>
              </w:rPr>
              <w:t xml:space="preserve">优先采购绿色产品价格扣除比例：</w:t>
            </w:r>
            <w:r/>
          </w:p>
          <w:p>
            <w:pPr>
              <w:ind w:firstLine="420" w:firstLineChars="200"/>
              <w:snapToGrid w:val="1"/>
              <w:spacing w:lineRule="auto" w:line="360"/>
              <w:rPr>
                <w:rFonts w:ascii="华文中宋" w:hAnsi="华文中宋" w:eastAsia="华文中宋"/>
                <w:color w:val="auto"/>
                <w:szCs w:val="21"/>
                <w:highlight w:val="none"/>
                <w:u w:val="single"/>
              </w:rPr>
            </w:pPr>
            <w:r>
              <w:rPr>
                <w:rFonts w:ascii="华文中宋" w:hAnsi="华文中宋" w:eastAsia="华文中宋" w:hint="eastAsia"/>
                <w:b w:val="false"/>
                <w:bCs/>
                <w:color w:val="auto"/>
                <w:szCs w:val="21"/>
                <w:highlight w:val="none"/>
                <w:u w:val="none"/>
                <w:lang w:val="en-US" w:eastAsia="zh-CN"/>
              </w:rPr>
              <w:t xml:space="preserve">7.本项目是否属于绿色数据中心项目：否</w:t>
            </w:r>
            <w:r/>
          </w:p>
        </w:tc>
      </w:tr>
      <w:tr>
        <w:trPr/>
        <w:tc>
          <w:tcPr>
            <w:tcBorders>
              <w:right w:val="single" w:sz="4" w:space="0" w:color="auto"/>
            </w:tcBorders>
            <w:tcW w:w="709" w:type="dxa"/>
            <w:vAlign w:val="center"/>
            <w:textDirection w:val="lrTb"/>
            <w:noWrap w:val="false"/>
          </w:tcPr>
          <w:p>
            <w:pPr>
              <w:jc w:val="center"/>
              <w:snapToGrid w:val="1"/>
              <w:spacing w:lineRule="auto" w:line="360"/>
              <w:rPr>
                <w:rFonts w:ascii="华文中宋" w:hAnsi="华文中宋" w:eastAsia="华文中宋"/>
                <w:b/>
                <w:color w:val="auto"/>
                <w:szCs w:val="21"/>
                <w:highlight w:val="none"/>
              </w:rPr>
            </w:pPr>
            <w:r>
              <w:rPr>
                <w:rFonts w:ascii="华文中宋" w:hAnsi="华文中宋" w:eastAsia="华文中宋"/>
                <w:b/>
                <w:color w:val="auto"/>
                <w:szCs w:val="21"/>
                <w:highlight w:val="none"/>
              </w:rPr>
              <w:t xml:space="preserve">2</w:t>
            </w:r>
            <w:r/>
          </w:p>
        </w:tc>
        <w:tc>
          <w:tcPr>
            <w:tcBorders>
              <w:left w:val="single" w:sz="4" w:space="0" w:color="auto"/>
            </w:tcBorders>
            <w:tcW w:w="2126" w:type="dxa"/>
            <w:vAlign w:val="center"/>
            <w:textDirection w:val="lrTb"/>
            <w:noWrap w:val="false"/>
          </w:tcPr>
          <w:p>
            <w:pPr>
              <w:ind w:firstLine="420" w:firstLineChars="200"/>
              <w:snapToGrid w:val="1"/>
              <w:spacing w:lineRule="auto" w:line="360"/>
              <w:rPr>
                <w:rFonts w:ascii="华文中宋" w:hAnsi="华文中宋" w:eastAsia="华文中宋"/>
                <w:b/>
                <w:color w:val="auto"/>
                <w:szCs w:val="21"/>
                <w:highlight w:val="none"/>
              </w:rPr>
            </w:pPr>
            <w:r>
              <w:rPr>
                <w:rFonts w:ascii="华文中宋" w:hAnsi="华文中宋" w:eastAsia="华文中宋" w:hint="eastAsia"/>
                <w:b/>
                <w:color w:val="auto"/>
                <w:szCs w:val="21"/>
                <w:highlight w:val="none"/>
              </w:rPr>
              <w:t xml:space="preserve">响应文件</w:t>
            </w:r>
            <w:r/>
          </w:p>
          <w:p>
            <w:pPr>
              <w:snapToGrid w:val="1"/>
              <w:spacing w:lineRule="auto" w:line="360"/>
              <w:rPr>
                <w:rFonts w:ascii="华文中宋" w:hAnsi="华文中宋" w:eastAsia="华文中宋"/>
                <w:b/>
                <w:color w:val="auto"/>
                <w:szCs w:val="21"/>
                <w:highlight w:val="none"/>
              </w:rPr>
            </w:pPr>
            <w:r>
              <w:rPr>
                <w:rFonts w:ascii="华文中宋" w:hAnsi="华文中宋" w:eastAsia="华文中宋" w:hint="eastAsia"/>
                <w:b/>
                <w:color w:val="auto"/>
                <w:szCs w:val="21"/>
                <w:highlight w:val="none"/>
              </w:rPr>
              <w:t xml:space="preserve">（资格证明文件）</w:t>
            </w:r>
            <w:r/>
          </w:p>
        </w:tc>
        <w:tc>
          <w:tcPr>
            <w:tcW w:w="5954" w:type="dxa"/>
            <w:vAlign w:val="center"/>
            <w:textDirection w:val="lrTb"/>
            <w:noWrap w:val="false"/>
          </w:tcPr>
          <w:p>
            <w:pPr>
              <w:ind w:left="315" w:firstLine="105" w:leftChars="150" w:firstLineChars="50"/>
              <w:snapToGrid w:val="1"/>
              <w:spacing w:lineRule="auto" w:line="360"/>
              <w:rPr>
                <w:rFonts w:ascii="华文中宋" w:hAnsi="华文中宋" w:eastAsia="华文中宋"/>
                <w:b/>
                <w:color w:val="auto"/>
                <w:szCs w:val="21"/>
                <w:highlight w:val="none"/>
              </w:rPr>
            </w:pPr>
            <w:r>
              <w:rPr>
                <w:rFonts w:ascii="华文中宋" w:hAnsi="华文中宋" w:eastAsia="华文中宋"/>
                <w:b/>
                <w:color w:val="auto"/>
                <w:szCs w:val="21"/>
                <w:highlight w:val="none"/>
              </w:rPr>
              <w:t xml:space="preserve">1</w:t>
            </w:r>
            <w:r>
              <w:rPr>
                <w:rFonts w:ascii="华文中宋" w:hAnsi="华文中宋" w:eastAsia="华文中宋" w:hint="eastAsia"/>
                <w:b/>
                <w:color w:val="auto"/>
                <w:szCs w:val="21"/>
                <w:highlight w:val="none"/>
              </w:rPr>
              <w:t xml:space="preserve">．询价供应商代表的证明（格式见第七部分）</w:t>
            </w:r>
            <w:r/>
          </w:p>
          <w:p>
            <w:pPr>
              <w:ind w:firstLine="420" w:firstLineChars="200"/>
              <w:snapToGrid w:val="1"/>
              <w:spacing w:lineRule="auto" w:line="360"/>
              <w:rPr>
                <w:rFonts w:ascii="华文中宋" w:hAnsi="华文中宋" w:cs="华文中宋" w:eastAsia="华文中宋"/>
                <w:color w:val="auto"/>
                <w:szCs w:val="21"/>
                <w:highlight w:val="none"/>
              </w:rPr>
            </w:pPr>
            <w:r>
              <w:rPr>
                <w:rFonts w:ascii="华文中宋" w:hAnsi="华文中宋" w:eastAsia="华文中宋" w:hint="eastAsia"/>
                <w:color w:val="auto"/>
                <w:szCs w:val="21"/>
                <w:highlight w:val="none"/>
              </w:rPr>
              <w:t xml:space="preserve">法定代表人（负责人）参加询价的</w:t>
            </w:r>
            <w:r>
              <w:rPr>
                <w:rFonts w:ascii="华文中宋" w:hAnsi="华文中宋" w:cs="华文中宋" w:eastAsia="华文中宋" w:hint="eastAsia"/>
                <w:color w:val="auto"/>
                <w:szCs w:val="21"/>
                <w:highlight w:val="none"/>
              </w:rPr>
              <w:t xml:space="preserve">，</w:t>
            </w:r>
            <w:r>
              <w:rPr>
                <w:rFonts w:ascii="华文中宋" w:hAnsi="华文中宋" w:eastAsia="华文中宋" w:hint="eastAsia"/>
                <w:color w:val="auto"/>
                <w:szCs w:val="21"/>
                <w:highlight w:val="none"/>
              </w:rPr>
              <w:t xml:space="preserve">提供“法定代表人（负责人）证明书”</w:t>
            </w:r>
            <w:r/>
          </w:p>
          <w:p>
            <w:pPr>
              <w:ind w:firstLine="420" w:firstLineChars="200"/>
              <w:snapToGrid w:val="1"/>
              <w:spacing w:lineRule="auto" w:line="360"/>
              <w:rPr>
                <w:rFonts w:ascii="华文中宋" w:hAnsi="华文中宋" w:cs="华文中宋" w:eastAsia="华文中宋"/>
                <w:color w:val="auto"/>
                <w:szCs w:val="21"/>
                <w:highlight w:val="none"/>
              </w:rPr>
            </w:pPr>
            <w:r>
              <w:rPr>
                <w:rFonts w:ascii="华文中宋" w:hAnsi="华文中宋" w:eastAsia="华文中宋" w:hint="eastAsia"/>
                <w:color w:val="auto"/>
                <w:szCs w:val="21"/>
                <w:highlight w:val="none"/>
              </w:rPr>
              <w:t xml:space="preserve">委托代理人参加询价的</w:t>
            </w:r>
            <w:r>
              <w:rPr>
                <w:rFonts w:ascii="华文中宋" w:hAnsi="华文中宋" w:cs="华文中宋" w:eastAsia="华文中宋" w:hint="eastAsia"/>
                <w:color w:val="auto"/>
                <w:szCs w:val="21"/>
                <w:highlight w:val="none"/>
              </w:rPr>
              <w:t xml:space="preserve">，</w:t>
            </w:r>
            <w:r>
              <w:rPr>
                <w:rFonts w:ascii="华文中宋" w:hAnsi="华文中宋" w:eastAsia="华文中宋" w:hint="eastAsia"/>
                <w:color w:val="auto"/>
                <w:szCs w:val="21"/>
                <w:highlight w:val="none"/>
              </w:rPr>
              <w:t xml:space="preserve">提供“法定代表人（负责人）授权委托书”</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自然人参加询价的</w:t>
            </w:r>
            <w:r>
              <w:rPr>
                <w:rFonts w:ascii="华文中宋" w:hAnsi="华文中宋" w:cs="华文中宋" w:eastAsia="华文中宋" w:hint="eastAsia"/>
                <w:color w:val="auto"/>
                <w:szCs w:val="21"/>
                <w:highlight w:val="none"/>
              </w:rPr>
              <w:t xml:space="preserve">，</w:t>
            </w:r>
            <w:r>
              <w:rPr>
                <w:rFonts w:ascii="华文中宋" w:hAnsi="华文中宋" w:eastAsia="华文中宋" w:hint="eastAsia"/>
                <w:color w:val="auto"/>
                <w:szCs w:val="21"/>
                <w:highlight w:val="none"/>
              </w:rPr>
              <w:t xml:space="preserve">提供个人身份证明</w:t>
            </w:r>
            <w:r>
              <w:rPr>
                <w:rFonts w:ascii="华文中宋" w:hAnsi="华文中宋" w:cs="华文中宋" w:eastAsia="华文中宋" w:hint="eastAsia"/>
                <w:color w:val="auto"/>
                <w:szCs w:val="21"/>
                <w:highlight w:val="none"/>
              </w:rPr>
              <w:t xml:space="preserve">扫描件</w:t>
            </w:r>
            <w:r/>
          </w:p>
          <w:p>
            <w:pPr>
              <w:ind w:left="315" w:firstLine="105" w:leftChars="150" w:firstLineChars="50"/>
              <w:snapToGrid w:val="1"/>
              <w:spacing w:lineRule="auto" w:line="360"/>
              <w:rPr>
                <w:rFonts w:ascii="华文中宋" w:hAnsi="华文中宋" w:cs="华文中宋" w:eastAsia="华文中宋"/>
                <w:color w:val="auto"/>
                <w:szCs w:val="21"/>
                <w:highlight w:val="none"/>
              </w:rPr>
            </w:pPr>
            <w:r>
              <w:rPr>
                <w:rFonts w:ascii="华文中宋" w:hAnsi="华文中宋" w:eastAsia="华文中宋"/>
                <w:b/>
                <w:color w:val="auto"/>
                <w:szCs w:val="21"/>
                <w:highlight w:val="none"/>
              </w:rPr>
              <w:t xml:space="preserve">2</w:t>
            </w:r>
            <w:r>
              <w:rPr>
                <w:rFonts w:ascii="华文中宋" w:hAnsi="华文中宋" w:eastAsia="华文中宋" w:hint="eastAsia"/>
                <w:b/>
                <w:color w:val="auto"/>
                <w:szCs w:val="21"/>
                <w:highlight w:val="none"/>
              </w:rPr>
              <w:t xml:space="preserve">．</w:t>
            </w:r>
            <w:r>
              <w:rPr>
                <w:rFonts w:ascii="华文中宋" w:hAnsi="华文中宋" w:cs="华文中宋" w:eastAsia="华文中宋" w:hint="eastAsia"/>
                <w:b/>
                <w:color w:val="auto"/>
                <w:szCs w:val="21"/>
                <w:highlight w:val="none"/>
              </w:rPr>
              <w:t xml:space="preserve">响应函</w:t>
            </w:r>
            <w:r>
              <w:rPr>
                <w:rFonts w:ascii="华文中宋" w:hAnsi="华文中宋" w:eastAsia="华文中宋" w:hint="eastAsia"/>
                <w:b/>
                <w:color w:val="auto"/>
                <w:szCs w:val="21"/>
                <w:highlight w:val="none"/>
              </w:rPr>
              <w:t xml:space="preserve">（格式见第七部分）</w:t>
            </w:r>
            <w:r/>
          </w:p>
          <w:p>
            <w:pPr>
              <w:ind w:firstLine="420" w:firstLineChars="200"/>
              <w:snapToGrid w:val="1"/>
              <w:spacing w:lineRule="auto" w:line="360"/>
              <w:rPr>
                <w:rFonts w:ascii="华文中宋" w:hAnsi="华文中宋" w:eastAsia="华文中宋"/>
                <w:b/>
                <w:color w:val="auto"/>
                <w:szCs w:val="21"/>
                <w:highlight w:val="none"/>
              </w:rPr>
            </w:pPr>
            <w:r>
              <w:rPr>
                <w:rFonts w:ascii="华文中宋" w:hAnsi="华文中宋" w:eastAsia="华文中宋"/>
                <w:b/>
                <w:color w:val="auto"/>
                <w:szCs w:val="21"/>
                <w:highlight w:val="none"/>
              </w:rPr>
              <w:t xml:space="preserve">3</w:t>
            </w:r>
            <w:r>
              <w:rPr>
                <w:rFonts w:ascii="华文中宋" w:hAnsi="华文中宋" w:eastAsia="华文中宋" w:hint="eastAsia"/>
                <w:b/>
                <w:color w:val="auto"/>
                <w:szCs w:val="21"/>
                <w:highlight w:val="none"/>
              </w:rPr>
              <w:t xml:space="preserve">．以下内容</w:t>
            </w:r>
            <w:r>
              <w:rPr>
                <w:rFonts w:ascii="华文中宋" w:hAnsi="华文中宋" w:eastAsia="华文中宋" w:hint="eastAsia"/>
                <w:b/>
                <w:color w:val="auto"/>
                <w:szCs w:val="21"/>
                <w:highlight w:val="none"/>
                <w:lang w:val="en-US" w:eastAsia="zh-CN"/>
              </w:rPr>
              <w:t xml:space="preserve">仅需</w:t>
            </w:r>
            <w:r>
              <w:rPr>
                <w:rFonts w:ascii="华文中宋" w:hAnsi="华文中宋" w:eastAsia="华文中宋" w:hint="eastAsia"/>
                <w:b/>
                <w:color w:val="auto"/>
                <w:szCs w:val="21"/>
                <w:highlight w:val="none"/>
              </w:rPr>
              <w:t xml:space="preserve">提供《政府集中采购供应商信用承诺书》</w:t>
            </w:r>
            <w:r>
              <w:rPr>
                <w:rFonts w:ascii="华文中宋" w:hAnsi="华文中宋" w:eastAsia="华文中宋" w:hint="eastAsia"/>
                <w:b/>
                <w:color w:val="auto"/>
                <w:szCs w:val="21"/>
                <w:highlight w:val="none"/>
                <w:lang w:val="en-US" w:eastAsia="zh-CN"/>
              </w:rPr>
              <w:t xml:space="preserve">一份即可</w:t>
            </w:r>
            <w:r>
              <w:rPr>
                <w:rFonts w:ascii="华文中宋" w:hAnsi="华文中宋" w:eastAsia="华文中宋" w:hint="eastAsia"/>
                <w:b/>
                <w:color w:val="auto"/>
                <w:szCs w:val="21"/>
                <w:highlight w:val="none"/>
              </w:rPr>
              <w:t xml:space="preserve">（格式见第七部分）</w:t>
            </w:r>
            <w:r/>
          </w:p>
          <w:p>
            <w:pPr>
              <w:ind w:firstLine="420" w:firstLineChars="200"/>
              <w:snapToGrid w:val="1"/>
              <w:spacing w:lineRule="auto" w:line="360"/>
              <w:rPr>
                <w:rFonts w:ascii="华文中宋" w:hAnsi="华文中宋" w:eastAsia="华文中宋" w:hint="eastAsia"/>
                <w:color w:val="auto"/>
                <w:highlight w:val="none"/>
              </w:rPr>
            </w:pPr>
            <w:r>
              <w:rPr>
                <w:rFonts w:ascii="华文中宋" w:hAnsi="华文中宋" w:eastAsia="华文中宋" w:hint="eastAsia"/>
                <w:color w:val="auto"/>
                <w:highlight w:val="none"/>
              </w:rPr>
              <w:t xml:space="preserve">具有独立承担民事责任的能力</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具有良好的商业信誉和健全的财务会计制度</w:t>
            </w:r>
            <w:r/>
          </w:p>
          <w:p>
            <w:pPr>
              <w:ind w:firstLine="420" w:firstLineChars="200"/>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hint="eastAsia"/>
                <w:color w:val="auto"/>
                <w:szCs w:val="21"/>
                <w:highlight w:val="none"/>
              </w:rPr>
              <w:t xml:space="preserve">具有依法缴纳税收</w:t>
            </w:r>
            <w:r>
              <w:rPr>
                <w:rFonts w:ascii="华文中宋" w:hAnsi="华文中宋" w:cs="华文中宋" w:eastAsia="华文中宋" w:hint="eastAsia"/>
                <w:color w:val="auto"/>
                <w:szCs w:val="21"/>
                <w:highlight w:val="none"/>
                <w:lang w:val="en-US" w:eastAsia="zh-CN"/>
              </w:rPr>
              <w:t xml:space="preserve">和</w:t>
            </w:r>
            <w:r>
              <w:rPr>
                <w:rFonts w:ascii="华文中宋" w:hAnsi="华文中宋" w:cs="华文中宋" w:eastAsia="华文中宋" w:hint="eastAsia"/>
                <w:color w:val="auto"/>
                <w:szCs w:val="21"/>
                <w:highlight w:val="none"/>
              </w:rPr>
              <w:t xml:space="preserve">社会保障资金的良好记录</w:t>
            </w:r>
            <w:r/>
          </w:p>
          <w:p>
            <w:pPr>
              <w:ind w:firstLine="420" w:firstLineChars="200"/>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hint="eastAsia"/>
                <w:color w:val="auto"/>
                <w:szCs w:val="21"/>
                <w:highlight w:val="none"/>
              </w:rPr>
              <w:t xml:space="preserve">具有履行合同</w:t>
            </w:r>
            <w:r>
              <w:rPr>
                <w:rFonts w:ascii="华文中宋" w:hAnsi="华文中宋" w:eastAsia="华文中宋" w:hint="eastAsia"/>
                <w:color w:val="auto"/>
                <w:szCs w:val="21"/>
                <w:highlight w:val="none"/>
              </w:rPr>
              <w:t xml:space="preserve">所必需的设备和专业技术能力</w:t>
            </w:r>
            <w:r/>
          </w:p>
          <w:p>
            <w:pPr>
              <w:ind w:firstLine="420" w:firstLineChars="200"/>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hint="eastAsia"/>
                <w:color w:val="auto"/>
                <w:szCs w:val="21"/>
                <w:highlight w:val="none"/>
              </w:rPr>
              <w:t xml:space="preserve">参加政府采购活动前三年内，在经营活动中没有重大违法记录</w:t>
            </w:r>
            <w:r/>
          </w:p>
          <w:p>
            <w:pPr>
              <w:ind w:left="315" w:firstLine="105" w:leftChars="150" w:firstLineChars="50"/>
              <w:snapToGrid w:val="1"/>
              <w:spacing w:lineRule="auto" w:line="360"/>
              <w:rPr>
                <w:rFonts w:ascii="华文中宋" w:hAnsi="华文中宋" w:eastAsia="华文中宋"/>
                <w:b/>
                <w:color w:val="auto"/>
                <w:szCs w:val="21"/>
                <w:highlight w:val="none"/>
              </w:rPr>
            </w:pPr>
            <w:r>
              <w:rPr>
                <w:rFonts w:ascii="华文中宋" w:hAnsi="华文中宋" w:eastAsia="华文中宋"/>
                <w:b/>
                <w:color w:val="auto"/>
                <w:szCs w:val="21"/>
                <w:highlight w:val="none"/>
              </w:rPr>
              <w:t xml:space="preserve">4</w:t>
            </w:r>
            <w:r>
              <w:rPr>
                <w:rFonts w:ascii="华文中宋" w:hAnsi="华文中宋" w:eastAsia="华文中宋" w:hint="eastAsia"/>
                <w:b/>
                <w:color w:val="auto"/>
                <w:szCs w:val="21"/>
                <w:highlight w:val="none"/>
              </w:rPr>
              <w:t xml:space="preserve">．本项目所需的其他特定资格条件</w:t>
            </w:r>
            <w:r>
              <w:rPr>
                <w:rFonts w:ascii="华文中宋" w:hAnsi="华文中宋" w:eastAsia="华文中宋" w:hint="eastAsia"/>
                <w:b/>
                <w:color w:val="auto"/>
                <w:szCs w:val="21"/>
                <w:highlight w:val="none"/>
                <w:lang w:eastAsia="zh-CN"/>
              </w:rPr>
              <w:t xml:space="preserve">（</w:t>
            </w:r>
            <w:r>
              <w:rPr>
                <w:rFonts w:ascii="华文中宋" w:hAnsi="华文中宋" w:eastAsia="华文中宋" w:hint="eastAsia"/>
                <w:b/>
                <w:color w:val="auto"/>
                <w:szCs w:val="21"/>
                <w:highlight w:val="none"/>
                <w:lang w:val="en-US" w:eastAsia="zh-CN"/>
              </w:rPr>
              <w:t xml:space="preserve">如涉及</w:t>
            </w:r>
            <w:r>
              <w:rPr>
                <w:rFonts w:ascii="华文中宋" w:hAnsi="华文中宋" w:eastAsia="华文中宋" w:hint="eastAsia"/>
                <w:b/>
                <w:color w:val="auto"/>
                <w:szCs w:val="21"/>
                <w:highlight w:val="none"/>
                <w:lang w:eastAsia="zh-CN"/>
              </w:rPr>
              <w:t xml:space="preserve">）</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按照本部分序号</w:t>
            </w:r>
            <w:r>
              <w:rPr>
                <w:rFonts w:ascii="华文中宋" w:hAnsi="华文中宋" w:eastAsia="华文中宋"/>
                <w:color w:val="auto"/>
                <w:szCs w:val="21"/>
                <w:highlight w:val="none"/>
              </w:rPr>
              <w:t xml:space="preserve">1</w:t>
            </w:r>
            <w:r>
              <w:rPr>
                <w:rFonts w:ascii="华文中宋" w:hAnsi="华文中宋" w:eastAsia="华文中宋" w:hint="eastAsia"/>
                <w:color w:val="auto"/>
                <w:szCs w:val="21"/>
                <w:highlight w:val="none"/>
              </w:rPr>
              <w:t xml:space="preserve">“其他特定资格条件”规定提交相关证明文件。</w:t>
            </w:r>
            <w:r/>
          </w:p>
          <w:p>
            <w:pPr>
              <w:ind w:left="315" w:firstLine="105" w:leftChars="150" w:firstLineChars="50"/>
              <w:snapToGrid w:val="1"/>
              <w:spacing w:lineRule="auto" w:line="360"/>
              <w:rPr>
                <w:rFonts w:ascii="华文中宋" w:hAnsi="华文中宋" w:eastAsia="华文中宋"/>
                <w:b/>
                <w:color w:val="auto"/>
                <w:szCs w:val="21"/>
                <w:highlight w:val="none"/>
              </w:rPr>
            </w:pPr>
            <w:r>
              <w:rPr>
                <w:rFonts w:ascii="华文中宋" w:hAnsi="华文中宋" w:eastAsia="华文中宋"/>
                <w:b/>
                <w:color w:val="auto"/>
                <w:szCs w:val="21"/>
                <w:highlight w:val="none"/>
              </w:rPr>
              <w:t xml:space="preserve">5</w:t>
            </w:r>
            <w:r>
              <w:rPr>
                <w:rFonts w:ascii="华文中宋" w:hAnsi="华文中宋" w:eastAsia="华文中宋" w:hint="eastAsia"/>
                <w:b/>
                <w:color w:val="auto"/>
                <w:szCs w:val="21"/>
                <w:highlight w:val="none"/>
              </w:rPr>
              <w:t xml:space="preserve">．保证金的</w:t>
            </w:r>
            <w:r>
              <w:rPr>
                <w:rFonts w:ascii="华文中宋" w:hAnsi="华文中宋" w:eastAsia="华文中宋" w:hint="eastAsia"/>
                <w:b/>
                <w:color w:val="auto"/>
                <w:szCs w:val="21"/>
                <w:highlight w:val="none"/>
                <w:lang w:eastAsia="zh-CN"/>
              </w:rPr>
              <w:t xml:space="preserve">缴纳</w:t>
            </w:r>
            <w:r>
              <w:rPr>
                <w:rFonts w:ascii="华文中宋" w:hAnsi="华文中宋" w:eastAsia="华文中宋" w:hint="eastAsia"/>
                <w:b/>
                <w:color w:val="auto"/>
                <w:szCs w:val="21"/>
                <w:highlight w:val="none"/>
              </w:rPr>
              <w:t xml:space="preserve">情况</w:t>
            </w:r>
            <w:r/>
          </w:p>
          <w:p>
            <w:pPr>
              <w:ind w:firstLine="420" w:firstLineChars="200"/>
              <w:snapToGrid w:val="1"/>
              <w:spacing w:lineRule="exact" w:line="360"/>
              <w:rPr>
                <w:rFonts w:ascii="华文中宋" w:hAnsi="华文中宋" w:eastAsia="华文中宋" w:hint="eastAsia"/>
                <w:i w:val="false"/>
                <w:iCs w:val="false"/>
                <w:color w:val="auto"/>
                <w:szCs w:val="21"/>
                <w:highlight w:val="none"/>
                <w:u w:val="none"/>
                <w:lang w:eastAsia="zh-CN"/>
              </w:rPr>
            </w:pPr>
            <w:r>
              <w:rPr>
                <w:rFonts w:ascii="华文中宋" w:hAnsi="华文中宋" w:eastAsia="华文中宋" w:hint="eastAsia"/>
                <w:i w:val="false"/>
                <w:iCs w:val="false"/>
                <w:color w:val="auto"/>
                <w:szCs w:val="21"/>
                <w:highlight w:val="none"/>
                <w:u w:val="none"/>
                <w:lang w:val="en-US" w:eastAsia="zh-CN"/>
              </w:rPr>
              <w:t xml:space="preserve">要求提交保证金的项目，询价供应商需要提供</w:t>
            </w:r>
            <w:r>
              <w:rPr>
                <w:rFonts w:ascii="华文中宋" w:hAnsi="华文中宋" w:eastAsia="华文中宋" w:hint="eastAsia"/>
                <w:i w:val="false"/>
                <w:iCs w:val="false"/>
                <w:color w:val="auto"/>
                <w:szCs w:val="21"/>
                <w:highlight w:val="none"/>
                <w:u w:val="none"/>
                <w:lang w:eastAsia="zh-CN"/>
              </w:rPr>
              <w:t xml:space="preserve">：</w:t>
            </w:r>
            <w:r/>
          </w:p>
          <w:p>
            <w:pPr>
              <w:numPr>
                <w:ilvl w:val="0"/>
                <w:numId w:val="1"/>
              </w:numPr>
              <w:ind w:left="420" w:firstLine="420" w:leftChars="0" w:firstLineChars="0"/>
              <w:snapToGrid w:val="1"/>
              <w:spacing w:lineRule="exact" w:line="360"/>
              <w:rPr>
                <w:rFonts w:ascii="华文中宋" w:hAnsi="华文中宋" w:eastAsia="华文中宋" w:hint="eastAsia"/>
                <w:i w:val="false"/>
                <w:iCs w:val="false"/>
                <w:color w:val="auto"/>
                <w:szCs w:val="21"/>
                <w:highlight w:val="none"/>
                <w:u w:val="none"/>
                <w:lang w:eastAsia="zh-CN"/>
              </w:rPr>
            </w:pPr>
            <w:r>
              <w:rPr>
                <w:rFonts w:ascii="华文中宋" w:hAnsi="华文中宋" w:eastAsia="华文中宋" w:hint="eastAsia"/>
                <w:i w:val="false"/>
                <w:iCs w:val="false"/>
                <w:color w:val="auto"/>
                <w:szCs w:val="21"/>
                <w:highlight w:val="none"/>
                <w:u w:val="none"/>
                <w:lang w:val="en-US" w:eastAsia="zh-CN"/>
              </w:rPr>
              <w:t xml:space="preserve">采用银行转账方式的，需提交</w:t>
            </w:r>
            <w:r>
              <w:rPr>
                <w:rFonts w:ascii="华文中宋" w:hAnsi="华文中宋" w:eastAsia="华文中宋" w:hint="eastAsia"/>
                <w:i w:val="false"/>
                <w:iCs w:val="false"/>
                <w:color w:val="auto"/>
                <w:highlight w:val="none"/>
                <w:u w:val="none"/>
                <w:lang w:val="en-US" w:eastAsia="zh-CN"/>
              </w:rPr>
              <w:t xml:space="preserve">保证金缴纳回单或回执</w:t>
            </w:r>
            <w:r>
              <w:rPr>
                <w:rFonts w:ascii="华文中宋" w:hAnsi="华文中宋" w:eastAsia="华文中宋" w:hint="eastAsia"/>
                <w:i w:val="false"/>
                <w:iCs w:val="false"/>
                <w:color w:val="auto"/>
                <w:szCs w:val="21"/>
                <w:highlight w:val="none"/>
                <w:u w:val="none"/>
              </w:rPr>
              <w:t xml:space="preserve">扫描件</w:t>
            </w:r>
            <w:r>
              <w:rPr>
                <w:rFonts w:ascii="华文中宋" w:hAnsi="华文中宋" w:eastAsia="华文中宋" w:hint="eastAsia"/>
                <w:i w:val="false"/>
                <w:iCs w:val="false"/>
                <w:color w:val="auto"/>
                <w:szCs w:val="21"/>
                <w:highlight w:val="none"/>
                <w:u w:val="none"/>
                <w:lang w:eastAsia="zh-CN"/>
              </w:rPr>
              <w:t xml:space="preserve">；（保证金是否缴纳成功，以集采机构财务部门出具的最终入账信息为准）</w:t>
            </w:r>
            <w:r/>
          </w:p>
          <w:p>
            <w:pPr>
              <w:numPr>
                <w:ilvl w:val="0"/>
                <w:numId w:val="1"/>
              </w:numPr>
              <w:ind w:left="420" w:firstLine="420" w:leftChars="0" w:firstLineChars="0"/>
              <w:snapToGrid w:val="1"/>
              <w:spacing w:lineRule="exact" w:line="360"/>
              <w:rPr>
                <w:rFonts w:ascii="华文中宋" w:hAnsi="华文中宋" w:eastAsia="华文中宋" w:hint="eastAsia"/>
                <w:i w:val="false"/>
                <w:iCs w:val="false"/>
                <w:color w:val="auto"/>
                <w:szCs w:val="21"/>
                <w:highlight w:val="none"/>
                <w:u w:val="none"/>
                <w:lang w:val="en-US" w:eastAsia="zh-CN"/>
              </w:rPr>
            </w:pPr>
            <w:r>
              <w:rPr>
                <w:rFonts w:ascii="华文中宋" w:hAnsi="华文中宋" w:eastAsia="华文中宋" w:hint="eastAsia"/>
                <w:i w:val="false"/>
                <w:iCs w:val="false"/>
                <w:color w:val="auto"/>
                <w:szCs w:val="21"/>
                <w:highlight w:val="none"/>
                <w:u w:val="none"/>
                <w:lang w:val="en-US" w:eastAsia="zh-CN"/>
              </w:rPr>
              <w:t xml:space="preserve">采用电子保函形式的，询价供应商自行在线办理；“政采云”系统投标时提供电子保函缴纳成功截图；</w:t>
            </w:r>
            <w:r/>
          </w:p>
          <w:p>
            <w:pPr>
              <w:numPr>
                <w:ilvl w:val="0"/>
                <w:numId w:val="1"/>
              </w:numPr>
              <w:ind w:left="420" w:firstLine="420" w:leftChars="0" w:firstLineChars="0"/>
              <w:snapToGrid w:val="1"/>
              <w:spacing w:lineRule="exact" w:line="360"/>
              <w:rPr>
                <w:rFonts w:ascii="华文中宋" w:hAnsi="华文中宋" w:eastAsia="华文中宋" w:hint="eastAsia"/>
                <w:i w:val="false"/>
                <w:iCs w:val="false"/>
                <w:color w:val="auto"/>
                <w:szCs w:val="21"/>
                <w:highlight w:val="none"/>
                <w:u w:val="none"/>
                <w:lang w:val="en-US" w:eastAsia="zh-CN"/>
              </w:rPr>
            </w:pPr>
            <w:r>
              <w:rPr>
                <w:rFonts w:ascii="华文中宋" w:hAnsi="华文中宋" w:eastAsia="华文中宋" w:hint="eastAsia"/>
                <w:i w:val="false"/>
                <w:iCs w:val="false"/>
                <w:color w:val="auto"/>
                <w:szCs w:val="21"/>
                <w:highlight w:val="none"/>
                <w:u w:val="none"/>
                <w:lang w:val="en-US" w:eastAsia="zh-CN"/>
              </w:rPr>
              <w:t xml:space="preserve">采用支票、汇票、本票、纸质保函形式的，需提交集采机构财务部门加盖“投标保证金业务专用章”的回执单</w:t>
            </w:r>
            <w:r>
              <w:rPr>
                <w:rFonts w:ascii="华文中宋" w:hAnsi="华文中宋" w:eastAsia="华文中宋" w:hint="eastAsia"/>
                <w:i w:val="false"/>
                <w:iCs w:val="false"/>
                <w:color w:val="auto"/>
                <w:szCs w:val="21"/>
                <w:highlight w:val="none"/>
                <w:u w:val="none"/>
              </w:rPr>
              <w:t xml:space="preserve">扫描件</w:t>
            </w:r>
            <w:r>
              <w:rPr>
                <w:rFonts w:ascii="华文中宋" w:hAnsi="华文中宋" w:eastAsia="华文中宋" w:hint="eastAsia"/>
                <w:i w:val="false"/>
                <w:iCs w:val="false"/>
                <w:color w:val="auto"/>
                <w:szCs w:val="21"/>
                <w:highlight w:val="none"/>
                <w:u w:val="none"/>
                <w:lang w:val="en-US" w:eastAsia="zh-CN"/>
              </w:rPr>
              <w:t xml:space="preserve">。</w:t>
            </w:r>
            <w:r/>
          </w:p>
          <w:p>
            <w:pPr>
              <w:ind w:firstLine="420" w:firstLineChars="200"/>
              <w:snapToGrid w:val="1"/>
              <w:spacing w:lineRule="auto" w:line="360"/>
              <w:rPr>
                <w:rFonts w:ascii="华文中宋" w:hAnsi="华文中宋" w:eastAsia="华文中宋" w:hint="eastAsia"/>
                <w:i w:val="false"/>
                <w:iCs w:val="false"/>
                <w:color w:val="auto"/>
                <w:szCs w:val="21"/>
                <w:highlight w:val="none"/>
                <w:u w:val="none"/>
                <w:lang w:eastAsia="zh-CN"/>
              </w:rPr>
            </w:pPr>
            <w:r>
              <w:rPr>
                <w:rFonts w:ascii="华文中宋" w:hAnsi="华文中宋" w:eastAsia="华文中宋" w:hint="eastAsia"/>
                <w:i w:val="false"/>
                <w:iCs w:val="false"/>
                <w:color w:val="auto"/>
                <w:szCs w:val="21"/>
                <w:highlight w:val="none"/>
                <w:u w:val="none"/>
                <w:lang w:val="en-US" w:eastAsia="zh-CN"/>
              </w:rPr>
              <w:t xml:space="preserve">不要求提交保证金的项目：不审核此项内容，询价供应商不需提供证明材料</w:t>
            </w:r>
            <w:r>
              <w:rPr>
                <w:rFonts w:ascii="华文中宋" w:hAnsi="华文中宋" w:eastAsia="华文中宋" w:hint="eastAsia"/>
                <w:i w:val="false"/>
                <w:iCs w:val="false"/>
                <w:color w:val="auto"/>
                <w:szCs w:val="21"/>
                <w:highlight w:val="none"/>
                <w:u w:val="none"/>
                <w:lang w:eastAsia="zh-CN"/>
              </w:rPr>
              <w:t xml:space="preserve">。</w:t>
            </w:r>
            <w:r/>
          </w:p>
          <w:p>
            <w:pPr>
              <w:numPr>
                <w:ilvl w:val="0"/>
                <w:numId w:val="0"/>
              </w:numPr>
              <w:ind w:leftChars="200"/>
              <w:snapToGrid w:val="1"/>
              <w:spacing w:lineRule="auto" w:line="360"/>
              <w:rPr>
                <w:rFonts w:ascii="华文中宋" w:hAnsi="华文中宋" w:cs="Times New Roman" w:eastAsia="华文中宋" w:hint="eastAsia"/>
                <w:b/>
                <w:color w:val="auto"/>
                <w:szCs w:val="21"/>
                <w:highlight w:val="none"/>
                <w:lang w:val="en-US" w:eastAsia="zh-CN"/>
              </w:rPr>
            </w:pPr>
            <w:r>
              <w:rPr>
                <w:rFonts w:ascii="华文中宋" w:hAnsi="华文中宋" w:cs="Times New Roman" w:eastAsia="华文中宋" w:hint="eastAsia"/>
                <w:b/>
                <w:color w:val="auto"/>
                <w:szCs w:val="21"/>
                <w:highlight w:val="none"/>
                <w:lang w:val="en-US" w:eastAsia="zh-CN"/>
              </w:rPr>
              <w:t xml:space="preserve">6.本项目若为专门面向中小企业项目</w:t>
            </w:r>
            <w:r/>
          </w:p>
          <w:p>
            <w:pPr>
              <w:ind w:firstLine="420" w:firstLineChars="200"/>
              <w:snapToGrid w:val="1"/>
              <w:spacing w:lineRule="auto" w:line="360"/>
              <w:rPr>
                <w:rFonts w:ascii="华文中宋" w:hAnsi="华文中宋" w:cs="Times New Roman" w:eastAsia="华文中宋" w:hint="eastAsia"/>
                <w:i w:val="false"/>
                <w:iCs w:val="false"/>
                <w:color w:val="auto"/>
                <w:szCs w:val="21"/>
                <w:highlight w:val="none"/>
                <w:u w:val="none"/>
                <w:lang w:val="en-US" w:eastAsia="zh-CN"/>
              </w:rPr>
            </w:pPr>
            <w:r>
              <w:rPr>
                <w:rFonts w:ascii="华文中宋" w:hAnsi="华文中宋" w:cs="Times New Roman" w:eastAsia="华文中宋" w:hint="eastAsia"/>
                <w:i w:val="false"/>
                <w:iCs w:val="false"/>
                <w:color w:val="auto"/>
                <w:szCs w:val="21"/>
                <w:highlight w:val="none"/>
                <w:u w:val="none"/>
                <w:lang w:val="en-US" w:eastAsia="zh-CN"/>
              </w:rPr>
              <w:t xml:space="preserve">应按照采购文件要求提供《中小企业声明函》。</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hint="eastAsia"/>
                <w:b/>
                <w:color w:val="auto"/>
                <w:szCs w:val="21"/>
                <w:highlight w:val="none"/>
              </w:rPr>
              <w:t xml:space="preserve">说明：本项目将根据询价供应商提供的上述文件进行资格审查，具体资格审查内容及标准见第五部分。</w:t>
            </w:r>
            <w:r/>
          </w:p>
        </w:tc>
      </w:tr>
      <w:tr>
        <w:trPr/>
        <w:tc>
          <w:tcPr>
            <w:tcBorders>
              <w:right w:val="single" w:sz="4" w:space="0" w:color="auto"/>
            </w:tcBorders>
            <w:tcW w:w="709" w:type="dxa"/>
            <w:vAlign w:val="center"/>
            <w:textDirection w:val="lrTb"/>
            <w:noWrap w:val="false"/>
          </w:tcPr>
          <w:p>
            <w:pPr>
              <w:ind w:firstLine="105" w:firstLineChars="50"/>
              <w:snapToGrid w:val="1"/>
              <w:spacing w:lineRule="auto" w:line="360"/>
              <w:rPr>
                <w:rFonts w:ascii="华文中宋" w:hAnsi="华文中宋" w:eastAsia="华文中宋"/>
                <w:b/>
                <w:color w:val="auto"/>
                <w:szCs w:val="21"/>
                <w:highlight w:val="none"/>
              </w:rPr>
            </w:pPr>
            <w:r>
              <w:rPr>
                <w:rFonts w:ascii="华文中宋" w:hAnsi="华文中宋" w:eastAsia="华文中宋"/>
                <w:b/>
                <w:color w:val="auto"/>
                <w:szCs w:val="21"/>
                <w:highlight w:val="none"/>
              </w:rPr>
              <w:t xml:space="preserve">3</w:t>
            </w:r>
            <w:r/>
          </w:p>
        </w:tc>
        <w:tc>
          <w:tcPr>
            <w:tcBorders>
              <w:left w:val="single" w:sz="4" w:space="0" w:color="auto"/>
            </w:tcBorders>
            <w:tcW w:w="2126" w:type="dxa"/>
            <w:vAlign w:val="center"/>
            <w:textDirection w:val="lrTb"/>
            <w:noWrap w:val="false"/>
          </w:tcPr>
          <w:p>
            <w:pPr>
              <w:jc w:val="center"/>
              <w:snapToGrid w:val="1"/>
              <w:spacing w:lineRule="auto" w:line="360"/>
              <w:rPr>
                <w:rFonts w:ascii="华文中宋" w:hAnsi="华文中宋" w:eastAsia="华文中宋"/>
                <w:b/>
                <w:color w:val="auto"/>
                <w:szCs w:val="21"/>
                <w:highlight w:val="none"/>
              </w:rPr>
            </w:pPr>
            <w:r>
              <w:rPr>
                <w:rFonts w:ascii="华文中宋" w:hAnsi="华文中宋" w:eastAsia="华文中宋" w:hint="eastAsia"/>
                <w:b/>
                <w:color w:val="auto"/>
                <w:szCs w:val="21"/>
                <w:highlight w:val="none"/>
              </w:rPr>
              <w:t xml:space="preserve">响应文件</w:t>
            </w:r>
            <w:r/>
          </w:p>
          <w:p>
            <w:pPr>
              <w:snapToGrid w:val="1"/>
              <w:spacing w:lineRule="auto" w:line="360"/>
              <w:rPr>
                <w:rFonts w:ascii="华文中宋" w:hAnsi="华文中宋" w:eastAsia="华文中宋"/>
                <w:b/>
                <w:color w:val="auto"/>
                <w:szCs w:val="21"/>
                <w:highlight w:val="none"/>
              </w:rPr>
            </w:pPr>
            <w:r>
              <w:rPr>
                <w:rFonts w:ascii="华文中宋" w:hAnsi="华文中宋" w:eastAsia="华文中宋" w:hint="eastAsia"/>
                <w:b/>
                <w:color w:val="auto"/>
                <w:szCs w:val="21"/>
                <w:highlight w:val="none"/>
              </w:rPr>
              <w:t xml:space="preserve">（商务技术文件）</w:t>
            </w:r>
            <w:r/>
          </w:p>
        </w:tc>
        <w:tc>
          <w:tcPr>
            <w:tcW w:w="5954" w:type="dxa"/>
            <w:vAlign w:val="center"/>
            <w:textDirection w:val="lrTb"/>
            <w:noWrap w:val="false"/>
          </w:tcPr>
          <w:p>
            <w:pPr>
              <w:numPr>
                <w:ilvl w:val="0"/>
                <w:numId w:val="2"/>
              </w:numPr>
              <w:ind w:left="315" w:firstLine="105" w:leftChars="150" w:firstLineChars="50"/>
              <w:snapToGrid w:val="1"/>
              <w:spacing w:lineRule="auto" w:line="360"/>
              <w:rPr>
                <w:rFonts w:ascii="华文中宋" w:hAnsi="华文中宋" w:eastAsia="华文中宋" w:hint="eastAsia"/>
                <w:b/>
                <w:bCs w:val="false"/>
                <w:color w:val="auto"/>
                <w:szCs w:val="21"/>
                <w:highlight w:val="none"/>
              </w:rPr>
            </w:pPr>
            <w:r>
              <w:rPr>
                <w:rFonts w:ascii="华文中宋" w:hAnsi="华文中宋" w:cs="华文中宋" w:eastAsia="华文中宋" w:hint="eastAsia"/>
                <w:b/>
                <w:bCs w:val="false"/>
                <w:color w:val="auto"/>
                <w:szCs w:val="21"/>
                <w:highlight w:val="none"/>
              </w:rPr>
              <w:t xml:space="preserve">开标报价一览表</w:t>
            </w:r>
            <w:r/>
          </w:p>
          <w:p>
            <w:pPr>
              <w:numPr>
                <w:ilvl w:val="0"/>
                <w:numId w:val="2"/>
              </w:numPr>
              <w:ind w:left="315" w:firstLine="105" w:leftChars="150" w:firstLineChars="50"/>
              <w:snapToGrid w:val="1"/>
              <w:spacing w:lineRule="auto" w:line="360"/>
              <w:rPr>
                <w:rFonts w:ascii="华文中宋" w:hAnsi="华文中宋" w:cs="华文中宋" w:eastAsia="华文中宋" w:hint="eastAsia"/>
                <w:b/>
                <w:bCs w:val="false"/>
                <w:color w:val="auto"/>
                <w:szCs w:val="21"/>
                <w:highlight w:val="none"/>
                <w:lang w:val="en-US" w:eastAsia="zh-CN"/>
              </w:rPr>
            </w:pPr>
            <w:r>
              <w:rPr>
                <w:rFonts w:ascii="华文中宋" w:hAnsi="华文中宋" w:cs="华文中宋" w:eastAsia="华文中宋" w:hint="eastAsia"/>
                <w:b/>
                <w:bCs w:val="false"/>
                <w:color w:val="auto"/>
                <w:szCs w:val="21"/>
                <w:highlight w:val="none"/>
              </w:rPr>
              <w:t xml:space="preserve">对采购需求的响应内容</w:t>
            </w:r>
            <w:r/>
          </w:p>
          <w:p>
            <w:pPr>
              <w:numPr>
                <w:ilvl w:val="0"/>
                <w:numId w:val="0"/>
              </w:numPr>
              <w:ind w:leftChars="200"/>
              <w:snapToGrid w:val="1"/>
              <w:spacing w:lineRule="auto" w:line="360"/>
              <w:rPr>
                <w:rFonts w:ascii="华文中宋" w:hAnsi="华文中宋" w:cs="华文中宋" w:eastAsia="华文中宋" w:hint="default"/>
                <w:b/>
                <w:bCs w:val="false"/>
                <w:color w:val="auto"/>
                <w:szCs w:val="21"/>
                <w:highlight w:val="none"/>
                <w:lang w:val="en-US" w:eastAsia="zh-CN"/>
              </w:rPr>
            </w:pPr>
            <w:r>
              <w:rPr>
                <w:rFonts w:ascii="华文中宋" w:hAnsi="华文中宋" w:cs="华文中宋" w:eastAsia="华文中宋" w:hint="eastAsia"/>
                <w:b/>
                <w:bCs w:val="false"/>
                <w:color w:val="auto"/>
                <w:szCs w:val="21"/>
                <w:highlight w:val="none"/>
                <w:lang w:val="en-US" w:eastAsia="zh-CN"/>
              </w:rPr>
              <w:t xml:space="preserve">对项目商务部分内容进行响应；</w:t>
            </w:r>
            <w:r/>
          </w:p>
          <w:p>
            <w:pPr>
              <w:numPr>
                <w:ilvl w:val="0"/>
                <w:numId w:val="0"/>
              </w:numPr>
              <w:ind w:leftChars="200"/>
              <w:snapToGrid w:val="1"/>
              <w:spacing w:lineRule="auto" w:line="360"/>
              <w:rPr>
                <w:rFonts w:ascii="华文中宋" w:hAnsi="华文中宋" w:cs="华文中宋" w:eastAsia="华文中宋" w:hint="eastAsia"/>
                <w:b/>
                <w:bCs w:val="false"/>
                <w:color w:val="auto"/>
                <w:szCs w:val="21"/>
                <w:highlight w:val="none"/>
                <w:lang w:val="en-US" w:eastAsia="zh-CN"/>
              </w:rPr>
            </w:pPr>
            <w:r>
              <w:rPr>
                <w:rFonts w:ascii="华文中宋" w:hAnsi="华文中宋" w:cs="华文中宋" w:eastAsia="华文中宋" w:hint="eastAsia"/>
                <w:b/>
                <w:bCs w:val="false"/>
                <w:color w:val="auto"/>
                <w:szCs w:val="21"/>
                <w:highlight w:val="none"/>
                <w:lang w:val="en-US" w:eastAsia="zh-CN"/>
              </w:rPr>
              <w:t xml:space="preserve">对项目政策性及强制性要求进行响应；</w:t>
            </w:r>
            <w:r/>
          </w:p>
          <w:p>
            <w:pPr>
              <w:numPr>
                <w:ilvl w:val="0"/>
                <w:numId w:val="0"/>
              </w:numPr>
              <w:ind w:leftChars="200"/>
              <w:snapToGrid w:val="1"/>
              <w:spacing w:lineRule="auto" w:line="360"/>
              <w:rPr>
                <w:rFonts w:ascii="华文中宋" w:hAnsi="华文中宋" w:cs="华文中宋" w:eastAsia="华文中宋" w:hint="default"/>
                <w:b/>
                <w:bCs w:val="false"/>
                <w:color w:val="auto"/>
                <w:szCs w:val="21"/>
                <w:highlight w:val="none"/>
                <w:lang w:val="en-US" w:eastAsia="zh-CN"/>
              </w:rPr>
            </w:pPr>
            <w:r>
              <w:rPr>
                <w:rFonts w:ascii="华文中宋" w:hAnsi="华文中宋" w:cs="华文中宋" w:eastAsia="华文中宋" w:hint="eastAsia"/>
                <w:b/>
                <w:bCs w:val="false"/>
                <w:color w:val="auto"/>
                <w:szCs w:val="21"/>
                <w:highlight w:val="none"/>
                <w:lang w:val="en-US" w:eastAsia="zh-CN"/>
              </w:rPr>
              <w:t xml:space="preserve">对项目服务类要求进行响应；</w:t>
            </w:r>
            <w:r/>
          </w:p>
          <w:p>
            <w:pPr>
              <w:numPr>
                <w:ilvl w:val="0"/>
                <w:numId w:val="0"/>
              </w:numPr>
              <w:ind w:leftChars="200"/>
              <w:snapToGrid w:val="1"/>
              <w:spacing w:lineRule="auto" w:line="360"/>
              <w:rPr>
                <w:rFonts w:ascii="华文中宋" w:hAnsi="华文中宋" w:cs="华文中宋" w:eastAsia="华文中宋" w:hint="eastAsia"/>
                <w:b/>
                <w:bCs w:val="false"/>
                <w:color w:val="auto"/>
                <w:szCs w:val="21"/>
                <w:highlight w:val="none"/>
                <w:lang w:val="en-US" w:eastAsia="zh-CN"/>
              </w:rPr>
            </w:pPr>
            <w:r>
              <w:rPr>
                <w:rFonts w:ascii="华文中宋" w:hAnsi="华文中宋" w:cs="华文中宋" w:eastAsia="华文中宋" w:hint="eastAsia"/>
                <w:b/>
                <w:bCs w:val="false"/>
                <w:color w:val="auto"/>
                <w:szCs w:val="21"/>
                <w:highlight w:val="none"/>
                <w:lang w:val="en-US" w:eastAsia="zh-CN"/>
              </w:rPr>
              <w:t xml:space="preserve">对项目技术要求加‘★’内容进行响应（需提供证明材料）；</w:t>
            </w:r>
            <w:r/>
          </w:p>
          <w:p>
            <w:pPr>
              <w:numPr>
                <w:ilvl w:val="0"/>
                <w:numId w:val="0"/>
              </w:numPr>
              <w:ind w:leftChars="200"/>
              <w:snapToGrid w:val="1"/>
              <w:spacing w:lineRule="auto" w:line="360"/>
              <w:rPr>
                <w:rFonts w:ascii="华文中宋" w:hAnsi="华文中宋" w:cs="华文中宋" w:eastAsia="华文中宋" w:hint="eastAsia"/>
                <w:b/>
                <w:bCs w:val="false"/>
                <w:color w:val="auto"/>
                <w:szCs w:val="21"/>
                <w:highlight w:val="none"/>
                <w:lang w:val="en-US" w:eastAsia="zh-CN"/>
              </w:rPr>
            </w:pPr>
            <w:r>
              <w:rPr>
                <w:rFonts w:ascii="华文中宋" w:hAnsi="华文中宋" w:cs="华文中宋" w:eastAsia="华文中宋" w:hint="eastAsia"/>
                <w:b/>
                <w:bCs w:val="false"/>
                <w:color w:val="auto"/>
                <w:szCs w:val="21"/>
                <w:highlight w:val="none"/>
                <w:lang w:val="en-US" w:eastAsia="zh-CN"/>
              </w:rPr>
              <w:t xml:space="preserve">（以本采购文件第四部分采购需求要求自行响应）</w:t>
            </w:r>
            <w:r/>
          </w:p>
          <w:p>
            <w:pPr>
              <w:ind w:firstLine="420" w:firstLineChars="200"/>
              <w:snapToGrid w:val="1"/>
              <w:spacing w:lineRule="auto" w:line="360"/>
              <w:rPr>
                <w:rFonts w:ascii="华文中宋" w:hAnsi="华文中宋" w:cs="华文中宋" w:eastAsia="华文中宋" w:hint="eastAsia"/>
                <w:b/>
                <w:color w:val="auto"/>
                <w:szCs w:val="21"/>
                <w:highlight w:val="none"/>
              </w:rPr>
            </w:pPr>
            <w:r>
              <w:rPr>
                <w:rFonts w:ascii="华文中宋" w:hAnsi="华文中宋" w:cs="华文中宋" w:eastAsia="华文中宋" w:hint="eastAsia"/>
                <w:b/>
                <w:color w:val="auto"/>
                <w:szCs w:val="21"/>
                <w:highlight w:val="none"/>
                <w:lang w:val="en-US" w:eastAsia="zh-CN"/>
              </w:rPr>
              <w:t xml:space="preserve">3.询价</w:t>
            </w:r>
            <w:r>
              <w:rPr>
                <w:rFonts w:ascii="华文中宋" w:hAnsi="华文中宋" w:cs="华文中宋" w:eastAsia="华文中宋" w:hint="eastAsia"/>
                <w:b/>
                <w:color w:val="auto"/>
                <w:szCs w:val="21"/>
                <w:highlight w:val="none"/>
              </w:rPr>
              <w:t xml:space="preserve">通知书要求或</w:t>
            </w:r>
            <w:r>
              <w:rPr>
                <w:rFonts w:ascii="华文中宋" w:hAnsi="华文中宋" w:cs="华文中宋" w:eastAsia="华文中宋" w:hint="eastAsia"/>
                <w:b/>
                <w:color w:val="auto"/>
                <w:szCs w:val="21"/>
                <w:highlight w:val="none"/>
                <w:lang w:val="en-US" w:eastAsia="zh-CN"/>
              </w:rPr>
              <w:t xml:space="preserve">供应商</w:t>
            </w:r>
            <w:r>
              <w:rPr>
                <w:rFonts w:ascii="华文中宋" w:hAnsi="华文中宋" w:cs="华文中宋" w:eastAsia="华文中宋" w:hint="eastAsia"/>
                <w:b/>
                <w:color w:val="auto"/>
                <w:szCs w:val="21"/>
                <w:highlight w:val="none"/>
              </w:rPr>
              <w:t xml:space="preserve">认为需要提供的其他商务材料</w:t>
            </w:r>
            <w:r>
              <w:rPr>
                <w:rFonts w:ascii="华文中宋" w:hAnsi="华文中宋" w:cs="华文中宋" w:eastAsia="华文中宋"/>
                <w:b/>
                <w:color w:val="auto"/>
                <w:szCs w:val="21"/>
                <w:highlight w:val="none"/>
              </w:rPr>
              <w:t xml:space="preserve">/</w:t>
            </w:r>
            <w:r>
              <w:rPr>
                <w:rFonts w:ascii="华文中宋" w:hAnsi="华文中宋" w:cs="华文中宋" w:eastAsia="华文中宋" w:hint="eastAsia"/>
                <w:b/>
                <w:color w:val="auto"/>
                <w:szCs w:val="21"/>
                <w:highlight w:val="none"/>
              </w:rPr>
              <w:t xml:space="preserve">文件</w:t>
            </w:r>
            <w:r/>
          </w:p>
          <w:p>
            <w:pPr>
              <w:ind w:left="315" w:firstLine="105" w:leftChars="150" w:firstLineChars="50"/>
              <w:snapToGrid w:val="1"/>
              <w:spacing w:lineRule="auto" w:line="360"/>
              <w:rPr>
                <w:rFonts w:ascii="华文中宋" w:hAnsi="华文中宋" w:eastAsia="华文中宋"/>
                <w:color w:val="auto"/>
                <w:szCs w:val="21"/>
                <w:highlight w:val="none"/>
              </w:rPr>
            </w:pPr>
            <w:r>
              <w:rPr>
                <w:rFonts w:ascii="华文中宋" w:hAnsi="华文中宋" w:cs="华文中宋" w:eastAsia="华文中宋" w:hint="eastAsia"/>
                <w:b/>
                <w:color w:val="auto"/>
                <w:szCs w:val="21"/>
                <w:highlight w:val="none"/>
              </w:rPr>
              <w:t xml:space="preserve">说明：涉及相关</w:t>
            </w:r>
            <w:r>
              <w:rPr>
                <w:rFonts w:ascii="华文中宋" w:hAnsi="华文中宋" w:cs="华文中宋" w:eastAsia="华文中宋" w:hint="eastAsia"/>
                <w:b/>
                <w:color w:val="auto"/>
                <w:szCs w:val="21"/>
                <w:highlight w:val="none"/>
                <w:lang w:val="en-US" w:eastAsia="zh-CN"/>
              </w:rPr>
              <w:t xml:space="preserve">格式</w:t>
            </w:r>
            <w:r>
              <w:rPr>
                <w:rFonts w:ascii="华文中宋" w:hAnsi="华文中宋" w:cs="华文中宋" w:eastAsia="华文中宋" w:hint="eastAsia"/>
                <w:b/>
                <w:color w:val="auto"/>
                <w:szCs w:val="21"/>
                <w:highlight w:val="none"/>
              </w:rPr>
              <w:t xml:space="preserve">要求的内容见本文件第</w:t>
            </w:r>
            <w:r>
              <w:rPr>
                <w:rFonts w:ascii="华文中宋" w:hAnsi="华文中宋" w:cs="华文中宋" w:eastAsia="华文中宋" w:hint="eastAsia"/>
                <w:b/>
                <w:color w:val="auto"/>
                <w:szCs w:val="21"/>
                <w:highlight w:val="none"/>
                <w:lang w:val="en-US" w:eastAsia="zh-CN"/>
              </w:rPr>
              <w:t xml:space="preserve">七</w:t>
            </w:r>
            <w:r>
              <w:rPr>
                <w:rFonts w:ascii="华文中宋" w:hAnsi="华文中宋" w:cs="华文中宋" w:eastAsia="华文中宋" w:hint="eastAsia"/>
                <w:b/>
                <w:color w:val="auto"/>
                <w:szCs w:val="21"/>
                <w:highlight w:val="none"/>
              </w:rPr>
              <w:t xml:space="preserve">部分。</w:t>
            </w:r>
            <w:r/>
          </w:p>
        </w:tc>
      </w:tr>
      <w:tr>
        <w:trPr/>
        <w:tc>
          <w:tcPr>
            <w:tcBorders>
              <w:right w:val="single" w:sz="4" w:space="0" w:color="auto"/>
            </w:tcBorders>
            <w:tcW w:w="709" w:type="dxa"/>
            <w:vAlign w:val="center"/>
            <w:textDirection w:val="lrTb"/>
            <w:noWrap w:val="false"/>
          </w:tcPr>
          <w:p>
            <w:pPr>
              <w:jc w:val="center"/>
              <w:snapToGrid w:val="1"/>
              <w:spacing w:lineRule="auto" w:line="360"/>
              <w:rPr>
                <w:rFonts w:ascii="华文中宋" w:hAnsi="华文中宋" w:eastAsia="华文中宋"/>
                <w:b/>
                <w:color w:val="auto"/>
                <w:szCs w:val="21"/>
                <w:highlight w:val="none"/>
              </w:rPr>
            </w:pPr>
            <w:r>
              <w:rPr>
                <w:rFonts w:ascii="华文中宋" w:hAnsi="华文中宋" w:eastAsia="华文中宋"/>
                <w:b/>
                <w:color w:val="auto"/>
                <w:szCs w:val="21"/>
                <w:highlight w:val="none"/>
              </w:rPr>
              <w:t xml:space="preserve">4</w:t>
            </w:r>
            <w:r/>
          </w:p>
        </w:tc>
        <w:tc>
          <w:tcPr>
            <w:tcBorders>
              <w:left w:val="single" w:sz="4" w:space="0" w:color="auto"/>
            </w:tcBorders>
            <w:tcW w:w="2126" w:type="dxa"/>
            <w:vAlign w:val="center"/>
            <w:textDirection w:val="lrTb"/>
            <w:noWrap w:val="false"/>
          </w:tcPr>
          <w:p>
            <w:pPr>
              <w:jc w:val="center"/>
              <w:snapToGrid w:val="1"/>
              <w:spacing w:lineRule="auto" w:line="360"/>
              <w:rPr>
                <w:rFonts w:ascii="华文中宋" w:hAnsi="华文中宋" w:eastAsia="华文中宋"/>
                <w:b/>
                <w:color w:val="auto"/>
                <w:szCs w:val="21"/>
                <w:highlight w:val="none"/>
              </w:rPr>
            </w:pPr>
            <w:r>
              <w:rPr>
                <w:rFonts w:ascii="华文中宋" w:hAnsi="华文中宋" w:eastAsia="华文中宋" w:hint="eastAsia"/>
                <w:b/>
                <w:color w:val="auto"/>
                <w:szCs w:val="21"/>
                <w:highlight w:val="none"/>
              </w:rPr>
              <w:t xml:space="preserve">保证金</w:t>
            </w:r>
            <w:r/>
          </w:p>
        </w:tc>
        <w:tc>
          <w:tcPr>
            <w:tcW w:w="5954" w:type="dxa"/>
            <w:vAlign w:val="center"/>
            <w:textDirection w:val="lrTb"/>
            <w:noWrap w:val="false"/>
          </w:tcPr>
          <w:p>
            <w:pPr>
              <w:pStyle w:val="875"/>
              <w:ind w:firstLine="420" w:firstLineChars="200"/>
              <w:snapToGrid w:val="0"/>
              <w:spacing w:lineRule="auto" w:line="360"/>
              <w:rPr>
                <w:rFonts w:ascii="华文中宋" w:hAnsi="华文中宋" w:cs="宋体" w:eastAsia="华文中宋"/>
                <w:bCs/>
                <w:i w:val="false"/>
                <w:iCs w:val="false"/>
                <w:color w:val="auto"/>
                <w:highlight w:val="none"/>
                <w:u w:val="none"/>
              </w:rPr>
            </w:pPr>
            <w:r>
              <w:rPr>
                <w:rFonts w:ascii="华文中宋" w:hAnsi="华文中宋" w:eastAsia="华文中宋" w:hint="eastAsia"/>
                <w:i w:val="false"/>
                <w:iCs w:val="false"/>
                <w:color w:val="auto"/>
                <w:highlight w:val="none"/>
                <w:u w:val="none"/>
              </w:rPr>
              <w:t xml:space="preserve">本项目不要求提交保证金</w:t>
            </w:r>
            <w:r/>
          </w:p>
        </w:tc>
      </w:tr>
      <w:tr>
        <w:trPr/>
        <w:tc>
          <w:tcPr>
            <w:tcBorders>
              <w:right w:val="single" w:sz="4" w:space="0" w:color="auto"/>
            </w:tcBorders>
            <w:tcW w:w="709" w:type="dxa"/>
            <w:vAlign w:val="center"/>
            <w:textDirection w:val="lrTb"/>
            <w:noWrap w:val="false"/>
          </w:tcPr>
          <w:p>
            <w:pPr>
              <w:jc w:val="center"/>
              <w:snapToGrid w:val="1"/>
              <w:spacing w:lineRule="auto" w:line="360"/>
              <w:rPr>
                <w:rFonts w:ascii="华文中宋" w:hAnsi="华文中宋" w:eastAsia="华文中宋"/>
                <w:b/>
                <w:color w:val="auto"/>
                <w:szCs w:val="21"/>
                <w:highlight w:val="none"/>
              </w:rPr>
            </w:pPr>
            <w:r>
              <w:rPr>
                <w:rFonts w:ascii="华文中宋" w:hAnsi="华文中宋" w:eastAsia="华文中宋"/>
                <w:b/>
                <w:color w:val="auto"/>
                <w:szCs w:val="21"/>
                <w:highlight w:val="none"/>
              </w:rPr>
              <w:t xml:space="preserve">5</w:t>
            </w:r>
            <w:r/>
          </w:p>
        </w:tc>
        <w:tc>
          <w:tcPr>
            <w:tcBorders>
              <w:left w:val="single" w:sz="4" w:space="0" w:color="auto"/>
            </w:tcBorders>
            <w:tcW w:w="2126" w:type="dxa"/>
            <w:vAlign w:val="center"/>
            <w:textDirection w:val="lrTb"/>
            <w:noWrap w:val="false"/>
          </w:tcPr>
          <w:p>
            <w:pPr>
              <w:jc w:val="center"/>
              <w:snapToGrid w:val="1"/>
              <w:spacing w:lineRule="auto" w:line="360"/>
              <w:rPr>
                <w:rFonts w:ascii="华文中宋" w:hAnsi="华文中宋" w:eastAsia="华文中宋"/>
                <w:b/>
                <w:color w:val="auto"/>
                <w:szCs w:val="21"/>
                <w:highlight w:val="none"/>
              </w:rPr>
            </w:pPr>
            <w:r>
              <w:rPr>
                <w:rFonts w:ascii="华文中宋" w:hAnsi="华文中宋" w:eastAsia="华文中宋" w:hint="eastAsia"/>
                <w:b/>
                <w:color w:val="auto"/>
                <w:szCs w:val="21"/>
                <w:highlight w:val="none"/>
              </w:rPr>
              <w:t xml:space="preserve">响应有效期</w:t>
            </w:r>
            <w:r/>
          </w:p>
        </w:tc>
        <w:tc>
          <w:tcPr>
            <w:tcW w:w="5954" w:type="dxa"/>
            <w:vAlign w:val="center"/>
            <w:textDirection w:val="lrTb"/>
            <w:noWrap w:val="false"/>
          </w:tcPr>
          <w:p>
            <w:pPr>
              <w:ind w:firstLine="105" w:firstLineChars="5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u w:val="single"/>
              </w:rPr>
              <w:t xml:space="preserve">90</w:t>
            </w:r>
            <w:r>
              <w:rPr>
                <w:rFonts w:ascii="华文中宋" w:hAnsi="华文中宋" w:eastAsia="华文中宋" w:hint="eastAsia"/>
                <w:color w:val="auto"/>
                <w:szCs w:val="21"/>
                <w:highlight w:val="none"/>
              </w:rPr>
              <w:t xml:space="preserve">日历天（自响应文件</w:t>
            </w:r>
            <w:r>
              <w:rPr>
                <w:rFonts w:ascii="华文中宋" w:hAnsi="华文中宋" w:eastAsia="华文中宋" w:hint="eastAsia"/>
                <w:color w:val="auto"/>
                <w:szCs w:val="21"/>
                <w:highlight w:val="none"/>
                <w:lang w:val="en-US" w:eastAsia="zh-CN"/>
              </w:rPr>
              <w:t xml:space="preserve">上传截至</w:t>
            </w:r>
            <w:r>
              <w:rPr>
                <w:rFonts w:ascii="华文中宋" w:hAnsi="华文中宋" w:eastAsia="华文中宋" w:hint="eastAsia"/>
                <w:color w:val="auto"/>
                <w:szCs w:val="21"/>
                <w:highlight w:val="none"/>
              </w:rPr>
              <w:t xml:space="preserve">之日起计算）</w:t>
            </w:r>
            <w:r/>
          </w:p>
        </w:tc>
      </w:tr>
      <w:tr>
        <w:trPr/>
        <w:tc>
          <w:tcPr>
            <w:tcBorders>
              <w:right w:val="single" w:sz="4" w:space="0" w:color="auto"/>
            </w:tcBorders>
            <w:tcW w:w="709" w:type="dxa"/>
            <w:vAlign w:val="center"/>
            <w:textDirection w:val="lrTb"/>
            <w:noWrap w:val="false"/>
          </w:tcPr>
          <w:p>
            <w:pPr>
              <w:jc w:val="center"/>
              <w:snapToGrid w:val="1"/>
              <w:spacing w:lineRule="auto" w:line="360"/>
              <w:rPr>
                <w:rFonts w:ascii="华文中宋" w:hAnsi="华文中宋" w:eastAsia="华文中宋"/>
                <w:b/>
                <w:color w:val="auto"/>
                <w:szCs w:val="21"/>
                <w:highlight w:val="none"/>
              </w:rPr>
            </w:pPr>
            <w:r>
              <w:rPr>
                <w:rFonts w:ascii="华文中宋" w:hAnsi="华文中宋" w:eastAsia="华文中宋"/>
                <w:b/>
                <w:color w:val="auto"/>
                <w:szCs w:val="21"/>
                <w:highlight w:val="none"/>
              </w:rPr>
              <w:t xml:space="preserve">6</w:t>
            </w:r>
            <w:r/>
          </w:p>
        </w:tc>
        <w:tc>
          <w:tcPr>
            <w:tcBorders>
              <w:left w:val="single" w:sz="4" w:space="0" w:color="auto"/>
            </w:tcBorders>
            <w:tcW w:w="2126" w:type="dxa"/>
            <w:vAlign w:val="center"/>
            <w:textDirection w:val="lrTb"/>
            <w:noWrap w:val="false"/>
          </w:tcPr>
          <w:p>
            <w:pPr>
              <w:jc w:val="center"/>
              <w:snapToGrid w:val="1"/>
              <w:spacing w:lineRule="auto" w:line="360"/>
              <w:rPr>
                <w:rFonts w:ascii="华文中宋" w:hAnsi="华文中宋" w:eastAsia="华文中宋"/>
                <w:b/>
                <w:color w:val="auto"/>
                <w:szCs w:val="21"/>
                <w:highlight w:val="none"/>
              </w:rPr>
            </w:pPr>
            <w:r>
              <w:rPr>
                <w:rFonts w:ascii="华文中宋" w:hAnsi="华文中宋" w:eastAsia="华文中宋" w:hint="eastAsia"/>
                <w:b/>
                <w:color w:val="auto"/>
                <w:szCs w:val="21"/>
                <w:highlight w:val="none"/>
              </w:rPr>
              <w:t xml:space="preserve">政府采购</w:t>
            </w:r>
            <w:r/>
          </w:p>
          <w:p>
            <w:pPr>
              <w:jc w:val="center"/>
              <w:snapToGrid w:val="1"/>
              <w:spacing w:lineRule="auto" w:line="360"/>
              <w:rPr>
                <w:rFonts w:ascii="华文中宋" w:hAnsi="华文中宋" w:eastAsia="华文中宋"/>
                <w:b/>
                <w:color w:val="auto"/>
                <w:szCs w:val="21"/>
                <w:highlight w:val="none"/>
              </w:rPr>
            </w:pPr>
            <w:r>
              <w:rPr>
                <w:rFonts w:ascii="华文中宋" w:hAnsi="华文中宋" w:eastAsia="华文中宋" w:hint="eastAsia"/>
                <w:b/>
                <w:color w:val="auto"/>
                <w:szCs w:val="21"/>
                <w:highlight w:val="none"/>
              </w:rPr>
              <w:t xml:space="preserve">相关政策要求</w:t>
            </w:r>
            <w:r/>
          </w:p>
          <w:p>
            <w:pPr>
              <w:jc w:val="center"/>
              <w:snapToGrid w:val="1"/>
              <w:spacing w:lineRule="auto" w:line="360"/>
              <w:rPr>
                <w:rFonts w:ascii="华文中宋" w:hAnsi="华文中宋" w:eastAsia="华文中宋"/>
                <w:b/>
                <w:color w:val="auto"/>
                <w:szCs w:val="21"/>
                <w:highlight w:val="none"/>
              </w:rPr>
            </w:pPr>
            <w:r>
              <w:rPr>
                <w:rFonts w:ascii="华文中宋" w:hAnsi="华文中宋" w:eastAsia="华文中宋" w:hint="eastAsia"/>
                <w:b/>
                <w:color w:val="auto"/>
                <w:szCs w:val="21"/>
                <w:highlight w:val="none"/>
              </w:rPr>
              <w:t xml:space="preserve">（如涉及的话）</w:t>
            </w:r>
            <w:r/>
          </w:p>
        </w:tc>
        <w:tc>
          <w:tcPr>
            <w:tcW w:w="5954" w:type="dxa"/>
            <w:vAlign w:val="center"/>
            <w:textDirection w:val="lrTb"/>
            <w:noWrap w:val="false"/>
          </w:tcPr>
          <w:p>
            <w:pPr>
              <w:ind w:firstLine="420" w:firstLineChars="200"/>
              <w:snapToGrid w:val="1"/>
              <w:spacing w:lineRule="auto" w:line="36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b/>
                <w:bCs/>
                <w:i w:val="false"/>
                <w:iCs w:val="false"/>
                <w:color w:val="auto"/>
                <w:sz w:val="21"/>
                <w:szCs w:val="21"/>
                <w:highlight w:val="none"/>
                <w:u w:val="none"/>
                <w:lang w:val="en-US" w:bidi="ar-SA" w:eastAsia="zh-CN"/>
              </w:rPr>
              <w:t xml:space="preserve">1．涉及进口产品的要求：</w:t>
            </w:r>
            <w:r/>
          </w:p>
          <w:p>
            <w:pPr>
              <w:ind w:firstLine="315" w:firstLineChars="150"/>
              <w:snapToGrid w:val="1"/>
              <w:spacing w:lineRule="auto" w:line="36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（1）本项目采购标的物未特别注明“进口产品”（通过中国海关报关验放进入中国境内且产自境外的产品）字样的，均必须采购国产产品。</w:t>
            </w:r>
            <w:r/>
          </w:p>
          <w:p>
            <w:pPr>
              <w:ind w:firstLine="315" w:firstLineChars="150"/>
              <w:snapToGrid w:val="1"/>
              <w:spacing w:lineRule="auto" w:line="36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2）本项目采购标的物特别注明“进口产品”字样的，如无能够满足采购需求的国产产品，优先采购向我国企业转让技术、与我国企业签订消化吸收再创新方案的供应商的进口产品。如果有能够满足采购需求的国产产品参与，应当按照公平竞争的原则进行评审。</w:t>
            </w:r>
            <w:r/>
          </w:p>
          <w:p>
            <w:pPr>
              <w:ind w:firstLine="315" w:firstLineChars="150"/>
              <w:snapToGrid w:val="1"/>
              <w:spacing w:lineRule="auto" w:line="360"/>
              <w:rPr>
                <w:rFonts w:ascii="华文中宋" w:hAnsi="华文中宋" w:eastAsia="华文中宋" w:hint="eastAsia"/>
                <w:b/>
                <w:color w:val="auto"/>
                <w:szCs w:val="21"/>
                <w:highlight w:val="none"/>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2．</w:t>
            </w:r>
            <w:r>
              <w:rPr>
                <w:rFonts w:ascii="华文中宋" w:hAnsi="华文中宋" w:eastAsia="华文中宋" w:hint="eastAsia"/>
                <w:b/>
                <w:color w:val="auto"/>
                <w:szCs w:val="21"/>
                <w:highlight w:val="none"/>
              </w:rPr>
              <w:t xml:space="preserve">涉及</w:t>
            </w:r>
            <w:r>
              <w:rPr>
                <w:rFonts w:ascii="华文中宋" w:hAnsi="华文中宋" w:eastAsia="华文中宋" w:hint="eastAsia"/>
                <w:b/>
                <w:color w:val="auto"/>
                <w:szCs w:val="21"/>
                <w:highlight w:val="none"/>
                <w:lang w:val="en-US" w:eastAsia="zh-CN"/>
              </w:rPr>
              <w:t xml:space="preserve">执行政府绿色采购政策</w:t>
            </w:r>
            <w:r>
              <w:rPr>
                <w:rFonts w:ascii="华文中宋" w:hAnsi="华文中宋" w:eastAsia="华文中宋" w:hint="eastAsia"/>
                <w:b/>
                <w:color w:val="auto"/>
                <w:szCs w:val="21"/>
                <w:highlight w:val="none"/>
              </w:rPr>
              <w:t xml:space="preserve">的要求：</w:t>
            </w:r>
            <w:r/>
          </w:p>
          <w:p>
            <w:pPr>
              <w:ind w:firstLine="315" w:firstLineChars="15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w:t>
            </w:r>
            <w:r>
              <w:rPr>
                <w:rFonts w:ascii="华文中宋" w:hAnsi="华文中宋" w:eastAsia="华文中宋"/>
                <w:color w:val="auto"/>
                <w:szCs w:val="21"/>
                <w:highlight w:val="none"/>
              </w:rPr>
              <w:t xml:space="preserve">1</w:t>
            </w:r>
            <w:r>
              <w:rPr>
                <w:rFonts w:ascii="华文中宋" w:hAnsi="华文中宋" w:eastAsia="华文中宋" w:hint="eastAsia"/>
                <w:color w:val="auto"/>
                <w:szCs w:val="21"/>
                <w:highlight w:val="none"/>
              </w:rPr>
              <w:t xml:space="preserve">）本文件列</w:t>
            </w:r>
            <w:r>
              <w:rPr>
                <w:rFonts w:ascii="华文中宋" w:hAnsi="华文中宋" w:eastAsia="华文中宋" w:hint="eastAsia"/>
                <w:color w:val="auto"/>
                <w:szCs w:val="21"/>
                <w:highlight w:val="none"/>
                <w:lang w:val="en-US" w:eastAsia="zh-CN"/>
              </w:rPr>
              <w:t xml:space="preserve">明的强制采购绿色产品标的物，供应商</w:t>
            </w:r>
            <w:r>
              <w:rPr>
                <w:rFonts w:ascii="华文中宋" w:hAnsi="华文中宋" w:eastAsia="华文中宋" w:hint="eastAsia"/>
                <w:color w:val="auto"/>
                <w:szCs w:val="21"/>
                <w:highlight w:val="none"/>
              </w:rPr>
              <w:t xml:space="preserve">必须投报“节能产品政府采购品目清单”</w:t>
            </w:r>
            <w:r>
              <w:rPr>
                <w:rFonts w:ascii="华文中宋" w:hAnsi="华文中宋" w:eastAsia="华文中宋" w:hint="eastAsia"/>
                <w:color w:val="auto"/>
                <w:szCs w:val="21"/>
                <w:highlight w:val="none"/>
                <w:lang w:val="en-US" w:eastAsia="zh-CN"/>
              </w:rPr>
              <w:t xml:space="preserve">中的强制节能</w:t>
            </w:r>
            <w:r>
              <w:rPr>
                <w:rFonts w:ascii="华文中宋" w:hAnsi="华文中宋" w:eastAsia="华文中宋" w:hint="eastAsia"/>
                <w:color w:val="auto"/>
                <w:szCs w:val="21"/>
                <w:highlight w:val="none"/>
              </w:rPr>
              <w:t xml:space="preserve">产品</w:t>
            </w:r>
            <w:r>
              <w:rPr>
                <w:rFonts w:ascii="华文中宋" w:hAnsi="华文中宋" w:eastAsia="华文中宋" w:hint="eastAsia"/>
                <w:color w:val="auto"/>
                <w:szCs w:val="21"/>
                <w:highlight w:val="none"/>
                <w:lang w:eastAsia="zh-CN"/>
              </w:rPr>
              <w:t xml:space="preserve">，</w:t>
            </w:r>
            <w:r>
              <w:rPr>
                <w:rFonts w:ascii="华文中宋" w:hAnsi="华文中宋" w:eastAsia="华文中宋" w:hint="eastAsia"/>
                <w:color w:val="auto"/>
                <w:szCs w:val="21"/>
                <w:highlight w:val="none"/>
                <w:lang w:val="en-US" w:eastAsia="zh-CN"/>
              </w:rPr>
              <w:t xml:space="preserve">同时</w:t>
            </w:r>
            <w:r>
              <w:rPr>
                <w:rFonts w:ascii="华文中宋" w:hAnsi="华文中宋" w:eastAsia="华文中宋" w:hint="eastAsia"/>
                <w:color w:val="auto"/>
                <w:szCs w:val="21"/>
                <w:highlight w:val="none"/>
              </w:rPr>
              <w:t xml:space="preserve">提供处于有效期之内的产品认证证书扫描件，并如实填写《</w:t>
            </w:r>
            <w:r>
              <w:rPr>
                <w:rFonts w:ascii="华文中宋" w:hAnsi="华文中宋" w:cs="Calibri" w:eastAsia="华文中宋" w:hint="eastAsia"/>
                <w:color w:val="auto"/>
                <w:spacing w:val="0"/>
                <w:sz w:val="21"/>
                <w:szCs w:val="21"/>
                <w:highlight w:val="none"/>
                <w:lang w:val="en-US" w:bidi="ar-SA" w:eastAsia="zh-CN"/>
              </w:rPr>
              <w:t xml:space="preserve">政府强制采购产品明细表</w:t>
            </w:r>
            <w:r>
              <w:rPr>
                <w:rFonts w:ascii="华文中宋" w:hAnsi="华文中宋" w:eastAsia="华文中宋" w:hint="eastAsia"/>
                <w:color w:val="auto"/>
                <w:szCs w:val="21"/>
                <w:highlight w:val="none"/>
              </w:rPr>
              <w:t xml:space="preserve">》（格式见第</w:t>
            </w:r>
            <w:r>
              <w:rPr>
                <w:rFonts w:ascii="华文中宋" w:hAnsi="华文中宋" w:eastAsia="华文中宋" w:hint="eastAsia"/>
                <w:color w:val="auto"/>
                <w:szCs w:val="21"/>
                <w:highlight w:val="none"/>
                <w:lang w:val="en-US" w:eastAsia="zh-CN"/>
              </w:rPr>
              <w:t xml:space="preserve">七</w:t>
            </w:r>
            <w:r>
              <w:rPr>
                <w:rFonts w:ascii="华文中宋" w:hAnsi="华文中宋" w:eastAsia="华文中宋" w:hint="eastAsia"/>
                <w:color w:val="auto"/>
                <w:szCs w:val="21"/>
                <w:highlight w:val="none"/>
              </w:rPr>
              <w:t xml:space="preserve">部分）</w:t>
            </w:r>
            <w:r>
              <w:rPr>
                <w:rFonts w:ascii="华文中宋" w:hAnsi="华文中宋" w:eastAsia="华文中宋" w:hint="eastAsia"/>
                <w:color w:val="auto"/>
                <w:szCs w:val="21"/>
                <w:highlight w:val="none"/>
                <w:lang w:eastAsia="zh-CN"/>
              </w:rPr>
              <w:t xml:space="preserve">；</w:t>
            </w:r>
            <w:r>
              <w:rPr>
                <w:rFonts w:ascii="华文中宋" w:hAnsi="华文中宋" w:cs="Calibri" w:eastAsia="华文中宋" w:hint="eastAsia"/>
                <w:color w:val="auto"/>
                <w:spacing w:val="0"/>
                <w:sz w:val="21"/>
                <w:szCs w:val="21"/>
                <w:highlight w:val="none"/>
                <w:lang w:val="en-US" w:bidi="ar-SA" w:eastAsia="zh-CN"/>
              </w:rPr>
              <w:t xml:space="preserve">不接受非强制采购产品。</w:t>
            </w:r>
            <w:r/>
          </w:p>
          <w:p>
            <w:pPr>
              <w:ind w:firstLine="315" w:firstLineChars="15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w:t>
            </w:r>
            <w:r>
              <w:rPr>
                <w:rFonts w:ascii="华文中宋" w:hAnsi="华文中宋" w:eastAsia="华文中宋"/>
                <w:color w:val="auto"/>
                <w:szCs w:val="21"/>
                <w:highlight w:val="none"/>
              </w:rPr>
              <w:t xml:space="preserve">2</w:t>
            </w:r>
            <w:r>
              <w:rPr>
                <w:rFonts w:ascii="华文中宋" w:hAnsi="华文中宋" w:eastAsia="华文中宋" w:hint="eastAsia"/>
                <w:color w:val="auto"/>
                <w:szCs w:val="21"/>
                <w:highlight w:val="none"/>
              </w:rPr>
              <w:t xml:space="preserve">）本文件列</w:t>
            </w:r>
            <w:r>
              <w:rPr>
                <w:rFonts w:ascii="华文中宋" w:hAnsi="华文中宋" w:eastAsia="华文中宋" w:hint="eastAsia"/>
                <w:color w:val="auto"/>
                <w:szCs w:val="21"/>
                <w:highlight w:val="none"/>
                <w:lang w:val="en-US" w:eastAsia="zh-CN"/>
              </w:rPr>
              <w:t xml:space="preserve">明的优先采购的绿色产品标的物，供应商可以投报</w:t>
            </w:r>
            <w:r>
              <w:rPr>
                <w:rFonts w:ascii="华文中宋" w:hAnsi="华文中宋" w:eastAsia="华文中宋" w:hint="eastAsia"/>
                <w:color w:val="auto"/>
                <w:szCs w:val="21"/>
                <w:highlight w:val="none"/>
              </w:rPr>
              <w:t xml:space="preserve">“节能产品政府采购品目清单”</w:t>
            </w:r>
            <w:r>
              <w:rPr>
                <w:rFonts w:ascii="华文中宋" w:hAnsi="华文中宋" w:eastAsia="华文中宋" w:hint="eastAsia"/>
                <w:color w:val="auto"/>
                <w:szCs w:val="21"/>
                <w:highlight w:val="none"/>
                <w:lang w:val="en-US" w:eastAsia="zh-CN"/>
              </w:rPr>
              <w:t xml:space="preserve">中的非强制类产品、“</w:t>
            </w:r>
            <w:r>
              <w:rPr>
                <w:rFonts w:ascii="华文中宋" w:hAnsi="华文中宋" w:eastAsia="华文中宋" w:hint="eastAsia"/>
                <w:color w:val="auto"/>
                <w:szCs w:val="21"/>
                <w:highlight w:val="none"/>
              </w:rPr>
              <w:t xml:space="preserve">环境标志产品政府采购品目清单”</w:t>
            </w:r>
            <w:r>
              <w:rPr>
                <w:rFonts w:ascii="华文中宋" w:hAnsi="华文中宋" w:eastAsia="华文中宋" w:hint="eastAsia"/>
                <w:color w:val="auto"/>
                <w:szCs w:val="21"/>
                <w:highlight w:val="none"/>
                <w:lang w:val="en-US" w:eastAsia="zh-CN"/>
              </w:rPr>
              <w:t xml:space="preserve">中</w:t>
            </w:r>
            <w:r>
              <w:rPr>
                <w:rFonts w:ascii="华文中宋" w:hAnsi="华文中宋" w:eastAsia="华文中宋" w:hint="eastAsia"/>
                <w:color w:val="auto"/>
                <w:szCs w:val="21"/>
                <w:highlight w:val="none"/>
              </w:rPr>
              <w:t xml:space="preserve">的产品</w:t>
            </w:r>
            <w:r>
              <w:rPr>
                <w:rFonts w:ascii="华文中宋" w:hAnsi="华文中宋" w:eastAsia="华文中宋" w:hint="eastAsia"/>
                <w:color w:val="auto"/>
                <w:szCs w:val="21"/>
                <w:highlight w:val="none"/>
                <w:lang w:eastAsia="zh-CN"/>
              </w:rPr>
              <w:t xml:space="preserve">，</w:t>
            </w:r>
            <w:r>
              <w:rPr>
                <w:rFonts w:ascii="华文中宋" w:hAnsi="华文中宋" w:eastAsia="华文中宋" w:hint="eastAsia"/>
                <w:color w:val="auto"/>
                <w:szCs w:val="21"/>
                <w:highlight w:val="none"/>
                <w:lang w:val="en-US" w:eastAsia="zh-CN"/>
              </w:rPr>
              <w:t xml:space="preserve">也可投报清单以外的产品。</w:t>
            </w:r>
            <w:r/>
          </w:p>
          <w:p>
            <w:pPr>
              <w:ind w:firstLine="420" w:firstLineChars="200"/>
              <w:snapToGrid w:val="1"/>
              <w:spacing w:lineRule="auto" w:line="36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color w:val="auto"/>
                <w:szCs w:val="21"/>
                <w:highlight w:val="none"/>
                <w:lang w:val="en-US" w:eastAsia="zh-CN"/>
              </w:rPr>
              <w:t xml:space="preserve">（3）当</w:t>
            </w:r>
            <w:r>
              <w:rPr>
                <w:rFonts w:ascii="华文中宋" w:hAnsi="华文中宋" w:eastAsia="华文中宋" w:hint="eastAsia"/>
                <w:color w:val="auto"/>
                <w:szCs w:val="21"/>
                <w:highlight w:val="none"/>
                <w:lang w:val="en-US" w:eastAsia="zh-CN"/>
              </w:rPr>
              <w:t xml:space="preserve">供应商</w:t>
            </w:r>
            <w:r>
              <w:rPr>
                <w:rFonts w:ascii="华文中宋" w:hAnsi="华文中宋" w:cs="Times New Roman" w:eastAsia="华文中宋" w:hint="eastAsia"/>
                <w:color w:val="auto"/>
                <w:szCs w:val="21"/>
                <w:highlight w:val="none"/>
                <w:lang w:val="en-US" w:eastAsia="zh-CN"/>
              </w:rPr>
              <w:t xml:space="preserve">所报产品属于优先采购的绿色产品时，享受该项产品的价格折扣政策优惠。</w:t>
            </w:r>
            <w:r>
              <w:rPr>
                <w:rFonts w:ascii="华文中宋" w:hAnsi="华文中宋" w:eastAsia="华文中宋" w:hint="eastAsia"/>
                <w:color w:val="auto"/>
                <w:szCs w:val="21"/>
                <w:highlight w:val="none"/>
                <w:lang w:val="en-US" w:eastAsia="zh-CN"/>
              </w:rPr>
              <w:t xml:space="preserve">供应商</w:t>
            </w:r>
            <w:r>
              <w:rPr>
                <w:rFonts w:ascii="华文中宋" w:hAnsi="华文中宋" w:cs="Times New Roman" w:eastAsia="华文中宋" w:hint="eastAsia"/>
                <w:color w:val="auto"/>
                <w:szCs w:val="21"/>
                <w:highlight w:val="none"/>
                <w:lang w:val="en-US" w:eastAsia="zh-CN"/>
              </w:rPr>
              <w:t xml:space="preserve">应提供处于有效期之内的节能/环保产品认证证书扫描件，并如实填写《政府采购绿色产品明细表》（格式见第七部分），符合价格扣除优惠措施的，将根据</w:t>
            </w:r>
            <w:r>
              <w:rPr>
                <w:rFonts w:ascii="华文中宋" w:hAnsi="华文中宋" w:eastAsia="华文中宋" w:hint="eastAsia"/>
                <w:color w:val="auto"/>
                <w:szCs w:val="21"/>
                <w:highlight w:val="none"/>
                <w:lang w:val="en-US" w:eastAsia="zh-CN"/>
              </w:rPr>
              <w:t xml:space="preserve">供应商</w:t>
            </w:r>
            <w:r>
              <w:rPr>
                <w:rFonts w:ascii="华文中宋" w:hAnsi="华文中宋" w:cs="Times New Roman" w:eastAsia="华文中宋" w:hint="eastAsia"/>
                <w:color w:val="auto"/>
                <w:szCs w:val="21"/>
                <w:highlight w:val="none"/>
                <w:lang w:val="en-US" w:eastAsia="zh-CN"/>
              </w:rPr>
              <w:t xml:space="preserve">提供的产品及证明材料给予一定比例的价格扣除（具体比例详见</w:t>
            </w:r>
            <w:r>
              <w:rPr>
                <w:rFonts w:ascii="华文中宋" w:hAnsi="华文中宋" w:eastAsia="华文中宋" w:hint="eastAsia"/>
                <w:color w:val="auto"/>
                <w:szCs w:val="21"/>
                <w:highlight w:val="none"/>
                <w:lang w:val="en-US" w:eastAsia="zh-CN"/>
              </w:rPr>
              <w:t xml:space="preserve">询价供应商</w:t>
            </w:r>
            <w:r>
              <w:rPr>
                <w:rFonts w:ascii="华文中宋" w:hAnsi="华文中宋" w:cs="Times New Roman" w:eastAsia="华文中宋" w:hint="eastAsia"/>
                <w:color w:val="auto"/>
                <w:szCs w:val="21"/>
                <w:highlight w:val="none"/>
                <w:lang w:val="en-US" w:eastAsia="zh-CN"/>
              </w:rPr>
              <w:t xml:space="preserve">须知前附表第一项）。</w:t>
            </w:r>
            <w:r/>
          </w:p>
          <w:p>
            <w:pPr>
              <w:ind w:firstLine="315" w:firstLineChars="150"/>
              <w:snapToGrid w:val="1"/>
              <w:spacing w:lineRule="auto" w:line="36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（4）对中小微企业等主体,严格落实政府采购优惠政策,同时享受绿色采购政策的价格扣除等评审优惠措施,分别计算、叠加执行,叠加计算方式以财政主管部门相关政策文件为准。</w:t>
            </w:r>
            <w:r/>
          </w:p>
          <w:p>
            <w:pPr>
              <w:ind w:firstLine="420" w:firstLineChars="200"/>
              <w:snapToGrid w:val="1"/>
              <w:spacing w:lineRule="auto" w:line="360"/>
              <w:rPr>
                <w:rFonts w:ascii="华文中宋" w:hAnsi="华文中宋" w:cs="Times New Roman" w:eastAsia="华文中宋" w:hint="eastAsia"/>
                <w:b/>
                <w:bCs/>
                <w:i w:val="false"/>
                <w:iCs w:val="false"/>
                <w:color w:val="auto"/>
                <w:sz w:val="21"/>
                <w:szCs w:val="21"/>
                <w:highlight w:val="none"/>
                <w:u w:val="none"/>
                <w:lang w:val="en-US" w:bidi="ar-SA" w:eastAsia="zh-CN"/>
              </w:rPr>
            </w:pPr>
            <w:r>
              <w:rPr>
                <w:rFonts w:ascii="华文中宋" w:hAnsi="华文中宋" w:cs="Times New Roman" w:eastAsia="华文中宋" w:hint="eastAsia"/>
                <w:b/>
                <w:bCs/>
                <w:i w:val="false"/>
                <w:iCs w:val="false"/>
                <w:color w:val="auto"/>
                <w:sz w:val="21"/>
                <w:szCs w:val="21"/>
                <w:highlight w:val="none"/>
                <w:u w:val="none"/>
                <w:lang w:val="en-US" w:bidi="ar-SA" w:eastAsia="zh-CN"/>
              </w:rPr>
              <w:t xml:space="preserve">3．涉及正版软件的要求：</w:t>
            </w:r>
            <w:r/>
          </w:p>
          <w:p>
            <w:pPr>
              <w:ind w:firstLine="420" w:firstLineChars="200"/>
              <w:snapToGrid w:val="1"/>
              <w:spacing w:lineRule="auto" w:line="36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本项目采购标的物涉及计算机产品或硬件产品内预装软件的，询价供应商须填写《正版软件承诺》（格式见第七部分）。</w:t>
            </w:r>
            <w:r/>
          </w:p>
          <w:p>
            <w:pPr>
              <w:ind w:firstLine="420" w:firstLineChars="200"/>
              <w:snapToGrid w:val="1"/>
              <w:spacing w:lineRule="auto" w:line="36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b/>
                <w:bCs/>
                <w:i w:val="false"/>
                <w:iCs w:val="false"/>
                <w:color w:val="auto"/>
                <w:sz w:val="21"/>
                <w:szCs w:val="21"/>
                <w:highlight w:val="none"/>
                <w:u w:val="none"/>
                <w:lang w:val="en-US" w:bidi="ar-SA" w:eastAsia="zh-CN"/>
              </w:rPr>
              <w:t xml:space="preserve">4．涉及网络安全专用产品的要求：</w:t>
            </w:r>
            <w:r/>
          </w:p>
          <w:p>
            <w:pPr>
              <w:ind w:firstLine="420" w:firstLineChars="200"/>
              <w:snapToGrid w:val="1"/>
              <w:spacing w:lineRule="auto" w:line="36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报价货物中如含有工信部会同有关部门制定下发的《网络关键设备和网络安全专用产品目录》中的网络安全专用产品，须提供提供由具备资格的机构安全认证合格或者安全检测符合要求的有效证明材料扫描件。（具备资格的机构是指列入《承担网络关键设备和网络安全专用产品安全认证和安全检测任务机构名录》的机构）。详情参加国务院2023年第1号《关于调整网络安全专用产品安全管理有关事项的公告》。</w:t>
            </w:r>
            <w:r/>
          </w:p>
          <w:p>
            <w:pPr>
              <w:ind w:firstLine="420" w:firstLineChars="200"/>
              <w:snapToGrid w:val="1"/>
              <w:spacing w:lineRule="auto" w:line="360"/>
              <w:rPr>
                <w:rFonts w:ascii="华文中宋" w:hAnsi="华文中宋" w:cs="Times New Roman" w:eastAsia="华文中宋" w:hint="eastAsia"/>
                <w:b/>
                <w:bCs/>
                <w:i w:val="false"/>
                <w:iCs w:val="false"/>
                <w:color w:val="auto"/>
                <w:sz w:val="21"/>
                <w:szCs w:val="21"/>
                <w:highlight w:val="none"/>
                <w:u w:val="none"/>
                <w:lang w:val="en-US" w:bidi="ar-SA" w:eastAsia="zh-CN"/>
              </w:rPr>
            </w:pPr>
            <w:r>
              <w:rPr>
                <w:rFonts w:ascii="华文中宋" w:hAnsi="华文中宋" w:cs="Times New Roman" w:eastAsia="华文中宋" w:hint="eastAsia"/>
                <w:b/>
                <w:bCs/>
                <w:i w:val="false"/>
                <w:iCs w:val="false"/>
                <w:color w:val="auto"/>
                <w:sz w:val="21"/>
                <w:szCs w:val="21"/>
                <w:highlight w:val="none"/>
                <w:u w:val="none"/>
                <w:lang w:val="en-US" w:bidi="ar-SA" w:eastAsia="zh-CN"/>
              </w:rPr>
              <w:t xml:space="preserve">5．涉及小型、微型企业参加询价的要求：</w:t>
            </w:r>
            <w:r/>
          </w:p>
          <w:p>
            <w:pPr>
              <w:ind w:firstLine="315" w:firstLineChars="150"/>
              <w:snapToGrid w:val="1"/>
              <w:spacing w:lineRule="auto" w:line="36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1）小型、微型企业指在中华人民共和国境内依法设立，依据《中小企业划型标准规定》确定的小型企业、微型企业，但与大型企业的负责人为同一人，或者与大型企业存在直接控股、管理关系的除外。属于小型、微型企业的，需如实填写《中小业声明函》（格式见第七部分）。</w:t>
            </w:r>
            <w:r/>
          </w:p>
          <w:p>
            <w:pPr>
              <w:ind w:firstLine="315" w:firstLineChars="150"/>
              <w:snapToGrid w:val="1"/>
              <w:spacing w:lineRule="auto" w:line="36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（2）小型、微企业只有提供本企业制造的货物或者服务，或者提供其他小型、微企业制造的货物，享受所报货物的价格折扣。</w:t>
            </w:r>
            <w:r/>
          </w:p>
          <w:p>
            <w:pPr>
              <w:ind w:firstLine="315" w:firstLineChars="150"/>
              <w:snapToGrid w:val="1"/>
              <w:spacing w:lineRule="auto" w:line="36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（3）小型、微型企业提供的货物既有中小企业制造货物，也有大型企业制造货物的，不享受价格折扣。</w:t>
            </w:r>
            <w:r/>
          </w:p>
          <w:p>
            <w:pPr>
              <w:pStyle w:val="912"/>
              <w:ind w:firstLine="315" w:firstLineChars="150"/>
              <w:snapToGrid w:val="0"/>
              <w:spacing w:lineRule="auto" w:line="36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4）联合体价格折扣：本项目若允许联合体参加，大中型企业与小型、微型企业组成联合体的，联合协议约定小型、微型企业的合同份额占到合同总金额30%以上的，对联合体的报价给予价格扣除，用扣除后价格参加评审。组成联合体 的小微企业与联合体内其他企业之间存在直接控股、管理关系的，不享受价格扣除优惠政策。其中联合体中小微企业需按采购文件格式要求，如实填写《中小企业声明函》，（格式见第七部分）。</w:t>
            </w:r>
            <w:r/>
          </w:p>
          <w:p>
            <w:pPr>
              <w:pStyle w:val="912"/>
              <w:ind w:firstLine="315" w:firstLineChars="150"/>
              <w:snapToGrid w:val="0"/>
              <w:spacing w:lineRule="auto" w:line="36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5）大中型企业向小型、微型企业分包的价格折扣：大中型企业向一家或者多家小型、微型企业分包的，分包意向协议约定小型、微型企业的合同份额占到合同总金额30%以上的，对大中型企业的报价给予价格扣除，用扣除后价格参加评审。接受分包的小微企业与分包企业之间存在直接控股、管理关系的，不享受价格扣除优惠政策。其中小微企业必须明确，且按采购文件格式要求，如实填写《中小企业声明函》（格式见第七部分）</w:t>
            </w:r>
            <w:r/>
          </w:p>
          <w:p>
            <w:pPr>
              <w:pStyle w:val="912"/>
              <w:ind w:firstLine="315" w:firstLineChars="150"/>
              <w:snapToGrid w:val="0"/>
              <w:spacing w:lineRule="auto" w:line="36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（6）通过享受扶持政策、价格折扣并获得政府采购合同的：小微企业不得将合同分包给大中型企业；中型企业不得将合同分包给大型企业。</w:t>
            </w:r>
            <w:r/>
          </w:p>
          <w:p>
            <w:pPr>
              <w:ind w:firstLine="420" w:firstLineChars="200"/>
              <w:snapToGrid w:val="1"/>
              <w:spacing w:lineRule="auto" w:line="36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7）若询价小组在询价过程中发现有询价供应商提供的《中小企业声明函》内容不实的，可将有关上报省级财政部门，经财政部门核实后，按照有关法律法规予以处罚；若询价供应商发现成交供应商所提供的《中小企业声明函》内容不实，可按照采购文件中规定流程提出相关质疑材料，若质疑成立，集采机构将上报省级财政部门，经财政部门核实后，按照有关法律法规予以处罚。</w:t>
            </w:r>
            <w:r/>
          </w:p>
          <w:p>
            <w:pPr>
              <w:ind w:firstLine="420" w:firstLineChars="200"/>
              <w:snapToGrid w:val="1"/>
              <w:spacing w:lineRule="auto" w:line="36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b/>
                <w:bCs/>
                <w:i w:val="false"/>
                <w:iCs w:val="false"/>
                <w:color w:val="auto"/>
                <w:sz w:val="21"/>
                <w:szCs w:val="21"/>
                <w:highlight w:val="none"/>
                <w:u w:val="none"/>
                <w:lang w:val="en-US" w:bidi="ar-SA" w:eastAsia="zh-CN"/>
              </w:rPr>
              <w:t xml:space="preserve">6．涉及残疾人福利性单位参加询价的要求：</w:t>
            </w:r>
            <w:r/>
          </w:p>
          <w:p>
            <w:pPr>
              <w:ind w:firstLine="315" w:firstLineChars="150"/>
              <w:snapToGrid w:val="1"/>
              <w:spacing w:lineRule="auto" w:line="36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（1）须根据财库【2017】141号《关于促进残疾人就业政府采购政策的通知》的要求，如实填写残疾人福利性单位声明函（格式见第七部分）。</w:t>
            </w:r>
            <w:r/>
          </w:p>
          <w:p>
            <w:pPr>
              <w:ind w:firstLine="420" w:firstLineChars="200"/>
              <w:snapToGrid w:val="1"/>
              <w:spacing w:lineRule="auto" w:line="36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（2）残疾人福利性单位提供本企业制造的货物或者服务，或者提供其他残疾人福利性单位制造的货物或服务的，视同小微企业，享受投标货物或服务的价格折扣。</w:t>
            </w:r>
            <w:r/>
          </w:p>
          <w:p>
            <w:pPr>
              <w:ind w:firstLine="315" w:firstLineChars="150"/>
              <w:snapToGrid w:val="1"/>
              <w:spacing w:lineRule="auto" w:line="360"/>
              <w:rPr>
                <w:rFonts w:ascii="华文中宋" w:hAnsi="华文中宋" w:cs="Times New Roman" w:eastAsia="华文中宋" w:hint="eastAsia"/>
                <w:b/>
                <w:bCs/>
                <w:i w:val="false"/>
                <w:iCs w:val="false"/>
                <w:color w:val="auto"/>
                <w:sz w:val="21"/>
                <w:szCs w:val="21"/>
                <w:highlight w:val="none"/>
                <w:u w:val="none"/>
                <w:lang w:val="en-US" w:bidi="ar-SA" w:eastAsia="zh-CN"/>
              </w:rPr>
            </w:pPr>
            <w:r>
              <w:rPr>
                <w:rFonts w:ascii="华文中宋" w:hAnsi="华文中宋" w:cs="Times New Roman" w:eastAsia="华文中宋" w:hint="eastAsia"/>
                <w:b/>
                <w:bCs/>
                <w:i w:val="false"/>
                <w:iCs w:val="false"/>
                <w:color w:val="auto"/>
                <w:sz w:val="21"/>
                <w:szCs w:val="21"/>
                <w:highlight w:val="none"/>
                <w:u w:val="none"/>
                <w:lang w:val="en-US" w:bidi="ar-SA" w:eastAsia="zh-CN"/>
              </w:rPr>
              <w:t xml:space="preserve">7．涉及监狱企业参加询价的要求：</w:t>
            </w:r>
            <w:r/>
          </w:p>
          <w:p>
            <w:pPr>
              <w:ind w:firstLine="315" w:firstLineChars="150"/>
              <w:snapToGrid w:val="1"/>
              <w:spacing w:lineRule="auto" w:line="36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（1）监狱企业参加询价视同小微企业，需提供由省级以上监狱管理局或戒毒管理局出具的属于监狱企业的证明文件。</w:t>
            </w:r>
            <w:r/>
          </w:p>
          <w:p>
            <w:pPr>
              <w:ind w:firstLine="315" w:firstLineChars="150"/>
              <w:snapToGrid w:val="1"/>
              <w:spacing w:lineRule="auto" w:line="36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（2）监狱企业只有提供本企业制造的货物或服务，或者提供其他小、微企业制造的货物，享受报价货物的价格折扣。</w:t>
            </w:r>
            <w:r/>
          </w:p>
          <w:p>
            <w:pPr>
              <w:ind w:firstLine="315" w:firstLineChars="150"/>
              <w:snapToGrid w:val="1"/>
              <w:spacing w:lineRule="auto" w:line="36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（3）监狱企业与中型企业组成联合体参加询价的，或者向监狱企业分包，且联合体协议或分包意向协议约定监狱企业的协议金额占到合同金额30%以上的，享受报价标的价格折扣。</w:t>
            </w:r>
            <w:r/>
          </w:p>
          <w:p>
            <w:pPr>
              <w:ind w:firstLine="526" w:firstLineChars="250"/>
              <w:snapToGrid w:val="1"/>
              <w:spacing w:lineRule="auto" w:line="360"/>
              <w:rPr>
                <w:rFonts w:ascii="华文中宋" w:hAnsi="华文中宋" w:cs="Times New Roman" w:eastAsia="华文中宋" w:hint="eastAsia"/>
                <w:b/>
                <w:bCs/>
                <w:i w:val="false"/>
                <w:iCs w:val="false"/>
                <w:color w:val="auto"/>
                <w:sz w:val="21"/>
                <w:szCs w:val="21"/>
                <w:highlight w:val="none"/>
                <w:u w:val="none"/>
                <w:lang w:val="en-US" w:bidi="ar-SA" w:eastAsia="zh-CN"/>
              </w:rPr>
            </w:pPr>
            <w:r>
              <w:rPr>
                <w:rFonts w:ascii="华文中宋" w:hAnsi="华文中宋" w:cs="Times New Roman" w:eastAsia="华文中宋" w:hint="eastAsia"/>
                <w:b/>
                <w:bCs/>
                <w:i w:val="false"/>
                <w:iCs w:val="false"/>
                <w:color w:val="auto"/>
                <w:sz w:val="21"/>
                <w:szCs w:val="21"/>
                <w:highlight w:val="none"/>
                <w:u w:val="none"/>
                <w:lang w:val="en-US" w:bidi="ar-SA" w:eastAsia="zh-CN"/>
              </w:rPr>
              <w:t xml:space="preserve">8．专门面向中小企业采购的项目，不重复执行支持中小企业发展、促进残疾人就业、支持监狱企业发展的价格优惠政策。</w:t>
            </w:r>
            <w:r/>
          </w:p>
          <w:p>
            <w:pPr>
              <w:ind w:firstLine="420" w:firstLineChars="200"/>
              <w:snapToGrid w:val="1"/>
              <w:spacing w:lineRule="auto" w:line="360"/>
              <w:rPr>
                <w:rFonts w:ascii="华文中宋" w:hAnsi="华文中宋" w:cs="Times New Roman" w:eastAsia="华文中宋" w:hint="eastAsia"/>
                <w:b/>
                <w:bCs/>
                <w:i w:val="false"/>
                <w:iCs w:val="false"/>
                <w:color w:val="auto"/>
                <w:sz w:val="21"/>
                <w:szCs w:val="21"/>
                <w:highlight w:val="none"/>
                <w:u w:val="none"/>
                <w:lang w:val="en-US" w:bidi="ar-SA" w:eastAsia="zh-CN"/>
              </w:rPr>
            </w:pPr>
            <w:r>
              <w:rPr>
                <w:rFonts w:ascii="华文中宋" w:hAnsi="华文中宋" w:cs="Times New Roman" w:eastAsia="华文中宋" w:hint="eastAsia"/>
                <w:b/>
                <w:bCs/>
                <w:i w:val="false"/>
                <w:iCs w:val="false"/>
                <w:color w:val="auto"/>
                <w:sz w:val="21"/>
                <w:szCs w:val="21"/>
                <w:highlight w:val="none"/>
                <w:u w:val="none"/>
                <w:lang w:val="en-US" w:bidi="ar-SA" w:eastAsia="zh-CN"/>
              </w:rPr>
              <w:t xml:space="preserve">9.本项目涉及商品包装和快递包装的要求：</w:t>
            </w:r>
            <w:r/>
          </w:p>
          <w:p>
            <w:pPr>
              <w:ind w:firstLine="420" w:firstLineChars="200"/>
              <w:snapToGrid w:val="1"/>
              <w:spacing w:lineRule="auto" w:line="36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严格落实《商品包装政府采购需求标准（试行）》《快递包装政府采购需求标准（试行）》。本项目涉及商品包装和快递包装要求的，询价供应商须填写《商品包装和快递包装承诺函》（格式见第七部分）。</w:t>
            </w:r>
            <w:r/>
          </w:p>
          <w:p>
            <w:pPr>
              <w:ind w:firstLine="420" w:firstLineChars="200"/>
              <w:snapToGrid w:val="1"/>
              <w:spacing w:lineRule="auto" w:line="360"/>
              <w:rPr>
                <w:rFonts w:ascii="华文中宋" w:hAnsi="华文中宋" w:eastAsia="华文中宋" w:hint="eastAsia"/>
                <w:b/>
                <w:bCs/>
                <w:color w:val="auto"/>
                <w:highlight w:val="none"/>
                <w:lang w:val="en-US" w:eastAsia="zh-CN"/>
              </w:rPr>
            </w:pPr>
            <w:r>
              <w:rPr>
                <w:rFonts w:ascii="华文中宋" w:hAnsi="华文中宋" w:eastAsia="华文中宋" w:hint="eastAsia"/>
                <w:b/>
                <w:bCs/>
                <w:color w:val="auto"/>
                <w:szCs w:val="21"/>
                <w:highlight w:val="none"/>
                <w:lang w:val="en-US" w:eastAsia="zh-CN"/>
              </w:rPr>
              <w:t xml:space="preserve">10.</w:t>
            </w:r>
            <w:r>
              <w:rPr>
                <w:rFonts w:ascii="华文中宋" w:hAnsi="华文中宋" w:eastAsia="华文中宋" w:hint="eastAsia"/>
                <w:b/>
                <w:bCs/>
                <w:color w:val="auto"/>
                <w:szCs w:val="21"/>
                <w:highlight w:val="none"/>
              </w:rPr>
              <w:t xml:space="preserve">涉及</w:t>
            </w:r>
            <w:r>
              <w:rPr>
                <w:rFonts w:ascii="华文中宋" w:hAnsi="华文中宋" w:eastAsia="华文中宋" w:hint="eastAsia"/>
                <w:b/>
                <w:bCs/>
                <w:color w:val="auto"/>
                <w:highlight w:val="none"/>
                <w:lang w:val="en-US" w:eastAsia="zh-CN"/>
              </w:rPr>
              <w:t xml:space="preserve">绿色建筑和绿色建材政府强制采购的要求：</w:t>
            </w:r>
            <w:r/>
          </w:p>
          <w:p>
            <w:pPr>
              <w:ind w:firstLine="420" w:firstLineChars="200"/>
              <w:snapToGrid w:val="1"/>
              <w:spacing w:lineRule="auto" w:line="360"/>
              <w:rPr>
                <w:color w:val="auto"/>
                <w:highlight w:val="none"/>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如本项目在合同履行过程中需要施工安装的，涉及到相关建筑建材属于“环境标志产品政府采购品目清单”中所涉内容的，采购人在制定采购需求时应严格落实《绿色建筑和绿色建材政府采购需求标准》，强制采购并使用“环境标志产品政府采购品目清单”中的绿色建材耗材。供应商在提交响应文件中需提供“符合绿色建筑和绿色建材政府采购需求承诺书”（格式见第七部分）。</w:t>
            </w:r>
            <w:r/>
          </w:p>
        </w:tc>
      </w:tr>
      <w:tr>
        <w:trPr/>
        <w:tc>
          <w:tcPr>
            <w:tcBorders>
              <w:right w:val="single" w:sz="4" w:space="0" w:color="auto"/>
            </w:tcBorders>
            <w:tcW w:w="709" w:type="dxa"/>
            <w:vAlign w:val="center"/>
            <w:textDirection w:val="lrTb"/>
            <w:noWrap w:val="false"/>
          </w:tcPr>
          <w:p>
            <w:pPr>
              <w:jc w:val="center"/>
              <w:snapToGrid w:val="1"/>
              <w:spacing w:lineRule="auto" w:line="360"/>
              <w:rPr>
                <w:rFonts w:ascii="华文中宋" w:hAnsi="华文中宋" w:eastAsia="华文中宋" w:hint="eastAsia"/>
                <w:b/>
                <w:color w:val="auto"/>
                <w:szCs w:val="21"/>
                <w:highlight w:val="none"/>
                <w:lang w:val="en-US" w:eastAsia="zh-CN"/>
              </w:rPr>
            </w:pPr>
            <w:r>
              <w:rPr>
                <w:rFonts w:ascii="华文中宋" w:hAnsi="华文中宋" w:eastAsia="华文中宋" w:hint="eastAsia"/>
                <w:b/>
                <w:color w:val="auto"/>
                <w:szCs w:val="21"/>
                <w:highlight w:val="none"/>
                <w:lang w:val="en-US" w:eastAsia="zh-CN"/>
              </w:rPr>
              <w:t xml:space="preserve">7</w:t>
            </w:r>
            <w:r/>
          </w:p>
        </w:tc>
        <w:tc>
          <w:tcPr>
            <w:tcBorders>
              <w:left w:val="single" w:sz="4" w:space="0" w:color="auto"/>
            </w:tcBorders>
            <w:tcW w:w="2126" w:type="dxa"/>
            <w:vAlign w:val="center"/>
            <w:textDirection w:val="lrTb"/>
            <w:noWrap w:val="false"/>
          </w:tcPr>
          <w:p>
            <w:pPr>
              <w:jc w:val="center"/>
              <w:snapToGrid w:val="0"/>
              <w:spacing w:lineRule="auto" w:line="360"/>
              <w:rPr>
                <w:rFonts w:ascii="华文中宋" w:hAnsi="华文中宋" w:eastAsia="华文中宋" w:hint="eastAsia"/>
                <w:b/>
                <w:color w:val="auto"/>
                <w:szCs w:val="21"/>
                <w:highlight w:val="none"/>
              </w:rPr>
            </w:pPr>
            <w:r>
              <w:rPr>
                <w:rFonts w:ascii="华文中宋" w:hAnsi="华文中宋" w:eastAsia="华文中宋" w:hint="eastAsia"/>
                <w:b/>
                <w:color w:val="auto"/>
                <w:szCs w:val="21"/>
                <w:highlight w:val="none"/>
              </w:rPr>
              <w:t xml:space="preserve">实施本国产品标准及相关政策</w:t>
            </w:r>
            <w:r/>
          </w:p>
        </w:tc>
        <w:tc>
          <w:tcPr>
            <w:tcW w:w="5954" w:type="dxa"/>
            <w:vAlign w:val="center"/>
            <w:textDirection w:val="lrTb"/>
            <w:noWrap w:val="false"/>
          </w:tcPr>
          <w:p>
            <w:pPr>
              <w:ind w:firstLine="526" w:firstLineChars="250"/>
              <w:snapToGrid w:val="1"/>
              <w:spacing w:lineRule="auto" w:line="360"/>
              <w:rPr>
                <w:rFonts w:ascii="华文中宋" w:hAnsi="华文中宋" w:eastAsia="华文中宋" w:hint="eastAsia"/>
                <w:b/>
                <w:color w:val="auto"/>
                <w:szCs w:val="21"/>
                <w:highlight w:val="none"/>
                <w:lang w:val="en-US" w:eastAsia="zh-CN"/>
              </w:rPr>
            </w:pPr>
            <w:r>
              <w:rPr>
                <w:rFonts w:ascii="华文中宋" w:hAnsi="华文中宋" w:eastAsia="华文中宋" w:hint="eastAsia"/>
                <w:b/>
                <w:color w:val="auto"/>
                <w:szCs w:val="21"/>
                <w:highlight w:val="none"/>
                <w:lang w:val="en-US" w:eastAsia="zh-CN"/>
              </w:rPr>
              <w:t xml:space="preserve">1.本国产品标准：</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本国产品应当符合以下条件：</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（1）在中国境内生产</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产品应当在中国境内生产，即在中华人民共和国关境内实现从原材料、组件到产品的属性改变。</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属性改变是指经过制造、加工或者组装等工序，产生完全不同于原材料、组件的新产品，并具有新的名称和特征（用途）。属性改变不包括以下细微操作：</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①为确保产品在运输或者储存期间保持某种状态而进行的操作；</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②为产品运输或者销售进行的包装或者展示；</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③在产品或者其包装上粘贴或者印刷品牌、标志、标识以及其他用于区别的标记；</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④简单的上漆、磨光和分装；</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⑤其他不属于属性改变的情形。</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（2）在中国境内生产的组件成本占比达到规定比例</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产品在中国境内生产的组件成本占比应当达到规定比例，计算公式为：</w:t>
            </w:r>
            <w:r/>
          </w:p>
          <w:p>
            <w:pPr>
              <w:ind w:firstLine="526" w:firstLineChars="250"/>
              <w:snapToGrid w:val="1"/>
              <w:spacing w:lineRule="auto" w:line="360"/>
              <w:rPr>
                <w:rFonts w:ascii="华文中宋" w:hAnsi="华文中宋" w:eastAsia="华文中宋" w:hint="eastAsia"/>
                <w:b/>
                <w:color w:val="auto"/>
                <w:szCs w:val="21"/>
                <w:highlight w:val="none"/>
                <w:lang w:val="en-US" w:eastAsia="zh-CN"/>
              </w:rPr>
            </w:pPr>
            <w:r>
              <w:rPr>
                <w:rFonts w:ascii="华文中宋" w:hAnsi="华文中宋" w:eastAsia="华文中宋" w:hint="eastAsia"/>
                <w:b/>
                <w:color w:val="auto"/>
                <w:szCs w:val="21"/>
                <w:highlight w:val="none"/>
                <w:lang w:val="en-US" w:eastAsia="zh-CN"/>
              </w:rPr>
              <mc:AlternateContent>
                <mc:Choice Requires="wpg">
                  <w:drawing>
                    <wp:inline xmlns:wp="http://schemas.openxmlformats.org/drawingml/2006/wordprocessingDrawing" distT="0" distB="0" distL="0" distR="0">
                      <wp:extent cx="3402965" cy="624205"/>
                      <wp:effectExtent l="0" t="0" r="6985" b="4445"/>
                      <wp:docPr id="1" name="图片 1" descr="W020250930645245947614" hidden="false"/>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1" descr="W020250930645245947614" hidden="0"/>
                              <pic:cNvPicPr>
                                <a:picLocks noChangeAspect="1"/>
                              </pic:cNvPicPr>
                              <pic:nvPr isPhoto="0" userDrawn="0"/>
                            </pic:nvPicPr>
                            <pic:blipFill>
                              <a:blip r:embed="rId13"/>
                              <a:stretch/>
                            </pic:blipFill>
                            <pic:spPr bwMode="auto">
                              <a:xfrm>
                                <a:off x="0" y="0"/>
                                <a:ext cx="3402965" cy="624204"/>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267.9pt;height:49.1pt;" stroked="f">
                      <v:path textboxrect="0,0,0,0"/>
                      <v:imagedata r:id="rId13" o:title=""/>
                    </v:shape>
                  </w:pict>
                </mc:Fallback>
              </mc:AlternateConten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（3）特定产品的关键组件、关键工序符合相关要求</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对特定产品，在符合本通知第一条第（一）项和第（二）项条件的基础上，应当符合财政部会同有关行业主管部门确定的其关键组件、关键工序在中国境内生产、完成等要求。</w:t>
            </w:r>
            <w:r/>
          </w:p>
          <w:p>
            <w:pPr>
              <w:ind w:firstLine="526" w:firstLineChars="250"/>
              <w:snapToGrid w:val="1"/>
              <w:spacing w:lineRule="auto" w:line="360"/>
              <w:rPr>
                <w:rFonts w:ascii="华文中宋" w:hAnsi="华文中宋" w:eastAsia="华文中宋" w:hint="eastAsia"/>
                <w:b/>
                <w:bCs w:val="false"/>
                <w:color w:val="auto"/>
                <w:szCs w:val="21"/>
                <w:highlight w:val="none"/>
                <w:lang w:val="en-US" w:eastAsia="zh-CN"/>
              </w:rPr>
            </w:pPr>
            <w:r>
              <w:rPr>
                <w:rFonts w:ascii="华文中宋" w:hAnsi="华文中宋" w:eastAsia="华文中宋" w:hint="eastAsia"/>
                <w:b/>
                <w:bCs w:val="false"/>
                <w:color w:val="auto"/>
                <w:szCs w:val="21"/>
                <w:highlight w:val="none"/>
                <w:lang w:val="en-US" w:eastAsia="zh-CN"/>
              </w:rPr>
              <w:t xml:space="preserve">2.本国产品标准的适用范围</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p>
          <w:p>
            <w:pPr>
              <w:ind w:firstLine="526" w:firstLineChars="250"/>
              <w:snapToGrid w:val="1"/>
              <w:spacing w:lineRule="auto" w:line="360"/>
              <w:rPr>
                <w:rFonts w:ascii="华文中宋" w:hAnsi="华文中宋" w:eastAsia="华文中宋" w:hint="eastAsia"/>
                <w:b/>
                <w:bCs w:val="false"/>
                <w:color w:val="auto"/>
                <w:szCs w:val="21"/>
                <w:highlight w:val="none"/>
                <w:lang w:val="en-US" w:eastAsia="zh-CN"/>
              </w:rPr>
            </w:pPr>
            <w:r>
              <w:rPr>
                <w:rFonts w:ascii="华文中宋" w:hAnsi="华文中宋" w:eastAsia="华文中宋" w:hint="eastAsia"/>
                <w:b/>
                <w:bCs w:val="false"/>
                <w:color w:val="auto"/>
                <w:szCs w:val="21"/>
                <w:highlight w:val="none"/>
                <w:lang w:val="en-US" w:eastAsia="zh-CN"/>
              </w:rPr>
              <w:t xml:space="preserve">3.对本国产品的支持政策</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政府采购活动中既有本国产品又有非本国产品参与竞争的，依法对本国产品给予价格评审优惠，对本国产品的报价给予20%的价格扣除，用扣除后的价格参与评审。</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p>
          <w:p>
            <w:pPr>
              <w:ind w:firstLine="526" w:firstLineChars="250"/>
              <w:snapToGrid w:val="1"/>
              <w:spacing w:lineRule="auto" w:line="360"/>
              <w:rPr>
                <w:rFonts w:ascii="华文中宋" w:hAnsi="华文中宋" w:eastAsia="华文中宋" w:hint="eastAsia"/>
                <w:b/>
                <w:bCs w:val="false"/>
                <w:color w:val="auto"/>
                <w:szCs w:val="21"/>
                <w:highlight w:val="none"/>
                <w:lang w:val="en-US" w:eastAsia="zh-CN"/>
              </w:rPr>
            </w:pPr>
            <w:r>
              <w:rPr>
                <w:rFonts w:ascii="华文中宋" w:hAnsi="华文中宋" w:eastAsia="华文中宋" w:hint="eastAsia"/>
                <w:b/>
                <w:bCs w:val="false"/>
                <w:color w:val="auto"/>
                <w:szCs w:val="21"/>
                <w:highlight w:val="none"/>
                <w:lang w:val="en-US" w:eastAsia="zh-CN"/>
              </w:rPr>
              <w:t xml:space="preserve">4.政策执行要求</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（1）产品在中国境内生产的组件成本核算规则。产品在中国境内生产的组件成本，按照《中国境内生产的组件成本核算基本规则》（详见</w:t>
            </w:r>
            <w:r>
              <w:rPr>
                <w:rFonts w:ascii="华文中宋" w:hAnsi="华文中宋" w:eastAsia="华文中宋" w:hint="eastAsia"/>
                <w:color w:val="auto"/>
                <w:szCs w:val="21"/>
                <w:highlight w:val="none"/>
              </w:rPr>
              <w:t xml:space="preserve">格式见第八部分</w:t>
            </w:r>
            <w:r>
              <w:rPr>
                <w:rFonts w:ascii="华文中宋" w:hAnsi="华文中宋" w:eastAsia="华文中宋" w:hint="eastAsia"/>
                <w:b w:val="false"/>
                <w:bCs/>
                <w:color w:val="auto"/>
                <w:szCs w:val="21"/>
                <w:highlight w:val="none"/>
                <w:lang w:val="en-US" w:eastAsia="zh-CN"/>
              </w:rPr>
              <w:t xml:space="preserve">）计算。</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（2）有关证明文件。采购人、采购代理机构应当在采购文件中明确要求供应商对其提供的产品出具《关于符合本国产品标准的声明函》（详见</w:t>
            </w:r>
            <w:r>
              <w:rPr>
                <w:rFonts w:ascii="华文中宋" w:hAnsi="华文中宋" w:eastAsia="华文中宋" w:hint="eastAsia"/>
                <w:color w:val="auto"/>
                <w:szCs w:val="21"/>
                <w:highlight w:val="none"/>
              </w:rPr>
              <w:t xml:space="preserve">格式见第八部分</w:t>
            </w:r>
            <w:r>
              <w:rPr>
                <w:rFonts w:ascii="华文中宋" w:hAnsi="华文中宋" w:eastAsia="华文中宋" w:hint="eastAsia"/>
                <w:b w:val="false"/>
                <w:bCs/>
                <w:color w:val="auto"/>
                <w:szCs w:val="21"/>
                <w:highlight w:val="none"/>
                <w:lang w:val="en-US" w:eastAsia="zh-CN"/>
              </w:rPr>
              <w:t xml:space="preserve">，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采购人、采购代理机构应当随中标、成交结果同时公告中标、成交供应商提供的《声明函》或有关证明文件。</w:t>
            </w:r>
            <w:r/>
          </w:p>
          <w:p>
            <w:pPr>
              <w:ind w:firstLine="525" w:firstLineChars="250"/>
              <w:snapToGrid w:val="1"/>
              <w:spacing w:lineRule="auto" w:line="36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eastAsia="华文中宋" w:hint="eastAsia"/>
                <w:b w:val="false"/>
                <w:bCs/>
                <w:color w:val="auto"/>
                <w:szCs w:val="21"/>
                <w:highlight w:val="none"/>
                <w:lang w:val="en-US" w:eastAsia="zh-CN"/>
              </w:rPr>
              <w:t xml:space="preserve">（3）其他相关内容及要求详见国办发〔2025〕34号文件《国务院办公厅关于在政府采购中实施本国产品标准及相关政策的通知》。</w:t>
            </w:r>
            <w:r/>
          </w:p>
        </w:tc>
      </w:tr>
      <w:tr>
        <w:trPr>
          <w:trHeight w:val="983"/>
        </w:trPr>
        <w:tc>
          <w:tcPr>
            <w:tcBorders>
              <w:right w:val="single" w:sz="4" w:space="0" w:color="auto"/>
            </w:tcBorders>
            <w:tcW w:w="709" w:type="dxa"/>
            <w:vAlign w:val="center"/>
            <w:textDirection w:val="lrTb"/>
            <w:noWrap w:val="false"/>
          </w:tcPr>
          <w:p>
            <w:pPr>
              <w:ind w:firstLine="210" w:firstLineChars="100"/>
              <w:snapToGrid w:val="1"/>
              <w:spacing w:lineRule="auto" w:line="360"/>
              <w:rPr>
                <w:rFonts w:ascii="华文中宋" w:hAnsi="华文中宋" w:eastAsia="华文中宋" w:hint="eastAsia"/>
                <w:b/>
                <w:color w:val="auto"/>
                <w:szCs w:val="21"/>
                <w:highlight w:val="none"/>
                <w:lang w:eastAsia="zh-CN"/>
              </w:rPr>
            </w:pPr>
            <w:r>
              <w:rPr>
                <w:rFonts w:ascii="华文中宋" w:hAnsi="华文中宋" w:eastAsia="华文中宋" w:hint="eastAsia"/>
                <w:b/>
                <w:color w:val="auto"/>
                <w:szCs w:val="21"/>
                <w:highlight w:val="none"/>
                <w:lang w:val="en-US" w:eastAsia="zh-CN"/>
              </w:rPr>
              <w:t xml:space="preserve">8</w:t>
            </w:r>
            <w:r/>
          </w:p>
        </w:tc>
        <w:tc>
          <w:tcPr>
            <w:tcBorders>
              <w:left w:val="single" w:sz="4" w:space="0" w:color="auto"/>
            </w:tcBorders>
            <w:tcW w:w="2126" w:type="dxa"/>
            <w:vAlign w:val="center"/>
            <w:textDirection w:val="lrTb"/>
            <w:noWrap w:val="false"/>
          </w:tcPr>
          <w:p>
            <w:pPr>
              <w:jc w:val="center"/>
              <w:snapToGrid w:val="1"/>
              <w:spacing w:lineRule="auto" w:line="360"/>
              <w:rPr>
                <w:rFonts w:ascii="华文中宋" w:hAnsi="华文中宋" w:eastAsia="华文中宋"/>
                <w:b/>
                <w:color w:val="auto"/>
                <w:szCs w:val="21"/>
                <w:highlight w:val="none"/>
              </w:rPr>
            </w:pPr>
            <w:r/>
            <w:bookmarkStart w:id="29" w:name="_Toc509563397"/>
            <w:r>
              <w:rPr>
                <w:rFonts w:ascii="华文中宋" w:hAnsi="华文中宋" w:eastAsia="华文中宋" w:hint="eastAsia"/>
                <w:b/>
                <w:color w:val="auto"/>
                <w:szCs w:val="21"/>
                <w:highlight w:val="none"/>
              </w:rPr>
              <w:t xml:space="preserve">现场</w:t>
            </w:r>
            <w:bookmarkEnd w:id="29"/>
            <w:r>
              <w:rPr>
                <w:rFonts w:ascii="华文中宋" w:hAnsi="华文中宋" w:eastAsia="华文中宋" w:hint="eastAsia"/>
                <w:b/>
                <w:color w:val="auto"/>
                <w:szCs w:val="21"/>
                <w:highlight w:val="none"/>
                <w:lang w:val="en-US" w:eastAsia="zh-CN"/>
              </w:rPr>
              <w:t xml:space="preserve">考察</w:t>
            </w:r>
            <w:r/>
          </w:p>
          <w:p>
            <w:pPr>
              <w:jc w:val="center"/>
              <w:snapToGrid w:val="1"/>
              <w:spacing w:lineRule="auto" w:line="360"/>
              <w:rPr>
                <w:rFonts w:ascii="华文中宋" w:hAnsi="华文中宋" w:eastAsia="华文中宋"/>
                <w:b/>
                <w:color w:val="auto"/>
                <w:szCs w:val="21"/>
                <w:highlight w:val="none"/>
              </w:rPr>
            </w:pPr>
            <w:r/>
            <w:bookmarkStart w:id="30" w:name="_Toc509563398"/>
            <w:r>
              <w:rPr>
                <w:rFonts w:ascii="华文中宋" w:hAnsi="华文中宋" w:eastAsia="华文中宋" w:hint="eastAsia"/>
                <w:b/>
                <w:color w:val="auto"/>
                <w:szCs w:val="21"/>
                <w:highlight w:val="none"/>
              </w:rPr>
              <w:t xml:space="preserve">（或询价前答疑会）</w:t>
            </w:r>
            <w:bookmarkEnd w:id="30"/>
            <w:r/>
            <w:r/>
          </w:p>
        </w:tc>
        <w:tc>
          <w:tcPr>
            <w:tcBorders>
              <w:top w:val="single" w:sz="4" w:space="0" w:color="auto"/>
              <w:bottom w:val="single" w:sz="4" w:space="0" w:color="auto"/>
            </w:tcBorders>
            <w:tcW w:w="5954" w:type="dxa"/>
            <w:vAlign w:val="center"/>
            <w:textDirection w:val="lrTb"/>
            <w:noWrap w:val="false"/>
          </w:tcPr>
          <w:p>
            <w:pPr>
              <w:ind w:firstLine="420" w:firstLineChars="200"/>
              <w:snapToGrid w:val="1"/>
              <w:spacing w:lineRule="auto" w:line="360"/>
              <w:rPr>
                <w:rFonts w:ascii="华文中宋" w:hAnsi="华文中宋" w:cs="华文中宋" w:eastAsia="华文中宋"/>
                <w:color w:val="auto"/>
                <w:szCs w:val="21"/>
                <w:highlight w:val="none"/>
              </w:rPr>
            </w:pPr>
            <w:r>
              <w:rPr>
                <w:rFonts w:ascii="华文中宋" w:hAnsi="华文中宋" w:cs="Arial" w:eastAsia="华文中宋" w:hint="eastAsia"/>
                <w:color w:val="auto"/>
                <w:highlight w:val="none"/>
              </w:rPr>
              <w:t xml:space="preserve">无</w:t>
            </w:r>
            <w:r/>
          </w:p>
        </w:tc>
      </w:tr>
      <w:tr>
        <w:trPr>
          <w:trHeight w:val="983"/>
        </w:trPr>
        <w:tc>
          <w:tcPr>
            <w:tcBorders>
              <w:right w:val="single" w:sz="4" w:space="0" w:color="auto"/>
            </w:tcBorders>
            <w:tcW w:w="709" w:type="dxa"/>
            <w:vAlign w:val="center"/>
            <w:textDirection w:val="lrTb"/>
            <w:noWrap w:val="false"/>
          </w:tcPr>
          <w:p>
            <w:pPr>
              <w:ind w:firstLine="210" w:firstLineChars="100"/>
              <w:snapToGrid w:val="1"/>
              <w:spacing w:lineRule="auto" w:line="360"/>
              <w:rPr>
                <w:rFonts w:ascii="华文中宋" w:hAnsi="华文中宋" w:cs="Times New Roman" w:eastAsia="华文中宋" w:hint="eastAsia"/>
                <w:b/>
                <w:color w:val="auto"/>
                <w:sz w:val="21"/>
                <w:szCs w:val="21"/>
                <w:highlight w:val="none"/>
                <w:lang w:val="en-US" w:bidi="ar-SA" w:eastAsia="zh-CN"/>
              </w:rPr>
            </w:pPr>
            <w:r>
              <w:rPr>
                <w:rFonts w:ascii="华文中宋" w:hAnsi="华文中宋" w:eastAsia="华文中宋" w:hint="eastAsia"/>
                <w:b/>
                <w:color w:val="auto"/>
                <w:szCs w:val="21"/>
                <w:highlight w:val="none"/>
                <w:lang w:val="en-US" w:eastAsia="zh-CN"/>
              </w:rPr>
              <w:t xml:space="preserve">9</w:t>
            </w:r>
            <w:r/>
          </w:p>
        </w:tc>
        <w:tc>
          <w:tcPr>
            <w:tcBorders>
              <w:left w:val="single" w:sz="4" w:space="0" w:color="auto"/>
              <w:bottom w:val="single" w:sz="4" w:space="0" w:color="auto"/>
            </w:tcBorders>
            <w:tcW w:w="2126" w:type="dxa"/>
            <w:vAlign w:val="center"/>
            <w:textDirection w:val="lrTb"/>
            <w:noWrap w:val="false"/>
          </w:tcPr>
          <w:p>
            <w:pPr>
              <w:jc w:val="center"/>
              <w:snapToGrid w:val="1"/>
              <w:spacing w:lineRule="auto" w:line="360"/>
              <w:rPr>
                <w:rFonts w:ascii="华文中宋" w:hAnsi="华文中宋" w:cs="Times New Roman" w:eastAsia="华文中宋" w:hint="eastAsia"/>
                <w:b/>
                <w:color w:val="auto"/>
                <w:sz w:val="21"/>
                <w:szCs w:val="21"/>
                <w:highlight w:val="none"/>
                <w:lang w:val="en-US" w:bidi="ar-SA" w:eastAsia="zh-CN"/>
              </w:rPr>
            </w:pPr>
            <w:r>
              <w:rPr>
                <w:rFonts w:ascii="华文中宋" w:hAnsi="华文中宋" w:eastAsia="华文中宋" w:hint="eastAsia"/>
                <w:b/>
                <w:color w:val="auto"/>
                <w:szCs w:val="21"/>
                <w:highlight w:val="none"/>
                <w:lang w:val="en-US" w:eastAsia="zh-CN"/>
              </w:rPr>
              <w:t xml:space="preserve">特别说明</w:t>
            </w:r>
            <w:r/>
          </w:p>
        </w:tc>
        <w:tc>
          <w:tcPr>
            <w:tcBorders>
              <w:top w:val="single" w:sz="4" w:space="0" w:color="auto"/>
              <w:bottom w:val="single" w:sz="4" w:space="0" w:color="auto"/>
            </w:tcBorders>
            <w:tcW w:w="5954" w:type="dxa"/>
            <w:vAlign w:val="center"/>
            <w:textDirection w:val="lrTb"/>
            <w:noWrap w:val="false"/>
          </w:tcPr>
          <w:p>
            <w:pPr>
              <w:pStyle w:val="912"/>
              <w:ind w:firstLine="420" w:firstLineChars="200"/>
              <w:snapToGrid w:val="0"/>
              <w:spacing w:lineRule="auto" w:line="360"/>
              <w:rPr>
                <w:rFonts w:ascii="华文中宋" w:hAnsi="华文中宋" w:cs="华文中宋" w:eastAsia="华文中宋" w:hint="eastAsia"/>
                <w:color w:val="auto"/>
                <w:sz w:val="21"/>
                <w:szCs w:val="21"/>
                <w:highlight w:val="none"/>
                <w:lang w:val="en-US" w:bidi="ar-SA" w:eastAsia="zh-CN"/>
              </w:rPr>
            </w:pPr>
            <w:r>
              <w:rPr>
                <w:rFonts w:ascii="华文中宋" w:hAnsi="华文中宋" w:eastAsia="华文中宋" w:hint="eastAsia"/>
                <w:color w:val="auto"/>
                <w:highlight w:val="none"/>
                <w:lang w:val="en-US" w:eastAsia="zh-CN"/>
              </w:rPr>
              <w:t xml:space="preserve">询价供应商在解密自身响应文件后，请</w:t>
            </w:r>
            <w:r>
              <w:rPr>
                <w:rFonts w:ascii="华文中宋" w:hAnsi="华文中宋" w:cs="华文中宋" w:eastAsia="华文中宋" w:hint="eastAsia"/>
                <w:color w:val="auto"/>
                <w:szCs w:val="21"/>
                <w:highlight w:val="none"/>
                <w:lang w:val="en-US" w:eastAsia="zh-CN"/>
              </w:rPr>
              <w:t xml:space="preserve">保持投标终端网络畅通、联系方式畅通即可。如询价小组发起询问、澄清或告知，均会通过“政采云”系统发起或通过电话通知。</w:t>
            </w:r>
            <w:r/>
          </w:p>
        </w:tc>
      </w:tr>
    </w:tbl>
    <w:p>
      <w:pPr>
        <w:pStyle w:val="912"/>
        <w:ind w:firstLine="420" w:firstLineChars="200"/>
        <w:snapToGrid w:val="0"/>
        <w:spacing w:lineRule="auto" w:line="360"/>
        <w:rPr>
          <w:rFonts w:ascii="华文中宋" w:hAnsi="华文中宋" w:eastAsia="华文中宋"/>
          <w:b/>
          <w:color w:val="auto"/>
          <w:highlight w:val="none"/>
        </w:rPr>
      </w:pPr>
      <w:r>
        <w:rPr>
          <w:rFonts w:ascii="华文中宋" w:hAnsi="华文中宋" w:eastAsia="华文中宋"/>
          <w:b/>
          <w:color w:val="auto"/>
          <w:highlight w:val="none"/>
        </w:rPr>
      </w:r>
      <w:r/>
    </w:p>
    <w:p>
      <w:pPr>
        <w:jc w:val="center"/>
        <w:snapToGrid w:val="1"/>
        <w:spacing w:lineRule="auto" w:line="360"/>
        <w:widowControl/>
        <w:rPr>
          <w:rFonts w:ascii="华文中宋" w:hAnsi="华文中宋" w:eastAsia="华文中宋"/>
          <w:b/>
          <w:color w:val="auto"/>
          <w:sz w:val="28"/>
          <w:szCs w:val="28"/>
          <w:highlight w:val="none"/>
        </w:rPr>
      </w:pPr>
      <w:r>
        <w:rPr>
          <w:rFonts w:ascii="华文中宋" w:hAnsi="华文中宋" w:eastAsia="华文中宋"/>
          <w:b/>
          <w:color w:val="auto"/>
          <w:highlight w:val="none"/>
        </w:rPr>
        <w:br w:type="page"/>
      </w:r>
      <w:bookmarkStart w:id="31" w:name="_Toc26868174"/>
      <w:r/>
      <w:bookmarkStart w:id="32" w:name="_Toc498960642"/>
      <w:r>
        <w:rPr>
          <w:rFonts w:ascii="华文中宋" w:hAnsi="华文中宋" w:eastAsia="华文中宋" w:hint="eastAsia"/>
          <w:b/>
          <w:color w:val="auto"/>
          <w:spacing w:val="20"/>
          <w:sz w:val="28"/>
          <w:szCs w:val="28"/>
          <w:highlight w:val="none"/>
        </w:rPr>
        <w:t xml:space="preserve">第三部分  询价供应商须知</w:t>
      </w:r>
      <w:bookmarkEnd w:id="31"/>
      <w:r/>
      <w:bookmarkEnd w:id="32"/>
      <w:r/>
      <w:r/>
    </w:p>
    <w:p>
      <w:pPr>
        <w:pStyle w:val="912"/>
        <w:ind w:firstLine="420" w:firstLineChars="200"/>
        <w:snapToGrid w:val="0"/>
        <w:spacing w:lineRule="auto" w:line="360"/>
        <w:rPr>
          <w:rFonts w:ascii="华文中宋" w:hAnsi="华文中宋" w:eastAsia="华文中宋"/>
          <w:b/>
          <w:color w:val="auto"/>
          <w:highlight w:val="none"/>
        </w:rPr>
        <w:outlineLvl w:val="1"/>
      </w:pPr>
      <w:r/>
      <w:bookmarkStart w:id="33" w:name="_Toc26868175"/>
      <w:r>
        <w:rPr>
          <w:rFonts w:ascii="华文中宋" w:hAnsi="华文中宋" w:eastAsia="华文中宋" w:hint="eastAsia"/>
          <w:b/>
          <w:color w:val="auto"/>
          <w:highlight w:val="none"/>
        </w:rPr>
        <w:t xml:space="preserve">一、总则</w:t>
      </w:r>
      <w:bookmarkEnd w:id="33"/>
      <w:r/>
      <w:r/>
    </w:p>
    <w:p>
      <w:pPr>
        <w:pStyle w:val="912"/>
        <w:ind w:firstLine="420" w:firstLineChars="200"/>
        <w:snapToGrid w:val="0"/>
        <w:spacing w:lineRule="auto" w:line="360"/>
        <w:rPr>
          <w:rFonts w:ascii="华文中宋" w:hAnsi="华文中宋" w:eastAsia="华文中宋"/>
          <w:b/>
          <w:color w:val="auto"/>
          <w:highlight w:val="none"/>
        </w:rPr>
      </w:pPr>
      <w:r>
        <w:rPr>
          <w:rFonts w:ascii="华文中宋" w:hAnsi="华文中宋" w:eastAsia="华文中宋"/>
          <w:b/>
          <w:color w:val="auto"/>
          <w:highlight w:val="none"/>
        </w:rPr>
        <w:t xml:space="preserve">1. </w:t>
      </w:r>
      <w:r>
        <w:rPr>
          <w:rFonts w:ascii="华文中宋" w:hAnsi="华文中宋" w:eastAsia="华文中宋" w:hint="eastAsia"/>
          <w:b/>
          <w:color w:val="auto"/>
          <w:highlight w:val="none"/>
        </w:rPr>
        <w:t xml:space="preserve">适用范围</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本询价通知书仅适用于本次询价活动。</w:t>
      </w:r>
      <w:r/>
    </w:p>
    <w:p>
      <w:pPr>
        <w:pStyle w:val="912"/>
        <w:ind w:firstLine="420" w:firstLineChars="200"/>
        <w:snapToGrid w:val="0"/>
        <w:spacing w:lineRule="auto" w:line="360"/>
        <w:rPr>
          <w:rFonts w:ascii="华文中宋" w:hAnsi="华文中宋" w:eastAsia="华文中宋"/>
          <w:b/>
          <w:color w:val="auto"/>
          <w:highlight w:val="none"/>
        </w:rPr>
      </w:pPr>
      <w:r>
        <w:rPr>
          <w:rFonts w:ascii="华文中宋" w:hAnsi="华文中宋" w:eastAsia="华文中宋"/>
          <w:b/>
          <w:color w:val="auto"/>
          <w:highlight w:val="none"/>
        </w:rPr>
        <w:t xml:space="preserve">2. </w:t>
      </w:r>
      <w:r>
        <w:rPr>
          <w:rFonts w:ascii="华文中宋" w:hAnsi="华文中宋" w:eastAsia="华文中宋" w:hint="eastAsia"/>
          <w:b/>
          <w:color w:val="auto"/>
          <w:highlight w:val="none"/>
        </w:rPr>
        <w:t xml:space="preserve">定义</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2.1 </w:t>
      </w:r>
      <w:r>
        <w:rPr>
          <w:rFonts w:ascii="华文中宋" w:hAnsi="华文中宋" w:eastAsia="华文中宋" w:hint="eastAsia"/>
          <w:color w:val="auto"/>
          <w:highlight w:val="none"/>
        </w:rPr>
        <w:t xml:space="preserve">“采购人”指本次询价活动的采购单位。</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2.2 </w:t>
      </w:r>
      <w:r>
        <w:rPr>
          <w:rFonts w:ascii="华文中宋" w:hAnsi="华文中宋" w:cs="华文中宋" w:eastAsia="华文中宋" w:hint="eastAsia"/>
          <w:color w:val="auto"/>
          <w:highlight w:val="none"/>
        </w:rPr>
        <w:t xml:space="preserve">“集采机构”指组织本次询价活动的执行机构，即“</w:t>
      </w:r>
      <w:sdt>
        <w:sdtPr>
          <w:alias w:val="新招标-采购代理机构名称"/>
          <w15:appearance w15:val="boundingBox"/>
          <w15:color w:val="d4927b"/>
          <w:id w:val="326177349"/>
          <w:lock w:val="sdtContentLocked"/>
          <w:placeholder>
            <w:docPart w:val="3a3a8bb99b894aeba570bf0b3f832eea"/>
          </w:placeholder>
          <w:tag w:val="agentOrgName"/>
          <w:rPr>
            <w:rFonts w:ascii="华文中宋" w:hAnsi="华文中宋" w:cs="仿宋" w:eastAsia="华文中宋"/>
            <w:color w:val="auto"/>
            <w:highlight w:val="none"/>
          </w:rPr>
        </w:sdtPr>
        <w:sdtContent>
          <w:r>
            <w:rPr>
              <w:rFonts w:ascii="华文中宋" w:hAnsi="华文中宋" w:cs="华文中宋" w:eastAsia="华文中宋" w:hint="eastAsia"/>
              <w:color w:val="auto"/>
              <w:highlight w:val="none"/>
            </w:rPr>
            <w:t xml:space="preserve">山西省公共资源交易中心（山西省省级政府采购中心）</w:t>
          </w:r>
        </w:sdtContent>
      </w:sdt>
      <w:r>
        <w:rPr>
          <w:rFonts w:ascii="华文中宋" w:hAnsi="华文中宋" w:cs="华文中宋" w:eastAsia="华文中宋" w:hint="eastAsia"/>
          <w:color w:val="auto"/>
          <w:highlight w:val="none"/>
        </w:rPr>
        <w:t xml:space="preserve">”。</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2.3 </w:t>
      </w:r>
      <w:r>
        <w:rPr>
          <w:rFonts w:ascii="华文中宋" w:hAnsi="华文中宋" w:eastAsia="华文中宋" w:hint="eastAsia"/>
          <w:color w:val="auto"/>
          <w:highlight w:val="none"/>
        </w:rPr>
        <w:t xml:space="preserve">“询价供应商”指符合本询价通知书的规定和要求，受邀请获得询价通知书参加询价，并向集采机构提交响应文件的供应商。</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2.4 </w:t>
      </w:r>
      <w:r>
        <w:rPr>
          <w:rFonts w:ascii="华文中宋" w:hAnsi="华文中宋" w:eastAsia="华文中宋" w:hint="eastAsia"/>
          <w:color w:val="auto"/>
          <w:highlight w:val="none"/>
        </w:rPr>
        <w:t xml:space="preserve">“货物”指供应商按询价通知书的规定，须向采购人提供的各种形态和种类的物品及其它有关技术资料和材料。</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2.5 </w:t>
      </w:r>
      <w:r>
        <w:rPr>
          <w:rFonts w:ascii="华文中宋" w:hAnsi="华文中宋" w:eastAsia="华文中宋" w:hint="eastAsia"/>
          <w:color w:val="auto"/>
          <w:highlight w:val="none"/>
        </w:rPr>
        <w:t xml:space="preserve">“服务”指询价通知书规定的供应商须向采购人提供的服务和应当履行的承诺和义务。</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2.6 </w:t>
      </w:r>
      <w:r>
        <w:rPr>
          <w:rFonts w:ascii="华文中宋" w:hAnsi="华文中宋" w:cs="华文中宋" w:eastAsia="华文中宋" w:hint="eastAsia"/>
          <w:color w:val="auto"/>
          <w:highlight w:val="none"/>
        </w:rPr>
        <w:t xml:space="preserve">“电子印章”</w:t>
      </w:r>
      <w:r>
        <w:rPr>
          <w:rFonts w:ascii="华文中宋" w:hAnsi="华文中宋" w:eastAsia="华文中宋" w:hint="eastAsia"/>
          <w:color w:val="auto"/>
          <w:highlight w:val="none"/>
        </w:rPr>
        <w:t xml:space="preserve">指可通过政采云电子投标客户端正确读取印章信息的电子印章（电子印章包含法人电子印章、法定代表人电子印章、自然人电子印章）。</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2.7</w:t>
      </w:r>
      <w:r>
        <w:rPr>
          <w:rFonts w:ascii="华文中宋" w:hAnsi="华文中宋" w:eastAsia="华文中宋" w:hint="eastAsia"/>
          <w:color w:val="auto"/>
          <w:highlight w:val="none"/>
        </w:rPr>
        <w:t xml:space="preserve">本文件规定按日计算期间的，开始当天不计入，从次日开始计算。</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2.8本文件所称的“以上”、“以下”、“内”、“以内”，包含本数；所称的“不足”，不包含本数。</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2.</w:t>
      </w:r>
      <w:r>
        <w:rPr>
          <w:rFonts w:ascii="华文中宋" w:hAnsi="华文中宋" w:eastAsia="华文中宋" w:hint="eastAsia"/>
          <w:color w:val="auto"/>
          <w:highlight w:val="none"/>
        </w:rPr>
        <w:t xml:space="preserve">9本须知中单独对货物所描述的要求，只针对涉及采购货物。</w:t>
      </w:r>
      <w:r/>
    </w:p>
    <w:p>
      <w:pPr>
        <w:pStyle w:val="912"/>
        <w:ind w:firstLine="420" w:firstLineChars="200"/>
        <w:snapToGrid w:val="0"/>
        <w:spacing w:lineRule="auto" w:line="360"/>
        <w:rPr>
          <w:rFonts w:ascii="华文中宋" w:hAnsi="华文中宋" w:eastAsia="华文中宋"/>
          <w:b/>
          <w:color w:val="auto"/>
          <w:highlight w:val="none"/>
        </w:rPr>
      </w:pPr>
      <w:r>
        <w:rPr>
          <w:rFonts w:ascii="华文中宋" w:hAnsi="华文中宋" w:eastAsia="华文中宋"/>
          <w:b/>
          <w:color w:val="auto"/>
          <w:highlight w:val="none"/>
        </w:rPr>
        <w:t xml:space="preserve">3. </w:t>
      </w:r>
      <w:r>
        <w:rPr>
          <w:rFonts w:ascii="华文中宋" w:hAnsi="华文中宋" w:eastAsia="华文中宋" w:hint="eastAsia"/>
          <w:b/>
          <w:color w:val="auto"/>
          <w:highlight w:val="none"/>
        </w:rPr>
        <w:t xml:space="preserve">合格询价供应商</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color w:val="auto"/>
          <w:highlight w:val="none"/>
        </w:rPr>
        <w:t xml:space="preserve">3</w:t>
      </w:r>
      <w:r>
        <w:rPr>
          <w:rFonts w:ascii="华文中宋" w:hAnsi="华文中宋" w:eastAsia="华文中宋"/>
          <w:color w:val="auto"/>
          <w:highlight w:val="none"/>
        </w:rPr>
        <w:t xml:space="preserve">.1 </w:t>
      </w:r>
      <w:r>
        <w:rPr>
          <w:rFonts w:ascii="华文中宋" w:hAnsi="华文中宋" w:eastAsia="华文中宋" w:hint="eastAsia"/>
          <w:color w:val="auto"/>
          <w:highlight w:val="none"/>
        </w:rPr>
        <w:t xml:space="preserve">具有本项目生产、制造、供应及</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或实施能力，符合、承认并承诺履行本询价通知书各项规定的国内供应商。</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3.2 </w:t>
      </w:r>
      <w:r>
        <w:rPr>
          <w:rFonts w:ascii="华文中宋" w:hAnsi="华文中宋" w:eastAsia="华文中宋" w:hint="eastAsia"/>
          <w:color w:val="auto"/>
          <w:highlight w:val="none"/>
        </w:rPr>
        <w:t xml:space="preserve">询价供应商必须是已在中国境内依法登记注册，并持有符合法律法规规定的有效证件的供应商。</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3.3 </w:t>
      </w:r>
      <w:r>
        <w:rPr>
          <w:rFonts w:ascii="华文中宋" w:hAnsi="华文中宋" w:eastAsia="华文中宋" w:hint="eastAsia"/>
          <w:color w:val="auto"/>
          <w:highlight w:val="none"/>
        </w:rPr>
        <w:t xml:space="preserve">具备《中华人民共和国政府采购法》第二十二条第一款规定的条件和本项目所需的特定条件及有关法律、法规关于供应商的规定，有能力提供询价采购货物</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服务的供应商。并按照《中华人民共和国政府采购法实施条例》第十七条的规定，提供资格证明文件，具体提供的材料详见询价供应商须知前附表。</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3.4</w:t>
      </w:r>
      <w:r>
        <w:rPr>
          <w:rFonts w:ascii="华文中宋" w:hAnsi="华文中宋" w:eastAsia="华文中宋" w:hint="eastAsia"/>
          <w:color w:val="auto"/>
          <w:highlight w:val="none"/>
        </w:rPr>
        <w:t xml:space="preserve">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3.5 </w:t>
      </w:r>
      <w:r>
        <w:rPr>
          <w:rFonts w:ascii="华文中宋" w:hAnsi="华文中宋" w:eastAsia="华文中宋" w:hint="eastAsia"/>
          <w:color w:val="auto"/>
          <w:highlight w:val="none"/>
        </w:rPr>
        <w:t xml:space="preserve">本次询价是否允许由两个以上供应商组成一个联合体以一个询价供应商身份共同参加询价，详见询价供应商须知前附表。</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1</w:t>
      </w:r>
      <w:r>
        <w:rPr>
          <w:rFonts w:ascii="华文中宋" w:hAnsi="华文中宋" w:eastAsia="华文中宋" w:hint="eastAsia"/>
          <w:color w:val="auto"/>
          <w:highlight w:val="none"/>
        </w:rPr>
        <w:t xml:space="preserve">）联合体各方均应当符合《政府采购法》第二十二条规定的条件，联合体各方均应按照本部分</w:t>
      </w:r>
      <w:r>
        <w:rPr>
          <w:rFonts w:ascii="华文中宋" w:hAnsi="华文中宋" w:eastAsia="华文中宋"/>
          <w:color w:val="auto"/>
          <w:highlight w:val="none"/>
        </w:rPr>
        <w:t xml:space="preserve">3.3</w:t>
      </w:r>
      <w:r>
        <w:rPr>
          <w:rFonts w:ascii="华文中宋" w:hAnsi="华文中宋" w:eastAsia="华文中宋" w:hint="eastAsia"/>
          <w:color w:val="auto"/>
          <w:highlight w:val="none"/>
        </w:rPr>
        <w:t xml:space="preserve">条的要求提供相关材料。</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2</w:t>
      </w:r>
      <w:r>
        <w:rPr>
          <w:rFonts w:ascii="华文中宋" w:hAnsi="华文中宋" w:eastAsia="华文中宋" w:hint="eastAsia"/>
          <w:color w:val="auto"/>
          <w:highlight w:val="none"/>
        </w:rPr>
        <w:t xml:space="preserve">）本项目的特殊要求规定询价供应商特定资格条件的，联合体各方的同类资质按照资质等级较低的确定联合体资质等级。联合体各方不得再单独参加或者与其他供应商另外组成联合体参加本项目同一包的询价。</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3</w:t>
      </w:r>
      <w:r>
        <w:rPr>
          <w:rFonts w:ascii="华文中宋" w:hAnsi="华文中宋" w:eastAsia="华文中宋" w:hint="eastAsia"/>
          <w:color w:val="auto"/>
          <w:highlight w:val="none"/>
        </w:rPr>
        <w:t xml:space="preserve">）联合体各方之间应当签订联合询价协议，明确约定联合体各方承担的工作和相应的责任，并将联合询价协议连同响应文件一并提交，联合询价协议格式见本询价通知书第七部分。</w:t>
      </w:r>
      <w:r/>
    </w:p>
    <w:p>
      <w:pPr>
        <w:pStyle w:val="912"/>
        <w:ind w:firstLine="420" w:firstLineChars="200"/>
        <w:snapToGrid w:val="0"/>
        <w:spacing w:lineRule="auto" w:line="360"/>
        <w:rPr>
          <w:rFonts w:ascii="华文中宋" w:hAnsi="华文中宋" w:eastAsia="华文中宋"/>
          <w:b/>
          <w:color w:val="auto"/>
          <w:highlight w:val="none"/>
        </w:rPr>
      </w:pPr>
      <w:r>
        <w:rPr>
          <w:rFonts w:ascii="华文中宋" w:hAnsi="华文中宋" w:eastAsia="华文中宋"/>
          <w:b/>
          <w:color w:val="auto"/>
          <w:highlight w:val="none"/>
        </w:rPr>
        <w:t xml:space="preserve">4. </w:t>
      </w:r>
      <w:r>
        <w:rPr>
          <w:rFonts w:ascii="华文中宋" w:hAnsi="华文中宋" w:eastAsia="华文中宋" w:hint="eastAsia"/>
          <w:b/>
          <w:color w:val="auto"/>
          <w:highlight w:val="none"/>
        </w:rPr>
        <w:t xml:space="preserve">询价费用</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询价供应商应当承担参与本次询价活动发生的相关费用，集采机构和采购人在任何情况下均无义务和责任承担这些费用。</w:t>
      </w:r>
      <w:r/>
    </w:p>
    <w:p>
      <w:pPr>
        <w:pStyle w:val="912"/>
        <w:ind w:firstLine="420" w:firstLineChars="200"/>
        <w:snapToGrid w:val="0"/>
        <w:spacing w:lineRule="auto" w:line="360"/>
        <w:rPr>
          <w:rFonts w:ascii="华文中宋" w:hAnsi="华文中宋" w:eastAsia="华文中宋"/>
          <w:b/>
          <w:color w:val="auto"/>
          <w:highlight w:val="none"/>
        </w:rPr>
      </w:pPr>
      <w:r>
        <w:rPr>
          <w:rFonts w:ascii="华文中宋" w:hAnsi="华文中宋" w:eastAsia="华文中宋"/>
          <w:b/>
          <w:color w:val="auto"/>
          <w:highlight w:val="none"/>
        </w:rPr>
        <w:t xml:space="preserve">5. </w:t>
      </w:r>
      <w:r>
        <w:rPr>
          <w:rFonts w:ascii="华文中宋" w:hAnsi="华文中宋" w:eastAsia="华文中宋" w:hint="eastAsia"/>
          <w:b/>
          <w:color w:val="auto"/>
          <w:highlight w:val="none"/>
        </w:rPr>
        <w:t xml:space="preserve">通知的告知及获取</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5.1</w:t>
      </w:r>
      <w:r>
        <w:rPr>
          <w:rFonts w:ascii="华文中宋" w:hAnsi="华文中宋" w:eastAsia="华文中宋" w:hint="eastAsia"/>
          <w:color w:val="auto"/>
          <w:highlight w:val="none"/>
        </w:rPr>
        <w:t xml:space="preserve">通知的告知</w:t>
      </w:r>
      <w:r/>
    </w:p>
    <w:p>
      <w:pPr>
        <w:pStyle w:val="912"/>
        <w:ind w:firstLine="420" w:firstLineChars="200"/>
        <w:snapToGrid w:val="0"/>
        <w:spacing w:lineRule="auto" w:line="360"/>
        <w:rPr>
          <w:rFonts w:ascii="华文中宋" w:hAnsi="华文中宋" w:eastAsia="华文中宋"/>
          <w:color w:val="auto"/>
          <w:highlight w:val="none"/>
        </w:rPr>
      </w:pPr>
      <w:r/>
      <w:bookmarkStart w:id="35" w:name="_Toc26868176"/>
      <w:r/>
      <w:bookmarkStart w:id="36" w:name="_Toc424555842"/>
      <w:r/>
      <w:bookmarkStart w:id="37" w:name="_Toc493142140"/>
      <w:r>
        <w:rPr>
          <w:rFonts w:ascii="华文中宋" w:hAnsi="华文中宋" w:eastAsia="华文中宋" w:hint="eastAsia"/>
          <w:color w:val="auto"/>
          <w:highlight w:val="none"/>
        </w:rPr>
        <w:t xml:space="preserve">对与本项目有关的通知，集采机构将在本次询价公告刊登的媒体上以发布公告的形式告知所有已获取了询价通知书的询价供应商及潜在供应商，询价供应商及潜在供应商也可登录山西政府采购平台更正公告中查看本项目是否发布更正公告。</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5.2</w:t>
      </w:r>
      <w:r>
        <w:rPr>
          <w:rFonts w:ascii="华文中宋" w:hAnsi="华文中宋" w:eastAsia="华文中宋" w:hint="eastAsia"/>
          <w:color w:val="auto"/>
          <w:highlight w:val="none"/>
        </w:rPr>
        <w:t xml:space="preserve">通知的获取</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对与本项目有关的通知，询价供应商及潜在供应商可在本次询价公告刊登的媒体上获取，或登录山西政府采购平台获取。</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因线路故障导致通知延迟获取或无法获取，集采机构不因此承担任何责任，有关的询价活动可以继续有效地进行。</w:t>
      </w:r>
      <w:r/>
    </w:p>
    <w:p>
      <w:pPr>
        <w:ind w:firstLine="420" w:firstLineChars="200"/>
        <w:snapToGrid w:val="1"/>
        <w:spacing w:lineRule="auto" w:line="360"/>
        <w:rPr>
          <w:rFonts w:ascii="华文中宋" w:hAnsi="华文中宋" w:eastAsia="华文中宋"/>
          <w:b/>
          <w:color w:val="auto"/>
          <w:highlight w:val="none"/>
        </w:rPr>
      </w:pPr>
      <w:r>
        <w:rPr>
          <w:rFonts w:ascii="华文中宋" w:hAnsi="华文中宋" w:eastAsia="华文中宋"/>
          <w:b/>
          <w:color w:val="auto"/>
          <w:highlight w:val="none"/>
        </w:rPr>
        <w:t xml:space="preserve">6</w:t>
      </w:r>
      <w:r>
        <w:rPr>
          <w:rFonts w:ascii="华文中宋" w:hAnsi="华文中宋" w:eastAsia="华文中宋" w:hint="eastAsia"/>
          <w:b/>
          <w:color w:val="auto"/>
          <w:szCs w:val="21"/>
          <w:highlight w:val="none"/>
        </w:rPr>
        <w:t xml:space="preserve">．</w:t>
      </w:r>
      <w:r>
        <w:rPr>
          <w:rFonts w:ascii="华文中宋" w:hAnsi="华文中宋" w:eastAsia="华文中宋" w:hint="eastAsia"/>
          <w:b/>
          <w:color w:val="auto"/>
          <w:highlight w:val="none"/>
        </w:rPr>
        <w:t xml:space="preserve">保证金</w:t>
      </w:r>
      <w:r/>
    </w:p>
    <w:p>
      <w:pPr>
        <w:ind w:firstLine="420" w:firstLineChars="200"/>
        <w:snapToGrid w:val="1"/>
        <w:spacing w:lineRule="auto" w:line="360"/>
        <w:rPr>
          <w:rFonts w:ascii="华文中宋" w:hAnsi="华文中宋" w:eastAsia="华文中宋"/>
          <w:color w:val="auto"/>
          <w:highlight w:val="none"/>
          <w:u w:val="none"/>
        </w:rPr>
      </w:pPr>
      <w:r>
        <w:rPr>
          <w:rFonts w:ascii="华文中宋" w:hAnsi="华文中宋" w:eastAsia="华文中宋" w:hint="eastAsia"/>
          <w:color w:val="auto"/>
          <w:highlight w:val="none"/>
          <w:u w:val="none"/>
        </w:rPr>
        <w:t xml:space="preserve">6.1 本项目是否要求</w:t>
      </w:r>
      <w:r>
        <w:rPr>
          <w:rFonts w:ascii="华文中宋" w:hAnsi="华文中宋" w:eastAsia="华文中宋" w:hint="eastAsia"/>
          <w:color w:val="auto"/>
          <w:highlight w:val="none"/>
          <w:u w:val="none"/>
          <w:lang w:val="en-US" w:eastAsia="zh-CN"/>
        </w:rPr>
        <w:t xml:space="preserve">询价供应商</w:t>
      </w:r>
      <w:r>
        <w:rPr>
          <w:rFonts w:ascii="华文中宋" w:hAnsi="华文中宋" w:eastAsia="华文中宋" w:hint="eastAsia"/>
          <w:color w:val="auto"/>
          <w:highlight w:val="none"/>
          <w:u w:val="none"/>
        </w:rPr>
        <w:t xml:space="preserve">提交保证金，及要求</w:t>
      </w:r>
      <w:r>
        <w:rPr>
          <w:rFonts w:ascii="华文中宋" w:hAnsi="华文中宋" w:eastAsia="华文中宋" w:hint="eastAsia"/>
          <w:color w:val="auto"/>
          <w:highlight w:val="none"/>
          <w:u w:val="none"/>
          <w:lang w:val="en-US" w:eastAsia="zh-CN"/>
        </w:rPr>
        <w:t xml:space="preserve">询价供应商</w:t>
      </w:r>
      <w:r>
        <w:rPr>
          <w:rFonts w:ascii="华文中宋" w:hAnsi="华文中宋" w:eastAsia="华文中宋" w:hint="eastAsia"/>
          <w:color w:val="auto"/>
          <w:highlight w:val="none"/>
          <w:u w:val="none"/>
        </w:rPr>
        <w:t xml:space="preserve">应提交的保证金金额详见</w:t>
      </w:r>
      <w:r>
        <w:rPr>
          <w:rFonts w:ascii="华文中宋" w:hAnsi="华文中宋" w:eastAsia="华文中宋" w:hint="eastAsia"/>
          <w:color w:val="auto"/>
          <w:highlight w:val="none"/>
          <w:u w:val="none"/>
          <w:lang w:val="en-US" w:eastAsia="zh-CN"/>
        </w:rPr>
        <w:t xml:space="preserve">询价供应商</w:t>
      </w:r>
      <w:r>
        <w:rPr>
          <w:rFonts w:ascii="华文中宋" w:hAnsi="华文中宋" w:eastAsia="华文中宋" w:hint="eastAsia"/>
          <w:color w:val="auto"/>
          <w:highlight w:val="none"/>
          <w:u w:val="none"/>
        </w:rPr>
        <w:t xml:space="preserve">须知前附表。</w:t>
      </w:r>
      <w:r/>
    </w:p>
    <w:p>
      <w:pPr>
        <w:ind w:firstLine="420" w:firstLineChars="200"/>
        <w:snapToGrid w:val="1"/>
        <w:spacing w:lineRule="auto" w:line="360"/>
        <w:rPr>
          <w:rFonts w:ascii="仿宋_GB2312" w:hAnsi="宋体" w:cs="方正书宋简体" w:eastAsia="仿宋_GB2312"/>
          <w:color w:val="auto"/>
          <w:sz w:val="32"/>
          <w:szCs w:val="32"/>
          <w:highlight w:val="none"/>
          <w:u w:val="none"/>
        </w:rPr>
      </w:pPr>
      <w:r>
        <w:rPr>
          <w:rFonts w:ascii="华文中宋" w:hAnsi="华文中宋" w:eastAsia="华文中宋" w:hint="eastAsia"/>
          <w:color w:val="auto"/>
          <w:highlight w:val="none"/>
          <w:u w:val="none"/>
          <w:lang w:val="en-US" w:eastAsia="zh-CN"/>
        </w:rPr>
        <w:t xml:space="preserve">6.2 询价供应商可</w:t>
      </w:r>
      <w:r>
        <w:rPr>
          <w:rFonts w:ascii="华文中宋" w:hAnsi="华文中宋" w:eastAsia="华文中宋" w:hint="eastAsia"/>
          <w:color w:val="auto"/>
          <w:highlight w:val="none"/>
          <w:u w:val="none"/>
        </w:rPr>
        <w:t xml:space="preserve">自主选择以</w:t>
      </w:r>
      <w:r>
        <w:rPr>
          <w:rFonts w:ascii="华文中宋" w:hAnsi="华文中宋" w:eastAsia="华文中宋" w:hint="eastAsia"/>
          <w:color w:val="auto"/>
          <w:highlight w:val="none"/>
          <w:u w:val="none"/>
          <w:lang w:val="en-US" w:eastAsia="zh-CN"/>
        </w:rPr>
        <w:t xml:space="preserve">银行转账、</w:t>
      </w:r>
      <w:r>
        <w:rPr>
          <w:rFonts w:ascii="华文中宋" w:hAnsi="华文中宋" w:eastAsia="华文中宋" w:hint="eastAsia"/>
          <w:color w:val="auto"/>
          <w:highlight w:val="none"/>
          <w:u w:val="none"/>
        </w:rPr>
        <w:t xml:space="preserve">支票、汇票、本票或者金融机构、担保机构出具的保函等非现金形式提交</w:t>
      </w:r>
      <w:r>
        <w:rPr>
          <w:rFonts w:ascii="华文中宋" w:hAnsi="华文中宋" w:eastAsia="华文中宋" w:hint="eastAsia"/>
          <w:color w:val="auto"/>
          <w:highlight w:val="none"/>
          <w:u w:val="none"/>
          <w:lang w:val="en-US" w:eastAsia="zh-CN"/>
        </w:rPr>
        <w:t xml:space="preserve">项目</w:t>
      </w:r>
      <w:r>
        <w:rPr>
          <w:rFonts w:ascii="华文中宋" w:hAnsi="华文中宋" w:eastAsia="华文中宋" w:hint="eastAsia"/>
          <w:color w:val="auto"/>
          <w:highlight w:val="none"/>
          <w:u w:val="none"/>
        </w:rPr>
        <w:t xml:space="preserve">保证金。</w:t>
      </w:r>
      <w:r/>
    </w:p>
    <w:p>
      <w:pPr>
        <w:ind w:firstLine="420" w:firstLineChars="200"/>
        <w:snapToGrid w:val="1"/>
        <w:spacing w:lineRule="auto" w:line="360"/>
        <w:rPr>
          <w:rFonts w:ascii="华文中宋" w:hAnsi="华文中宋" w:eastAsia="华文中宋" w:hint="eastAsia"/>
          <w:color w:val="auto"/>
          <w:highlight w:val="none"/>
          <w:u w:val="none"/>
          <w:lang w:val="en-US" w:eastAsia="zh-CN"/>
        </w:rPr>
      </w:pPr>
      <w:r>
        <w:rPr>
          <w:rFonts w:ascii="华文中宋" w:hAnsi="华文中宋" w:eastAsia="华文中宋"/>
          <w:color w:val="auto"/>
          <w:highlight w:val="none"/>
          <w:u w:val="none"/>
        </w:rPr>
        <w:t xml:space="preserve">6.</w:t>
      </w:r>
      <w:r>
        <w:rPr>
          <w:rFonts w:ascii="华文中宋" w:hAnsi="华文中宋" w:eastAsia="华文中宋" w:hint="eastAsia"/>
          <w:color w:val="auto"/>
          <w:highlight w:val="none"/>
          <w:u w:val="none"/>
          <w:lang w:val="en-US" w:eastAsia="zh-CN"/>
        </w:rPr>
        <w:t xml:space="preserve">3保证金提交方式</w:t>
      </w:r>
      <w:r/>
    </w:p>
    <w:p>
      <w:pPr>
        <w:ind w:firstLine="420" w:firstLineChars="200"/>
        <w:snapToGrid w:val="1"/>
        <w:spacing w:lineRule="auto" w:line="360"/>
        <w:rPr>
          <w:rFonts w:ascii="华文中宋" w:hAnsi="华文中宋" w:eastAsia="华文中宋" w:hint="eastAsia"/>
          <w:color w:val="auto"/>
          <w:highlight w:val="none"/>
          <w:u w:val="none"/>
          <w:lang w:val="en-US" w:eastAsia="zh-CN"/>
        </w:rPr>
      </w:pPr>
      <w:r>
        <w:rPr>
          <w:rFonts w:ascii="华文中宋" w:hAnsi="华文中宋" w:eastAsia="华文中宋" w:hint="eastAsia"/>
          <w:color w:val="auto"/>
          <w:highlight w:val="none"/>
          <w:u w:val="none"/>
          <w:lang w:val="en-US" w:eastAsia="zh-CN"/>
        </w:rPr>
        <w:t xml:space="preserve">（一）银行转账形式</w:t>
      </w:r>
      <w:r/>
    </w:p>
    <w:p>
      <w:pPr>
        <w:ind w:firstLine="420" w:firstLineChars="200"/>
        <w:snapToGrid w:val="1"/>
        <w:spacing w:lineRule="auto" w:line="360"/>
        <w:rPr>
          <w:rFonts w:ascii="华文中宋" w:hAnsi="华文中宋" w:eastAsia="华文中宋" w:hint="eastAsia"/>
          <w:color w:val="auto"/>
          <w:highlight w:val="none"/>
          <w:u w:val="none"/>
          <w:lang w:val="en-US" w:eastAsia="zh-CN"/>
        </w:rPr>
      </w:pPr>
      <w:r>
        <w:rPr>
          <w:rFonts w:ascii="华文中宋" w:hAnsi="华文中宋" w:eastAsia="华文中宋" w:hint="eastAsia"/>
          <w:color w:val="auto"/>
          <w:highlight w:val="none"/>
          <w:u w:val="none"/>
          <w:lang w:val="en-US" w:eastAsia="zh-CN"/>
        </w:rPr>
        <w:t xml:space="preserve">询价供应商须在响应文件上传截止时间之前将本项目的保证金从自己的基本存款账户缴纳到</w:t>
      </w:r>
      <w:bookmarkStart w:id="38" w:name="PO_3000009605_PM031_5"/>
      <w:r>
        <w:rPr>
          <w:rFonts w:ascii="华文中宋" w:hAnsi="华文中宋" w:eastAsia="华文中宋" w:hint="eastAsia"/>
          <w:color w:val="auto"/>
          <w:highlight w:val="none"/>
          <w:u w:val="none"/>
          <w:lang w:val="en-US" w:eastAsia="zh-CN"/>
        </w:rPr>
      </w:r>
      <w:sdt>
        <w:sdtPr>
          <w:alias w:val="新招标-采购代理机构名称"/>
          <w15:appearance w15:val="boundingBox"/>
          <w15:color w:val="d4927b"/>
          <w:id w:val="353185881"/>
          <w:lock w:val="sdtContentLocked"/>
          <w:placeholder>
            <w:docPart w:val="7ddd718f7ee547458fe98776faaae5f0"/>
          </w:placeholder>
          <w:tag w:val="agentOrgName"/>
          <w:rPr>
            <w:rFonts w:ascii="华文中宋" w:hAnsi="华文中宋" w:eastAsia="华文中宋" w:hint="eastAsia"/>
            <w:color w:val="auto"/>
            <w:highlight w:val="none"/>
            <w:u w:val="none"/>
            <w:lang w:val="en-US" w:eastAsia="zh-CN"/>
          </w:rPr>
        </w:sdtPr>
        <w:sdtContent>
          <w:r>
            <w:rPr>
              <w:rFonts w:ascii="华文中宋" w:hAnsi="华文中宋" w:eastAsia="华文中宋" w:hint="eastAsia"/>
              <w:color w:val="auto"/>
              <w:highlight w:val="none"/>
              <w:u w:val="none"/>
              <w:lang w:val="en-US" w:eastAsia="zh-CN"/>
            </w:rPr>
            <w:t xml:space="preserve">山西省公共资源交易中心（山西省省级政府采购中心）</w:t>
          </w:r>
        </w:sdtContent>
      </w:sdt>
      <w:r>
        <w:rPr>
          <w:rFonts w:ascii="华文中宋" w:hAnsi="华文中宋" w:eastAsia="华文中宋" w:hint="eastAsia"/>
          <w:color w:val="auto"/>
          <w:highlight w:val="none"/>
          <w:u w:val="none"/>
          <w:lang w:val="en-US" w:eastAsia="zh-CN"/>
        </w:rPr>
      </w:r>
      <w:bookmarkEnd w:id="38"/>
      <w:r>
        <w:rPr>
          <w:rFonts w:ascii="华文中宋" w:hAnsi="华文中宋" w:eastAsia="华文中宋" w:hint="eastAsia"/>
          <w:color w:val="auto"/>
          <w:highlight w:val="none"/>
          <w:u w:val="none"/>
          <w:lang w:val="en-US" w:eastAsia="zh-CN"/>
        </w:rPr>
        <w:t xml:space="preserve">专用存款账户（账户详细信息见本文件的第一部分询价邀请）。</w:t>
      </w:r>
      <w:r>
        <w:rPr>
          <w:rFonts w:ascii="华文中宋" w:hAnsi="华文中宋" w:eastAsia="华文中宋" w:hint="eastAsia"/>
          <w:i w:val="false"/>
          <w:iCs w:val="false"/>
          <w:color w:val="auto"/>
          <w:szCs w:val="21"/>
          <w:highlight w:val="none"/>
          <w:u w:val="none"/>
          <w:lang w:eastAsia="zh-CN"/>
        </w:rPr>
        <w:t xml:space="preserve">（保证金是否缴纳成功，以集采机构财务部门出具的最终入账信息为准）</w:t>
      </w:r>
      <w:r/>
    </w:p>
    <w:p>
      <w:pPr>
        <w:ind w:firstLine="420" w:firstLineChars="200"/>
        <w:snapToGrid w:val="1"/>
        <w:spacing w:lineRule="auto" w:line="360"/>
        <w:rPr>
          <w:rFonts w:ascii="华文中宋" w:hAnsi="华文中宋" w:eastAsia="华文中宋" w:hint="default"/>
          <w:color w:val="auto"/>
          <w:highlight w:val="none"/>
          <w:u w:val="none"/>
          <w:lang w:val="en-US" w:eastAsia="zh-CN"/>
        </w:rPr>
      </w:pPr>
      <w:r>
        <w:rPr>
          <w:rFonts w:ascii="华文中宋" w:hAnsi="华文中宋" w:eastAsia="华文中宋" w:hint="eastAsia"/>
          <w:color w:val="auto"/>
          <w:highlight w:val="none"/>
          <w:u w:val="none"/>
          <w:lang w:val="en-US" w:eastAsia="zh-CN"/>
        </w:rPr>
        <w:t xml:space="preserve">（二）电子保函形式  </w:t>
      </w:r>
      <w:r/>
    </w:p>
    <w:p>
      <w:pPr>
        <w:ind w:firstLine="420" w:firstLineChars="200"/>
        <w:snapToGrid w:val="1"/>
        <w:spacing w:lineRule="auto" w:line="360"/>
        <w:rPr>
          <w:rFonts w:ascii="华文中宋" w:hAnsi="华文中宋" w:eastAsia="华文中宋" w:hint="eastAsia"/>
          <w:color w:val="auto"/>
          <w:highlight w:val="none"/>
          <w:u w:val="none"/>
        </w:rPr>
      </w:pPr>
      <w:r>
        <w:rPr>
          <w:rFonts w:ascii="华文中宋" w:hAnsi="华文中宋" w:eastAsia="华文中宋" w:hint="eastAsia"/>
          <w:color w:val="auto"/>
          <w:highlight w:val="none"/>
          <w:u w:val="none"/>
          <w:lang w:val="en-US" w:eastAsia="zh-CN"/>
        </w:rPr>
        <w:t xml:space="preserve">询价供应商需在响应文件上传截止时间之前通过“政采云”平台，根据系统相关要求</w:t>
      </w:r>
      <w:r>
        <w:rPr>
          <w:rFonts w:ascii="华文中宋" w:hAnsi="华文中宋" w:eastAsia="华文中宋" w:hint="eastAsia"/>
          <w:color w:val="auto"/>
          <w:highlight w:val="none"/>
          <w:u w:val="none"/>
        </w:rPr>
        <w:t xml:space="preserve">在线</w:t>
      </w:r>
      <w:r>
        <w:rPr>
          <w:rFonts w:ascii="华文中宋" w:hAnsi="华文中宋" w:eastAsia="华文中宋" w:hint="eastAsia"/>
          <w:color w:val="auto"/>
          <w:highlight w:val="none"/>
          <w:u w:val="none"/>
          <w:lang w:val="en-US" w:eastAsia="zh-CN"/>
        </w:rPr>
        <w:t xml:space="preserve">进行</w:t>
      </w:r>
      <w:r>
        <w:rPr>
          <w:rFonts w:ascii="华文中宋" w:hAnsi="华文中宋" w:eastAsia="华文中宋" w:hint="eastAsia"/>
          <w:color w:val="auto"/>
          <w:highlight w:val="none"/>
          <w:u w:val="none"/>
        </w:rPr>
        <w:t xml:space="preserve">办理。</w:t>
      </w:r>
      <w:r>
        <w:rPr>
          <w:rFonts w:ascii="华文中宋" w:hAnsi="华文中宋" w:eastAsia="华文中宋" w:hint="eastAsia"/>
          <w:color w:val="auto"/>
          <w:highlight w:val="none"/>
          <w:u w:val="none"/>
          <w:lang w:val="en-US" w:eastAsia="zh-CN"/>
        </w:rPr>
        <w:t xml:space="preserve">其中：承保期限不得少于本项目响应有效期限</w:t>
      </w:r>
      <w:r>
        <w:rPr>
          <w:rFonts w:ascii="华文中宋" w:hAnsi="华文中宋" w:eastAsia="华文中宋" w:hint="eastAsia"/>
          <w:color w:val="auto"/>
          <w:highlight w:val="none"/>
          <w:u w:val="none"/>
        </w:rPr>
        <w:t xml:space="preserve">。</w:t>
      </w:r>
      <w:r/>
    </w:p>
    <w:p>
      <w:pPr>
        <w:ind w:firstLine="420" w:firstLineChars="200"/>
        <w:snapToGrid w:val="1"/>
        <w:spacing w:lineRule="auto" w:line="360"/>
        <w:rPr>
          <w:rFonts w:ascii="华文中宋" w:hAnsi="华文中宋" w:eastAsia="华文中宋" w:hint="default"/>
          <w:color w:val="auto"/>
          <w:highlight w:val="none"/>
          <w:u w:val="none"/>
          <w:lang w:val="en-US" w:eastAsia="zh-CN"/>
        </w:rPr>
      </w:pPr>
      <w:r>
        <w:rPr>
          <w:rFonts w:ascii="华文中宋" w:hAnsi="华文中宋" w:eastAsia="华文中宋" w:hint="eastAsia"/>
          <w:color w:val="auto"/>
          <w:highlight w:val="none"/>
          <w:u w:val="none"/>
          <w:lang w:val="en-US" w:eastAsia="zh-CN"/>
        </w:rPr>
        <w:t xml:space="preserve">（三）支票、汇票、本票、纸质保函形式  </w:t>
      </w:r>
      <w:r/>
    </w:p>
    <w:p>
      <w:pPr>
        <w:pStyle w:val="872"/>
        <w:ind w:firstLine="420" w:firstLineChars="200"/>
        <w:snapToGrid w:val="1"/>
        <w:spacing w:lineRule="auto" w:line="360"/>
        <w:rPr>
          <w:color w:val="auto"/>
          <w:highlight w:val="none"/>
          <w:u w:val="none"/>
        </w:rPr>
      </w:pPr>
      <w:r>
        <w:rPr>
          <w:rFonts w:ascii="华文中宋" w:hAnsi="华文中宋" w:eastAsia="华文中宋" w:hint="eastAsia"/>
          <w:b w:val="false"/>
          <w:bCs w:val="false"/>
          <w:color w:val="auto"/>
          <w:highlight w:val="none"/>
          <w:u w:val="none"/>
          <w:lang w:val="en-US" w:eastAsia="zh-CN"/>
        </w:rPr>
        <w:t xml:space="preserve">询价供应商须在响应文件上传截止时间之前，向集采机构财务部门递交支票/汇票/本票/纸质保函，财务人员核对票面/保函信息、有效期无误后，打印回执单，加盖“投标保证金业务专用章”，供应商签字领取《回执单》，财务人员须将收取的票据和保函妥善保管。</w:t>
      </w:r>
      <w:r>
        <w:rPr>
          <w:rFonts w:ascii="华文中宋" w:hAnsi="华文中宋" w:eastAsia="华文中宋" w:hint="eastAsia"/>
          <w:b/>
          <w:bCs/>
          <w:color w:val="auto"/>
          <w:highlight w:val="none"/>
          <w:u w:val="none"/>
          <w:lang w:val="en-US" w:eastAsia="zh-CN"/>
        </w:rPr>
        <w:t xml:space="preserve">由于支票、汇票、本票、纸质保函属于企业重要票据，集采机构不接受邮寄或速递方式提交，由此带来的不利后果或造成票据遗失情况，均由供应商自行承担。</w:t>
      </w:r>
      <w:r/>
    </w:p>
    <w:p>
      <w:pPr>
        <w:pStyle w:val="872"/>
        <w:ind w:firstLine="420" w:firstLineChars="200"/>
        <w:snapToGrid w:val="1"/>
        <w:spacing w:lineRule="auto" w:line="360"/>
        <w:rPr>
          <w:rFonts w:eastAsia="宋体" w:hint="eastAsia"/>
          <w:color w:val="auto"/>
          <w:highlight w:val="none"/>
          <w:u w:val="none"/>
          <w:lang w:val="en-US" w:eastAsia="zh-CN"/>
        </w:rPr>
      </w:pPr>
      <w:r>
        <w:rPr>
          <w:rFonts w:ascii="华文中宋" w:hAnsi="华文中宋" w:cs="Times New Roman" w:eastAsia="华文中宋" w:hint="eastAsia"/>
          <w:color w:val="auto"/>
          <w:sz w:val="21"/>
          <w:szCs w:val="24"/>
          <w:highlight w:val="none"/>
          <w:u w:val="none"/>
          <w:lang w:val="en-US" w:bidi="ar-SA" w:eastAsia="zh-CN"/>
        </w:rPr>
        <w:t xml:space="preserve">（四）未按上述各项要求足额提交保证金或担保金额未达到保证金金额要求的，其响应文件无效。</w:t>
      </w:r>
      <w:r/>
    </w:p>
    <w:p>
      <w:pPr>
        <w:ind w:firstLine="525" w:firstLineChars="250"/>
        <w:snapToGrid w:val="1"/>
        <w:spacing w:lineRule="auto" w:line="360"/>
        <w:rPr>
          <w:rFonts w:ascii="华文中宋" w:hAnsi="华文中宋" w:eastAsia="华文中宋"/>
          <w:color w:val="auto"/>
          <w:highlight w:val="none"/>
          <w:u w:val="none"/>
        </w:rPr>
      </w:pPr>
      <w:r>
        <w:rPr>
          <w:rFonts w:ascii="华文中宋" w:hAnsi="华文中宋" w:eastAsia="华文中宋"/>
          <w:color w:val="auto"/>
          <w:highlight w:val="none"/>
          <w:u w:val="none"/>
        </w:rPr>
        <w:t xml:space="preserve">6.</w:t>
      </w:r>
      <w:r>
        <w:rPr>
          <w:rFonts w:ascii="华文中宋" w:hAnsi="华文中宋" w:eastAsia="华文中宋" w:hint="eastAsia"/>
          <w:color w:val="auto"/>
          <w:highlight w:val="none"/>
          <w:u w:val="none"/>
          <w:lang w:val="en-US" w:eastAsia="zh-CN"/>
        </w:rPr>
        <w:t xml:space="preserve">4</w:t>
      </w:r>
      <w:r>
        <w:rPr>
          <w:rFonts w:ascii="华文中宋" w:hAnsi="华文中宋" w:eastAsia="华文中宋" w:hint="eastAsia"/>
          <w:color w:val="auto"/>
          <w:highlight w:val="none"/>
          <w:u w:val="none"/>
        </w:rPr>
        <w:t xml:space="preserve">保证金的退还</w:t>
      </w:r>
      <w:r/>
    </w:p>
    <w:p>
      <w:pPr>
        <w:ind w:firstLine="420" w:firstLineChars="200"/>
        <w:snapToGrid w:val="1"/>
        <w:spacing w:lineRule="auto" w:line="360"/>
        <w:rPr>
          <w:rFonts w:ascii="华文中宋" w:hAnsi="华文中宋" w:eastAsia="华文中宋"/>
          <w:color w:val="auto"/>
          <w:highlight w:val="none"/>
          <w:u w:val="none"/>
        </w:rPr>
      </w:pPr>
      <w:r>
        <w:rPr>
          <w:rFonts w:ascii="华文中宋" w:hAnsi="华文中宋" w:eastAsia="华文中宋" w:hint="eastAsia"/>
          <w:color w:val="auto"/>
          <w:highlight w:val="none"/>
          <w:u w:val="none"/>
        </w:rPr>
        <w:t xml:space="preserve">（</w:t>
      </w:r>
      <w:r>
        <w:rPr>
          <w:rFonts w:ascii="华文中宋" w:hAnsi="华文中宋" w:eastAsia="华文中宋"/>
          <w:color w:val="auto"/>
          <w:highlight w:val="none"/>
          <w:u w:val="none"/>
        </w:rPr>
        <w:t xml:space="preserve">1</w:t>
      </w:r>
      <w:r>
        <w:rPr>
          <w:rFonts w:ascii="华文中宋" w:hAnsi="华文中宋" w:eastAsia="华文中宋" w:hint="eastAsia"/>
          <w:color w:val="auto"/>
          <w:highlight w:val="none"/>
          <w:u w:val="none"/>
        </w:rPr>
        <w:t xml:space="preserve">）</w:t>
      </w:r>
      <w:r>
        <w:rPr>
          <w:rFonts w:ascii="华文中宋" w:hAnsi="华文中宋" w:eastAsia="华文中宋" w:hint="eastAsia"/>
          <w:color w:val="auto"/>
          <w:highlight w:val="none"/>
          <w:u w:val="none"/>
          <w:lang w:val="en-US" w:eastAsia="zh-CN"/>
        </w:rPr>
        <w:t xml:space="preserve">询价供应商</w:t>
      </w:r>
      <w:r>
        <w:rPr>
          <w:rFonts w:ascii="华文中宋" w:hAnsi="华文中宋" w:eastAsia="华文中宋" w:hint="eastAsia"/>
          <w:color w:val="auto"/>
          <w:highlight w:val="none"/>
          <w:u w:val="none"/>
        </w:rPr>
        <w:t xml:space="preserve">在</w:t>
      </w:r>
      <w:r>
        <w:rPr>
          <w:rFonts w:ascii="华文中宋" w:hAnsi="华文中宋" w:eastAsia="华文中宋" w:hint="eastAsia"/>
          <w:color w:val="auto"/>
          <w:highlight w:val="none"/>
          <w:u w:val="none"/>
          <w:lang w:val="en-US" w:eastAsia="zh-CN"/>
        </w:rPr>
        <w:t xml:space="preserve">响应</w:t>
      </w:r>
      <w:r>
        <w:rPr>
          <w:rFonts w:ascii="华文中宋" w:hAnsi="华文中宋" w:eastAsia="华文中宋" w:hint="eastAsia"/>
          <w:color w:val="auto"/>
          <w:highlight w:val="none"/>
          <w:u w:val="none"/>
        </w:rPr>
        <w:t xml:space="preserve">文件上传截止时间前撤回已提交的</w:t>
      </w:r>
      <w:r>
        <w:rPr>
          <w:rFonts w:ascii="华文中宋" w:hAnsi="华文中宋" w:eastAsia="华文中宋" w:hint="eastAsia"/>
          <w:color w:val="auto"/>
          <w:highlight w:val="none"/>
          <w:u w:val="none"/>
          <w:lang w:val="en-US" w:eastAsia="zh-CN"/>
        </w:rPr>
        <w:t xml:space="preserve">响应</w:t>
      </w:r>
      <w:r>
        <w:rPr>
          <w:rFonts w:ascii="华文中宋" w:hAnsi="华文中宋" w:eastAsia="华文中宋" w:hint="eastAsia"/>
          <w:color w:val="auto"/>
          <w:highlight w:val="none"/>
          <w:u w:val="none"/>
        </w:rPr>
        <w:t xml:space="preserve">文件的，集采机构自收到</w:t>
      </w:r>
      <w:r>
        <w:rPr>
          <w:rFonts w:ascii="华文中宋" w:hAnsi="华文中宋" w:eastAsia="华文中宋" w:hint="eastAsia"/>
          <w:color w:val="auto"/>
          <w:highlight w:val="none"/>
          <w:u w:val="none"/>
          <w:lang w:val="en-US" w:eastAsia="zh-CN"/>
        </w:rPr>
        <w:t xml:space="preserve">询价供应商</w:t>
      </w:r>
      <w:r>
        <w:rPr>
          <w:rFonts w:ascii="华文中宋" w:hAnsi="华文中宋" w:eastAsia="华文中宋" w:hint="eastAsia"/>
          <w:color w:val="auto"/>
          <w:highlight w:val="none"/>
          <w:u w:val="none"/>
        </w:rPr>
        <w:t xml:space="preserve">书面撤回通知之日起５个工作日内，退还已收取的保证金，但因</w:t>
      </w:r>
      <w:r>
        <w:rPr>
          <w:rFonts w:ascii="华文中宋" w:hAnsi="华文中宋" w:eastAsia="华文中宋" w:hint="eastAsia"/>
          <w:color w:val="auto"/>
          <w:highlight w:val="none"/>
          <w:u w:val="none"/>
          <w:lang w:val="en-US" w:eastAsia="zh-CN"/>
        </w:rPr>
        <w:t xml:space="preserve">询价供应商</w:t>
      </w:r>
      <w:r>
        <w:rPr>
          <w:rFonts w:ascii="华文中宋" w:hAnsi="华文中宋" w:eastAsia="华文中宋" w:hint="eastAsia"/>
          <w:color w:val="auto"/>
          <w:highlight w:val="none"/>
          <w:u w:val="none"/>
        </w:rPr>
        <w:t xml:space="preserve">自身原因导致无法及时退还的除外。</w:t>
      </w:r>
      <w:r/>
    </w:p>
    <w:p>
      <w:pPr>
        <w:ind w:firstLine="420" w:firstLineChars="200"/>
        <w:snapToGrid w:val="1"/>
        <w:spacing w:lineRule="auto" w:line="360"/>
        <w:rPr>
          <w:rFonts w:ascii="华文中宋" w:hAnsi="华文中宋" w:eastAsia="华文中宋"/>
          <w:color w:val="auto"/>
          <w:highlight w:val="none"/>
          <w:u w:val="none"/>
        </w:rPr>
      </w:pPr>
      <w:r>
        <w:rPr>
          <w:rFonts w:ascii="华文中宋" w:hAnsi="华文中宋" w:eastAsia="华文中宋" w:hint="eastAsia"/>
          <w:color w:val="auto"/>
          <w:highlight w:val="none"/>
          <w:u w:val="none"/>
        </w:rPr>
        <w:t xml:space="preserve">（2）未</w:t>
      </w:r>
      <w:r>
        <w:rPr>
          <w:rFonts w:ascii="华文中宋" w:hAnsi="华文中宋" w:eastAsia="华文中宋" w:hint="eastAsia"/>
          <w:color w:val="auto"/>
          <w:highlight w:val="none"/>
          <w:u w:val="none"/>
          <w:lang w:val="en-US" w:eastAsia="zh-CN"/>
        </w:rPr>
        <w:t xml:space="preserve">成交</w:t>
      </w:r>
      <w:r>
        <w:rPr>
          <w:rFonts w:ascii="华文中宋" w:hAnsi="华文中宋" w:eastAsia="华文中宋" w:hint="eastAsia"/>
          <w:color w:val="auto"/>
          <w:highlight w:val="none"/>
          <w:u w:val="none"/>
        </w:rPr>
        <w:t xml:space="preserve">供应商的保证金自</w:t>
      </w:r>
      <w:r>
        <w:rPr>
          <w:rFonts w:ascii="华文中宋" w:hAnsi="华文中宋" w:eastAsia="华文中宋" w:hint="eastAsia"/>
          <w:color w:val="auto"/>
          <w:highlight w:val="none"/>
          <w:u w:val="none"/>
          <w:lang w:val="en-US" w:eastAsia="zh-CN"/>
        </w:rPr>
        <w:t xml:space="preserve">成交</w:t>
      </w:r>
      <w:r>
        <w:rPr>
          <w:rFonts w:ascii="华文中宋" w:hAnsi="华文中宋" w:eastAsia="华文中宋" w:hint="eastAsia"/>
          <w:color w:val="auto"/>
          <w:highlight w:val="none"/>
          <w:u w:val="none"/>
        </w:rPr>
        <w:t xml:space="preserve">通知书发出之日起</w:t>
      </w:r>
      <w:r>
        <w:rPr>
          <w:rFonts w:ascii="华文中宋" w:hAnsi="华文中宋" w:eastAsia="华文中宋"/>
          <w:color w:val="auto"/>
          <w:highlight w:val="none"/>
          <w:u w:val="none"/>
        </w:rPr>
        <w:t xml:space="preserve">5</w:t>
      </w:r>
      <w:r>
        <w:rPr>
          <w:rFonts w:ascii="华文中宋" w:hAnsi="华文中宋" w:eastAsia="华文中宋" w:hint="eastAsia"/>
          <w:color w:val="auto"/>
          <w:highlight w:val="none"/>
          <w:u w:val="none"/>
        </w:rPr>
        <w:t xml:space="preserve">个工作日内退还。</w:t>
      </w:r>
      <w:r/>
    </w:p>
    <w:p>
      <w:pPr>
        <w:ind w:firstLine="420" w:firstLineChars="200"/>
        <w:snapToGrid w:val="1"/>
        <w:spacing w:lineRule="auto" w:line="360"/>
        <w:rPr>
          <w:rFonts w:ascii="华文中宋" w:hAnsi="华文中宋" w:eastAsia="华文中宋" w:hint="default"/>
          <w:color w:val="auto"/>
          <w:highlight w:val="none"/>
          <w:u w:val="none"/>
          <w:lang w:val="en-US" w:eastAsia="zh-CN"/>
        </w:rPr>
      </w:pPr>
      <w:r>
        <w:rPr>
          <w:rFonts w:ascii="华文中宋" w:hAnsi="华文中宋" w:eastAsia="华文中宋" w:hint="eastAsia"/>
          <w:color w:val="auto"/>
          <w:highlight w:val="none"/>
          <w:u w:val="none"/>
        </w:rPr>
        <w:t xml:space="preserve">（3）</w:t>
      </w:r>
      <w:r>
        <w:rPr>
          <w:rFonts w:ascii="华文中宋" w:hAnsi="华文中宋" w:eastAsia="华文中宋" w:hint="eastAsia"/>
          <w:color w:val="auto"/>
          <w:highlight w:val="none"/>
          <w:u w:val="none"/>
          <w:lang w:val="en-US" w:eastAsia="zh-CN"/>
        </w:rPr>
        <w:t xml:space="preserve">自政府采购合同签订之日起5个工作日内</w:t>
      </w:r>
      <w:r>
        <w:rPr>
          <w:rFonts w:ascii="华文中宋" w:hAnsi="华文中宋" w:eastAsia="华文中宋" w:hint="eastAsia"/>
          <w:color w:val="auto"/>
          <w:highlight w:val="none"/>
          <w:u w:val="none"/>
        </w:rPr>
        <w:t xml:space="preserve">退还</w:t>
      </w:r>
      <w:r>
        <w:rPr>
          <w:rFonts w:ascii="华文中宋" w:hAnsi="华文中宋" w:eastAsia="华文中宋" w:hint="eastAsia"/>
          <w:color w:val="auto"/>
          <w:highlight w:val="none"/>
          <w:u w:val="none"/>
          <w:lang w:val="en-US" w:eastAsia="zh-CN"/>
        </w:rPr>
        <w:t xml:space="preserve">成交</w:t>
      </w:r>
      <w:r>
        <w:rPr>
          <w:rFonts w:ascii="华文中宋" w:hAnsi="华文中宋" w:eastAsia="华文中宋" w:hint="eastAsia"/>
          <w:color w:val="auto"/>
          <w:highlight w:val="none"/>
          <w:u w:val="none"/>
        </w:rPr>
        <w:t xml:space="preserve">供应商的保证金。</w:t>
      </w:r>
      <w:r/>
    </w:p>
    <w:p>
      <w:pPr>
        <w:ind w:firstLine="420" w:firstLineChars="200"/>
        <w:snapToGrid w:val="1"/>
        <w:spacing w:lineRule="auto" w:line="360"/>
        <w:rPr>
          <w:rFonts w:ascii="华文中宋" w:hAnsi="华文中宋" w:eastAsia="华文中宋" w:hint="eastAsia"/>
          <w:color w:val="auto"/>
          <w:highlight w:val="none"/>
          <w:u w:val="none"/>
          <w:lang w:val="en-US" w:eastAsia="zh-CN"/>
        </w:rPr>
      </w:pPr>
      <w:r>
        <w:rPr>
          <w:rFonts w:ascii="华文中宋" w:hAnsi="华文中宋" w:eastAsia="华文中宋" w:hint="eastAsia"/>
          <w:color w:val="auto"/>
          <w:highlight w:val="none"/>
          <w:u w:val="none"/>
          <w:lang w:eastAsia="zh-CN"/>
        </w:rPr>
        <w:t xml:space="preserve">（</w:t>
      </w:r>
      <w:r>
        <w:rPr>
          <w:rFonts w:ascii="华文中宋" w:hAnsi="华文中宋" w:eastAsia="华文中宋" w:hint="eastAsia"/>
          <w:color w:val="auto"/>
          <w:highlight w:val="none"/>
          <w:u w:val="none"/>
          <w:lang w:val="en-US" w:eastAsia="zh-CN"/>
        </w:rPr>
        <w:t xml:space="preserve">4</w:t>
      </w:r>
      <w:r>
        <w:rPr>
          <w:rFonts w:ascii="华文中宋" w:hAnsi="华文中宋" w:eastAsia="华文中宋" w:hint="eastAsia"/>
          <w:color w:val="auto"/>
          <w:highlight w:val="none"/>
          <w:u w:val="none"/>
          <w:lang w:eastAsia="zh-CN"/>
        </w:rPr>
        <w:t xml:space="preserve">）</w:t>
      </w:r>
      <w:r>
        <w:rPr>
          <w:rFonts w:ascii="华文中宋" w:hAnsi="华文中宋" w:eastAsia="华文中宋" w:hint="eastAsia"/>
          <w:color w:val="auto"/>
          <w:highlight w:val="none"/>
          <w:u w:val="none"/>
          <w:lang w:val="en-US" w:eastAsia="zh-CN"/>
        </w:rPr>
        <w:t xml:space="preserve">退还方式</w:t>
      </w:r>
      <w:r/>
    </w:p>
    <w:p>
      <w:pPr>
        <w:ind w:firstLine="420" w:firstLineChars="200"/>
        <w:snapToGrid w:val="1"/>
        <w:spacing w:lineRule="auto" w:line="360"/>
        <w:rPr>
          <w:rFonts w:ascii="华文中宋" w:hAnsi="华文中宋" w:eastAsia="华文中宋" w:hint="eastAsia"/>
          <w:color w:val="auto"/>
          <w:highlight w:val="none"/>
          <w:u w:val="none"/>
          <w:lang w:val="en-US" w:eastAsia="zh-CN"/>
        </w:rPr>
      </w:pPr>
      <w:r>
        <w:rPr>
          <w:rFonts w:ascii="华文中宋" w:hAnsi="华文中宋" w:eastAsia="华文中宋" w:hint="eastAsia"/>
          <w:color w:val="auto"/>
          <w:highlight w:val="none"/>
          <w:u w:val="none"/>
          <w:lang w:val="en-US" w:eastAsia="zh-CN"/>
        </w:rPr>
        <w:t xml:space="preserve">（一）银行转账形式：</w:t>
      </w:r>
      <w:r>
        <w:rPr>
          <w:rFonts w:ascii="华文中宋" w:hAnsi="华文中宋" w:eastAsia="华文中宋" w:hint="eastAsia"/>
          <w:color w:val="auto"/>
          <w:szCs w:val="21"/>
          <w:highlight w:val="none"/>
          <w:u w:val="none"/>
        </w:rPr>
        <w:t xml:space="preserve">集采机构</w:t>
      </w:r>
      <w:r>
        <w:rPr>
          <w:rFonts w:ascii="华文中宋" w:hAnsi="华文中宋" w:eastAsia="华文中宋" w:hint="eastAsia"/>
          <w:color w:val="auto"/>
          <w:highlight w:val="none"/>
          <w:u w:val="none"/>
          <w:lang w:val="en-US" w:eastAsia="zh-CN"/>
        </w:rPr>
        <w:t xml:space="preserve">原路退还项目保证金</w:t>
      </w:r>
      <w:r/>
    </w:p>
    <w:p>
      <w:pPr>
        <w:ind w:firstLine="420" w:firstLineChars="200"/>
        <w:snapToGrid w:val="1"/>
        <w:spacing w:lineRule="auto" w:line="360"/>
        <w:rPr>
          <w:rFonts w:ascii="华文中宋" w:hAnsi="华文中宋" w:eastAsia="华文中宋" w:hint="default"/>
          <w:color w:val="auto"/>
          <w:highlight w:val="none"/>
          <w:u w:val="none"/>
          <w:lang w:val="en-US" w:eastAsia="zh-CN"/>
        </w:rPr>
      </w:pPr>
      <w:r>
        <w:rPr>
          <w:rFonts w:ascii="华文中宋" w:hAnsi="华文中宋" w:eastAsia="华文中宋" w:hint="eastAsia"/>
          <w:color w:val="auto"/>
          <w:highlight w:val="none"/>
          <w:u w:val="none"/>
          <w:lang w:val="en-US" w:eastAsia="zh-CN"/>
        </w:rPr>
        <w:t xml:space="preserve">（二）电子保函形式：供应商采用电子保函形式提交投标担保的，出具保函的银行等金融机构的担保责任自保函有效期到期后自动解除，一般情况下电子保函无需退还。如遇特殊情况，供应商要求在系统中操作退还的，由集采机构负责退还。</w:t>
      </w:r>
      <w:r/>
    </w:p>
    <w:p>
      <w:pPr>
        <w:ind w:firstLine="420" w:firstLineChars="200"/>
        <w:snapToGrid w:val="1"/>
        <w:spacing w:lineRule="auto" w:line="360"/>
        <w:rPr>
          <w:rFonts w:ascii="华文中宋" w:hAnsi="华文中宋" w:eastAsia="华文中宋" w:hint="eastAsia"/>
          <w:color w:val="auto"/>
          <w:highlight w:val="none"/>
          <w:u w:val="none"/>
          <w:lang w:val="en-US" w:eastAsia="zh-CN"/>
        </w:rPr>
      </w:pPr>
      <w:r>
        <w:rPr>
          <w:rFonts w:ascii="华文中宋" w:hAnsi="华文中宋" w:eastAsia="华文中宋" w:hint="eastAsia"/>
          <w:color w:val="auto"/>
          <w:highlight w:val="none"/>
          <w:u w:val="none"/>
          <w:lang w:val="en-US" w:eastAsia="zh-CN"/>
        </w:rPr>
        <w:t xml:space="preserve">（三）支票、汇票、本票、纸质保函形式：集采机构财务部门自成交通知书发出之日起5个工作日内通知未成交供应商持《回执单》领取票据/保函，并在领取时在回执单存根联签字确认；成交供应商自政府采购合同签订之日起5个工作日内持《回执单》至集采机构财务部门领取票据/保函，并在领取时在回执单存根联签字确认。</w:t>
      </w:r>
      <w:r/>
    </w:p>
    <w:p>
      <w:pPr>
        <w:ind w:firstLine="420" w:firstLineChars="200"/>
        <w:snapToGrid w:val="1"/>
        <w:spacing w:lineRule="auto" w:line="360"/>
        <w:rPr>
          <w:rFonts w:ascii="华文中宋" w:hAnsi="华文中宋" w:eastAsia="华文中宋"/>
          <w:color w:val="auto"/>
          <w:highlight w:val="none"/>
          <w:u w:val="none"/>
        </w:rPr>
      </w:pPr>
      <w:r>
        <w:rPr>
          <w:rFonts w:ascii="华文中宋" w:hAnsi="华文中宋" w:eastAsia="华文中宋" w:hint="eastAsia"/>
          <w:color w:val="auto"/>
          <w:highlight w:val="none"/>
          <w:u w:val="none"/>
        </w:rPr>
        <w:t xml:space="preserve">（</w:t>
      </w:r>
      <w:r>
        <w:rPr>
          <w:rFonts w:ascii="华文中宋" w:hAnsi="华文中宋" w:eastAsia="华文中宋" w:hint="eastAsia"/>
          <w:color w:val="auto"/>
          <w:highlight w:val="none"/>
          <w:u w:val="none"/>
          <w:lang w:val="en-US" w:eastAsia="zh-CN"/>
        </w:rPr>
        <w:t xml:space="preserve">5</w:t>
      </w:r>
      <w:r>
        <w:rPr>
          <w:rFonts w:ascii="华文中宋" w:hAnsi="华文中宋" w:eastAsia="华文中宋" w:hint="eastAsia"/>
          <w:color w:val="auto"/>
          <w:highlight w:val="none"/>
          <w:u w:val="none"/>
        </w:rPr>
        <w:t xml:space="preserve">）因重大变故采购人取消采购任务的，集采机构在终止公告发布后5个工作日内退还供应商已</w:t>
      </w:r>
      <w:r>
        <w:rPr>
          <w:rFonts w:ascii="华文中宋" w:hAnsi="华文中宋" w:eastAsia="华文中宋" w:hint="eastAsia"/>
          <w:color w:val="auto"/>
          <w:highlight w:val="none"/>
          <w:u w:val="none"/>
          <w:lang w:eastAsia="zh-CN"/>
        </w:rPr>
        <w:t xml:space="preserve">缴纳</w:t>
      </w:r>
      <w:r>
        <w:rPr>
          <w:rFonts w:ascii="华文中宋" w:hAnsi="华文中宋" w:eastAsia="华文中宋" w:hint="eastAsia"/>
          <w:color w:val="auto"/>
          <w:highlight w:val="none"/>
          <w:u w:val="none"/>
        </w:rPr>
        <w:t xml:space="preserve">的保证金。</w:t>
      </w:r>
      <w:r>
        <w:rPr>
          <w:rFonts w:ascii="华文中宋" w:hAnsi="华文中宋" w:eastAsia="华文中宋" w:hint="eastAsia"/>
          <w:color w:val="auto"/>
          <w:highlight w:val="none"/>
          <w:u w:val="none"/>
          <w:lang w:val="en-US" w:eastAsia="zh-CN"/>
        </w:rPr>
        <w:t xml:space="preserve">以</w:t>
      </w:r>
      <w:r>
        <w:rPr>
          <w:rFonts w:ascii="华文中宋" w:hAnsi="华文中宋" w:eastAsia="华文中宋" w:hint="eastAsia"/>
          <w:color w:val="auto"/>
          <w:highlight w:val="none"/>
          <w:u w:val="none"/>
        </w:rPr>
        <w:t xml:space="preserve">电子保函形式提交投标担保的</w:t>
      </w:r>
      <w:r>
        <w:rPr>
          <w:rFonts w:ascii="华文中宋" w:hAnsi="华文中宋" w:eastAsia="华文中宋" w:hint="eastAsia"/>
          <w:color w:val="auto"/>
          <w:highlight w:val="none"/>
          <w:u w:val="none"/>
          <w:lang w:val="en-US" w:eastAsia="zh-CN"/>
        </w:rPr>
        <w:t xml:space="preserve">供应商</w:t>
      </w:r>
      <w:r>
        <w:rPr>
          <w:rFonts w:ascii="华文中宋" w:hAnsi="华文中宋" w:eastAsia="华文中宋" w:hint="eastAsia"/>
          <w:color w:val="auto"/>
          <w:highlight w:val="none"/>
          <w:u w:val="none"/>
        </w:rPr>
        <w:t xml:space="preserve">要求退还电子保函的，由</w:t>
      </w:r>
      <w:r>
        <w:rPr>
          <w:rFonts w:ascii="华文中宋" w:hAnsi="华文中宋" w:eastAsia="华文中宋" w:hint="eastAsia"/>
          <w:color w:val="auto"/>
          <w:highlight w:val="none"/>
          <w:u w:val="none"/>
          <w:lang w:val="en-US" w:eastAsia="zh-CN"/>
        </w:rPr>
        <w:t xml:space="preserve">集采机构执行人</w:t>
      </w:r>
      <w:r>
        <w:rPr>
          <w:rFonts w:ascii="华文中宋" w:hAnsi="华文中宋" w:eastAsia="华文中宋" w:hint="eastAsia"/>
          <w:color w:val="auto"/>
          <w:highlight w:val="none"/>
          <w:u w:val="none"/>
        </w:rPr>
        <w:t xml:space="preserve">在系统中及时办理。</w:t>
      </w:r>
      <w:r/>
    </w:p>
    <w:p>
      <w:pPr>
        <w:ind w:firstLine="525" w:firstLineChars="250"/>
        <w:snapToGrid w:val="1"/>
        <w:spacing w:lineRule="auto" w:line="360"/>
        <w:rPr>
          <w:rFonts w:ascii="华文中宋" w:hAnsi="华文中宋" w:eastAsia="华文中宋"/>
          <w:color w:val="auto"/>
          <w:szCs w:val="21"/>
          <w:highlight w:val="none"/>
          <w:u w:val="none"/>
        </w:rPr>
      </w:pPr>
      <w:r>
        <w:rPr>
          <w:rFonts w:ascii="华文中宋" w:hAnsi="华文中宋" w:eastAsia="华文中宋"/>
          <w:color w:val="auto"/>
          <w:szCs w:val="21"/>
          <w:highlight w:val="none"/>
          <w:u w:val="none"/>
        </w:rPr>
        <w:t xml:space="preserve">6.</w:t>
      </w:r>
      <w:r>
        <w:rPr>
          <w:rFonts w:ascii="华文中宋" w:hAnsi="华文中宋" w:eastAsia="华文中宋" w:hint="eastAsia"/>
          <w:color w:val="auto"/>
          <w:szCs w:val="21"/>
          <w:highlight w:val="none"/>
          <w:u w:val="none"/>
          <w:lang w:val="en-US" w:eastAsia="zh-CN"/>
        </w:rPr>
        <w:t xml:space="preserve">5</w:t>
      </w:r>
      <w:r>
        <w:rPr>
          <w:rFonts w:ascii="华文中宋" w:hAnsi="华文中宋" w:eastAsia="华文中宋" w:hint="eastAsia"/>
          <w:color w:val="auto"/>
          <w:szCs w:val="21"/>
          <w:highlight w:val="none"/>
          <w:u w:val="none"/>
        </w:rPr>
        <w:t xml:space="preserve">有下列情形之一的，保证金不予退还：</w:t>
      </w:r>
      <w:r/>
    </w:p>
    <w:p>
      <w:pPr>
        <w:ind w:firstLine="420" w:firstLineChars="200"/>
        <w:snapToGrid w:val="1"/>
        <w:spacing w:lineRule="auto" w:line="360"/>
        <w:rPr>
          <w:rFonts w:ascii="华文中宋" w:hAnsi="华文中宋" w:eastAsia="华文中宋"/>
          <w:color w:val="auto"/>
          <w:szCs w:val="21"/>
          <w:highlight w:val="none"/>
          <w:u w:val="none"/>
        </w:rPr>
      </w:pPr>
      <w:r>
        <w:rPr>
          <w:rFonts w:ascii="华文中宋" w:hAnsi="华文中宋" w:eastAsia="华文中宋" w:hint="eastAsia"/>
          <w:color w:val="auto"/>
          <w:szCs w:val="21"/>
          <w:highlight w:val="none"/>
          <w:u w:val="none"/>
        </w:rPr>
        <w:t xml:space="preserve">（</w:t>
      </w:r>
      <w:r>
        <w:rPr>
          <w:rFonts w:ascii="华文中宋" w:hAnsi="华文中宋" w:eastAsia="华文中宋"/>
          <w:color w:val="auto"/>
          <w:szCs w:val="21"/>
          <w:highlight w:val="none"/>
          <w:u w:val="none"/>
        </w:rPr>
        <w:t xml:space="preserve">1</w:t>
      </w:r>
      <w:r>
        <w:rPr>
          <w:rFonts w:ascii="华文中宋" w:hAnsi="华文中宋" w:eastAsia="华文中宋" w:hint="eastAsia"/>
          <w:color w:val="auto"/>
          <w:szCs w:val="21"/>
          <w:highlight w:val="none"/>
          <w:u w:val="none"/>
        </w:rPr>
        <w:t xml:space="preserve">）供应商在提交</w:t>
      </w:r>
      <w:r>
        <w:rPr>
          <w:rFonts w:ascii="华文中宋" w:hAnsi="华文中宋" w:eastAsia="华文中宋" w:hint="eastAsia"/>
          <w:color w:val="auto"/>
          <w:szCs w:val="21"/>
          <w:highlight w:val="none"/>
          <w:u w:val="none"/>
          <w:lang w:val="en-US" w:eastAsia="zh-CN"/>
        </w:rPr>
        <w:t xml:space="preserve">响应</w:t>
      </w:r>
      <w:r>
        <w:rPr>
          <w:rFonts w:ascii="华文中宋" w:hAnsi="华文中宋" w:eastAsia="华文中宋" w:hint="eastAsia"/>
          <w:color w:val="auto"/>
          <w:szCs w:val="21"/>
          <w:highlight w:val="none"/>
          <w:u w:val="none"/>
        </w:rPr>
        <w:t xml:space="preserve">文件截止时间后撤回</w:t>
      </w:r>
      <w:r>
        <w:rPr>
          <w:rFonts w:ascii="华文中宋" w:hAnsi="华文中宋" w:eastAsia="华文中宋" w:hint="eastAsia"/>
          <w:color w:val="auto"/>
          <w:szCs w:val="21"/>
          <w:highlight w:val="none"/>
          <w:u w:val="none"/>
          <w:lang w:val="en-US" w:eastAsia="zh-CN"/>
        </w:rPr>
        <w:t xml:space="preserve">响应</w:t>
      </w:r>
      <w:r>
        <w:rPr>
          <w:rFonts w:ascii="华文中宋" w:hAnsi="华文中宋" w:eastAsia="华文中宋" w:hint="eastAsia"/>
          <w:color w:val="auto"/>
          <w:szCs w:val="21"/>
          <w:highlight w:val="none"/>
          <w:u w:val="none"/>
        </w:rPr>
        <w:t xml:space="preserve">文件的；</w:t>
      </w:r>
      <w:r/>
    </w:p>
    <w:p>
      <w:pPr>
        <w:ind w:firstLine="420" w:firstLineChars="200"/>
        <w:snapToGrid w:val="1"/>
        <w:spacing w:lineRule="auto" w:line="360"/>
        <w:rPr>
          <w:rFonts w:ascii="华文中宋" w:hAnsi="华文中宋" w:eastAsia="华文中宋"/>
          <w:color w:val="auto"/>
          <w:szCs w:val="21"/>
          <w:highlight w:val="none"/>
          <w:u w:val="none"/>
        </w:rPr>
      </w:pPr>
      <w:r>
        <w:rPr>
          <w:rFonts w:ascii="华文中宋" w:hAnsi="华文中宋" w:eastAsia="华文中宋" w:hint="eastAsia"/>
          <w:color w:val="auto"/>
          <w:szCs w:val="21"/>
          <w:highlight w:val="none"/>
          <w:u w:val="none"/>
        </w:rPr>
        <w:t xml:space="preserve">（</w:t>
      </w:r>
      <w:r>
        <w:rPr>
          <w:rFonts w:ascii="华文中宋" w:hAnsi="华文中宋" w:eastAsia="华文中宋"/>
          <w:color w:val="auto"/>
          <w:szCs w:val="21"/>
          <w:highlight w:val="none"/>
          <w:u w:val="none"/>
        </w:rPr>
        <w:t xml:space="preserve">2</w:t>
      </w:r>
      <w:r>
        <w:rPr>
          <w:rFonts w:ascii="华文中宋" w:hAnsi="华文中宋" w:eastAsia="华文中宋" w:hint="eastAsia"/>
          <w:color w:val="auto"/>
          <w:szCs w:val="21"/>
          <w:highlight w:val="none"/>
          <w:u w:val="none"/>
        </w:rPr>
        <w:t xml:space="preserve">）供应商在</w:t>
      </w:r>
      <w:r>
        <w:rPr>
          <w:rFonts w:ascii="华文中宋" w:hAnsi="华文中宋" w:eastAsia="华文中宋" w:hint="eastAsia"/>
          <w:color w:val="auto"/>
          <w:szCs w:val="21"/>
          <w:highlight w:val="none"/>
          <w:u w:val="none"/>
          <w:lang w:val="en-US" w:eastAsia="zh-CN"/>
        </w:rPr>
        <w:t xml:space="preserve">响应</w:t>
      </w:r>
      <w:r>
        <w:rPr>
          <w:rFonts w:ascii="华文中宋" w:hAnsi="华文中宋" w:eastAsia="华文中宋" w:hint="eastAsia"/>
          <w:color w:val="auto"/>
          <w:szCs w:val="21"/>
          <w:highlight w:val="none"/>
          <w:u w:val="none"/>
        </w:rPr>
        <w:t xml:space="preserve">文件中提供虚假材料的；</w:t>
      </w:r>
      <w:r/>
    </w:p>
    <w:p>
      <w:pPr>
        <w:ind w:firstLine="420" w:firstLineChars="200"/>
        <w:snapToGrid w:val="1"/>
        <w:spacing w:lineRule="auto" w:line="360"/>
        <w:rPr>
          <w:rFonts w:ascii="华文中宋" w:hAnsi="华文中宋" w:eastAsia="华文中宋"/>
          <w:color w:val="auto"/>
          <w:szCs w:val="21"/>
          <w:highlight w:val="none"/>
          <w:u w:val="none"/>
        </w:rPr>
      </w:pPr>
      <w:r>
        <w:rPr>
          <w:rFonts w:ascii="华文中宋" w:hAnsi="华文中宋" w:eastAsia="华文中宋" w:hint="eastAsia"/>
          <w:color w:val="auto"/>
          <w:szCs w:val="21"/>
          <w:highlight w:val="none"/>
          <w:u w:val="none"/>
        </w:rPr>
        <w:t xml:space="preserve">（</w:t>
      </w:r>
      <w:r>
        <w:rPr>
          <w:rFonts w:ascii="华文中宋" w:hAnsi="华文中宋" w:eastAsia="华文中宋"/>
          <w:color w:val="auto"/>
          <w:szCs w:val="21"/>
          <w:highlight w:val="none"/>
          <w:u w:val="none"/>
        </w:rPr>
        <w:t xml:space="preserve">3</w:t>
      </w:r>
      <w:r>
        <w:rPr>
          <w:rFonts w:ascii="华文中宋" w:hAnsi="华文中宋" w:eastAsia="华文中宋" w:hint="eastAsia"/>
          <w:color w:val="auto"/>
          <w:szCs w:val="21"/>
          <w:highlight w:val="none"/>
          <w:u w:val="none"/>
        </w:rPr>
        <w:t xml:space="preserve">）除因不可抗力或</w:t>
      </w:r>
      <w:r>
        <w:rPr>
          <w:rFonts w:ascii="华文中宋" w:hAnsi="华文中宋" w:eastAsia="华文中宋" w:hint="eastAsia"/>
          <w:color w:val="auto"/>
          <w:szCs w:val="21"/>
          <w:highlight w:val="none"/>
          <w:u w:val="none"/>
          <w:lang w:val="en-US" w:eastAsia="zh-CN"/>
        </w:rPr>
        <w:t xml:space="preserve">询价</w:t>
      </w:r>
      <w:r>
        <w:rPr>
          <w:rFonts w:ascii="华文中宋" w:hAnsi="华文中宋" w:eastAsia="华文中宋" w:hint="eastAsia"/>
          <w:color w:val="auto"/>
          <w:szCs w:val="21"/>
          <w:highlight w:val="none"/>
          <w:u w:val="none"/>
        </w:rPr>
        <w:t xml:space="preserve">文件认可的情形以外，</w:t>
      </w:r>
      <w:r>
        <w:rPr>
          <w:rFonts w:ascii="华文中宋" w:hAnsi="华文中宋" w:eastAsia="华文中宋" w:hint="eastAsia"/>
          <w:color w:val="auto"/>
          <w:szCs w:val="21"/>
          <w:highlight w:val="none"/>
          <w:u w:val="none"/>
          <w:lang w:val="en-US" w:eastAsia="zh-CN"/>
        </w:rPr>
        <w:t xml:space="preserve">成交</w:t>
      </w:r>
      <w:r>
        <w:rPr>
          <w:rFonts w:ascii="华文中宋" w:hAnsi="华文中宋" w:eastAsia="华文中宋" w:hint="eastAsia"/>
          <w:color w:val="auto"/>
          <w:szCs w:val="21"/>
          <w:highlight w:val="none"/>
          <w:u w:val="none"/>
        </w:rPr>
        <w:t xml:space="preserve">供应商不与采购人签订合同的；</w:t>
      </w:r>
      <w:r/>
    </w:p>
    <w:p>
      <w:pPr>
        <w:ind w:firstLine="420" w:firstLineChars="200"/>
        <w:snapToGrid w:val="1"/>
        <w:spacing w:lineRule="auto" w:line="360"/>
        <w:rPr>
          <w:rFonts w:ascii="华文中宋" w:hAnsi="华文中宋" w:eastAsia="华文中宋"/>
          <w:color w:val="auto"/>
          <w:szCs w:val="21"/>
          <w:highlight w:val="none"/>
          <w:u w:val="none"/>
        </w:rPr>
      </w:pPr>
      <w:r>
        <w:rPr>
          <w:rFonts w:ascii="华文中宋" w:hAnsi="华文中宋" w:eastAsia="华文中宋" w:hint="eastAsia"/>
          <w:color w:val="auto"/>
          <w:szCs w:val="21"/>
          <w:highlight w:val="none"/>
          <w:u w:val="none"/>
        </w:rPr>
        <w:t xml:space="preserve">（</w:t>
      </w:r>
      <w:r>
        <w:rPr>
          <w:rFonts w:ascii="华文中宋" w:hAnsi="华文中宋" w:eastAsia="华文中宋"/>
          <w:color w:val="auto"/>
          <w:szCs w:val="21"/>
          <w:highlight w:val="none"/>
          <w:u w:val="none"/>
        </w:rPr>
        <w:t xml:space="preserve">4</w:t>
      </w:r>
      <w:r>
        <w:rPr>
          <w:rFonts w:ascii="华文中宋" w:hAnsi="华文中宋" w:eastAsia="华文中宋" w:hint="eastAsia"/>
          <w:color w:val="auto"/>
          <w:szCs w:val="21"/>
          <w:highlight w:val="none"/>
          <w:u w:val="none"/>
        </w:rPr>
        <w:t xml:space="preserve">）供应商与采购人、其他供应商或者集采机构恶意串通的；</w:t>
      </w:r>
      <w:r/>
    </w:p>
    <w:p>
      <w:pPr>
        <w:ind w:firstLine="420" w:firstLineChars="200"/>
        <w:snapToGrid w:val="1"/>
        <w:spacing w:lineRule="auto" w:line="360"/>
        <w:rPr>
          <w:rFonts w:ascii="华文中宋" w:hAnsi="华文中宋" w:eastAsia="华文中宋" w:hint="eastAsia"/>
          <w:color w:val="auto"/>
          <w:szCs w:val="21"/>
          <w:highlight w:val="none"/>
          <w:u w:val="none"/>
        </w:rPr>
      </w:pPr>
      <w:r>
        <w:rPr>
          <w:rFonts w:ascii="华文中宋" w:hAnsi="华文中宋" w:eastAsia="华文中宋" w:hint="eastAsia"/>
          <w:color w:val="auto"/>
          <w:szCs w:val="21"/>
          <w:highlight w:val="none"/>
          <w:u w:val="none"/>
        </w:rPr>
        <w:t xml:space="preserve">（</w:t>
      </w:r>
      <w:r>
        <w:rPr>
          <w:rFonts w:ascii="华文中宋" w:hAnsi="华文中宋" w:eastAsia="华文中宋"/>
          <w:color w:val="auto"/>
          <w:szCs w:val="21"/>
          <w:highlight w:val="none"/>
          <w:u w:val="none"/>
        </w:rPr>
        <w:t xml:space="preserve">5</w:t>
      </w:r>
      <w:r>
        <w:rPr>
          <w:rFonts w:ascii="华文中宋" w:hAnsi="华文中宋" w:eastAsia="华文中宋" w:hint="eastAsia"/>
          <w:color w:val="auto"/>
          <w:szCs w:val="21"/>
          <w:highlight w:val="none"/>
          <w:u w:val="none"/>
        </w:rPr>
        <w:t xml:space="preserve">）</w:t>
      </w:r>
      <w:r>
        <w:rPr>
          <w:rFonts w:ascii="华文中宋" w:hAnsi="华文中宋" w:eastAsia="华文中宋" w:hint="eastAsia"/>
          <w:color w:val="auto"/>
          <w:highlight w:val="none"/>
          <w:u w:val="none"/>
          <w:lang w:val="en-US" w:eastAsia="zh-CN"/>
        </w:rPr>
        <w:t xml:space="preserve">询价</w:t>
      </w:r>
      <w:r>
        <w:rPr>
          <w:rFonts w:ascii="华文中宋" w:hAnsi="华文中宋" w:eastAsia="华文中宋" w:hint="eastAsia"/>
          <w:color w:val="auto"/>
          <w:szCs w:val="21"/>
          <w:highlight w:val="none"/>
          <w:u w:val="none"/>
        </w:rPr>
        <w:t xml:space="preserve">文件规定的其他情形。</w:t>
      </w:r>
      <w:r/>
    </w:p>
    <w:p>
      <w:pPr>
        <w:ind w:firstLine="525" w:firstLineChars="250"/>
        <w:snapToGrid w:val="1"/>
        <w:spacing w:lineRule="auto" w:line="360"/>
        <w:rPr>
          <w:rFonts w:ascii="华文中宋" w:hAnsi="华文中宋" w:eastAsia="华文中宋" w:hint="eastAsia"/>
          <w:color w:val="auto"/>
          <w:szCs w:val="21"/>
          <w:highlight w:val="none"/>
          <w:u w:val="none"/>
        </w:rPr>
      </w:pPr>
      <w:r>
        <w:rPr>
          <w:rFonts w:ascii="华文中宋" w:hAnsi="华文中宋" w:eastAsia="华文中宋" w:hint="eastAsia"/>
          <w:color w:val="auto"/>
          <w:szCs w:val="21"/>
          <w:highlight w:val="none"/>
          <w:u w:val="none"/>
          <w:lang w:val="en-US" w:eastAsia="zh-CN"/>
        </w:rPr>
        <w:t xml:space="preserve">6.6 询价供应商</w:t>
      </w:r>
      <w:r>
        <w:rPr>
          <w:rFonts w:ascii="华文中宋" w:hAnsi="华文中宋" w:eastAsia="华文中宋" w:hint="eastAsia"/>
          <w:color w:val="auto"/>
          <w:szCs w:val="21"/>
          <w:highlight w:val="none"/>
          <w:u w:val="none"/>
        </w:rPr>
        <w:t xml:space="preserve">账户发生变更的情形</w:t>
      </w:r>
      <w:r/>
    </w:p>
    <w:p>
      <w:pPr>
        <w:pStyle w:val="912"/>
        <w:ind w:firstLine="420" w:firstLineChars="200"/>
        <w:snapToGrid w:val="0"/>
        <w:spacing w:lineRule="auto" w:line="360"/>
        <w:rPr>
          <w:rFonts w:ascii="华文中宋" w:hAnsi="华文中宋" w:eastAsia="华文中宋" w:hint="eastAsia"/>
          <w:color w:val="auto"/>
          <w:szCs w:val="21"/>
          <w:highlight w:val="none"/>
          <w:u w:val="none"/>
        </w:rPr>
        <w:outlineLvl w:val="1"/>
      </w:pPr>
      <w:r>
        <w:rPr>
          <w:rFonts w:ascii="华文中宋" w:hAnsi="华文中宋" w:eastAsia="华文中宋" w:hint="eastAsia"/>
          <w:color w:val="auto"/>
          <w:szCs w:val="21"/>
          <w:highlight w:val="none"/>
          <w:u w:val="none"/>
          <w:lang w:val="en-US" w:eastAsia="zh-CN"/>
        </w:rPr>
        <w:t xml:space="preserve">询价供应商</w:t>
      </w:r>
      <w:r>
        <w:rPr>
          <w:rFonts w:ascii="华文中宋" w:hAnsi="华文中宋" w:eastAsia="华文中宋" w:hint="eastAsia"/>
          <w:color w:val="auto"/>
          <w:szCs w:val="21"/>
          <w:highlight w:val="none"/>
          <w:u w:val="none"/>
        </w:rPr>
        <w:t xml:space="preserve">账户变更导致</w:t>
      </w:r>
      <w:r>
        <w:rPr>
          <w:rFonts w:ascii="华文中宋" w:hAnsi="华文中宋" w:eastAsia="华文中宋" w:hint="eastAsia"/>
          <w:color w:val="auto"/>
          <w:szCs w:val="21"/>
          <w:highlight w:val="none"/>
          <w:u w:val="none"/>
          <w:lang w:val="en-US" w:eastAsia="zh-CN"/>
        </w:rPr>
        <w:t xml:space="preserve">项目</w:t>
      </w:r>
      <w:r>
        <w:rPr>
          <w:rFonts w:ascii="华文中宋" w:hAnsi="华文中宋" w:eastAsia="华文中宋" w:hint="eastAsia"/>
          <w:color w:val="auto"/>
          <w:szCs w:val="21"/>
          <w:highlight w:val="none"/>
          <w:u w:val="none"/>
        </w:rPr>
        <w:t xml:space="preserve">保证金不能按照来款账户信息退还的，由</w:t>
      </w:r>
      <w:r>
        <w:rPr>
          <w:rFonts w:ascii="华文中宋" w:hAnsi="华文中宋" w:eastAsia="华文中宋" w:hint="eastAsia"/>
          <w:color w:val="auto"/>
          <w:szCs w:val="21"/>
          <w:highlight w:val="none"/>
          <w:u w:val="none"/>
          <w:lang w:val="en-US" w:eastAsia="zh-CN"/>
        </w:rPr>
        <w:t xml:space="preserve">询价供应商</w:t>
      </w:r>
      <w:r>
        <w:rPr>
          <w:rFonts w:ascii="华文中宋" w:hAnsi="华文中宋" w:eastAsia="华文中宋" w:hint="eastAsia"/>
          <w:color w:val="auto"/>
          <w:szCs w:val="21"/>
          <w:highlight w:val="none"/>
          <w:u w:val="none"/>
        </w:rPr>
        <w:t xml:space="preserve">提供加盖公章的相关资料（情况说明、准予变更登记通知书复印件、银行开户文件复印件等）办理退还。</w:t>
      </w:r>
      <w:r/>
    </w:p>
    <w:p>
      <w:pPr>
        <w:pStyle w:val="912"/>
        <w:ind w:firstLine="420" w:firstLineChars="200"/>
        <w:snapToGrid w:val="0"/>
        <w:spacing w:lineRule="auto" w:line="360"/>
        <w:rPr>
          <w:rFonts w:ascii="华文中宋" w:hAnsi="华文中宋" w:eastAsia="华文中宋"/>
          <w:b/>
          <w:color w:val="auto"/>
          <w:highlight w:val="none"/>
        </w:rPr>
        <w:outlineLvl w:val="1"/>
      </w:pPr>
      <w:r>
        <w:rPr>
          <w:rFonts w:ascii="华文中宋" w:hAnsi="华文中宋" w:eastAsia="华文中宋" w:hint="eastAsia"/>
          <w:b/>
          <w:color w:val="auto"/>
          <w:highlight w:val="none"/>
        </w:rPr>
        <w:t xml:space="preserve">二、询价通知书</w:t>
      </w:r>
      <w:bookmarkEnd w:id="35"/>
      <w:r/>
      <w:bookmarkEnd w:id="36"/>
      <w:r/>
      <w:bookmarkEnd w:id="37"/>
      <w:r/>
      <w:r/>
    </w:p>
    <w:p>
      <w:pPr>
        <w:pStyle w:val="912"/>
        <w:ind w:firstLine="460" w:firstLineChars="200"/>
        <w:snapToGrid w:val="0"/>
        <w:spacing w:lineRule="auto" w:line="360"/>
        <w:rPr>
          <w:rFonts w:ascii="华文中宋" w:hAnsi="华文中宋" w:eastAsia="华文中宋"/>
          <w:b/>
          <w:color w:val="auto"/>
          <w:spacing w:val="10"/>
          <w:highlight w:val="none"/>
        </w:rPr>
      </w:pPr>
      <w:r>
        <w:rPr>
          <w:rFonts w:ascii="华文中宋" w:hAnsi="华文中宋" w:eastAsia="华文中宋"/>
          <w:b/>
          <w:color w:val="auto"/>
          <w:spacing w:val="10"/>
          <w:highlight w:val="none"/>
        </w:rPr>
        <w:t xml:space="preserve">7. </w:t>
      </w:r>
      <w:r>
        <w:rPr>
          <w:rFonts w:ascii="华文中宋" w:hAnsi="华文中宋" w:eastAsia="华文中宋" w:hint="eastAsia"/>
          <w:b/>
          <w:color w:val="auto"/>
          <w:spacing w:val="10"/>
          <w:highlight w:val="none"/>
        </w:rPr>
        <w:t xml:space="preserve">询价通知书的内容</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7.1</w:t>
      </w:r>
      <w:r>
        <w:rPr>
          <w:rFonts w:ascii="华文中宋" w:hAnsi="华文中宋" w:eastAsia="华文中宋" w:hint="eastAsia"/>
          <w:color w:val="auto"/>
          <w:highlight w:val="none"/>
        </w:rPr>
        <w:t xml:space="preserve">询价通知书由下列七部分内容组成：</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第一部分询价邀请</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第二部分询价供应商须知前附表</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第三部分询价供应商须知</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第四部分采购需求</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第五部分</w:t>
      </w:r>
      <w:r>
        <w:rPr>
          <w:rFonts w:ascii="华文中宋" w:hAnsi="华文中宋" w:eastAsia="华文中宋" w:hint="eastAsia"/>
          <w:color w:val="auto"/>
          <w:highlight w:val="none"/>
        </w:rPr>
        <w:t xml:space="preserve">资格审查内容及</w:t>
      </w:r>
      <w:r>
        <w:rPr>
          <w:rFonts w:ascii="华文中宋" w:hAnsi="华文中宋" w:eastAsia="华文中宋" w:hint="eastAsia"/>
          <w:color w:val="auto"/>
          <w:szCs w:val="21"/>
          <w:highlight w:val="none"/>
        </w:rPr>
        <w:t xml:space="preserve">评定成交标准</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第六部分合同文本</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第七部分响应文件</w:t>
      </w:r>
      <w:r>
        <w:rPr>
          <w:rFonts w:ascii="华文中宋" w:hAnsi="华文中宋" w:eastAsia="华文中宋" w:hint="eastAsia"/>
          <w:color w:val="auto"/>
          <w:highlight w:val="none"/>
        </w:rPr>
        <w:t xml:space="preserve">内容要求及</w:t>
      </w:r>
      <w:r>
        <w:rPr>
          <w:rFonts w:ascii="华文中宋" w:hAnsi="华文中宋" w:eastAsia="华文中宋" w:hint="eastAsia"/>
          <w:color w:val="auto"/>
          <w:szCs w:val="21"/>
          <w:highlight w:val="none"/>
        </w:rPr>
        <w:t xml:space="preserve">格式</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7.2 </w:t>
      </w:r>
      <w:r>
        <w:rPr>
          <w:rFonts w:ascii="华文中宋" w:hAnsi="华文中宋" w:eastAsia="华文中宋" w:hint="eastAsia"/>
          <w:color w:val="auto"/>
          <w:highlight w:val="none"/>
        </w:rPr>
        <w:t xml:space="preserve">询价通知书中落实政府采购政策的相关要求详见询价供应商须知前附表。</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7.3</w:t>
      </w:r>
      <w:r>
        <w:rPr>
          <w:rFonts w:ascii="华文中宋" w:hAnsi="华文中宋" w:eastAsia="华文中宋" w:hint="eastAsia"/>
          <w:color w:val="auto"/>
          <w:highlight w:val="none"/>
          <w:lang w:val="en-US" w:eastAsia="zh-CN"/>
        </w:rPr>
        <w:t xml:space="preserve">采购人或</w:t>
      </w:r>
      <w:r>
        <w:rPr>
          <w:rFonts w:ascii="华文中宋" w:hAnsi="华文中宋" w:eastAsia="华文中宋" w:hint="eastAsia"/>
          <w:color w:val="auto"/>
          <w:highlight w:val="none"/>
        </w:rPr>
        <w:t xml:space="preserve">集采机构将对询价供应商的信用信息进行查询，查询渠道为信用中国网（http://www.creditchina.gov.cn）和中国政府采购网（http://www.ccgp.gov.cn）；截止时间为开标当日；查询内容为信用中国网的失信记录情况和中国政府采购网上的政府采购严重违法失信行为信息记录情况；</w:t>
      </w:r>
      <w:r>
        <w:rPr>
          <w:rFonts w:ascii="华文中宋" w:hAnsi="华文中宋" w:eastAsia="华文中宋" w:hint="eastAsia"/>
          <w:color w:val="auto"/>
          <w:highlight w:val="none"/>
          <w:lang w:val="en-US" w:eastAsia="zh-CN"/>
        </w:rPr>
        <w:t xml:space="preserve">查询结果予以记录，查询证据存档，查询后对列入失信被执行人、重大税收违法案件当事人名单、政府采购严重违法失信行为记录名单及其他不符合《中华人民共和国政府采购法》第二十二条规定条件的</w:t>
      </w:r>
      <w:r>
        <w:rPr>
          <w:rFonts w:ascii="华文中宋" w:hAnsi="华文中宋" w:eastAsia="华文中宋" w:hint="eastAsia"/>
          <w:color w:val="auto"/>
          <w:highlight w:val="none"/>
        </w:rPr>
        <w:t xml:space="preserve">响应文件做无效响应处理。</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7.4</w:t>
      </w:r>
      <w:r>
        <w:rPr>
          <w:rFonts w:ascii="华文中宋" w:hAnsi="华文中宋" w:eastAsia="华文中宋" w:hint="eastAsia"/>
          <w:color w:val="auto"/>
          <w:highlight w:val="none"/>
        </w:rPr>
        <w:t xml:space="preserve">除非特殊要求，询价通知书不单独提供询价项目使用地的自然环境、气候条件、公用设施情况，询价供应商被视为熟悉上述与履行合同有关的一切情况。</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7.5 </w:t>
      </w:r>
      <w:r>
        <w:rPr>
          <w:rFonts w:ascii="华文中宋" w:hAnsi="华文中宋" w:eastAsia="华文中宋" w:hint="eastAsia"/>
          <w:color w:val="auto"/>
          <w:highlight w:val="none"/>
        </w:rPr>
        <w:t xml:space="preserve">询价通知书的解释权归集采机构所有。当对一个问题有多种解释时以集采机构解释为准。其中内容不包括采购需求内容。</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7.6</w:t>
      </w:r>
      <w:r>
        <w:rPr>
          <w:rFonts w:ascii="华文中宋" w:hAnsi="华文中宋" w:eastAsia="华文中宋" w:hint="eastAsia"/>
          <w:color w:val="auto"/>
          <w:highlight w:val="none"/>
        </w:rPr>
        <w:t xml:space="preserve">询价通知书未作须知明示，而又有法律、法规规定的，集采机构将依据法律、法规的规</w:t>
      </w:r>
      <w:r/>
    </w:p>
    <w:p>
      <w:pPr>
        <w:pStyle w:val="912"/>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定进行解释。</w:t>
      </w:r>
      <w:r/>
    </w:p>
    <w:p>
      <w:pPr>
        <w:pStyle w:val="912"/>
        <w:ind w:left="416" w:leftChars="198"/>
        <w:snapToGrid w:val="0"/>
        <w:spacing w:lineRule="auto" w:line="360"/>
        <w:rPr>
          <w:rFonts w:ascii="华文中宋" w:hAnsi="华文中宋" w:eastAsia="华文中宋"/>
          <w:b/>
          <w:color w:val="auto"/>
          <w:spacing w:val="10"/>
          <w:highlight w:val="none"/>
        </w:rPr>
      </w:pPr>
      <w:r>
        <w:rPr>
          <w:rFonts w:ascii="华文中宋" w:hAnsi="华文中宋" w:eastAsia="华文中宋"/>
          <w:b/>
          <w:color w:val="auto"/>
          <w:spacing w:val="10"/>
          <w:highlight w:val="none"/>
        </w:rPr>
        <w:t xml:space="preserve">8. </w:t>
      </w:r>
      <w:r>
        <w:rPr>
          <w:rFonts w:ascii="华文中宋" w:hAnsi="华文中宋" w:eastAsia="华文中宋" w:hint="eastAsia"/>
          <w:b/>
          <w:color w:val="auto"/>
          <w:spacing w:val="10"/>
          <w:highlight w:val="none"/>
        </w:rPr>
        <w:t xml:space="preserve">询价通知书的澄清和修改</w:t>
      </w:r>
      <w:r/>
    </w:p>
    <w:p>
      <w:pPr>
        <w:ind w:firstLine="420" w:firstLineChars="200"/>
        <w:snapToGrid w:val="1"/>
        <w:spacing w:lineRule="auto" w:line="360"/>
        <w:rPr>
          <w:rFonts w:ascii="华文中宋" w:hAnsi="华文中宋" w:eastAsia="华文中宋"/>
          <w:b/>
          <w:color w:val="auto"/>
          <w:szCs w:val="21"/>
          <w:highlight w:val="none"/>
        </w:rPr>
      </w:pPr>
      <w:r/>
      <w:bookmarkStart w:id="39" w:name="_Toc26868177"/>
      <w:r/>
      <w:bookmarkStart w:id="40" w:name="_Toc385234432"/>
      <w:r/>
      <w:bookmarkStart w:id="41" w:name="_Toc424555843"/>
      <w:r/>
      <w:bookmarkStart w:id="42" w:name="_Toc493142141"/>
      <w:r/>
      <w:bookmarkStart w:id="43" w:name="_Toc377713208"/>
      <w:r>
        <w:rPr>
          <w:rFonts w:ascii="华文中宋" w:hAnsi="华文中宋" w:eastAsia="华文中宋"/>
          <w:color w:val="auto"/>
          <w:highlight w:val="none"/>
        </w:rPr>
        <w:t xml:space="preserve">8.1</w:t>
      </w:r>
      <w:r>
        <w:rPr>
          <w:rFonts w:ascii="华文中宋" w:hAnsi="华文中宋" w:eastAsia="华文中宋" w:hint="eastAsia"/>
          <w:color w:val="auto"/>
          <w:highlight w:val="none"/>
        </w:rPr>
        <w:t xml:space="preserve">提交响应文件截止日前，集采机构可以对已发出的询价通知书进行必要的澄清或者修改，澄清或者修改的内容为询价通知书的组成部分，对所有询价供应商均具有约束作用。</w:t>
      </w:r>
      <w:r/>
    </w:p>
    <w:p>
      <w:pPr>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     8.2 </w:t>
      </w:r>
      <w:r>
        <w:rPr>
          <w:rFonts w:ascii="华文中宋" w:hAnsi="华文中宋" w:eastAsia="华文中宋" w:hint="eastAsia"/>
          <w:color w:val="auto"/>
          <w:szCs w:val="21"/>
          <w:highlight w:val="none"/>
        </w:rPr>
        <w:t xml:space="preserve">澄清或修改的内容可能影响响应文件编制的，集采机构将在提交首次响应文件截止之日</w:t>
      </w:r>
      <w:r>
        <w:rPr>
          <w:rFonts w:ascii="华文中宋" w:hAnsi="华文中宋" w:eastAsia="华文中宋"/>
          <w:color w:val="auto"/>
          <w:szCs w:val="21"/>
          <w:highlight w:val="none"/>
        </w:rPr>
        <w:t xml:space="preserve">3</w:t>
      </w:r>
      <w:r>
        <w:rPr>
          <w:rFonts w:ascii="华文中宋" w:hAnsi="华文中宋" w:eastAsia="华文中宋" w:hint="eastAsia"/>
          <w:color w:val="auto"/>
          <w:szCs w:val="21"/>
          <w:highlight w:val="none"/>
        </w:rPr>
        <w:t xml:space="preserve">个工作日前，</w:t>
      </w:r>
      <w:r>
        <w:rPr>
          <w:rFonts w:ascii="华文中宋" w:hAnsi="华文中宋" w:eastAsia="华文中宋" w:hint="eastAsia"/>
          <w:color w:val="auto"/>
          <w:highlight w:val="none"/>
        </w:rPr>
        <w:t xml:space="preserve">在本次</w:t>
      </w:r>
      <w:r>
        <w:rPr>
          <w:rFonts w:ascii="华文中宋" w:hAnsi="华文中宋" w:eastAsia="华文中宋" w:hint="eastAsia"/>
          <w:color w:val="auto"/>
          <w:highlight w:val="none"/>
          <w:lang w:val="en-US" w:eastAsia="zh-CN"/>
        </w:rPr>
        <w:t xml:space="preserve">询价</w:t>
      </w:r>
      <w:r>
        <w:rPr>
          <w:rFonts w:ascii="华文中宋" w:hAnsi="华文中宋" w:eastAsia="华文中宋" w:hint="eastAsia"/>
          <w:color w:val="auto"/>
          <w:highlight w:val="none"/>
        </w:rPr>
        <w:t xml:space="preserve">公告刊登的媒体上以发布公告的形式</w:t>
      </w:r>
      <w:r>
        <w:rPr>
          <w:rFonts w:ascii="华文中宋" w:hAnsi="华文中宋" w:eastAsia="华文中宋" w:hint="eastAsia"/>
          <w:color w:val="auto"/>
          <w:szCs w:val="21"/>
          <w:highlight w:val="none"/>
        </w:rPr>
        <w:t xml:space="preserve">通知所有获取到</w:t>
      </w:r>
      <w:r>
        <w:rPr>
          <w:rFonts w:ascii="华文中宋" w:hAnsi="华文中宋" w:eastAsia="华文中宋" w:hint="eastAsia"/>
          <w:color w:val="auto"/>
          <w:highlight w:val="none"/>
        </w:rPr>
        <w:t xml:space="preserve">询价通知书</w:t>
      </w:r>
      <w:r>
        <w:rPr>
          <w:rFonts w:ascii="华文中宋" w:hAnsi="华文中宋" w:eastAsia="华文中宋" w:hint="eastAsia"/>
          <w:color w:val="auto"/>
          <w:szCs w:val="21"/>
          <w:highlight w:val="none"/>
        </w:rPr>
        <w:t xml:space="preserve">的潜在供应商，不足</w:t>
      </w:r>
      <w:r>
        <w:rPr>
          <w:rFonts w:ascii="华文中宋" w:hAnsi="华文中宋" w:eastAsia="华文中宋"/>
          <w:color w:val="auto"/>
          <w:szCs w:val="21"/>
          <w:highlight w:val="none"/>
        </w:rPr>
        <w:t xml:space="preserve">3</w:t>
      </w:r>
      <w:r>
        <w:rPr>
          <w:rFonts w:ascii="华文中宋" w:hAnsi="华文中宋" w:eastAsia="华文中宋" w:hint="eastAsia"/>
          <w:color w:val="auto"/>
          <w:szCs w:val="21"/>
          <w:highlight w:val="none"/>
        </w:rPr>
        <w:t xml:space="preserve">个工作日的，将顺延提交首次响应文件截止之日。</w:t>
      </w:r>
      <w:r/>
    </w:p>
    <w:p>
      <w:pPr>
        <w:pStyle w:val="912"/>
        <w:ind w:firstLine="420" w:firstLineChars="200"/>
        <w:snapToGrid w:val="0"/>
        <w:spacing w:lineRule="auto" w:line="360"/>
        <w:rPr>
          <w:rFonts w:ascii="华文中宋" w:hAnsi="华文中宋" w:eastAsia="华文中宋"/>
          <w:b/>
          <w:color w:val="auto"/>
          <w:highlight w:val="none"/>
        </w:rPr>
        <w:outlineLvl w:val="1"/>
      </w:pPr>
      <w:r>
        <w:rPr>
          <w:rFonts w:ascii="华文中宋" w:hAnsi="华文中宋" w:eastAsia="华文中宋" w:hint="eastAsia"/>
          <w:b/>
          <w:color w:val="auto"/>
          <w:highlight w:val="none"/>
        </w:rPr>
        <w:t xml:space="preserve">三、响应文件</w:t>
      </w:r>
      <w:bookmarkEnd w:id="39"/>
      <w:r/>
      <w:bookmarkEnd w:id="40"/>
      <w:r/>
      <w:bookmarkEnd w:id="41"/>
      <w:r/>
      <w:bookmarkEnd w:id="42"/>
      <w:r/>
      <w:bookmarkEnd w:id="43"/>
      <w:r/>
      <w:r/>
    </w:p>
    <w:p>
      <w:pPr>
        <w:pStyle w:val="912"/>
        <w:ind w:firstLine="420" w:firstLineChars="200"/>
        <w:snapToGrid w:val="0"/>
        <w:spacing w:lineRule="auto" w:line="360"/>
        <w:rPr>
          <w:rFonts w:ascii="华文中宋" w:hAnsi="华文中宋" w:eastAsia="华文中宋"/>
          <w:b/>
          <w:color w:val="auto"/>
          <w:highlight w:val="none"/>
        </w:rPr>
      </w:pPr>
      <w:r>
        <w:rPr>
          <w:rFonts w:ascii="华文中宋" w:hAnsi="华文中宋" w:eastAsia="华文中宋"/>
          <w:b/>
          <w:color w:val="auto"/>
          <w:highlight w:val="none"/>
        </w:rPr>
        <w:t xml:space="preserve">9. </w:t>
      </w:r>
      <w:r>
        <w:rPr>
          <w:rFonts w:ascii="华文中宋" w:hAnsi="华文中宋" w:eastAsia="华文中宋" w:hint="eastAsia"/>
          <w:b/>
          <w:color w:val="auto"/>
          <w:highlight w:val="none"/>
        </w:rPr>
        <w:t xml:space="preserve">响应文件的语言和计量单位</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9.1</w:t>
      </w:r>
      <w:r>
        <w:rPr>
          <w:rFonts w:ascii="华文中宋" w:hAnsi="华文中宋" w:eastAsia="华文中宋" w:hint="eastAsia"/>
          <w:color w:val="auto"/>
          <w:highlight w:val="none"/>
        </w:rPr>
        <w:t xml:space="preserve">询价供应商提交的响应文件，包括技术资料、图纸等中的说明以及询价供应商与集采机构就有关报价的所有来往函件，均应使用中文简体字。外文资料必须提供中文译文，并保持与原文一致，否则，产生的不利后果由询价供应商承担。</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9.2</w:t>
      </w:r>
      <w:r>
        <w:rPr>
          <w:rFonts w:ascii="华文中宋" w:hAnsi="华文中宋" w:eastAsia="华文中宋" w:hint="eastAsia"/>
          <w:color w:val="auto"/>
          <w:highlight w:val="none"/>
        </w:rPr>
        <w:t xml:space="preserve">响应文件所使用的计量单位，必须使用国家法定计量单位。</w:t>
      </w:r>
      <w:r/>
    </w:p>
    <w:p>
      <w:pPr>
        <w:pStyle w:val="912"/>
        <w:ind w:firstLine="420" w:firstLineChars="200"/>
        <w:snapToGrid w:val="0"/>
        <w:spacing w:lineRule="auto" w:line="360"/>
        <w:rPr>
          <w:rFonts w:ascii="华文中宋" w:hAnsi="华文中宋" w:eastAsia="华文中宋"/>
          <w:b/>
          <w:color w:val="auto"/>
          <w:highlight w:val="none"/>
        </w:rPr>
      </w:pPr>
      <w:r>
        <w:rPr>
          <w:rFonts w:ascii="华文中宋" w:hAnsi="华文中宋" w:eastAsia="华文中宋"/>
          <w:b/>
          <w:color w:val="auto"/>
          <w:highlight w:val="none"/>
        </w:rPr>
        <w:t xml:space="preserve">10. </w:t>
      </w:r>
      <w:r>
        <w:rPr>
          <w:rFonts w:ascii="华文中宋" w:hAnsi="华文中宋" w:eastAsia="华文中宋" w:hint="eastAsia"/>
          <w:b/>
          <w:color w:val="auto"/>
          <w:highlight w:val="none"/>
        </w:rPr>
        <w:t xml:space="preserve">响应文件的组成及相关要求</w:t>
      </w:r>
      <w:r/>
    </w:p>
    <w:p>
      <w:pPr>
        <w:pStyle w:val="912"/>
        <w:ind w:firstLine="420" w:firstLineChars="200"/>
        <w:snapToGrid w:val="0"/>
        <w:spacing w:lineRule="auto" w:line="360"/>
        <w:rPr>
          <w:rFonts w:ascii="华文中宋" w:hAnsi="华文中宋" w:eastAsia="华文中宋"/>
          <w:color w:val="auto"/>
          <w:highlight w:val="none"/>
          <w:u w:val="single"/>
        </w:rPr>
      </w:pPr>
      <w:r>
        <w:rPr>
          <w:rFonts w:ascii="华文中宋" w:hAnsi="华文中宋" w:eastAsia="华文中宋"/>
          <w:color w:val="auto"/>
          <w:highlight w:val="none"/>
        </w:rPr>
        <w:t xml:space="preserve">10.1</w:t>
      </w:r>
      <w:r>
        <w:rPr>
          <w:rFonts w:ascii="华文中宋" w:hAnsi="华文中宋" w:eastAsia="华文中宋" w:hint="eastAsia"/>
          <w:color w:val="auto"/>
          <w:highlight w:val="none"/>
        </w:rPr>
        <w:t xml:space="preserve">响应文件分为资格证明文件、商务技术文件、报价一览表。</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10.2</w:t>
      </w:r>
      <w:r>
        <w:rPr>
          <w:rFonts w:ascii="华文中宋" w:hAnsi="华文中宋" w:eastAsia="华文中宋" w:hint="eastAsia"/>
          <w:color w:val="auto"/>
          <w:highlight w:val="none"/>
        </w:rPr>
        <w:t xml:space="preserve">响应文件要求内容详见询价供应商须知前附表，有格式的详见本询价通知书第七部分。</w:t>
      </w:r>
      <w:r/>
    </w:p>
    <w:p>
      <w:pPr>
        <w:pStyle w:val="912"/>
        <w:ind w:firstLine="420" w:firstLineChars="200"/>
        <w:snapToGrid w:val="0"/>
        <w:spacing w:lineRule="auto" w:line="360"/>
        <w:rPr>
          <w:rFonts w:ascii="华文中宋" w:hAnsi="华文中宋" w:eastAsia="华文中宋"/>
          <w:b/>
          <w:color w:val="auto"/>
          <w:szCs w:val="22"/>
          <w:highlight w:val="none"/>
        </w:rPr>
      </w:pPr>
      <w:r>
        <w:rPr>
          <w:rFonts w:ascii="华文中宋" w:hAnsi="华文中宋" w:eastAsia="华文中宋"/>
          <w:b/>
          <w:color w:val="auto"/>
          <w:szCs w:val="22"/>
          <w:highlight w:val="none"/>
        </w:rPr>
        <w:t xml:space="preserve">11. </w:t>
      </w:r>
      <w:r>
        <w:rPr>
          <w:rFonts w:ascii="华文中宋" w:hAnsi="华文中宋" w:eastAsia="华文中宋" w:hint="eastAsia"/>
          <w:b/>
          <w:color w:val="auto"/>
          <w:szCs w:val="22"/>
          <w:highlight w:val="none"/>
        </w:rPr>
        <w:t xml:space="preserve">询价报价</w:t>
      </w:r>
      <w:r/>
    </w:p>
    <w:p>
      <w:pPr>
        <w:pStyle w:val="912"/>
        <w:ind w:firstLine="420" w:firstLineChars="200"/>
        <w:snapToGrid w:val="0"/>
        <w:spacing w:lineRule="auto" w:line="360"/>
        <w:rPr>
          <w:rFonts w:ascii="华文中宋" w:hAnsi="华文中宋" w:eastAsia="华文中宋"/>
          <w:color w:val="auto"/>
          <w:szCs w:val="22"/>
          <w:highlight w:val="none"/>
        </w:rPr>
      </w:pPr>
      <w:r>
        <w:rPr>
          <w:rFonts w:ascii="华文中宋" w:hAnsi="华文中宋" w:eastAsia="华文中宋"/>
          <w:color w:val="auto"/>
          <w:szCs w:val="22"/>
          <w:highlight w:val="none"/>
        </w:rPr>
        <w:t xml:space="preserve">11.1</w:t>
      </w:r>
      <w:r>
        <w:rPr>
          <w:rFonts w:ascii="华文中宋" w:hAnsi="华文中宋" w:eastAsia="华文中宋" w:hint="eastAsia"/>
          <w:color w:val="auto"/>
          <w:szCs w:val="22"/>
          <w:highlight w:val="none"/>
        </w:rPr>
        <w:t xml:space="preserve">所有询价报价均以人民币元为计算单位。只要投报了一个确定数额的总价，无论分项价格是否全部填报了相应的金额或免费字样，报价均被视为已经包含了但并不限于各项购买货物</w:t>
      </w:r>
      <w:r>
        <w:rPr>
          <w:rFonts w:ascii="华文中宋" w:hAnsi="华文中宋" w:eastAsia="华文中宋"/>
          <w:color w:val="auto"/>
          <w:szCs w:val="22"/>
          <w:highlight w:val="none"/>
        </w:rPr>
        <w:t xml:space="preserve">/</w:t>
      </w:r>
      <w:r>
        <w:rPr>
          <w:rFonts w:ascii="华文中宋" w:hAnsi="华文中宋" w:eastAsia="华文中宋" w:hint="eastAsia"/>
          <w:color w:val="auto"/>
          <w:szCs w:val="22"/>
          <w:highlight w:val="none"/>
        </w:rPr>
        <w:t xml:space="preserve">服务及其运送、安装、调试、验收、保险和相关服务等的费用。在其它情况下，由于分项报价填报不完整、不清楚或存在其它任何失误，所导致的任何不利后果均应当由询价供应商自行承担。</w:t>
      </w:r>
      <w:r/>
    </w:p>
    <w:p>
      <w:pPr>
        <w:pStyle w:val="912"/>
        <w:ind w:firstLine="420" w:firstLineChars="200"/>
        <w:snapToGrid w:val="0"/>
        <w:spacing w:lineRule="auto" w:line="360"/>
        <w:rPr>
          <w:rFonts w:ascii="华文中宋" w:hAnsi="华文中宋" w:eastAsia="华文中宋"/>
          <w:color w:val="auto"/>
          <w:szCs w:val="22"/>
          <w:highlight w:val="none"/>
        </w:rPr>
      </w:pPr>
      <w:r>
        <w:rPr>
          <w:rFonts w:ascii="华文中宋" w:hAnsi="华文中宋" w:eastAsia="华文中宋"/>
          <w:color w:val="auto"/>
          <w:szCs w:val="22"/>
          <w:highlight w:val="none"/>
        </w:rPr>
        <w:t xml:space="preserve">11.2 </w:t>
      </w:r>
      <w:r>
        <w:rPr>
          <w:rFonts w:ascii="华文中宋" w:hAnsi="华文中宋" w:eastAsia="华文中宋" w:hint="eastAsia"/>
          <w:color w:val="auto"/>
          <w:szCs w:val="22"/>
          <w:highlight w:val="none"/>
        </w:rPr>
        <w:t xml:space="preserve">询价供应商投报多包的，应对每包分别报价并分别填报报价一览表。询价供应商报出的总价为货物</w:t>
      </w:r>
      <w:r>
        <w:rPr>
          <w:rFonts w:ascii="华文中宋" w:hAnsi="华文中宋" w:eastAsia="华文中宋"/>
          <w:color w:val="auto"/>
          <w:szCs w:val="22"/>
          <w:highlight w:val="none"/>
        </w:rPr>
        <w:t xml:space="preserve">/</w:t>
      </w:r>
      <w:r>
        <w:rPr>
          <w:rFonts w:ascii="华文中宋" w:hAnsi="华文中宋" w:eastAsia="华文中宋" w:hint="eastAsia"/>
          <w:color w:val="auto"/>
          <w:szCs w:val="22"/>
          <w:highlight w:val="none"/>
        </w:rPr>
        <w:t xml:space="preserve">服务全部完成交付的最终价格。</w:t>
      </w:r>
      <w:r/>
    </w:p>
    <w:p>
      <w:pPr>
        <w:pStyle w:val="912"/>
        <w:ind w:firstLine="420" w:firstLineChars="200"/>
        <w:snapToGrid w:val="0"/>
        <w:spacing w:lineRule="auto" w:line="360"/>
        <w:rPr>
          <w:rFonts w:ascii="华文中宋" w:hAnsi="华文中宋" w:eastAsia="华文中宋"/>
          <w:color w:val="auto"/>
          <w:szCs w:val="22"/>
          <w:highlight w:val="none"/>
        </w:rPr>
      </w:pPr>
      <w:r>
        <w:rPr>
          <w:rFonts w:ascii="华文中宋" w:hAnsi="华文中宋" w:eastAsia="华文中宋"/>
          <w:color w:val="auto"/>
          <w:szCs w:val="22"/>
          <w:highlight w:val="none"/>
        </w:rPr>
        <w:t xml:space="preserve">11.3 </w:t>
      </w:r>
      <w:r>
        <w:rPr>
          <w:rFonts w:ascii="华文中宋" w:hAnsi="华文中宋" w:eastAsia="华文中宋" w:hint="eastAsia"/>
          <w:color w:val="auto"/>
          <w:szCs w:val="22"/>
          <w:highlight w:val="none"/>
        </w:rPr>
        <w:t xml:space="preserve">询价供应商必须整包进行投报，不得拆包分项投报。</w:t>
      </w:r>
      <w:r/>
    </w:p>
    <w:p>
      <w:pPr>
        <w:ind w:firstLine="420" w:firstLineChars="200"/>
        <w:snapToGrid w:val="1"/>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11.4 </w:t>
      </w:r>
      <w:r>
        <w:rPr>
          <w:rFonts w:ascii="华文中宋" w:hAnsi="华文中宋" w:eastAsia="华文中宋" w:hint="eastAsia"/>
          <w:color w:val="auto"/>
          <w:highlight w:val="none"/>
        </w:rPr>
        <w:t xml:space="preserve">本次询价不接受可选择或可调整的报价。</w:t>
      </w:r>
      <w:r/>
    </w:p>
    <w:p>
      <w:pPr>
        <w:ind w:firstLine="420" w:firstLineChars="200"/>
        <w:snapToGrid w:val="1"/>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11.5 </w:t>
      </w:r>
      <w:r>
        <w:rPr>
          <w:rFonts w:ascii="华文中宋" w:hAnsi="华文中宋" w:eastAsia="华文中宋" w:hint="eastAsia"/>
          <w:color w:val="auto"/>
          <w:highlight w:val="none"/>
        </w:rPr>
        <w:t xml:space="preserve">询价供应商应提供货物</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服务的单价（包括货物报价、装箱、包装、包装物料、送货、安装调试费、保险费用及其他应有的费用）、总价及其他事项。</w:t>
      </w:r>
      <w:r/>
    </w:p>
    <w:p>
      <w:pPr>
        <w:pStyle w:val="912"/>
        <w:ind w:firstLine="420" w:firstLineChars="200"/>
        <w:snapToGrid w:val="0"/>
        <w:spacing w:lineRule="auto" w:line="360"/>
        <w:rPr>
          <w:rFonts w:ascii="华文中宋" w:hAnsi="华文中宋" w:eastAsia="华文中宋"/>
          <w:color w:val="auto"/>
          <w:szCs w:val="22"/>
          <w:highlight w:val="none"/>
        </w:rPr>
      </w:pPr>
      <w:r>
        <w:rPr>
          <w:rFonts w:ascii="华文中宋" w:hAnsi="华文中宋" w:eastAsia="华文中宋"/>
          <w:color w:val="auto"/>
          <w:szCs w:val="22"/>
          <w:highlight w:val="none"/>
        </w:rPr>
        <w:t xml:space="preserve">11.6 </w:t>
      </w:r>
      <w:r>
        <w:rPr>
          <w:rFonts w:ascii="华文中宋" w:hAnsi="华文中宋" w:eastAsia="华文中宋" w:hint="eastAsia"/>
          <w:color w:val="auto"/>
          <w:szCs w:val="22"/>
          <w:highlight w:val="none"/>
        </w:rPr>
        <w:t xml:space="preserve">任何超出询价通知书要求而额外赠送的货物、服务等其他形式的优惠，在询价时将不作为价格折算的必备条件。</w:t>
      </w:r>
      <w:r/>
    </w:p>
    <w:p>
      <w:pPr>
        <w:ind w:firstLine="432" w:firstLineChars="206"/>
        <w:snapToGrid w:val="1"/>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11.7</w:t>
      </w:r>
      <w:r>
        <w:rPr>
          <w:rFonts w:ascii="华文中宋" w:hAnsi="华文中宋" w:eastAsia="华文中宋" w:hint="eastAsia"/>
          <w:color w:val="auto"/>
          <w:highlight w:val="none"/>
        </w:rPr>
        <w:t xml:space="preserve">对于有项目实施过程中需要主要辅材的项目，询价供应商自行设计表格，填写主要辅材清单，注明品牌、型号、产地、单价、数量等内容。</w:t>
      </w:r>
      <w:r/>
    </w:p>
    <w:p>
      <w:pPr>
        <w:pStyle w:val="912"/>
        <w:ind w:firstLine="420" w:firstLineChars="200"/>
        <w:snapToGrid w:val="0"/>
        <w:spacing w:lineRule="auto" w:line="360"/>
        <w:rPr>
          <w:rFonts w:ascii="华文中宋" w:hAnsi="华文中宋" w:eastAsia="华文中宋"/>
          <w:b/>
          <w:color w:val="auto"/>
          <w:szCs w:val="22"/>
          <w:highlight w:val="none"/>
        </w:rPr>
      </w:pPr>
      <w:r>
        <w:rPr>
          <w:rFonts w:ascii="华文中宋" w:hAnsi="华文中宋" w:eastAsia="华文中宋"/>
          <w:b/>
          <w:color w:val="auto"/>
          <w:szCs w:val="22"/>
          <w:highlight w:val="none"/>
        </w:rPr>
        <w:t xml:space="preserve">12. </w:t>
      </w:r>
      <w:r>
        <w:rPr>
          <w:rFonts w:ascii="华文中宋" w:hAnsi="华文中宋" w:eastAsia="华文中宋" w:hint="eastAsia"/>
          <w:b/>
          <w:color w:val="auto"/>
          <w:szCs w:val="22"/>
          <w:highlight w:val="none"/>
        </w:rPr>
        <w:t xml:space="preserve">响应文件填写说明</w:t>
      </w:r>
      <w:r/>
    </w:p>
    <w:p>
      <w:pPr>
        <w:ind w:firstLine="472" w:firstLineChars="225"/>
        <w:snapToGrid w:val="1"/>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12.1</w:t>
      </w:r>
      <w:r>
        <w:rPr>
          <w:rFonts w:ascii="华文中宋" w:hAnsi="华文中宋" w:eastAsia="华文中宋" w:hint="eastAsia"/>
          <w:color w:val="auto"/>
          <w:highlight w:val="none"/>
        </w:rPr>
        <w:t xml:space="preserve">询价供应商应详细阅读询价通知书的全部内容，按询价通知书的要求提供响应文件，并保对询价通知书中的内容做出实质性和完整性的响应，否则，询价供应商须自行承担由此引起的风险和责任。</w:t>
      </w:r>
      <w:r/>
    </w:p>
    <w:p>
      <w:pPr>
        <w:pStyle w:val="912"/>
        <w:ind w:firstLine="420" w:firstLineChars="200"/>
        <w:snapToGrid w:val="0"/>
        <w:spacing w:lineRule="auto" w:line="360"/>
        <w:rPr>
          <w:rFonts w:ascii="华文中宋" w:hAnsi="华文中宋" w:eastAsia="华文中宋"/>
          <w:color w:val="auto"/>
          <w:szCs w:val="22"/>
          <w:highlight w:val="none"/>
        </w:rPr>
      </w:pPr>
      <w:r>
        <w:rPr>
          <w:rFonts w:ascii="华文中宋" w:hAnsi="华文中宋" w:eastAsia="华文中宋"/>
          <w:color w:val="auto"/>
          <w:szCs w:val="22"/>
          <w:highlight w:val="none"/>
        </w:rPr>
        <w:t xml:space="preserve">12.2</w:t>
      </w:r>
      <w:r>
        <w:rPr>
          <w:rFonts w:ascii="华文中宋" w:hAnsi="华文中宋" w:eastAsia="华文中宋" w:hint="eastAsia"/>
          <w:color w:val="auto"/>
          <w:szCs w:val="22"/>
          <w:highlight w:val="none"/>
        </w:rPr>
        <w:t xml:space="preserve">询价通知书有固定格式要求的须按第七部分提供的统一格式逐项填写；无相应内容可填的项填写“无”、“未测试”、“没有相应指标”、“</w:t>
      </w:r>
      <w:r>
        <w:rPr>
          <w:rFonts w:ascii="华文中宋" w:hAnsi="华文中宋" w:eastAsia="华文中宋"/>
          <w:color w:val="auto"/>
          <w:szCs w:val="22"/>
          <w:highlight w:val="none"/>
        </w:rPr>
        <w:t xml:space="preserve">/</w:t>
      </w:r>
      <w:r>
        <w:rPr>
          <w:rFonts w:ascii="华文中宋" w:hAnsi="华文中宋" w:eastAsia="华文中宋" w:hint="eastAsia"/>
          <w:color w:val="auto"/>
          <w:szCs w:val="22"/>
          <w:highlight w:val="none"/>
        </w:rPr>
        <w:t xml:space="preserve">”等明确的回答。</w:t>
      </w:r>
      <w:r/>
    </w:p>
    <w:p>
      <w:pPr>
        <w:pStyle w:val="912"/>
        <w:ind w:firstLine="420" w:firstLineChars="200"/>
        <w:snapToGrid w:val="0"/>
        <w:spacing w:lineRule="auto" w:line="360"/>
        <w:rPr>
          <w:rFonts w:ascii="华文中宋" w:hAnsi="华文中宋" w:eastAsia="华文中宋"/>
          <w:color w:val="auto"/>
          <w:szCs w:val="22"/>
          <w:highlight w:val="none"/>
        </w:rPr>
      </w:pPr>
      <w:r>
        <w:rPr>
          <w:rFonts w:ascii="华文中宋" w:hAnsi="华文中宋" w:eastAsia="华文中宋"/>
          <w:color w:val="auto"/>
          <w:szCs w:val="22"/>
          <w:highlight w:val="none"/>
        </w:rPr>
        <w:t xml:space="preserve">12.3 </w:t>
      </w:r>
      <w:r>
        <w:rPr>
          <w:rFonts w:ascii="华文中宋" w:hAnsi="华文中宋" w:eastAsia="华文中宋" w:hint="eastAsia"/>
          <w:color w:val="auto"/>
          <w:szCs w:val="22"/>
          <w:highlight w:val="none"/>
        </w:rPr>
        <w:t xml:space="preserve">报价一览表应按询价通知书提供的格式统一填写。</w:t>
      </w:r>
      <w:r/>
    </w:p>
    <w:p>
      <w:pPr>
        <w:pStyle w:val="912"/>
        <w:ind w:firstLine="420" w:firstLineChars="200"/>
        <w:snapToGrid w:val="0"/>
        <w:spacing w:lineRule="auto" w:line="360"/>
        <w:rPr>
          <w:rFonts w:ascii="华文中宋" w:hAnsi="华文中宋" w:eastAsia="华文中宋"/>
          <w:color w:val="auto"/>
          <w:szCs w:val="22"/>
          <w:highlight w:val="none"/>
        </w:rPr>
      </w:pPr>
      <w:r>
        <w:rPr>
          <w:rFonts w:ascii="华文中宋" w:hAnsi="华文中宋" w:eastAsia="华文中宋"/>
          <w:color w:val="auto"/>
          <w:szCs w:val="22"/>
          <w:highlight w:val="none"/>
        </w:rPr>
        <w:t xml:space="preserve">12.4</w:t>
      </w:r>
      <w:r>
        <w:rPr>
          <w:rFonts w:ascii="华文中宋" w:hAnsi="华文中宋" w:eastAsia="华文中宋" w:hint="eastAsia"/>
          <w:color w:val="auto"/>
          <w:szCs w:val="22"/>
          <w:highlight w:val="none"/>
        </w:rPr>
        <w:t xml:space="preserve">询价供应商必须保证响应文件所提供的全部资料真实有效，并接受询价小组对其中任何资料进一步审查的要求，且承担相应的法律责任。</w:t>
      </w:r>
      <w:r/>
    </w:p>
    <w:p>
      <w:pPr>
        <w:pStyle w:val="912"/>
        <w:ind w:firstLine="420" w:firstLineChars="200"/>
        <w:snapToGrid w:val="0"/>
        <w:spacing w:lineRule="auto" w:line="360"/>
        <w:rPr>
          <w:rFonts w:ascii="华文中宋" w:hAnsi="华文中宋" w:eastAsia="华文中宋"/>
          <w:color w:val="auto"/>
          <w:szCs w:val="22"/>
          <w:highlight w:val="none"/>
        </w:rPr>
      </w:pPr>
      <w:r>
        <w:rPr>
          <w:rFonts w:ascii="华文中宋" w:hAnsi="华文中宋" w:eastAsia="华文中宋"/>
          <w:color w:val="auto"/>
          <w:szCs w:val="22"/>
          <w:highlight w:val="none"/>
        </w:rPr>
        <w:t xml:space="preserve">12.5</w:t>
      </w:r>
      <w:r>
        <w:rPr>
          <w:rFonts w:ascii="华文中宋" w:hAnsi="华文中宋" w:eastAsia="华文中宋" w:hint="eastAsia"/>
          <w:color w:val="auto"/>
          <w:szCs w:val="22"/>
          <w:highlight w:val="none"/>
        </w:rPr>
        <w:t xml:space="preserve">因响应文件字迹潦草、提交资料不清晰或表达不清楚所引起的不利后果由询价供应商承担。</w:t>
      </w:r>
      <w:r/>
    </w:p>
    <w:p>
      <w:pPr>
        <w:pStyle w:val="912"/>
        <w:ind w:firstLine="420" w:firstLineChars="200"/>
        <w:snapToGrid w:val="0"/>
        <w:spacing w:lineRule="auto" w:line="360"/>
        <w:rPr>
          <w:rFonts w:ascii="华文中宋" w:hAnsi="华文中宋" w:eastAsia="华文中宋"/>
          <w:b/>
          <w:color w:val="auto"/>
          <w:szCs w:val="22"/>
          <w:highlight w:val="none"/>
        </w:rPr>
      </w:pPr>
      <w:r>
        <w:rPr>
          <w:rFonts w:ascii="华文中宋" w:hAnsi="华文中宋" w:eastAsia="华文中宋"/>
          <w:b/>
          <w:color w:val="auto"/>
          <w:szCs w:val="22"/>
          <w:highlight w:val="none"/>
        </w:rPr>
        <w:t xml:space="preserve">13. </w:t>
      </w:r>
      <w:r>
        <w:rPr>
          <w:rFonts w:ascii="华文中宋" w:hAnsi="华文中宋" w:eastAsia="华文中宋" w:hint="eastAsia"/>
          <w:b/>
          <w:color w:val="auto"/>
          <w:szCs w:val="22"/>
          <w:highlight w:val="none"/>
        </w:rPr>
        <w:t xml:space="preserve">响应有效期</w:t>
      </w:r>
      <w:r/>
    </w:p>
    <w:p>
      <w:pPr>
        <w:pStyle w:val="912"/>
        <w:ind w:firstLine="420" w:firstLineChars="200"/>
        <w:snapToGrid w:val="0"/>
        <w:spacing w:lineRule="auto" w:line="360"/>
        <w:rPr>
          <w:rFonts w:ascii="华文中宋" w:hAnsi="华文中宋" w:eastAsia="华文中宋"/>
          <w:color w:val="auto"/>
          <w:szCs w:val="22"/>
          <w:highlight w:val="none"/>
        </w:rPr>
      </w:pPr>
      <w:r>
        <w:rPr>
          <w:rFonts w:ascii="华文中宋" w:hAnsi="华文中宋" w:eastAsia="华文中宋" w:hint="eastAsia"/>
          <w:color w:val="auto"/>
          <w:szCs w:val="22"/>
          <w:highlight w:val="none"/>
        </w:rPr>
        <w:t xml:space="preserve">本项目响应有效期详见询价供应商须知前附表。</w:t>
      </w:r>
      <w:r/>
    </w:p>
    <w:p>
      <w:pPr>
        <w:pStyle w:val="912"/>
        <w:ind w:firstLine="420" w:firstLineChars="200"/>
        <w:snapToGrid w:val="0"/>
        <w:spacing w:lineRule="auto" w:line="360"/>
        <w:rPr>
          <w:rFonts w:ascii="华文中宋" w:hAnsi="华文中宋" w:eastAsia="华文中宋"/>
          <w:b/>
          <w:color w:val="auto"/>
          <w:szCs w:val="22"/>
          <w:highlight w:val="none"/>
        </w:rPr>
      </w:pPr>
      <w:r>
        <w:rPr>
          <w:rFonts w:ascii="华文中宋" w:hAnsi="华文中宋" w:eastAsia="华文中宋"/>
          <w:b/>
          <w:color w:val="auto"/>
          <w:szCs w:val="22"/>
          <w:highlight w:val="none"/>
        </w:rPr>
        <w:t xml:space="preserve">14. </w:t>
      </w:r>
      <w:r>
        <w:rPr>
          <w:rFonts w:ascii="华文中宋" w:hAnsi="华文中宋" w:eastAsia="华文中宋" w:hint="eastAsia"/>
          <w:b/>
          <w:color w:val="auto"/>
          <w:szCs w:val="22"/>
          <w:highlight w:val="none"/>
        </w:rPr>
        <w:t xml:space="preserve">响应文件的签署及其他规定</w:t>
      </w:r>
      <w:r/>
    </w:p>
    <w:p>
      <w:pPr>
        <w:pStyle w:val="912"/>
        <w:ind w:firstLine="420" w:firstLineChars="200"/>
        <w:snapToGrid w:val="0"/>
        <w:spacing w:lineRule="auto" w:line="360"/>
        <w:rPr>
          <w:rFonts w:ascii="华文中宋" w:hAnsi="华文中宋" w:eastAsia="华文中宋"/>
          <w:color w:val="auto"/>
          <w:szCs w:val="22"/>
          <w:highlight w:val="none"/>
        </w:rPr>
      </w:pPr>
      <w:r>
        <w:rPr>
          <w:rFonts w:ascii="华文中宋" w:hAnsi="华文中宋" w:eastAsia="华文中宋"/>
          <w:color w:val="auto"/>
          <w:szCs w:val="22"/>
          <w:highlight w:val="none"/>
        </w:rPr>
        <w:t xml:space="preserve">14.1 </w:t>
      </w:r>
      <w:r>
        <w:rPr>
          <w:rFonts w:ascii="华文中宋" w:hAnsi="华文中宋" w:eastAsia="华文中宋" w:hint="eastAsia"/>
          <w:color w:val="auto"/>
          <w:szCs w:val="22"/>
          <w:highlight w:val="none"/>
        </w:rPr>
        <w:t xml:space="preserve">组成响应文件的各种文件均应遵守本条规定。</w:t>
      </w:r>
      <w:r/>
    </w:p>
    <w:p>
      <w:pPr>
        <w:ind w:firstLine="420" w:firstLineChars="200"/>
        <w:snapToGrid w:val="1"/>
        <w:spacing w:lineRule="auto" w:line="360"/>
        <w:rPr>
          <w:rFonts w:ascii="华文中宋" w:hAnsi="华文中宋" w:eastAsia="华文中宋"/>
          <w:color w:val="auto"/>
          <w:highlight w:val="none"/>
        </w:rPr>
      </w:pPr>
      <w:r/>
      <w:bookmarkStart w:id="44" w:name="_Toc424555844"/>
      <w:r/>
      <w:bookmarkStart w:id="45" w:name="_Toc26868178"/>
      <w:r/>
      <w:bookmarkStart w:id="46" w:name="_Toc493142142"/>
      <w:r>
        <w:rPr>
          <w:rFonts w:ascii="华文中宋" w:hAnsi="华文中宋" w:eastAsia="华文中宋"/>
          <w:color w:val="auto"/>
          <w:highlight w:val="none"/>
        </w:rPr>
        <w:t xml:space="preserve">14.2 </w:t>
      </w:r>
      <w:r>
        <w:rPr>
          <w:rFonts w:ascii="华文中宋" w:hAnsi="华文中宋" w:eastAsia="华文中宋" w:hint="eastAsia"/>
          <w:color w:val="auto"/>
          <w:highlight w:val="none"/>
        </w:rPr>
        <w:t xml:space="preserve">上传至山西政府采购平台的响应</w:t>
      </w:r>
      <w:r>
        <w:rPr>
          <w:rFonts w:ascii="华文中宋" w:hAnsi="华文中宋" w:eastAsia="华文中宋"/>
          <w:color w:val="auto"/>
          <w:highlight w:val="none"/>
        </w:rPr>
        <w:t xml:space="preserve">文件</w:t>
      </w:r>
      <w:r>
        <w:rPr>
          <w:rFonts w:ascii="华文中宋" w:hAnsi="华文中宋" w:eastAsia="华文中宋" w:hint="eastAsia"/>
          <w:color w:val="auto"/>
          <w:highlight w:val="none"/>
        </w:rPr>
        <w:t xml:space="preserve">须按</w:t>
      </w:r>
      <w:r>
        <w:rPr>
          <w:rFonts w:ascii="华文中宋" w:hAnsi="华文中宋" w:eastAsia="华文中宋" w:hint="eastAsia"/>
          <w:color w:val="auto"/>
          <w:highlight w:val="none"/>
          <w:lang w:val="en-US" w:eastAsia="zh-CN"/>
        </w:rPr>
        <w:t xml:space="preserve">询价</w:t>
      </w:r>
      <w:r>
        <w:rPr>
          <w:rFonts w:ascii="华文中宋" w:hAnsi="华文中宋" w:eastAsia="华文中宋" w:hint="eastAsia"/>
          <w:color w:val="auto"/>
          <w:highlight w:val="none"/>
        </w:rPr>
        <w:t xml:space="preserve">文件</w:t>
      </w:r>
      <w:r>
        <w:rPr>
          <w:rFonts w:ascii="华文中宋" w:hAnsi="华文中宋" w:eastAsia="华文中宋" w:hint="eastAsia"/>
          <w:color w:val="auto"/>
          <w:highlight w:val="none"/>
          <w:lang w:val="en-US" w:eastAsia="zh-CN"/>
        </w:rPr>
        <w:t xml:space="preserve">格式</w:t>
      </w:r>
      <w:r>
        <w:rPr>
          <w:rFonts w:ascii="华文中宋" w:hAnsi="华文中宋" w:eastAsia="华文中宋" w:hint="eastAsia"/>
          <w:color w:val="auto"/>
          <w:highlight w:val="none"/>
        </w:rPr>
        <w:t xml:space="preserve">要求加盖电子印章</w:t>
      </w:r>
      <w:r>
        <w:rPr>
          <w:rFonts w:ascii="华文中宋" w:hAnsi="华文中宋" w:eastAsia="华文中宋" w:hint="eastAsia"/>
          <w:color w:val="auto"/>
          <w:highlight w:val="none"/>
          <w:lang w:eastAsia="zh-CN"/>
        </w:rPr>
        <w:t xml:space="preserve">。</w:t>
      </w:r>
      <w:r>
        <w:rPr>
          <w:rFonts w:ascii="华文中宋" w:hAnsi="华文中宋" w:eastAsia="华文中宋" w:hint="eastAsia"/>
          <w:color w:val="auto"/>
          <w:highlight w:val="none"/>
        </w:rPr>
        <w:t xml:space="preserve">响应文件</w:t>
      </w:r>
      <w:r>
        <w:rPr>
          <w:rFonts w:ascii="华文中宋" w:hAnsi="华文中宋" w:eastAsia="华文中宋" w:hint="eastAsia"/>
          <w:color w:val="auto"/>
          <w:highlight w:val="none"/>
          <w:lang w:eastAsia="zh-CN"/>
        </w:rPr>
        <w:t xml:space="preserve">（</w:t>
      </w:r>
      <w:r>
        <w:rPr>
          <w:rFonts w:ascii="华文中宋" w:hAnsi="华文中宋" w:eastAsia="华文中宋" w:hint="eastAsia"/>
          <w:color w:val="auto"/>
          <w:highlight w:val="none"/>
          <w:lang w:val="en-US" w:eastAsia="zh-CN"/>
        </w:rPr>
        <w:t xml:space="preserve">资格文件、商务技术文件</w:t>
      </w:r>
      <w:r>
        <w:rPr>
          <w:rFonts w:ascii="华文中宋" w:hAnsi="华文中宋" w:eastAsia="华文中宋" w:hint="eastAsia"/>
          <w:color w:val="auto"/>
          <w:highlight w:val="none"/>
          <w:lang w:eastAsia="zh-CN"/>
        </w:rPr>
        <w:t xml:space="preserve">）</w:t>
      </w:r>
      <w:r>
        <w:rPr>
          <w:rFonts w:ascii="华文中宋" w:hAnsi="华文中宋" w:eastAsia="华文中宋" w:hint="eastAsia"/>
          <w:color w:val="auto"/>
          <w:highlight w:val="none"/>
        </w:rPr>
        <w:t xml:space="preserve">封面加盖电子印章后，响应文件</w:t>
      </w:r>
      <w:r>
        <w:rPr>
          <w:rFonts w:ascii="华文中宋" w:hAnsi="华文中宋" w:eastAsia="华文中宋" w:hint="eastAsia"/>
          <w:color w:val="auto"/>
          <w:highlight w:val="none"/>
          <w:lang w:val="en-US" w:eastAsia="zh-CN"/>
        </w:rPr>
        <w:t xml:space="preserve">中相关声明、承诺及供应商认为需要提供的</w:t>
      </w:r>
      <w:r>
        <w:rPr>
          <w:rFonts w:ascii="华文中宋" w:hAnsi="华文中宋" w:eastAsia="华文中宋" w:hint="eastAsia"/>
          <w:color w:val="auto"/>
          <w:highlight w:val="none"/>
        </w:rPr>
        <w:t xml:space="preserve">其他内容均视为具有法律效力</w:t>
      </w:r>
      <w:r>
        <w:rPr>
          <w:rFonts w:ascii="华文中宋" w:hAnsi="华文中宋" w:eastAsia="华文中宋" w:hint="eastAsia"/>
          <w:color w:val="auto"/>
          <w:highlight w:val="none"/>
          <w:lang w:eastAsia="zh-CN"/>
        </w:rPr>
        <w:t xml:space="preserve">；</w:t>
      </w:r>
      <w:r>
        <w:rPr>
          <w:rFonts w:ascii="华文中宋" w:hAnsi="华文中宋" w:eastAsia="华文中宋" w:hint="eastAsia"/>
          <w:color w:val="auto"/>
          <w:highlight w:val="none"/>
          <w:lang w:val="en-US" w:eastAsia="zh-CN"/>
        </w:rPr>
        <w:t xml:space="preserve">但</w:t>
      </w:r>
      <w:r>
        <w:rPr>
          <w:rFonts w:ascii="华文中宋" w:hAnsi="华文中宋" w:eastAsia="华文中宋" w:hint="eastAsia"/>
          <w:color w:val="auto"/>
          <w:highlight w:val="none"/>
        </w:rPr>
        <w:t xml:space="preserve">供应商在响应文件及相关文件的签订、履行、通知等事项</w:t>
      </w:r>
      <w:r>
        <w:rPr>
          <w:rFonts w:ascii="华文中宋" w:hAnsi="华文中宋" w:eastAsia="华文中宋" w:hint="eastAsia"/>
          <w:color w:val="auto"/>
          <w:highlight w:val="none"/>
          <w:lang w:val="en-US" w:eastAsia="zh-CN"/>
        </w:rPr>
        <w:t xml:space="preserve">以及询价文件格式中明确要求加盖公章处</w:t>
      </w:r>
      <w:r>
        <w:rPr>
          <w:rFonts w:ascii="华文中宋" w:hAnsi="华文中宋" w:eastAsia="华文中宋" w:hint="eastAsia"/>
          <w:color w:val="auto"/>
          <w:highlight w:val="none"/>
        </w:rPr>
        <w:t xml:space="preserve">，须在“盖章”、“印章”、“公章”“签章”等处盖电子印章。</w:t>
      </w:r>
      <w:r/>
    </w:p>
    <w:p>
      <w:pPr>
        <w:pStyle w:val="912"/>
        <w:ind w:firstLine="420" w:firstLineChars="200"/>
        <w:snapToGrid w:val="0"/>
        <w:spacing w:lineRule="auto" w:line="360"/>
        <w:rPr>
          <w:rFonts w:ascii="华文中宋" w:hAnsi="华文中宋" w:eastAsia="华文中宋"/>
          <w:b/>
          <w:color w:val="auto"/>
          <w:szCs w:val="22"/>
          <w:highlight w:val="none"/>
        </w:rPr>
        <w:outlineLvl w:val="1"/>
      </w:pPr>
      <w:r>
        <w:rPr>
          <w:rFonts w:ascii="华文中宋" w:hAnsi="华文中宋" w:eastAsia="华文中宋" w:hint="eastAsia"/>
          <w:b/>
          <w:color w:val="auto"/>
          <w:szCs w:val="22"/>
          <w:highlight w:val="none"/>
        </w:rPr>
        <w:t xml:space="preserve">四、响应文件的提交</w:t>
      </w:r>
      <w:bookmarkEnd w:id="44"/>
      <w:r/>
      <w:bookmarkEnd w:id="45"/>
      <w:r/>
      <w:bookmarkEnd w:id="46"/>
      <w:r/>
      <w:r/>
    </w:p>
    <w:p>
      <w:pPr>
        <w:ind w:firstLine="433" w:firstLineChars="206"/>
        <w:snapToGrid w:val="1"/>
        <w:spacing w:lineRule="auto" w:line="360"/>
        <w:rPr>
          <w:rFonts w:ascii="华文中宋" w:hAnsi="华文中宋" w:eastAsia="华文中宋"/>
          <w:b/>
          <w:color w:val="auto"/>
          <w:highlight w:val="none"/>
        </w:rPr>
      </w:pPr>
      <w:r>
        <w:rPr>
          <w:rFonts w:ascii="华文中宋" w:hAnsi="华文中宋" w:eastAsia="华文中宋"/>
          <w:b/>
          <w:color w:val="auto"/>
          <w:highlight w:val="none"/>
        </w:rPr>
        <w:t xml:space="preserve">15. </w:t>
      </w:r>
      <w:r>
        <w:rPr>
          <w:rFonts w:ascii="华文中宋" w:hAnsi="华文中宋" w:eastAsia="华文中宋" w:hint="eastAsia"/>
          <w:b/>
          <w:color w:val="auto"/>
          <w:highlight w:val="none"/>
        </w:rPr>
        <w:t xml:space="preserve">提交响应文件截止时间</w:t>
      </w:r>
      <w:r/>
    </w:p>
    <w:p>
      <w:pPr>
        <w:ind w:firstLine="432" w:firstLineChars="206"/>
        <w:snapToGrid w:val="1"/>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15.1</w:t>
      </w:r>
      <w:r>
        <w:rPr>
          <w:rFonts w:ascii="华文中宋" w:hAnsi="华文中宋" w:eastAsia="华文中宋" w:hint="eastAsia"/>
          <w:color w:val="auto"/>
          <w:highlight w:val="none"/>
        </w:rPr>
        <w:t xml:space="preserve">询价供应商须在规定时间对响应文件进行上传并解密，如遇到外部环境原因而造成解密失败的，不利后果由询价供应商自行承担。</w:t>
      </w:r>
      <w:r/>
    </w:p>
    <w:p>
      <w:pPr>
        <w:ind w:firstLine="432" w:firstLineChars="206"/>
        <w:snapToGrid w:val="1"/>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15.2</w:t>
      </w:r>
      <w:r>
        <w:rPr>
          <w:rFonts w:ascii="华文中宋" w:hAnsi="华文中宋" w:eastAsia="华文中宋" w:hint="eastAsia"/>
          <w:color w:val="auto"/>
          <w:highlight w:val="none"/>
        </w:rPr>
        <w:t xml:space="preserve">集采机构根据本须知的规定，通过修改询价通知书或自行决定延长首次响应文件截止日期的，采购人和询价供应商受提交截止日期制约的所有权利和义务均延长至新的截止日期。</w:t>
      </w:r>
      <w:r/>
    </w:p>
    <w:p>
      <w:pPr>
        <w:ind w:firstLine="420" w:firstLineChars="200"/>
        <w:snapToGrid w:val="1"/>
        <w:spacing w:lineRule="auto" w:line="360"/>
        <w:rPr>
          <w:rFonts w:ascii="华文中宋" w:hAnsi="华文中宋" w:eastAsia="华文中宋"/>
          <w:b/>
          <w:color w:val="auto"/>
          <w:highlight w:val="none"/>
        </w:rPr>
      </w:pPr>
      <w:r>
        <w:rPr>
          <w:rFonts w:ascii="华文中宋" w:hAnsi="华文中宋" w:eastAsia="华文中宋"/>
          <w:b/>
          <w:color w:val="auto"/>
          <w:highlight w:val="none"/>
        </w:rPr>
        <w:t xml:space="preserve">16</w:t>
      </w:r>
      <w:r>
        <w:rPr>
          <w:rFonts w:ascii="华文中宋" w:hAnsi="华文中宋" w:eastAsia="华文中宋" w:hint="eastAsia"/>
          <w:b/>
          <w:color w:val="auto"/>
          <w:highlight w:val="none"/>
        </w:rPr>
        <w:t xml:space="preserve">．响应文件的补充、修改和撤回</w:t>
      </w:r>
      <w:r/>
    </w:p>
    <w:p>
      <w:pPr>
        <w:ind w:firstLine="420" w:firstLineChars="200"/>
        <w:snapToGrid w:val="1"/>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16.1</w:t>
      </w:r>
      <w:r>
        <w:rPr>
          <w:rFonts w:ascii="华文中宋" w:hAnsi="华文中宋" w:eastAsia="华文中宋" w:hint="eastAsia"/>
          <w:color w:val="auto"/>
          <w:highlight w:val="none"/>
        </w:rPr>
        <w:t xml:space="preserve">询价供应商在响应文件解密截止时间前，可以对响应文件进行补充、修改或者撤回，补充、修改的内容作为响应文件的组成部分，补充、修改的内容与响应文件不一致的，以补充、修改的内容为准。</w:t>
      </w:r>
      <w:r/>
    </w:p>
    <w:p>
      <w:pPr>
        <w:ind w:firstLine="420" w:firstLineChars="200"/>
        <w:snapToGrid w:val="1"/>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16.2</w:t>
      </w:r>
      <w:r>
        <w:rPr>
          <w:rFonts w:ascii="华文中宋" w:hAnsi="华文中宋" w:eastAsia="华文中宋" w:hint="eastAsia"/>
          <w:color w:val="auto"/>
          <w:highlight w:val="none"/>
        </w:rPr>
        <w:t xml:space="preserve">在询价通知书要求的响应文件提交截止时间之后，询价供应商不得对其响应文件进行补充、修改或撤回。</w:t>
      </w:r>
      <w:r/>
    </w:p>
    <w:p>
      <w:pPr>
        <w:pStyle w:val="912"/>
        <w:ind w:firstLine="420"/>
        <w:snapToGrid w:val="0"/>
        <w:spacing w:lineRule="auto" w:line="360"/>
        <w:rPr>
          <w:rFonts w:ascii="华文中宋" w:hAnsi="华文中宋" w:eastAsia="华文中宋"/>
          <w:b/>
          <w:color w:val="auto"/>
          <w:highlight w:val="none"/>
        </w:rPr>
        <w:outlineLvl w:val="1"/>
      </w:pPr>
      <w:r/>
      <w:bookmarkStart w:id="47" w:name="_Toc424555845"/>
      <w:r/>
      <w:bookmarkStart w:id="48" w:name="_Toc26868179"/>
      <w:r/>
      <w:bookmarkStart w:id="49" w:name="_Toc493142143"/>
      <w:r>
        <w:rPr>
          <w:rFonts w:ascii="华文中宋" w:hAnsi="华文中宋" w:eastAsia="华文中宋" w:hint="eastAsia"/>
          <w:b/>
          <w:color w:val="auto"/>
          <w:highlight w:val="none"/>
        </w:rPr>
        <w:t xml:space="preserve">五、询价采购程序</w:t>
      </w:r>
      <w:bookmarkEnd w:id="47"/>
      <w:r/>
      <w:bookmarkEnd w:id="48"/>
      <w:r/>
      <w:bookmarkEnd w:id="49"/>
      <w:r>
        <w:rPr>
          <w:rFonts w:ascii="华文中宋" w:hAnsi="华文中宋" w:eastAsia="华文中宋" w:hint="eastAsia"/>
          <w:b/>
          <w:color w:val="auto"/>
          <w:highlight w:val="none"/>
        </w:rPr>
        <w:t xml:space="preserve">和要求</w:t>
      </w:r>
      <w:r/>
    </w:p>
    <w:p>
      <w:pPr>
        <w:ind w:firstLine="420" w:firstLineChars="200"/>
        <w:snapToGrid w:val="1"/>
        <w:spacing w:lineRule="auto" w:line="360"/>
        <w:rPr>
          <w:rFonts w:ascii="华文中宋" w:hAnsi="华文中宋" w:eastAsia="华文中宋"/>
          <w:b/>
          <w:color w:val="auto"/>
          <w:szCs w:val="21"/>
          <w:highlight w:val="none"/>
        </w:rPr>
      </w:pPr>
      <w:r>
        <w:rPr>
          <w:rFonts w:ascii="华文中宋" w:hAnsi="华文中宋" w:eastAsia="华文中宋"/>
          <w:b/>
          <w:color w:val="auto"/>
          <w:szCs w:val="21"/>
          <w:highlight w:val="none"/>
        </w:rPr>
        <w:t xml:space="preserve">17. </w:t>
      </w:r>
      <w:r>
        <w:rPr>
          <w:rFonts w:ascii="华文中宋" w:hAnsi="华文中宋" w:eastAsia="华文中宋" w:hint="eastAsia"/>
          <w:b/>
          <w:color w:val="auto"/>
          <w:szCs w:val="21"/>
          <w:highlight w:val="none"/>
        </w:rPr>
        <w:t xml:space="preserve">成立询价小组</w:t>
      </w:r>
      <w:r/>
    </w:p>
    <w:p>
      <w:pPr>
        <w:pStyle w:val="912"/>
        <w:ind w:firstLine="411" w:firstLineChars="196"/>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17.1 </w:t>
      </w:r>
      <w:r>
        <w:rPr>
          <w:rFonts w:ascii="华文中宋" w:hAnsi="华文中宋" w:eastAsia="华文中宋" w:hint="eastAsia"/>
          <w:color w:val="auto"/>
          <w:highlight w:val="none"/>
        </w:rPr>
        <w:t xml:space="preserve">根据政府采购有关法律法规的规定，依法组建成立询价小组，询价小组由采购人代表和有关专家共三人以上的单数组成。</w:t>
      </w:r>
      <w:r/>
    </w:p>
    <w:p>
      <w:pPr>
        <w:pStyle w:val="912"/>
        <w:ind w:firstLine="411" w:firstLineChars="196"/>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17.2 </w:t>
      </w:r>
      <w:r>
        <w:rPr>
          <w:rFonts w:ascii="华文中宋" w:hAnsi="华文中宋" w:eastAsia="华文中宋" w:hint="eastAsia"/>
          <w:color w:val="auto"/>
          <w:highlight w:val="none"/>
        </w:rPr>
        <w:t xml:space="preserve">询价小组负责完成询价通知书的确认和具体的评审询价事务</w:t>
      </w:r>
      <w:r>
        <w:rPr>
          <w:rFonts w:ascii="华文中宋" w:hAnsi="华文中宋" w:eastAsia="华文中宋" w:hint="eastAsia"/>
          <w:b/>
          <w:color w:val="auto"/>
          <w:highlight w:val="none"/>
        </w:rPr>
        <w:t xml:space="preserve">，</w:t>
      </w:r>
      <w:r>
        <w:rPr>
          <w:rFonts w:ascii="华文中宋" w:hAnsi="华文中宋" w:eastAsia="华文中宋" w:hint="eastAsia"/>
          <w:color w:val="auto"/>
          <w:highlight w:val="none"/>
        </w:rPr>
        <w:t xml:space="preserve">提出经询价小组签字的书面评审报告。</w:t>
      </w:r>
      <w:r/>
    </w:p>
    <w:p>
      <w:pPr>
        <w:pStyle w:val="912"/>
        <w:ind w:firstLine="411" w:firstLineChars="196"/>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17.3 </w:t>
      </w:r>
      <w:r>
        <w:rPr>
          <w:rFonts w:ascii="华文中宋" w:hAnsi="华文中宋" w:eastAsia="华文中宋" w:hint="eastAsia"/>
          <w:color w:val="auto"/>
          <w:highlight w:val="none"/>
        </w:rPr>
        <w:t xml:space="preserve">询价活动的组织工作由集采机构负责。</w:t>
      </w:r>
      <w:r/>
    </w:p>
    <w:p>
      <w:pPr>
        <w:pStyle w:val="912"/>
        <w:ind w:firstLine="411" w:firstLineChars="196"/>
        <w:snapToGrid w:val="0"/>
        <w:spacing w:lineRule="auto" w:line="360"/>
        <w:rPr>
          <w:rFonts w:ascii="华文中宋" w:hAnsi="华文中宋" w:eastAsia="华文中宋"/>
          <w:color w:val="auto"/>
          <w:highlight w:val="none"/>
        </w:rPr>
      </w:pPr>
      <w:r>
        <w:rPr>
          <w:rFonts w:ascii="华文中宋" w:hAnsi="华文中宋" w:cs="华文中宋" w:eastAsia="华文中宋"/>
          <w:color w:val="auto"/>
          <w:highlight w:val="none"/>
        </w:rPr>
        <w:t xml:space="preserve">17.4</w:t>
      </w:r>
      <w:r>
        <w:rPr>
          <w:rFonts w:ascii="华文中宋" w:hAnsi="华文中宋" w:eastAsia="华文中宋" w:hint="eastAsia"/>
          <w:color w:val="auto"/>
          <w:highlight w:val="none"/>
        </w:rPr>
        <w:t xml:space="preserve">本项目采用网上电子评审的方式进行，依据电子响应文件进行询价，因不可抗因素导致业务执行系统无法正常运行时，集采机构将等待系统恢复正常后继续进行询价。系统不能及时恢复正常时，集采机构将封标，待系统恢复正常后继续或重新进行询价。</w:t>
      </w:r>
      <w:r/>
    </w:p>
    <w:p>
      <w:pPr>
        <w:ind w:firstLine="420" w:firstLineChars="200"/>
        <w:snapToGrid w:val="1"/>
        <w:spacing w:lineRule="auto" w:line="360"/>
        <w:rPr>
          <w:rFonts w:ascii="华文中宋" w:hAnsi="华文中宋" w:eastAsia="华文中宋"/>
          <w:b/>
          <w:color w:val="auto"/>
          <w:szCs w:val="21"/>
          <w:highlight w:val="none"/>
        </w:rPr>
      </w:pPr>
      <w:r>
        <w:rPr>
          <w:rFonts w:ascii="华文中宋" w:hAnsi="华文中宋" w:eastAsia="华文中宋"/>
          <w:b/>
          <w:color w:val="auto"/>
          <w:szCs w:val="21"/>
          <w:highlight w:val="none"/>
        </w:rPr>
        <w:t xml:space="preserve">18. </w:t>
      </w:r>
      <w:r>
        <w:rPr>
          <w:rFonts w:ascii="华文中宋" w:hAnsi="华文中宋" w:eastAsia="华文中宋" w:hint="eastAsia"/>
          <w:b/>
          <w:color w:val="auto"/>
          <w:szCs w:val="21"/>
          <w:highlight w:val="none"/>
        </w:rPr>
        <w:t xml:space="preserve">响应文件的审查顺序</w:t>
      </w:r>
      <w:r/>
    </w:p>
    <w:p>
      <w:pPr>
        <w:pStyle w:val="912"/>
        <w:ind w:firstLine="411" w:firstLineChars="196"/>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询价小组成员按照随机顺序对响应文件进行审查。</w:t>
      </w:r>
      <w:r/>
    </w:p>
    <w:p>
      <w:pPr>
        <w:ind w:firstLine="420" w:firstLineChars="200"/>
        <w:snapToGrid w:val="1"/>
        <w:spacing w:lineRule="auto" w:line="360"/>
        <w:rPr>
          <w:rFonts w:ascii="华文中宋" w:hAnsi="华文中宋" w:eastAsia="华文中宋"/>
          <w:b/>
          <w:color w:val="auto"/>
          <w:szCs w:val="21"/>
          <w:highlight w:val="none"/>
        </w:rPr>
      </w:pPr>
      <w:r>
        <w:rPr>
          <w:rFonts w:ascii="华文中宋" w:hAnsi="华文中宋" w:eastAsia="华文中宋"/>
          <w:b/>
          <w:color w:val="auto"/>
          <w:szCs w:val="21"/>
          <w:highlight w:val="none"/>
        </w:rPr>
        <w:t xml:space="preserve">19. </w:t>
      </w:r>
      <w:r>
        <w:rPr>
          <w:rFonts w:ascii="华文中宋" w:hAnsi="华文中宋" w:eastAsia="华文中宋" w:hint="eastAsia"/>
          <w:b/>
          <w:color w:val="auto"/>
          <w:szCs w:val="21"/>
          <w:highlight w:val="none"/>
        </w:rPr>
        <w:t xml:space="preserve">响应文件审查</w:t>
      </w:r>
      <w:r/>
    </w:p>
    <w:p>
      <w:pPr>
        <w:pStyle w:val="912"/>
        <w:ind w:firstLine="435"/>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19.1</w:t>
      </w:r>
      <w:r>
        <w:rPr>
          <w:rFonts w:ascii="华文中宋" w:hAnsi="华文中宋" w:eastAsia="华文中宋" w:hint="eastAsia"/>
          <w:color w:val="auto"/>
          <w:highlight w:val="none"/>
        </w:rPr>
        <w:t xml:space="preserve">询价小组进行资格性检查及有效性、完整性、响应程度审查，应严格遵循本文件第五部分评定和成交标准中的相关规定。</w:t>
      </w:r>
      <w:r/>
    </w:p>
    <w:p>
      <w:pPr>
        <w:pStyle w:val="912"/>
        <w:ind w:firstLine="411" w:firstLineChars="196"/>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19.2 </w:t>
      </w:r>
      <w:r>
        <w:rPr>
          <w:rFonts w:ascii="华文中宋" w:hAnsi="华文中宋" w:eastAsia="华文中宋" w:hint="eastAsia"/>
          <w:color w:val="auto"/>
          <w:highlight w:val="none"/>
        </w:rPr>
        <w:t xml:space="preserve">资格性检查，询价小组对每个询价供应商提交的响应文件中的资格证明文件进行审查，以确定参加询价的供应商是否具备询价资格。</w:t>
      </w:r>
      <w:r/>
    </w:p>
    <w:p>
      <w:pPr>
        <w:pStyle w:val="912"/>
        <w:ind w:firstLine="411" w:firstLineChars="196"/>
        <w:snapToGrid w:val="0"/>
        <w:spacing w:lineRule="auto" w:line="360"/>
        <w:rPr>
          <w:rFonts w:ascii="华文中宋" w:hAnsi="华文中宋" w:eastAsia="华文中宋"/>
          <w:b/>
          <w:color w:val="auto"/>
          <w:highlight w:val="none"/>
        </w:rPr>
      </w:pPr>
      <w:r>
        <w:rPr>
          <w:rFonts w:ascii="华文中宋" w:hAnsi="华文中宋" w:eastAsia="华文中宋"/>
          <w:color w:val="auto"/>
          <w:highlight w:val="none"/>
        </w:rPr>
        <w:t xml:space="preserve">19.3 </w:t>
      </w:r>
      <w:r>
        <w:rPr>
          <w:rFonts w:ascii="华文中宋" w:hAnsi="华文中宋" w:eastAsia="华文中宋" w:hint="eastAsia"/>
          <w:bCs/>
          <w:color w:val="auto"/>
          <w:highlight w:val="none"/>
        </w:rPr>
        <w:t xml:space="preserve">有效性、完整性和响应程度审查，</w:t>
      </w:r>
      <w:r>
        <w:rPr>
          <w:rFonts w:ascii="华文中宋" w:hAnsi="华文中宋" w:eastAsia="华文中宋" w:hint="eastAsia"/>
          <w:color w:val="auto"/>
          <w:highlight w:val="none"/>
        </w:rPr>
        <w:t xml:space="preserve">由询价小组依据询价通知书的规定进行审查，以确定响应文件是否对询价通知书的实质性要求作出响应。</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1</w:t>
      </w:r>
      <w:r>
        <w:rPr>
          <w:rFonts w:ascii="华文中宋" w:hAnsi="华文中宋" w:eastAsia="华文中宋" w:hint="eastAsia"/>
          <w:color w:val="auto"/>
          <w:highlight w:val="none"/>
        </w:rPr>
        <w:t xml:space="preserve">）在审查时，询价小组可以要求供应商对响应文件中含义不明确、同类问题表述不一致或者有明显文字和计算错误的内容等作出必要的澄清、说明或者更正，询价供应商的澄清、说明或者更正不得超出响应文件的范围或者改变响应文件的实质性内容。</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2</w:t>
      </w:r>
      <w:r>
        <w:rPr>
          <w:rFonts w:ascii="华文中宋" w:hAnsi="华文中宋" w:eastAsia="华文中宋" w:hint="eastAsia"/>
          <w:color w:val="auto"/>
          <w:highlight w:val="none"/>
        </w:rPr>
        <w:t xml:space="preserve">）询价小组要求询价供应商澄清、说明或者更正响应文件应当</w:t>
      </w:r>
      <w:r>
        <w:rPr>
          <w:rFonts w:ascii="华文中宋" w:hAnsi="华文中宋" w:eastAsia="华文中宋" w:hint="eastAsia"/>
          <w:color w:val="auto"/>
          <w:highlight w:val="none"/>
          <w:lang w:val="en-US" w:eastAsia="zh-CN"/>
        </w:rPr>
        <w:t xml:space="preserve">通过</w:t>
      </w:r>
      <w:r>
        <w:rPr>
          <w:rFonts w:ascii="华文中宋" w:hAnsi="华文中宋" w:eastAsia="华文中宋" w:hint="eastAsia"/>
          <w:color w:val="auto"/>
          <w:highlight w:val="none"/>
        </w:rPr>
        <w:t xml:space="preserve">山西政府采购</w:t>
      </w:r>
      <w:r>
        <w:rPr>
          <w:rFonts w:ascii="华文中宋" w:hAnsi="华文中宋" w:eastAsia="华文中宋" w:hint="eastAsia"/>
          <w:color w:val="auto"/>
          <w:highlight w:val="none"/>
          <w:lang w:val="en-US" w:eastAsia="zh-CN"/>
        </w:rPr>
        <w:t xml:space="preserve">业务执行系统向询价供应商提出电子</w:t>
      </w:r>
      <w:r>
        <w:rPr>
          <w:rFonts w:ascii="华文中宋" w:hAnsi="华文中宋" w:eastAsia="华文中宋" w:hint="eastAsia"/>
          <w:color w:val="auto"/>
          <w:highlight w:val="none"/>
        </w:rPr>
        <w:t xml:space="preserve">澄清、说明或者更正</w:t>
      </w:r>
      <w:r>
        <w:rPr>
          <w:rFonts w:ascii="华文中宋" w:hAnsi="华文中宋" w:eastAsia="华文中宋" w:hint="eastAsia"/>
          <w:color w:val="auto"/>
          <w:highlight w:val="none"/>
          <w:lang w:val="en-US" w:eastAsia="zh-CN"/>
        </w:rPr>
        <w:t xml:space="preserve">函</w:t>
      </w:r>
      <w:r>
        <w:rPr>
          <w:rFonts w:ascii="华文中宋" w:hAnsi="华文中宋" w:eastAsia="华文中宋" w:hint="eastAsia"/>
          <w:color w:val="auto"/>
          <w:highlight w:val="none"/>
        </w:rPr>
        <w:t xml:space="preserve">，</w:t>
      </w:r>
      <w:r>
        <w:rPr>
          <w:rFonts w:ascii="华文中宋" w:hAnsi="华文中宋" w:cs="Arial" w:eastAsia="华文中宋" w:hint="eastAsia"/>
          <w:color w:val="auto"/>
          <w:highlight w:val="none"/>
        </w:rPr>
        <w:t xml:space="preserve">供应商的澄清、说明或者更正应当由法定代表人或其授权代表签字或者加盖电子印章。由授权代表签字的，应当附法定代表人授权书。供应商为自然人的，应当由本人签字并附身份证明</w:t>
      </w:r>
      <w:r>
        <w:rPr>
          <w:rFonts w:ascii="华文中宋" w:hAnsi="华文中宋" w:eastAsia="华文中宋" w:hint="eastAsia"/>
          <w:color w:val="auto"/>
          <w:highlight w:val="none"/>
        </w:rPr>
        <w:t xml:space="preserve">。</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19</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4审查中，询价供应商存在下列情况之一的，报价无效：</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1</w:t>
      </w:r>
      <w:r>
        <w:rPr>
          <w:rFonts w:ascii="华文中宋" w:hAnsi="华文中宋" w:eastAsia="华文中宋" w:hint="eastAsia"/>
          <w:color w:val="auto"/>
          <w:highlight w:val="none"/>
        </w:rPr>
        <w:t xml:space="preserve">）未按询价通知书的规定提交保证金的；</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2</w:t>
      </w:r>
      <w:r>
        <w:rPr>
          <w:rFonts w:ascii="华文中宋" w:hAnsi="华文中宋" w:eastAsia="华文中宋" w:hint="eastAsia"/>
          <w:color w:val="auto"/>
          <w:highlight w:val="none"/>
        </w:rPr>
        <w:t xml:space="preserve">）响应文件未按</w:t>
      </w:r>
      <w:r>
        <w:rPr>
          <w:rFonts w:ascii="华文中宋" w:hAnsi="华文中宋" w:eastAsia="华文中宋" w:hint="eastAsia"/>
          <w:color w:val="auto"/>
          <w:highlight w:val="none"/>
          <w:lang w:eastAsia="zh-CN"/>
        </w:rPr>
        <w:t xml:space="preserve">“</w:t>
      </w:r>
      <w:r>
        <w:rPr>
          <w:rFonts w:ascii="华文中宋" w:hAnsi="华文中宋" w:cs="宋体" w:eastAsia="华文中宋" w:hint="eastAsia"/>
          <w:b/>
          <w:color w:val="auto"/>
          <w:highlight w:val="none"/>
        </w:rPr>
        <w:t xml:space="preserve">响应</w:t>
      </w:r>
      <w:r>
        <w:rPr>
          <w:rFonts w:ascii="华文中宋" w:hAnsi="华文中宋" w:cs="Dotum" w:eastAsia="华文中宋" w:hint="eastAsia"/>
          <w:b/>
          <w:color w:val="auto"/>
          <w:highlight w:val="none"/>
        </w:rPr>
        <w:t xml:space="preserve">文件</w:t>
      </w:r>
      <w:r>
        <w:rPr>
          <w:rFonts w:ascii="华文中宋" w:hAnsi="华文中宋" w:eastAsia="华文中宋" w:hint="eastAsia"/>
          <w:b/>
          <w:color w:val="auto"/>
          <w:highlight w:val="none"/>
        </w:rPr>
        <w:t xml:space="preserve">的签署</w:t>
      </w:r>
      <w:r>
        <w:rPr>
          <w:rFonts w:ascii="华文中宋" w:hAnsi="华文中宋" w:eastAsia="华文中宋" w:hint="eastAsia"/>
          <w:color w:val="auto"/>
          <w:highlight w:val="none"/>
          <w:lang w:eastAsia="zh-CN"/>
        </w:rPr>
        <w:t xml:space="preserve">”</w:t>
      </w:r>
      <w:r>
        <w:rPr>
          <w:rFonts w:ascii="华文中宋" w:hAnsi="华文中宋" w:eastAsia="华文中宋" w:hint="eastAsia"/>
          <w:color w:val="auto"/>
          <w:highlight w:val="none"/>
          <w:lang w:val="en-US" w:eastAsia="zh-CN"/>
        </w:rPr>
        <w:t xml:space="preserve">要求</w:t>
      </w:r>
      <w:r>
        <w:rPr>
          <w:rFonts w:ascii="华文中宋" w:hAnsi="华文中宋" w:eastAsia="华文中宋" w:hint="eastAsia"/>
          <w:color w:val="auto"/>
          <w:highlight w:val="none"/>
        </w:rPr>
        <w:t xml:space="preserve">签署、盖章的；</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3</w:t>
      </w:r>
      <w:r>
        <w:rPr>
          <w:rFonts w:ascii="华文中宋" w:hAnsi="华文中宋" w:eastAsia="华文中宋" w:hint="eastAsia"/>
          <w:color w:val="auto"/>
          <w:highlight w:val="none"/>
        </w:rPr>
        <w:t xml:space="preserve">）不具备询价通知书规定的资格要求的；</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4</w:t>
      </w:r>
      <w:r>
        <w:rPr>
          <w:rFonts w:ascii="华文中宋" w:hAnsi="华文中宋" w:eastAsia="华文中宋" w:hint="eastAsia"/>
          <w:color w:val="auto"/>
          <w:highlight w:val="none"/>
        </w:rPr>
        <w:t xml:space="preserve">）报价超过询价通知书规定预算金额的；</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5</w:t>
      </w:r>
      <w:r>
        <w:rPr>
          <w:rFonts w:ascii="华文中宋" w:hAnsi="华文中宋" w:eastAsia="华文中宋" w:hint="eastAsia"/>
          <w:color w:val="auto"/>
          <w:highlight w:val="none"/>
        </w:rPr>
        <w:t xml:space="preserve">）响应文件含有采购人不能接受的附加条件的；</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6</w:t>
      </w:r>
      <w:r>
        <w:rPr>
          <w:rFonts w:ascii="华文中宋" w:hAnsi="华文中宋" w:eastAsia="华文中宋" w:hint="eastAsia"/>
          <w:color w:val="auto"/>
          <w:highlight w:val="none"/>
        </w:rPr>
        <w:t xml:space="preserve">）法律、法规和询价通知书规定的其他无效情形的。</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19</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5审查中，</w:t>
      </w:r>
      <w:r>
        <w:rPr>
          <w:rFonts w:ascii="华文中宋" w:hAnsi="华文中宋" w:eastAsia="华文中宋" w:hint="eastAsia"/>
          <w:color w:val="auto"/>
          <w:highlight w:val="none"/>
          <w:lang w:val="en-US" w:eastAsia="zh-CN"/>
        </w:rPr>
        <w:t xml:space="preserve">响应</w:t>
      </w:r>
      <w:r>
        <w:rPr>
          <w:rFonts w:ascii="华文中宋" w:hAnsi="华文中宋" w:eastAsia="华文中宋" w:hint="eastAsia"/>
          <w:color w:val="auto"/>
          <w:highlight w:val="none"/>
        </w:rPr>
        <w:t xml:space="preserve">文件报价出现前后不一致的，按下述原则处理：</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1</w:t>
      </w:r>
      <w:r>
        <w:rPr>
          <w:rFonts w:ascii="华文中宋" w:hAnsi="华文中宋" w:eastAsia="华文中宋" w:hint="eastAsia"/>
          <w:color w:val="auto"/>
          <w:highlight w:val="none"/>
        </w:rPr>
        <w:t xml:space="preserve">）报价一览表内容与响应文件中相应内容不一致的</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以报价一览表为准；</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2</w:t>
      </w:r>
      <w:r>
        <w:rPr>
          <w:rFonts w:ascii="华文中宋" w:hAnsi="华文中宋" w:eastAsia="华文中宋" w:hint="eastAsia"/>
          <w:color w:val="auto"/>
          <w:highlight w:val="none"/>
        </w:rPr>
        <w:t xml:space="preserve">）大写金额和小写金额不一致的，以大写金额为准；</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3</w:t>
      </w:r>
      <w:r>
        <w:rPr>
          <w:rFonts w:ascii="华文中宋" w:hAnsi="华文中宋" w:eastAsia="华文中宋" w:hint="eastAsia"/>
          <w:color w:val="auto"/>
          <w:highlight w:val="none"/>
        </w:rPr>
        <w:t xml:space="preserve">）单价金额小数点或百分比有明显错误的，以报价一览表的总价为准，并修改单价；</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4</w:t>
      </w:r>
      <w:r>
        <w:rPr>
          <w:rFonts w:ascii="华文中宋" w:hAnsi="华文中宋" w:eastAsia="华文中宋" w:hint="eastAsia"/>
          <w:color w:val="auto"/>
          <w:highlight w:val="none"/>
        </w:rPr>
        <w:t xml:space="preserve">）总价金额与按单价汇总金额不一致的，以单价金额计算结果为准。</w:t>
      </w:r>
      <w:r/>
    </w:p>
    <w:p>
      <w:pPr>
        <w:pStyle w:val="912"/>
        <w:ind w:firstLine="474" w:firstLineChars="226"/>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询价小组将要求询价供应商按上述原则调整确认，询价供应商确认后的报价对询价供应商具有约束力，如果询价供应商不予确认，其报价无效。</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r>
      <w:r/>
    </w:p>
    <w:p>
      <w:pPr>
        <w:pStyle w:val="912"/>
        <w:ind w:firstLine="435"/>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19.</w:t>
      </w:r>
      <w:r>
        <w:rPr>
          <w:rFonts w:ascii="华文中宋" w:hAnsi="华文中宋" w:eastAsia="华文中宋" w:hint="eastAsia"/>
          <w:color w:val="auto"/>
          <w:highlight w:val="none"/>
        </w:rPr>
        <w:t xml:space="preserve">6未通过资格性检查或未实质性响应询价通知书</w:t>
      </w:r>
      <w:r>
        <w:rPr>
          <w:rFonts w:ascii="华文中宋" w:hAnsi="华文中宋" w:eastAsia="华文中宋" w:hint="eastAsia"/>
          <w:bCs/>
          <w:color w:val="auto"/>
          <w:highlight w:val="none"/>
        </w:rPr>
        <w:t xml:space="preserve">规定要求的响应文件按无效响应文件处理，</w:t>
      </w:r>
      <w:r>
        <w:rPr>
          <w:rFonts w:ascii="华文中宋" w:hAnsi="华文中宋" w:eastAsia="华文中宋" w:hint="eastAsia"/>
          <w:color w:val="auto"/>
          <w:highlight w:val="none"/>
        </w:rPr>
        <w:t xml:space="preserve">询价小组将及时告知有关询价供应商。</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19.</w:t>
      </w:r>
      <w:r>
        <w:rPr>
          <w:rFonts w:ascii="华文中宋" w:hAnsi="华文中宋" w:eastAsia="华文中宋" w:hint="eastAsia"/>
          <w:color w:val="auto"/>
          <w:highlight w:val="none"/>
        </w:rPr>
        <w:t xml:space="preserve">7实质性响应的响应文件是指与询价通知书的条款、条件和规格相符，根据本询价通知书规定的审查内容，经询价小组认定的没有重大偏离或保留的响应文件。</w:t>
      </w:r>
      <w:r/>
    </w:p>
    <w:p>
      <w:pPr>
        <w:pStyle w:val="912"/>
        <w:ind w:firstLine="435"/>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19.8</w:t>
      </w:r>
      <w:r>
        <w:rPr>
          <w:rFonts w:ascii="华文中宋" w:hAnsi="华文中宋" w:eastAsia="华文中宋" w:hint="eastAsia"/>
          <w:color w:val="auto"/>
          <w:highlight w:val="none"/>
        </w:rPr>
        <w:t xml:space="preserve">重大偏离或保留系指响应人提供的货物</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服务的主要技术性能、数量、服务方案和交货</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服务</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期限等明显不能满足询价通知书的要求，或者实质上与询价通知书不一致，而且限制了采购人的权利或询价供应商的义务，纠正这些偏离或保留将对其他实质上响应要求的询价供应商的竞争地位产生不公正的影响。</w:t>
      </w:r>
      <w:r/>
    </w:p>
    <w:p>
      <w:pPr>
        <w:ind w:firstLine="420" w:firstLineChars="200"/>
        <w:snapToGrid w:val="1"/>
        <w:spacing w:lineRule="auto" w:line="360"/>
        <w:rPr>
          <w:rFonts w:ascii="华文中宋" w:hAnsi="华文中宋" w:eastAsia="华文中宋"/>
          <w:b/>
          <w:color w:val="auto"/>
          <w:szCs w:val="21"/>
          <w:highlight w:val="none"/>
        </w:rPr>
      </w:pPr>
      <w:r>
        <w:rPr>
          <w:rFonts w:ascii="华文中宋" w:hAnsi="华文中宋" w:eastAsia="华文中宋"/>
          <w:b/>
          <w:color w:val="auto"/>
          <w:szCs w:val="21"/>
          <w:highlight w:val="none"/>
        </w:rPr>
        <w:t xml:space="preserve">20</w:t>
      </w:r>
      <w:r>
        <w:rPr>
          <w:rFonts w:ascii="华文中宋" w:hAnsi="华文中宋" w:eastAsia="华文中宋" w:hint="eastAsia"/>
          <w:b/>
          <w:color w:val="auto"/>
          <w:szCs w:val="21"/>
          <w:highlight w:val="none"/>
        </w:rPr>
        <w:t xml:space="preserve">．比较与评价</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20.1 </w:t>
      </w:r>
      <w:r>
        <w:rPr>
          <w:rFonts w:ascii="华文中宋" w:hAnsi="华文中宋" w:eastAsia="华文中宋" w:hint="eastAsia"/>
          <w:color w:val="auto"/>
          <w:highlight w:val="none"/>
        </w:rPr>
        <w:t xml:space="preserve">经资格性检查及有效性、完整性、响应程度审查后，询价供应商提交的响应文件全部实质性响应了询价通知书的要求，在满足</w:t>
      </w:r>
      <w:r>
        <w:rPr>
          <w:rFonts w:ascii="华文中宋" w:hAnsi="华文中宋" w:eastAsia="华文中宋"/>
          <w:color w:val="auto"/>
          <w:highlight w:val="none"/>
        </w:rPr>
        <w:t xml:space="preserve">3</w:t>
      </w:r>
      <w:r>
        <w:rPr>
          <w:rFonts w:ascii="华文中宋" w:hAnsi="华文中宋" w:eastAsia="华文中宋" w:hint="eastAsia"/>
          <w:color w:val="auto"/>
          <w:highlight w:val="none"/>
        </w:rPr>
        <w:t xml:space="preserve">家以上询价供应商的竞争要求的情况下，进入比较与评价。</w:t>
      </w:r>
      <w:r/>
    </w:p>
    <w:p>
      <w:pPr>
        <w:pStyle w:val="912"/>
        <w:ind w:firstLine="411" w:firstLineChars="196"/>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20.2</w:t>
      </w:r>
      <w:r>
        <w:rPr>
          <w:rFonts w:ascii="华文中宋" w:hAnsi="华文中宋" w:eastAsia="华文中宋" w:hint="eastAsia"/>
          <w:color w:val="auto"/>
          <w:highlight w:val="none"/>
        </w:rPr>
        <w:t xml:space="preserve">询价小组在询价过程中，不得改变询价通知书所确定的技术和服务等要求、评审程序、评定成交的标准和合同文本等事项。</w:t>
      </w:r>
      <w:r/>
    </w:p>
    <w:p>
      <w:pPr>
        <w:pStyle w:val="912"/>
        <w:ind w:firstLine="420" w:firstLineChars="200"/>
        <w:snapToGrid w:val="0"/>
        <w:spacing w:lineRule="auto" w:line="360"/>
        <w:rPr>
          <w:rFonts w:ascii="华文中宋" w:hAnsi="华文中宋" w:eastAsia="华文中宋"/>
          <w:b/>
          <w:color w:val="auto"/>
          <w:highlight w:val="none"/>
        </w:rPr>
      </w:pPr>
      <w:r>
        <w:rPr>
          <w:rFonts w:ascii="华文中宋" w:hAnsi="华文中宋" w:eastAsia="华文中宋"/>
          <w:color w:val="auto"/>
          <w:highlight w:val="none"/>
        </w:rPr>
        <w:t xml:space="preserve">20.3 </w:t>
      </w:r>
      <w:r>
        <w:rPr>
          <w:rFonts w:ascii="华文中宋" w:hAnsi="华文中宋" w:eastAsia="华文中宋" w:hint="eastAsia"/>
          <w:color w:val="auto"/>
          <w:highlight w:val="none"/>
        </w:rPr>
        <w:t xml:space="preserve">已提交响应文件的供应商，可以根据询价情况退出询价，退出询价的要求须在山西政府采购平台中采用加盖电子印章形式提出。</w:t>
      </w:r>
      <w:r/>
    </w:p>
    <w:p>
      <w:pPr>
        <w:ind w:firstLine="420" w:firstLineChars="200"/>
        <w:snapToGrid w:val="1"/>
        <w:spacing w:lineRule="auto" w:line="360"/>
        <w:rPr>
          <w:rFonts w:ascii="华文中宋" w:hAnsi="华文中宋" w:eastAsia="华文中宋"/>
          <w:b/>
          <w:color w:val="auto"/>
          <w:szCs w:val="21"/>
          <w:highlight w:val="none"/>
        </w:rPr>
      </w:pPr>
      <w:r>
        <w:rPr>
          <w:rFonts w:ascii="华文中宋" w:hAnsi="华文中宋" w:eastAsia="华文中宋"/>
          <w:b/>
          <w:color w:val="auto"/>
          <w:szCs w:val="21"/>
          <w:highlight w:val="none"/>
        </w:rPr>
        <w:t xml:space="preserve">21.  </w:t>
      </w:r>
      <w:r>
        <w:rPr>
          <w:rFonts w:ascii="华文中宋" w:hAnsi="华文中宋" w:eastAsia="华文中宋" w:hint="eastAsia"/>
          <w:b/>
          <w:color w:val="auto"/>
          <w:szCs w:val="21"/>
          <w:highlight w:val="none"/>
        </w:rPr>
        <w:t xml:space="preserve">确定成交候选供应商</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21.1 </w:t>
      </w:r>
      <w:r>
        <w:rPr>
          <w:rFonts w:ascii="华文中宋" w:hAnsi="华文中宋" w:eastAsia="华文中宋" w:hint="eastAsia"/>
          <w:color w:val="auto"/>
          <w:highlight w:val="none"/>
        </w:rPr>
        <w:t xml:space="preserve">询价小组根据</w:t>
      </w:r>
      <w:r>
        <w:rPr>
          <w:rFonts w:ascii="华文中宋" w:hAnsi="华文中宋" w:eastAsia="华文中宋" w:hint="eastAsia"/>
          <w:bCs/>
          <w:color w:val="auto"/>
          <w:highlight w:val="none"/>
        </w:rPr>
        <w:t xml:space="preserve">第五部分评定和成交标准的规定确定成交供应商</w:t>
      </w:r>
      <w:r>
        <w:rPr>
          <w:rFonts w:ascii="华文中宋" w:hAnsi="华文中宋" w:eastAsia="华文中宋" w:hint="eastAsia"/>
          <w:color w:val="auto"/>
          <w:highlight w:val="none"/>
        </w:rPr>
        <w:t xml:space="preserve">。</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21.2 </w:t>
      </w:r>
      <w:r>
        <w:rPr>
          <w:rFonts w:ascii="华文中宋" w:hAnsi="华文中宋" w:eastAsia="华文中宋" w:hint="eastAsia"/>
          <w:color w:val="auto"/>
          <w:highlight w:val="none"/>
        </w:rPr>
        <w:t xml:space="preserve">询价小组组长根据询价过程中形成的原始记录和评审结果编写评审报告，由询价小组全体人员签字确认。</w:t>
      </w:r>
      <w:r/>
    </w:p>
    <w:p>
      <w:pPr>
        <w:ind w:firstLine="420" w:firstLineChars="200"/>
        <w:snapToGrid w:val="1"/>
        <w:spacing w:lineRule="auto" w:line="360"/>
        <w:rPr>
          <w:rFonts w:ascii="华文中宋" w:hAnsi="华文中宋" w:eastAsia="华文中宋"/>
          <w:b/>
          <w:color w:val="auto"/>
          <w:szCs w:val="21"/>
          <w:highlight w:val="none"/>
        </w:rPr>
      </w:pPr>
      <w:r>
        <w:rPr>
          <w:rFonts w:ascii="华文中宋" w:hAnsi="华文中宋" w:eastAsia="华文中宋"/>
          <w:b/>
          <w:color w:val="auto"/>
          <w:szCs w:val="21"/>
          <w:highlight w:val="none"/>
        </w:rPr>
        <w:t xml:space="preserve">22.</w:t>
      </w:r>
      <w:r>
        <w:rPr>
          <w:rFonts w:ascii="华文中宋" w:hAnsi="华文中宋" w:eastAsia="华文中宋" w:hint="eastAsia"/>
          <w:b/>
          <w:color w:val="auto"/>
          <w:szCs w:val="21"/>
          <w:highlight w:val="none"/>
        </w:rPr>
        <w:t xml:space="preserve">评审复核</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cs="Arial" w:eastAsia="华文中宋"/>
          <w:color w:val="auto"/>
          <w:highlight w:val="none"/>
        </w:rPr>
        <w:t xml:space="preserve">22.1</w:t>
      </w:r>
      <w:r>
        <w:rPr>
          <w:rFonts w:ascii="华文中宋" w:hAnsi="华文中宋" w:eastAsia="华文中宋" w:hint="eastAsia"/>
          <w:color w:val="auto"/>
          <w:highlight w:val="none"/>
        </w:rPr>
        <w:t xml:space="preserve">询价小组要对评审数据进行校对、核对，对对成交候选供应商的响应文件及响应文件被认定为未实质性响应询价通知书的情形进行复核。</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cs="Arial" w:eastAsia="华文中宋"/>
          <w:color w:val="auto"/>
          <w:highlight w:val="none"/>
        </w:rPr>
        <w:t xml:space="preserve">22.2</w:t>
      </w:r>
      <w:r>
        <w:rPr>
          <w:rFonts w:ascii="华文中宋" w:hAnsi="华文中宋" w:cs="Arial" w:eastAsia="华文中宋" w:hint="eastAsia"/>
          <w:color w:val="auto"/>
          <w:highlight w:val="none"/>
        </w:rPr>
        <w:t xml:space="preserve">在</w:t>
      </w:r>
      <w:r>
        <w:rPr>
          <w:rFonts w:ascii="华文中宋" w:hAnsi="华文中宋" w:eastAsia="华文中宋" w:hint="eastAsia"/>
          <w:color w:val="auto"/>
          <w:highlight w:val="none"/>
        </w:rPr>
        <w:t xml:space="preserve">询价</w:t>
      </w:r>
      <w:r>
        <w:rPr>
          <w:rFonts w:ascii="华文中宋" w:hAnsi="华文中宋" w:cs="Arial" w:eastAsia="华文中宋" w:hint="eastAsia"/>
          <w:color w:val="auto"/>
          <w:highlight w:val="none"/>
        </w:rPr>
        <w:t xml:space="preserve">过程中发现询价供应商有下列情形的，</w:t>
      </w:r>
      <w:r>
        <w:rPr>
          <w:rFonts w:ascii="华文中宋" w:hAnsi="华文中宋" w:eastAsia="华文中宋" w:hint="eastAsia"/>
          <w:color w:val="auto"/>
          <w:highlight w:val="none"/>
        </w:rPr>
        <w:t xml:space="preserve">询价小组应认定其报价无效，并书面报告本级财政部门：</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1</w:t>
      </w:r>
      <w:r>
        <w:rPr>
          <w:rFonts w:ascii="华文中宋" w:hAnsi="华文中宋" w:eastAsia="华文中宋" w:hint="eastAsia"/>
          <w:color w:val="auto"/>
          <w:highlight w:val="none"/>
        </w:rPr>
        <w:t xml:space="preserve">）有恶意串通的；</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2</w:t>
      </w:r>
      <w:r>
        <w:rPr>
          <w:rFonts w:ascii="华文中宋" w:hAnsi="华文中宋" w:eastAsia="华文中宋" w:hint="eastAsia"/>
          <w:color w:val="auto"/>
          <w:highlight w:val="none"/>
        </w:rPr>
        <w:t xml:space="preserve">）有妨碍其他询价供应商的竞争行为的；</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3</w:t>
      </w:r>
      <w:r>
        <w:rPr>
          <w:rFonts w:ascii="华文中宋" w:hAnsi="华文中宋" w:eastAsia="华文中宋" w:hint="eastAsia"/>
          <w:color w:val="auto"/>
          <w:highlight w:val="none"/>
        </w:rPr>
        <w:t xml:space="preserve">）有损害采购人或者其他询价供应商的合法权益的；</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4</w:t>
      </w:r>
      <w:r>
        <w:rPr>
          <w:rFonts w:ascii="华文中宋" w:hAnsi="华文中宋" w:eastAsia="华文中宋" w:hint="eastAsia"/>
          <w:color w:val="auto"/>
          <w:highlight w:val="none"/>
        </w:rPr>
        <w:t xml:space="preserve">）不同询价供应商的响应文件由同一单位或者个人编制</w:t>
      </w:r>
      <w:r>
        <w:rPr>
          <w:rFonts w:ascii="华文中宋" w:hAnsi="华文中宋" w:cs="华文中宋" w:eastAsia="华文中宋" w:hint="eastAsia"/>
          <w:color w:val="auto"/>
          <w:highlight w:val="none"/>
        </w:rPr>
        <w:t xml:space="preserve">；</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5</w:t>
      </w:r>
      <w:r>
        <w:rPr>
          <w:rFonts w:ascii="华文中宋" w:hAnsi="华文中宋" w:eastAsia="华文中宋" w:hint="eastAsia"/>
          <w:color w:val="auto"/>
          <w:highlight w:val="none"/>
        </w:rPr>
        <w:t xml:space="preserve">）不同询价供应商委托同一单位或者个人办理询价事宜；</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6</w:t>
      </w:r>
      <w:r>
        <w:rPr>
          <w:rFonts w:ascii="华文中宋" w:hAnsi="华文中宋" w:eastAsia="华文中宋" w:hint="eastAsia"/>
          <w:color w:val="auto"/>
          <w:highlight w:val="none"/>
        </w:rPr>
        <w:t xml:space="preserve">）不同询价供应商的响应文件载明的项目管理成员或者联系人为同一人；</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7</w:t>
      </w:r>
      <w:r>
        <w:rPr>
          <w:rFonts w:ascii="华文中宋" w:hAnsi="华文中宋" w:eastAsia="华文中宋" w:hint="eastAsia"/>
          <w:color w:val="auto"/>
          <w:highlight w:val="none"/>
        </w:rPr>
        <w:t xml:space="preserve">）不同询价供应商的响应文件异常一致或者询价报价呈规律性差异；</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8</w:t>
      </w:r>
      <w:r>
        <w:rPr>
          <w:rFonts w:ascii="华文中宋" w:hAnsi="华文中宋" w:eastAsia="华文中宋" w:hint="eastAsia"/>
          <w:color w:val="auto"/>
          <w:highlight w:val="none"/>
        </w:rPr>
        <w:t xml:space="preserve">）不同询价供应商的响应文件相互混装；</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9</w:t>
      </w:r>
      <w:r>
        <w:rPr>
          <w:rFonts w:ascii="华文中宋" w:hAnsi="华文中宋" w:eastAsia="华文中宋" w:hint="eastAsia"/>
          <w:color w:val="auto"/>
          <w:highlight w:val="none"/>
        </w:rPr>
        <w:t xml:space="preserve">）不同询价供应商的保证金从同一单位或者个人的账户转出。</w:t>
      </w:r>
      <w:r/>
    </w:p>
    <w:p>
      <w:pPr>
        <w:ind w:firstLine="420" w:firstLineChars="200"/>
        <w:snapToGrid w:val="1"/>
        <w:spacing w:lineRule="auto" w:line="360"/>
        <w:rPr>
          <w:rFonts w:ascii="华文中宋" w:hAnsi="华文中宋" w:eastAsia="华文中宋"/>
          <w:b/>
          <w:color w:val="auto"/>
          <w:szCs w:val="21"/>
          <w:highlight w:val="none"/>
        </w:rPr>
      </w:pPr>
      <w:r>
        <w:rPr>
          <w:rFonts w:ascii="华文中宋" w:hAnsi="华文中宋" w:eastAsia="华文中宋"/>
          <w:b/>
          <w:color w:val="auto"/>
          <w:szCs w:val="21"/>
          <w:highlight w:val="none"/>
        </w:rPr>
        <w:t xml:space="preserve">23. </w:t>
      </w:r>
      <w:r>
        <w:rPr>
          <w:rFonts w:ascii="华文中宋" w:hAnsi="华文中宋" w:eastAsia="华文中宋" w:hint="eastAsia"/>
          <w:b/>
          <w:color w:val="auto"/>
          <w:szCs w:val="21"/>
          <w:highlight w:val="none"/>
        </w:rPr>
        <w:t xml:space="preserve">询价保密</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23.1</w:t>
      </w:r>
      <w:r>
        <w:rPr>
          <w:rFonts w:ascii="华文中宋" w:hAnsi="华文中宋" w:eastAsia="华文中宋" w:hint="eastAsia"/>
          <w:color w:val="auto"/>
          <w:highlight w:val="none"/>
        </w:rPr>
        <w:t xml:space="preserve">询价小组成员以及与评审工作有关的人员不得泄露评审情况及评审过程中获悉的国家秘密、商业秘密。</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23.2 </w:t>
      </w:r>
      <w:r>
        <w:rPr>
          <w:rFonts w:ascii="华文中宋" w:hAnsi="华文中宋" w:eastAsia="华文中宋" w:hint="eastAsia"/>
          <w:color w:val="auto"/>
          <w:highlight w:val="none"/>
        </w:rPr>
        <w:t xml:space="preserve">询价结束后，参与评审询价的所有人员不得带走询价现场的任何资料。</w:t>
      </w:r>
      <w:r/>
    </w:p>
    <w:p>
      <w:pPr>
        <w:ind w:firstLine="420" w:firstLineChars="200"/>
        <w:snapToGrid w:val="1"/>
        <w:spacing w:lineRule="auto" w:line="360"/>
        <w:rPr>
          <w:rFonts w:ascii="华文中宋" w:hAnsi="华文中宋" w:eastAsia="华文中宋"/>
          <w:b/>
          <w:color w:val="auto"/>
          <w:szCs w:val="21"/>
          <w:highlight w:val="none"/>
        </w:rPr>
      </w:pPr>
      <w:r>
        <w:rPr>
          <w:rFonts w:ascii="华文中宋" w:hAnsi="华文中宋" w:eastAsia="华文中宋"/>
          <w:b/>
          <w:color w:val="auto"/>
          <w:szCs w:val="21"/>
          <w:highlight w:val="none"/>
        </w:rPr>
        <w:t xml:space="preserve">24. </w:t>
      </w:r>
      <w:r>
        <w:rPr>
          <w:rFonts w:ascii="华文中宋" w:hAnsi="华文中宋" w:eastAsia="华文中宋" w:hint="eastAsia"/>
          <w:b/>
          <w:color w:val="auto"/>
          <w:szCs w:val="21"/>
          <w:highlight w:val="none"/>
        </w:rPr>
        <w:t xml:space="preserve">关于询价供应商瑕疵滞后发现的处理规则</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无论基于何种原因，各项本应作拒绝或无效处理的情形，即便未被及时发现而使该询价供应商进入初审、询价或其它后续程序的，包括已经签约的情形，一旦被发现存在上述情形，导致此前评审结果被取消，其相关的一切损失均由该询价供应商承担。</w:t>
      </w:r>
      <w:r/>
    </w:p>
    <w:p>
      <w:pPr>
        <w:ind w:firstLine="420" w:firstLineChars="200"/>
        <w:snapToGrid w:val="1"/>
        <w:spacing w:lineRule="auto" w:line="360"/>
        <w:rPr>
          <w:rFonts w:ascii="华文中宋" w:hAnsi="华文中宋" w:eastAsia="华文中宋"/>
          <w:b/>
          <w:color w:val="auto"/>
          <w:szCs w:val="21"/>
          <w:highlight w:val="none"/>
        </w:rPr>
      </w:pPr>
      <w:r>
        <w:rPr>
          <w:rFonts w:ascii="华文中宋" w:hAnsi="华文中宋" w:eastAsia="华文中宋"/>
          <w:b/>
          <w:color w:val="auto"/>
          <w:szCs w:val="21"/>
          <w:highlight w:val="none"/>
        </w:rPr>
        <w:t xml:space="preserve">25. </w:t>
      </w:r>
      <w:r>
        <w:rPr>
          <w:rFonts w:ascii="华文中宋" w:hAnsi="华文中宋" w:eastAsia="华文中宋" w:hint="eastAsia"/>
          <w:b/>
          <w:color w:val="auto"/>
          <w:szCs w:val="21"/>
          <w:highlight w:val="none"/>
        </w:rPr>
        <w:t xml:space="preserve">采购项目终止</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25.1 </w:t>
      </w:r>
      <w:r>
        <w:rPr>
          <w:rFonts w:ascii="华文中宋" w:hAnsi="华文中宋" w:eastAsia="华文中宋" w:hint="eastAsia"/>
          <w:color w:val="auto"/>
          <w:highlight w:val="none"/>
        </w:rPr>
        <w:t xml:space="preserve">出现下列情形之一的，终止本次询价活动：</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1</w:t>
      </w:r>
      <w:r>
        <w:rPr>
          <w:rFonts w:ascii="华文中宋" w:hAnsi="华文中宋" w:eastAsia="华文中宋" w:hint="eastAsia"/>
          <w:color w:val="auto"/>
          <w:highlight w:val="none"/>
        </w:rPr>
        <w:t xml:space="preserve">）因情况变化，不再符合规定的询价采购方式适用情形的；</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（2）出现影响采购公正的违法、违规行为的；</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（3）在采购过程中符合竞争要求的询价供应商或者报价未超过采购预算的供应商不足</w:t>
      </w:r>
      <w:r>
        <w:rPr>
          <w:rFonts w:ascii="华文中宋" w:hAnsi="华文中宋" w:eastAsia="华文中宋"/>
          <w:color w:val="auto"/>
          <w:highlight w:val="none"/>
        </w:rPr>
        <w:t xml:space="preserve">3</w:t>
      </w:r>
      <w:r>
        <w:rPr>
          <w:rFonts w:ascii="华文中宋" w:hAnsi="华文中宋" w:eastAsia="华文中宋" w:hint="eastAsia"/>
          <w:color w:val="auto"/>
          <w:highlight w:val="none"/>
        </w:rPr>
        <w:t xml:space="preserve">家的。</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25.2 </w:t>
      </w:r>
      <w:r>
        <w:rPr>
          <w:rFonts w:ascii="华文中宋" w:hAnsi="华文中宋" w:eastAsia="华文中宋" w:hint="eastAsia"/>
          <w:color w:val="auto"/>
          <w:highlight w:val="none"/>
        </w:rPr>
        <w:t xml:space="preserve">项目终止询价后，集采机构将在财政部门指定的媒体上发布项目终止公告并说明原因，依法重新组织采购活动。</w:t>
      </w:r>
      <w:r/>
    </w:p>
    <w:p>
      <w:pPr>
        <w:pStyle w:val="912"/>
        <w:ind w:firstLine="420" w:firstLineChars="200"/>
        <w:snapToGrid w:val="0"/>
        <w:spacing w:lineRule="auto" w:line="360"/>
        <w:rPr>
          <w:rFonts w:ascii="华文中宋" w:hAnsi="华文中宋" w:eastAsia="华文中宋"/>
          <w:b/>
          <w:color w:val="auto"/>
          <w:highlight w:val="none"/>
        </w:rPr>
        <w:outlineLvl w:val="1"/>
      </w:pPr>
      <w:r/>
      <w:bookmarkStart w:id="50" w:name="_Toc424555846"/>
      <w:r/>
      <w:bookmarkStart w:id="51" w:name="_Toc26868180"/>
      <w:r/>
      <w:bookmarkStart w:id="52" w:name="_Toc493142144"/>
      <w:r>
        <w:rPr>
          <w:rFonts w:ascii="华文中宋" w:hAnsi="华文中宋" w:eastAsia="华文中宋" w:hint="eastAsia"/>
          <w:b/>
          <w:color w:val="auto"/>
          <w:highlight w:val="none"/>
        </w:rPr>
        <w:t xml:space="preserve">六、签订合同</w:t>
      </w:r>
      <w:bookmarkEnd w:id="50"/>
      <w:r/>
      <w:bookmarkEnd w:id="51"/>
      <w:r/>
      <w:bookmarkEnd w:id="52"/>
      <w:r/>
      <w:r/>
    </w:p>
    <w:p>
      <w:pPr>
        <w:pStyle w:val="912"/>
        <w:ind w:firstLine="420" w:firstLineChars="200"/>
        <w:snapToGrid w:val="0"/>
        <w:spacing w:lineRule="auto" w:line="360"/>
        <w:rPr>
          <w:rFonts w:ascii="华文中宋" w:hAnsi="华文中宋" w:eastAsia="华文中宋"/>
          <w:b/>
          <w:color w:val="auto"/>
          <w:highlight w:val="none"/>
        </w:rPr>
      </w:pPr>
      <w:r>
        <w:rPr>
          <w:rFonts w:ascii="华文中宋" w:hAnsi="华文中宋" w:eastAsia="华文中宋"/>
          <w:b/>
          <w:color w:val="auto"/>
          <w:highlight w:val="none"/>
        </w:rPr>
        <w:t xml:space="preserve">26. </w:t>
      </w:r>
      <w:r>
        <w:rPr>
          <w:rFonts w:ascii="华文中宋" w:hAnsi="华文中宋" w:eastAsia="华文中宋" w:hint="eastAsia"/>
          <w:b/>
          <w:color w:val="auto"/>
          <w:highlight w:val="none"/>
        </w:rPr>
        <w:t xml:space="preserve">签订合同</w:t>
      </w:r>
      <w:r/>
    </w:p>
    <w:p>
      <w:pPr>
        <w:pStyle w:val="912"/>
        <w:ind w:firstLine="315" w:firstLineChars="150"/>
        <w:snapToGrid w:val="0"/>
        <w:spacing w:lineRule="auto" w:line="360"/>
        <w:rPr>
          <w:rFonts w:ascii="华文中宋" w:hAnsi="华文中宋" w:cs="华文中宋" w:eastAsia="华文中宋" w:hint="eastAsia"/>
          <w:color w:val="auto"/>
          <w:highlight w:val="none"/>
        </w:rPr>
      </w:pPr>
      <w:r/>
      <w:bookmarkStart w:id="53" w:name="_Toc26868181"/>
      <w:r>
        <w:rPr>
          <w:rFonts w:ascii="华文中宋" w:hAnsi="华文中宋" w:eastAsia="华文中宋"/>
          <w:color w:val="auto"/>
          <w:highlight w:val="none"/>
        </w:rPr>
        <w:t xml:space="preserve">26.1</w:t>
      </w:r>
      <w:r>
        <w:rPr>
          <w:rFonts w:ascii="华文中宋" w:hAnsi="华文中宋" w:cs="华文中宋" w:eastAsia="华文中宋" w:hint="eastAsia"/>
          <w:color w:val="auto"/>
          <w:highlight w:val="none"/>
        </w:rPr>
        <w:t xml:space="preserve">采购人应当自成交通知书（在系统中自行下载）发出之日起</w:t>
      </w:r>
      <w:r>
        <w:rPr>
          <w:rFonts w:ascii="华文中宋" w:hAnsi="华文中宋" w:cs="华文中宋" w:eastAsia="华文中宋"/>
          <w:color w:val="auto"/>
          <w:highlight w:val="none"/>
        </w:rPr>
        <w:t xml:space="preserve">3</w:t>
      </w:r>
      <w:r>
        <w:rPr>
          <w:rFonts w:ascii="华文中宋" w:hAnsi="华文中宋" w:cs="华文中宋" w:eastAsia="华文中宋" w:hint="eastAsia"/>
          <w:color w:val="auto"/>
          <w:highlight w:val="none"/>
        </w:rPr>
        <w:t xml:space="preserve">0日内与</w:t>
      </w:r>
      <w:r>
        <w:rPr>
          <w:rFonts w:ascii="华文中宋" w:hAnsi="华文中宋" w:cs="华文中宋" w:eastAsia="华文中宋" w:hint="eastAsia"/>
          <w:color w:val="auto"/>
          <w:highlight w:val="none"/>
          <w:lang w:val="en-US" w:eastAsia="zh-CN"/>
        </w:rPr>
        <w:t xml:space="preserve">成交</w:t>
      </w:r>
      <w:r>
        <w:rPr>
          <w:rFonts w:ascii="华文中宋" w:hAnsi="华文中宋" w:cs="华文中宋" w:eastAsia="华文中宋" w:hint="eastAsia"/>
          <w:color w:val="auto"/>
          <w:highlight w:val="none"/>
        </w:rPr>
        <w:t xml:space="preserve">供应商在</w:t>
      </w:r>
      <w:r>
        <w:rPr>
          <w:rFonts w:ascii="华文中宋" w:hAnsi="华文中宋" w:eastAsia="华文中宋" w:hint="eastAsia"/>
          <w:color w:val="auto"/>
          <w:highlight w:val="none"/>
        </w:rPr>
        <w:t xml:space="preserve">山西政府采购</w:t>
      </w:r>
      <w:r>
        <w:rPr>
          <w:rFonts w:ascii="华文中宋" w:hAnsi="华文中宋" w:eastAsia="华文中宋" w:hint="eastAsia"/>
          <w:color w:val="auto"/>
          <w:highlight w:val="none"/>
          <w:lang w:val="en-US" w:eastAsia="zh-CN"/>
        </w:rPr>
        <w:t xml:space="preserve">业务执行系统中</w:t>
      </w:r>
      <w:r>
        <w:rPr>
          <w:rFonts w:ascii="华文中宋" w:hAnsi="华文中宋" w:cs="华文中宋" w:eastAsia="华文中宋" w:hint="eastAsia"/>
          <w:color w:val="auto"/>
          <w:highlight w:val="none"/>
        </w:rPr>
        <w:t xml:space="preserve">线上签订政府采购合同。</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1</w:t>
      </w:r>
      <w:r>
        <w:rPr>
          <w:rFonts w:ascii="华文中宋" w:hAnsi="华文中宋" w:eastAsia="华文中宋" w:hint="eastAsia"/>
          <w:color w:val="auto"/>
          <w:highlight w:val="none"/>
        </w:rPr>
        <w:t xml:space="preserve">）本次询价采用发布公告的形式邀请询价供应商的，询价供应商可在本次询价公告刊登的媒体上查看结果公告，或登录山西政府采购平台查看结果公告；</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2</w:t>
      </w:r>
      <w:r>
        <w:rPr>
          <w:rFonts w:ascii="华文中宋" w:hAnsi="华文中宋" w:eastAsia="华文中宋" w:hint="eastAsia"/>
          <w:color w:val="auto"/>
          <w:highlight w:val="none"/>
        </w:rPr>
        <w:t xml:space="preserve">）本次询价采取采购人和评审专家分别书面推荐的方式邀请供应商的，询价供应商可登录山西政府采购平台查看结果公告；</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3</w:t>
      </w:r>
      <w:r>
        <w:rPr>
          <w:rFonts w:ascii="华文中宋" w:hAnsi="华文中宋" w:eastAsia="华文中宋" w:hint="eastAsia"/>
          <w:color w:val="auto"/>
          <w:highlight w:val="none"/>
        </w:rPr>
        <w:t xml:space="preserve">）成交供应商在山西政府采购平台中自行下载打印成交通知书，但该成交结果的有效性不依赖于未成交的询价供应商是否知道成交结果。</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26.2</w:t>
      </w:r>
      <w:r>
        <w:rPr>
          <w:rFonts w:ascii="华文中宋" w:hAnsi="华文中宋" w:eastAsia="华文中宋" w:hint="eastAsia"/>
          <w:color w:val="auto"/>
          <w:highlight w:val="none"/>
        </w:rPr>
        <w:t xml:space="preserve">成交通知书对采购人和成交供应商具有同等法律效力。</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26.3</w:t>
      </w:r>
      <w:r>
        <w:rPr>
          <w:rFonts w:ascii="华文中宋" w:hAnsi="华文中宋" w:eastAsia="华文中宋" w:hint="eastAsia"/>
          <w:color w:val="auto"/>
          <w:highlight w:val="none"/>
        </w:rPr>
        <w:t xml:space="preserve">成交通知书发出以后，采购人改变成交结果或者成交供应商放弃成交，应当承担相应的法律责任。</w:t>
      </w:r>
      <w:r>
        <w:rPr>
          <w:rFonts w:ascii="华文中宋" w:hAnsi="华文中宋" w:cs="华文中宋" w:eastAsia="华文中宋" w:hint="eastAsia"/>
          <w:color w:val="auto"/>
          <w:highlight w:val="none"/>
        </w:rPr>
        <w:t xml:space="preserve">。</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26.4 </w:t>
      </w:r>
      <w:r>
        <w:rPr>
          <w:rFonts w:ascii="华文中宋" w:hAnsi="华文中宋" w:eastAsia="华文中宋" w:hint="eastAsia"/>
          <w:color w:val="auto"/>
          <w:highlight w:val="none"/>
        </w:rPr>
        <w:t xml:space="preserve">成交供应商应按照询价通知书、响应文件及询价过程中的有关澄清、说明或者补正文件的内容与采购人签订合同。成交供应商不得再与采购人签订背离合同实质性内容的其它协议或声明。</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26.5</w:t>
      </w:r>
      <w:r>
        <w:rPr>
          <w:rFonts w:ascii="华文中宋" w:hAnsi="华文中宋" w:eastAsia="华文中宋" w:hint="eastAsia"/>
          <w:color w:val="auto"/>
          <w:highlight w:val="none"/>
        </w:rPr>
        <w:t xml:space="preserve">本文件第四部分采购需求中要求成交供应商提交履约保证金的，成交供应商须按照规定向采购人提交履约保证金。</w:t>
      </w:r>
      <w:r/>
    </w:p>
    <w:p>
      <w:pPr>
        <w:pStyle w:val="912"/>
        <w:ind w:firstLine="420" w:firstLineChars="200"/>
        <w:snapToGrid w:val="0"/>
        <w:spacing w:lineRule="auto" w:line="360"/>
        <w:rPr>
          <w:rFonts w:ascii="华文中宋" w:hAnsi="华文中宋" w:eastAsia="华文中宋"/>
          <w:b/>
          <w:color w:val="auto"/>
          <w:highlight w:val="none"/>
        </w:rPr>
        <w:outlineLvl w:val="1"/>
      </w:pPr>
      <w:r>
        <w:rPr>
          <w:rFonts w:ascii="华文中宋" w:hAnsi="华文中宋" w:eastAsia="华文中宋" w:hint="eastAsia"/>
          <w:b/>
          <w:color w:val="auto"/>
          <w:highlight w:val="none"/>
        </w:rPr>
        <w:t xml:space="preserve">七、服务费</w:t>
      </w:r>
      <w:bookmarkEnd w:id="53"/>
      <w:r/>
      <w:r/>
    </w:p>
    <w:p>
      <w:pPr>
        <w:pStyle w:val="912"/>
        <w:ind w:firstLine="420" w:firstLineChars="200"/>
        <w:snapToGrid w:val="0"/>
        <w:spacing w:lineRule="auto" w:line="360"/>
        <w:rPr>
          <w:rFonts w:ascii="华文中宋" w:hAnsi="华文中宋" w:eastAsia="华文中宋"/>
          <w:b/>
          <w:color w:val="auto"/>
          <w:highlight w:val="none"/>
        </w:rPr>
      </w:pPr>
      <w:r>
        <w:rPr>
          <w:rFonts w:ascii="华文中宋" w:hAnsi="华文中宋" w:eastAsia="华文中宋"/>
          <w:b/>
          <w:color w:val="auto"/>
          <w:highlight w:val="none"/>
        </w:rPr>
        <w:t xml:space="preserve">27. </w:t>
      </w:r>
      <w:r>
        <w:rPr>
          <w:rFonts w:ascii="华文中宋" w:hAnsi="华文中宋" w:eastAsia="华文中宋" w:hint="eastAsia"/>
          <w:b/>
          <w:color w:val="auto"/>
          <w:highlight w:val="none"/>
        </w:rPr>
        <w:t xml:space="preserve">服务费</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集采机构作为非营利事业法人，是集中采购项目的执行机构，在政府采购活动中不收取任何服务费。</w:t>
      </w:r>
      <w:r/>
    </w:p>
    <w:p>
      <w:pPr>
        <w:pStyle w:val="912"/>
        <w:ind w:firstLine="420" w:firstLineChars="200"/>
        <w:snapToGrid w:val="0"/>
        <w:spacing w:lineRule="auto" w:line="360"/>
        <w:rPr>
          <w:rFonts w:ascii="华文中宋" w:hAnsi="华文中宋" w:eastAsia="华文中宋"/>
          <w:b/>
          <w:color w:val="auto"/>
          <w:highlight w:val="none"/>
        </w:rPr>
        <w:outlineLvl w:val="1"/>
      </w:pPr>
      <w:r/>
      <w:bookmarkStart w:id="54" w:name="_Toc26868182"/>
      <w:r/>
      <w:bookmarkStart w:id="55" w:name="_Toc493142145"/>
      <w:r/>
      <w:bookmarkStart w:id="56" w:name="_Toc424555847"/>
      <w:r>
        <w:rPr>
          <w:rFonts w:ascii="华文中宋" w:hAnsi="华文中宋" w:eastAsia="华文中宋" w:hint="eastAsia"/>
          <w:b/>
          <w:color w:val="auto"/>
          <w:highlight w:val="none"/>
        </w:rPr>
        <w:t xml:space="preserve">八、保密和披露</w:t>
      </w:r>
      <w:bookmarkEnd w:id="54"/>
      <w:r/>
      <w:bookmarkEnd w:id="55"/>
      <w:r/>
      <w:bookmarkEnd w:id="56"/>
      <w:r/>
      <w:r/>
    </w:p>
    <w:p>
      <w:pPr>
        <w:ind w:firstLine="420" w:firstLineChars="200"/>
        <w:snapToGrid w:val="1"/>
        <w:spacing w:lineRule="auto" w:line="360"/>
        <w:rPr>
          <w:rFonts w:ascii="华文中宋" w:hAnsi="华文中宋" w:eastAsia="华文中宋"/>
          <w:b/>
          <w:color w:val="auto"/>
          <w:szCs w:val="21"/>
          <w:highlight w:val="none"/>
        </w:rPr>
      </w:pPr>
      <w:r>
        <w:rPr>
          <w:rFonts w:ascii="华文中宋" w:hAnsi="华文中宋" w:eastAsia="华文中宋"/>
          <w:b/>
          <w:color w:val="auto"/>
          <w:szCs w:val="21"/>
          <w:highlight w:val="none"/>
        </w:rPr>
        <w:t xml:space="preserve">28. </w:t>
      </w:r>
      <w:r>
        <w:rPr>
          <w:rFonts w:ascii="华文中宋" w:hAnsi="华文中宋" w:eastAsia="华文中宋" w:hint="eastAsia"/>
          <w:b/>
          <w:color w:val="auto"/>
          <w:szCs w:val="21"/>
          <w:highlight w:val="none"/>
        </w:rPr>
        <w:t xml:space="preserve">保密</w:t>
      </w:r>
      <w:r/>
    </w:p>
    <w:p>
      <w:pPr>
        <w:ind w:firstLine="420" w:firstLineChars="200"/>
        <w:snapToGrid w:val="1"/>
        <w:spacing w:lineRule="auto" w:line="360"/>
        <w:rPr>
          <w:rFonts w:ascii="华文中宋" w:hAnsi="华文中宋" w:eastAsia="华文中宋" w:hint="eastAsia"/>
          <w:color w:val="auto"/>
          <w:highlight w:val="none"/>
        </w:rPr>
      </w:pPr>
      <w:r>
        <w:rPr>
          <w:rFonts w:ascii="华文中宋" w:hAnsi="华文中宋" w:eastAsia="华文中宋" w:hint="eastAsia"/>
          <w:color w:val="auto"/>
          <w:highlight w:val="none"/>
        </w:rPr>
        <w:t xml:space="preserve">询价供应商自领取询价通知书之日起，须承诺承担对本采购项目的保密义务，不得将因本次询价获得的信息外传。</w:t>
      </w:r>
      <w:r/>
    </w:p>
    <w:p>
      <w:pPr>
        <w:ind w:firstLine="420" w:firstLineChars="200"/>
        <w:snapToGrid w:val="1"/>
        <w:spacing w:lineRule="auto" w:line="360"/>
        <w:rPr>
          <w:rFonts w:ascii="华文中宋" w:hAnsi="华文中宋" w:eastAsia="华文中宋"/>
          <w:b/>
          <w:color w:val="auto"/>
          <w:szCs w:val="21"/>
          <w:highlight w:val="none"/>
        </w:rPr>
      </w:pPr>
      <w:r>
        <w:rPr>
          <w:rFonts w:ascii="华文中宋" w:hAnsi="华文中宋" w:eastAsia="华文中宋"/>
          <w:b/>
          <w:color w:val="auto"/>
          <w:szCs w:val="21"/>
          <w:highlight w:val="none"/>
        </w:rPr>
        <w:t xml:space="preserve">29. </w:t>
      </w:r>
      <w:r>
        <w:rPr>
          <w:rFonts w:ascii="华文中宋" w:hAnsi="华文中宋" w:eastAsia="华文中宋" w:hint="eastAsia"/>
          <w:b/>
          <w:color w:val="auto"/>
          <w:szCs w:val="21"/>
          <w:highlight w:val="none"/>
        </w:rPr>
        <w:t xml:space="preserve">披露</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29.1 </w:t>
      </w:r>
      <w:r>
        <w:rPr>
          <w:rFonts w:ascii="华文中宋" w:hAnsi="华文中宋" w:eastAsia="华文中宋" w:hint="eastAsia"/>
          <w:color w:val="auto"/>
          <w:highlight w:val="none"/>
        </w:rPr>
        <w:t xml:space="preserve">集采机构有权将询价供应商提供的所有资料向有关政府部门或评审的有关人员披露。</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29.2 </w:t>
      </w:r>
      <w:r>
        <w:rPr>
          <w:rFonts w:ascii="华文中宋" w:hAnsi="华文中宋" w:eastAsia="华文中宋" w:hint="eastAsia"/>
          <w:color w:val="auto"/>
          <w:highlight w:val="none"/>
        </w:rPr>
        <w:t xml:space="preserve">在集采机构认为适当时、国家机关调查、审查、审计时以及其他符合法律规定的情形下，集采机构无须事先征求询价供应商</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成交人同意而可以披露关于采购过程、合同文本、签署情况的资料、询价供应商</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成交人的名称及地址、响应文件的有关信息以及补充条款等，但应当在合理的必要范围内。对任何已经公布过的内容或与之内容相同的资料，以及询价供应商</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成交人已经泄露或公开的，无须再承担保密责任。</w:t>
      </w:r>
      <w:r/>
    </w:p>
    <w:p>
      <w:pPr>
        <w:pStyle w:val="912"/>
        <w:ind w:firstLine="420" w:firstLineChars="200"/>
        <w:snapToGrid w:val="0"/>
        <w:spacing w:lineRule="auto" w:line="360"/>
        <w:rPr>
          <w:rFonts w:ascii="华文中宋" w:hAnsi="华文中宋" w:eastAsia="华文中宋"/>
          <w:b/>
          <w:color w:val="auto"/>
          <w:highlight w:val="none"/>
        </w:rPr>
        <w:outlineLvl w:val="1"/>
      </w:pPr>
      <w:r/>
      <w:bookmarkStart w:id="57" w:name="_Toc424555848"/>
      <w:r/>
      <w:bookmarkStart w:id="58" w:name="_Toc493142146"/>
      <w:r/>
      <w:bookmarkStart w:id="59" w:name="_Toc26868183"/>
      <w:r>
        <w:rPr>
          <w:rFonts w:ascii="华文中宋" w:hAnsi="华文中宋" w:eastAsia="华文中宋" w:hint="eastAsia"/>
          <w:b/>
          <w:color w:val="auto"/>
          <w:highlight w:val="none"/>
        </w:rPr>
        <w:t xml:space="preserve">九、询问和质疑</w:t>
      </w:r>
      <w:bookmarkEnd w:id="57"/>
      <w:r/>
      <w:bookmarkEnd w:id="58"/>
      <w:r/>
      <w:bookmarkEnd w:id="59"/>
      <w:r/>
      <w:r/>
    </w:p>
    <w:p>
      <w:pPr>
        <w:ind w:firstLine="420" w:firstLineChars="200"/>
        <w:snapToGrid w:val="1"/>
        <w:spacing w:lineRule="auto" w:line="360"/>
        <w:rPr>
          <w:rFonts w:ascii="华文中宋" w:hAnsi="华文中宋" w:eastAsia="华文中宋"/>
          <w:b/>
          <w:color w:val="auto"/>
          <w:highlight w:val="none"/>
        </w:rPr>
      </w:pPr>
      <w:r/>
      <w:bookmarkStart w:id="60" w:name="_Toc498960653"/>
      <w:r>
        <w:rPr>
          <w:rFonts w:ascii="华文中宋" w:hAnsi="华文中宋" w:eastAsia="华文中宋"/>
          <w:b/>
          <w:color w:val="auto"/>
          <w:highlight w:val="none"/>
        </w:rPr>
        <w:t xml:space="preserve">3</w:t>
      </w:r>
      <w:r>
        <w:rPr>
          <w:rFonts w:ascii="华文中宋" w:hAnsi="华文中宋" w:eastAsia="华文中宋" w:hint="eastAsia"/>
          <w:b/>
          <w:color w:val="auto"/>
          <w:highlight w:val="none"/>
          <w:lang w:val="en-US" w:eastAsia="zh-CN"/>
        </w:rPr>
        <w:t xml:space="preserve">0</w:t>
      </w:r>
      <w:r>
        <w:rPr>
          <w:rFonts w:ascii="华文中宋" w:hAnsi="华文中宋" w:eastAsia="华文中宋" w:hint="eastAsia"/>
          <w:b/>
          <w:color w:val="auto"/>
          <w:szCs w:val="21"/>
          <w:highlight w:val="none"/>
        </w:rPr>
        <w:t xml:space="preserve">．</w:t>
      </w:r>
      <w:r>
        <w:rPr>
          <w:rFonts w:ascii="华文中宋" w:hAnsi="华文中宋" w:eastAsia="华文中宋" w:hint="eastAsia"/>
          <w:b/>
          <w:color w:val="auto"/>
          <w:highlight w:val="none"/>
        </w:rPr>
        <w:t xml:space="preserve">询问和质疑的线上提交</w:t>
      </w:r>
      <w:r/>
    </w:p>
    <w:p>
      <w:pPr>
        <w:ind w:firstLine="420" w:firstLineChars="200"/>
        <w:snapToGrid w:val="1"/>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3</w:t>
      </w:r>
      <w:r>
        <w:rPr>
          <w:rFonts w:ascii="华文中宋" w:hAnsi="华文中宋" w:eastAsia="华文中宋" w:hint="eastAsia"/>
          <w:color w:val="auto"/>
          <w:highlight w:val="none"/>
          <w:lang w:val="en-US" w:eastAsia="zh-CN"/>
        </w:rPr>
        <w:t xml:space="preserve">0</w:t>
      </w:r>
      <w:r>
        <w:rPr>
          <w:rFonts w:ascii="华文中宋" w:hAnsi="华文中宋" w:eastAsia="华文中宋" w:hint="eastAsia"/>
          <w:color w:val="auto"/>
          <w:highlight w:val="none"/>
        </w:rPr>
        <w:t xml:space="preserve">.1</w:t>
      </w:r>
      <w:r>
        <w:rPr>
          <w:rFonts w:ascii="华文中宋" w:hAnsi="华文中宋" w:eastAsia="华文中宋" w:hint="eastAsia"/>
          <w:color w:val="auto"/>
          <w:highlight w:val="none"/>
          <w:lang w:val="en-US" w:eastAsia="zh-CN"/>
        </w:rPr>
        <w:t xml:space="preserve">询价</w:t>
      </w:r>
      <w:r>
        <w:rPr>
          <w:rFonts w:ascii="华文中宋" w:hAnsi="华文中宋" w:eastAsia="华文中宋" w:hint="eastAsia"/>
          <w:color w:val="auto"/>
          <w:highlight w:val="none"/>
        </w:rPr>
        <w:t xml:space="preserve">供应商对</w:t>
      </w:r>
      <w:r>
        <w:rPr>
          <w:rFonts w:ascii="华文中宋" w:hAnsi="华文中宋" w:eastAsia="华文中宋" w:hint="eastAsia"/>
          <w:color w:val="auto"/>
          <w:highlight w:val="none"/>
          <w:lang w:eastAsia="zh-CN"/>
        </w:rPr>
        <w:t xml:space="preserve">询价</w:t>
      </w:r>
      <w:r>
        <w:rPr>
          <w:rFonts w:ascii="华文中宋" w:hAnsi="华文中宋" w:eastAsia="华文中宋" w:hint="eastAsia"/>
          <w:color w:val="auto"/>
          <w:highlight w:val="none"/>
        </w:rPr>
        <w:t xml:space="preserve">文件（除采购需求）、</w:t>
      </w:r>
      <w:r>
        <w:rPr>
          <w:rFonts w:ascii="华文中宋" w:hAnsi="华文中宋" w:eastAsia="华文中宋" w:hint="eastAsia"/>
          <w:color w:val="auto"/>
          <w:highlight w:val="none"/>
          <w:lang w:eastAsia="zh-CN"/>
        </w:rPr>
        <w:t xml:space="preserve">询价</w:t>
      </w:r>
      <w:r>
        <w:rPr>
          <w:rFonts w:ascii="华文中宋" w:hAnsi="华文中宋" w:eastAsia="华文中宋" w:hint="eastAsia"/>
          <w:color w:val="auto"/>
          <w:highlight w:val="none"/>
        </w:rPr>
        <w:t xml:space="preserve">过程、采购结果进行口头询问的，可按第一部分</w:t>
      </w:r>
      <w:r>
        <w:rPr>
          <w:rFonts w:ascii="华文中宋" w:hAnsi="华文中宋" w:eastAsia="华文中宋" w:hint="eastAsia"/>
          <w:color w:val="auto"/>
          <w:highlight w:val="none"/>
          <w:lang w:eastAsia="zh-CN"/>
        </w:rPr>
        <w:t xml:space="preserve">询价</w:t>
      </w:r>
      <w:r>
        <w:rPr>
          <w:rFonts w:ascii="华文中宋" w:hAnsi="华文中宋" w:eastAsia="华文中宋" w:hint="eastAsia"/>
          <w:color w:val="auto"/>
          <w:highlight w:val="none"/>
        </w:rPr>
        <w:t xml:space="preserve">邀请中载明的联系方式、地址向集采机</w:t>
      </w:r>
      <w:r>
        <w:rPr>
          <w:rFonts w:ascii="华文中宋" w:hAnsi="华文中宋" w:eastAsia="华文中宋" w:hint="eastAsia"/>
          <w:color w:val="auto"/>
          <w:highlight w:val="none"/>
          <w:lang w:val="en-US" w:eastAsia="zh-CN"/>
        </w:rPr>
        <w:t xml:space="preserve">构</w:t>
      </w:r>
      <w:r>
        <w:rPr>
          <w:rFonts w:ascii="华文中宋" w:hAnsi="华文中宋" w:eastAsia="华文中宋" w:hint="eastAsia"/>
          <w:color w:val="auto"/>
          <w:highlight w:val="none"/>
        </w:rPr>
        <w:t xml:space="preserve">口头提出询问。</w:t>
      </w:r>
      <w:r/>
    </w:p>
    <w:p>
      <w:pPr>
        <w:ind w:firstLine="420" w:firstLineChars="200"/>
        <w:snapToGrid w:val="1"/>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3</w:t>
      </w:r>
      <w:r>
        <w:rPr>
          <w:rFonts w:ascii="华文中宋" w:hAnsi="华文中宋" w:eastAsia="华文中宋" w:hint="eastAsia"/>
          <w:color w:val="auto"/>
          <w:highlight w:val="none"/>
          <w:lang w:val="en-US" w:eastAsia="zh-CN"/>
        </w:rPr>
        <w:t xml:space="preserve">0</w:t>
      </w:r>
      <w:r>
        <w:rPr>
          <w:rFonts w:ascii="华文中宋" w:hAnsi="华文中宋" w:eastAsia="华文中宋" w:hint="eastAsia"/>
          <w:color w:val="auto"/>
          <w:highlight w:val="none"/>
        </w:rPr>
        <w:t xml:space="preserve">.2</w:t>
      </w:r>
      <w:r>
        <w:rPr>
          <w:rFonts w:ascii="华文中宋" w:hAnsi="华文中宋" w:eastAsia="华文中宋" w:hint="eastAsia"/>
          <w:color w:val="auto"/>
          <w:highlight w:val="none"/>
          <w:lang w:eastAsia="zh-CN"/>
        </w:rPr>
        <w:t xml:space="preserve">询价</w:t>
      </w:r>
      <w:r>
        <w:rPr>
          <w:rFonts w:ascii="华文中宋" w:hAnsi="华文中宋" w:eastAsia="华文中宋" w:hint="eastAsia"/>
          <w:color w:val="auto"/>
          <w:highlight w:val="none"/>
        </w:rPr>
        <w:t xml:space="preserve">供应商对</w:t>
      </w:r>
      <w:r>
        <w:rPr>
          <w:rFonts w:ascii="华文中宋" w:hAnsi="华文中宋" w:eastAsia="华文中宋" w:hint="eastAsia"/>
          <w:color w:val="auto"/>
          <w:highlight w:val="none"/>
          <w:lang w:eastAsia="zh-CN"/>
        </w:rPr>
        <w:t xml:space="preserve">询价</w:t>
      </w:r>
      <w:r>
        <w:rPr>
          <w:rFonts w:ascii="华文中宋" w:hAnsi="华文中宋" w:eastAsia="华文中宋" w:hint="eastAsia"/>
          <w:color w:val="auto"/>
          <w:highlight w:val="none"/>
        </w:rPr>
        <w:t xml:space="preserve">文件的采购需求进行口头询问的，可按第一部分</w:t>
      </w:r>
      <w:r>
        <w:rPr>
          <w:rFonts w:ascii="华文中宋" w:hAnsi="华文中宋" w:eastAsia="华文中宋" w:hint="eastAsia"/>
          <w:color w:val="auto"/>
          <w:highlight w:val="none"/>
          <w:lang w:eastAsia="zh-CN"/>
        </w:rPr>
        <w:t xml:space="preserve">询价</w:t>
      </w:r>
      <w:r>
        <w:rPr>
          <w:rFonts w:ascii="华文中宋" w:hAnsi="华文中宋" w:eastAsia="华文中宋" w:hint="eastAsia"/>
          <w:color w:val="auto"/>
          <w:highlight w:val="none"/>
        </w:rPr>
        <w:t xml:space="preserve">邀请中载明的联系方式、地址向采购人口头提出询问。</w:t>
      </w:r>
      <w:r/>
    </w:p>
    <w:p>
      <w:pPr>
        <w:ind w:firstLine="420" w:firstLineChars="200"/>
        <w:snapToGrid w:val="1"/>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3</w:t>
      </w:r>
      <w:r>
        <w:rPr>
          <w:rFonts w:ascii="华文中宋" w:hAnsi="华文中宋" w:eastAsia="华文中宋" w:hint="eastAsia"/>
          <w:color w:val="auto"/>
          <w:highlight w:val="none"/>
          <w:lang w:val="en-US" w:eastAsia="zh-CN"/>
        </w:rPr>
        <w:t xml:space="preserve">0</w:t>
      </w:r>
      <w:r>
        <w:rPr>
          <w:rFonts w:ascii="华文中宋" w:hAnsi="华文中宋" w:eastAsia="华文中宋" w:hint="eastAsia"/>
          <w:color w:val="auto"/>
          <w:highlight w:val="none"/>
        </w:rPr>
        <w:t xml:space="preserve">.3</w:t>
      </w:r>
      <w:r>
        <w:rPr>
          <w:rFonts w:ascii="华文中宋" w:hAnsi="华文中宋" w:eastAsia="华文中宋" w:hint="eastAsia"/>
          <w:color w:val="auto"/>
          <w:highlight w:val="none"/>
          <w:lang w:eastAsia="zh-CN"/>
        </w:rPr>
        <w:t xml:space="preserve">询价</w:t>
      </w:r>
      <w:r>
        <w:rPr>
          <w:rFonts w:ascii="华文中宋" w:hAnsi="华文中宋" w:eastAsia="华文中宋" w:hint="eastAsia"/>
          <w:color w:val="auto"/>
          <w:highlight w:val="none"/>
        </w:rPr>
        <w:t xml:space="preserve">供应商对</w:t>
      </w:r>
      <w:r>
        <w:rPr>
          <w:rFonts w:ascii="华文中宋" w:hAnsi="华文中宋" w:eastAsia="华文中宋" w:hint="eastAsia"/>
          <w:color w:val="auto"/>
          <w:highlight w:val="none"/>
          <w:lang w:eastAsia="zh-CN"/>
        </w:rPr>
        <w:t xml:space="preserve">询价</w:t>
      </w:r>
      <w:r>
        <w:rPr>
          <w:rFonts w:ascii="华文中宋" w:hAnsi="华文中宋" w:eastAsia="华文中宋" w:hint="eastAsia"/>
          <w:color w:val="auto"/>
          <w:highlight w:val="none"/>
        </w:rPr>
        <w:t xml:space="preserve">文件的采购需求、采购过程、采购结果进行书面询问或质疑的，须通过政府采购平台进入“项目质疑管理”，按照系统中询问列表、质疑列表填写相关内容，填写完成后在“被询问/质疑对象机构类型”中选择“采购单位”，向采购人提交询问函或质疑函。</w:t>
      </w:r>
      <w:r/>
    </w:p>
    <w:p>
      <w:pPr>
        <w:ind w:firstLine="420" w:firstLineChars="200"/>
        <w:snapToGrid w:val="1"/>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3</w:t>
      </w:r>
      <w:r>
        <w:rPr>
          <w:rFonts w:ascii="华文中宋" w:hAnsi="华文中宋" w:eastAsia="华文中宋" w:hint="eastAsia"/>
          <w:color w:val="auto"/>
          <w:highlight w:val="none"/>
          <w:lang w:val="en-US" w:eastAsia="zh-CN"/>
        </w:rPr>
        <w:t xml:space="preserve">0</w:t>
      </w:r>
      <w:r>
        <w:rPr>
          <w:rFonts w:ascii="华文中宋" w:hAnsi="华文中宋" w:eastAsia="华文中宋" w:hint="eastAsia"/>
          <w:color w:val="auto"/>
          <w:highlight w:val="none"/>
        </w:rPr>
        <w:t xml:space="preserve">.4</w:t>
      </w:r>
      <w:r>
        <w:rPr>
          <w:rFonts w:ascii="华文中宋" w:hAnsi="华文中宋" w:eastAsia="华文中宋" w:hint="eastAsia"/>
          <w:color w:val="auto"/>
          <w:highlight w:val="none"/>
          <w:lang w:eastAsia="zh-CN"/>
        </w:rPr>
        <w:t xml:space="preserve">询价</w:t>
      </w:r>
      <w:r>
        <w:rPr>
          <w:rFonts w:ascii="华文中宋" w:hAnsi="华文中宋" w:eastAsia="华文中宋" w:hint="eastAsia"/>
          <w:color w:val="auto"/>
          <w:highlight w:val="none"/>
        </w:rPr>
        <w:t xml:space="preserve">供应商对</w:t>
      </w:r>
      <w:r>
        <w:rPr>
          <w:rFonts w:ascii="华文中宋" w:hAnsi="华文中宋" w:eastAsia="华文中宋" w:hint="eastAsia"/>
          <w:color w:val="auto"/>
          <w:highlight w:val="none"/>
          <w:lang w:eastAsia="zh-CN"/>
        </w:rPr>
        <w:t xml:space="preserve">询价</w:t>
      </w:r>
      <w:r>
        <w:rPr>
          <w:rFonts w:ascii="华文中宋" w:hAnsi="华文中宋" w:eastAsia="华文中宋" w:hint="eastAsia"/>
          <w:color w:val="auto"/>
          <w:highlight w:val="none"/>
        </w:rPr>
        <w:t xml:space="preserve">程序进行书面询问或质疑的，须通过政府采购平台进入“项目质疑管理”，按照系统中询问列表、质疑列表填写相关内容，填写完成后在“被询问/质疑对象机构类型”中选择“代理机构”，向代理机构提交询问函或质疑函。</w:t>
      </w:r>
      <w:r/>
    </w:p>
    <w:p>
      <w:pPr>
        <w:pStyle w:val="912"/>
        <w:ind w:firstLine="420" w:firstLineChars="200"/>
        <w:snapToGrid w:val="0"/>
        <w:spacing w:lineRule="auto" w:line="360"/>
        <w:rPr>
          <w:rFonts w:ascii="华文中宋" w:hAnsi="华文中宋" w:eastAsia="华文中宋"/>
          <w:b/>
          <w:color w:val="auto"/>
          <w:highlight w:val="none"/>
        </w:rPr>
      </w:pPr>
      <w:r>
        <w:rPr>
          <w:rFonts w:ascii="华文中宋" w:hAnsi="华文中宋" w:eastAsia="华文中宋"/>
          <w:b/>
          <w:color w:val="auto"/>
          <w:highlight w:val="none"/>
        </w:rPr>
        <w:t xml:space="preserve">3</w:t>
      </w:r>
      <w:r>
        <w:rPr>
          <w:rFonts w:ascii="华文中宋" w:hAnsi="华文中宋" w:eastAsia="华文中宋" w:hint="eastAsia"/>
          <w:b/>
          <w:color w:val="auto"/>
          <w:highlight w:val="none"/>
          <w:lang w:val="en-US" w:eastAsia="zh-CN"/>
        </w:rPr>
        <w:t xml:space="preserve">1</w:t>
      </w:r>
      <w:r>
        <w:rPr>
          <w:rFonts w:ascii="华文中宋" w:hAnsi="华文中宋" w:eastAsia="华文中宋" w:hint="eastAsia"/>
          <w:b/>
          <w:color w:val="auto"/>
          <w:highlight w:val="none"/>
        </w:rPr>
        <w:t xml:space="preserve">．询问和质疑的线上答复</w:t>
      </w:r>
      <w:r/>
    </w:p>
    <w:p>
      <w:pPr>
        <w:ind w:firstLine="420" w:firstLineChars="200"/>
        <w:snapToGrid w:val="1"/>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3</w:t>
      </w:r>
      <w:r>
        <w:rPr>
          <w:rFonts w:ascii="华文中宋" w:hAnsi="华文中宋" w:eastAsia="华文中宋" w:hint="eastAsia"/>
          <w:color w:val="auto"/>
          <w:highlight w:val="none"/>
          <w:lang w:val="en-US" w:eastAsia="zh-CN"/>
        </w:rPr>
        <w:t xml:space="preserve">1</w:t>
      </w:r>
      <w:r>
        <w:rPr>
          <w:rFonts w:ascii="华文中宋" w:hAnsi="华文中宋" w:eastAsia="华文中宋"/>
          <w:color w:val="auto"/>
          <w:highlight w:val="none"/>
        </w:rPr>
        <w:t xml:space="preserve">.1 </w:t>
      </w:r>
      <w:r>
        <w:rPr>
          <w:rFonts w:ascii="华文中宋" w:hAnsi="华文中宋" w:eastAsia="华文中宋" w:hint="eastAsia"/>
          <w:color w:val="auto"/>
          <w:highlight w:val="none"/>
        </w:rPr>
        <w:t xml:space="preserve">向“采购单位”提交询问函或质疑函的，由采购人按照法律法规规定在系统中进行答复；向“代理机构”提交询问函或质疑函的，由代理机构（以下表述为集采机构）按照法律法规规定在系统中进行答复。</w:t>
      </w:r>
      <w:r/>
    </w:p>
    <w:p>
      <w:pPr>
        <w:ind w:firstLine="420" w:firstLineChars="200"/>
        <w:snapToGrid w:val="1"/>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3</w:t>
      </w:r>
      <w:r>
        <w:rPr>
          <w:rFonts w:ascii="华文中宋" w:hAnsi="华文中宋" w:eastAsia="华文中宋" w:hint="eastAsia"/>
          <w:color w:val="auto"/>
          <w:highlight w:val="none"/>
          <w:lang w:val="en-US" w:eastAsia="zh-CN"/>
        </w:rPr>
        <w:t xml:space="preserve">1</w:t>
      </w:r>
      <w:r>
        <w:rPr>
          <w:rFonts w:ascii="华文中宋" w:hAnsi="华文中宋" w:eastAsia="华文中宋" w:hint="eastAsia"/>
          <w:color w:val="auto"/>
          <w:highlight w:val="none"/>
        </w:rPr>
        <w:t xml:space="preserve">.2质疑答复内容不得涉及商业秘密。</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3</w:t>
      </w:r>
      <w:r>
        <w:rPr>
          <w:rFonts w:ascii="华文中宋" w:hAnsi="华文中宋" w:eastAsia="华文中宋" w:hint="eastAsia"/>
          <w:color w:val="auto"/>
          <w:szCs w:val="21"/>
          <w:highlight w:val="none"/>
          <w:lang w:val="en-US" w:eastAsia="zh-CN"/>
        </w:rPr>
        <w:t xml:space="preserve">1</w:t>
      </w:r>
      <w:r>
        <w:rPr>
          <w:rFonts w:ascii="华文中宋" w:hAnsi="华文中宋" w:eastAsia="华文中宋" w:hint="eastAsia"/>
          <w:color w:val="auto"/>
          <w:szCs w:val="21"/>
          <w:highlight w:val="none"/>
        </w:rPr>
        <w:t xml:space="preserve">.3质疑供应商撤回质疑的，采购人或集采机构终止质疑处理。</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3</w:t>
      </w:r>
      <w:r>
        <w:rPr>
          <w:rFonts w:ascii="华文中宋" w:hAnsi="华文中宋" w:eastAsia="华文中宋" w:hint="eastAsia"/>
          <w:color w:val="auto"/>
          <w:szCs w:val="21"/>
          <w:highlight w:val="none"/>
          <w:lang w:val="en-US" w:eastAsia="zh-CN"/>
        </w:rPr>
        <w:t xml:space="preserve">1</w:t>
      </w:r>
      <w:r>
        <w:rPr>
          <w:rFonts w:ascii="华文中宋" w:hAnsi="华文中宋" w:eastAsia="华文中宋" w:hint="eastAsia"/>
          <w:color w:val="auto"/>
          <w:szCs w:val="21"/>
          <w:highlight w:val="none"/>
        </w:rPr>
        <w:t xml:space="preserve">.4供应商质疑不成立，或者成立但未对成交结果构成影响的，继续开展采购活动；认为供应商质疑成立且影响或者可能影响成交结果的，按照下列情况处理：</w:t>
      </w:r>
      <w:r/>
    </w:p>
    <w:p>
      <w:pPr>
        <w:ind w:firstLine="315" w:firstLineChars="15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w:t>
      </w:r>
      <w:r>
        <w:rPr>
          <w:rFonts w:ascii="华文中宋" w:hAnsi="华文中宋" w:eastAsia="华文中宋"/>
          <w:color w:val="auto"/>
          <w:szCs w:val="21"/>
          <w:highlight w:val="none"/>
        </w:rPr>
        <w:t xml:space="preserve">1</w:t>
      </w:r>
      <w:r>
        <w:rPr>
          <w:rFonts w:ascii="华文中宋" w:hAnsi="华文中宋" w:eastAsia="华文中宋" w:hint="eastAsia"/>
          <w:color w:val="auto"/>
          <w:szCs w:val="21"/>
          <w:highlight w:val="none"/>
        </w:rPr>
        <w:t xml:space="preserve">）对</w:t>
      </w:r>
      <w:r>
        <w:rPr>
          <w:rFonts w:ascii="华文中宋" w:hAnsi="华文中宋" w:eastAsia="华文中宋" w:hint="eastAsia"/>
          <w:color w:val="auto"/>
          <w:szCs w:val="21"/>
          <w:highlight w:val="none"/>
          <w:lang w:eastAsia="zh-CN"/>
        </w:rPr>
        <w:t xml:space="preserve">询价</w:t>
      </w:r>
      <w:r>
        <w:rPr>
          <w:rFonts w:ascii="华文中宋" w:hAnsi="华文中宋" w:eastAsia="华文中宋" w:hint="eastAsia"/>
          <w:color w:val="auto"/>
          <w:szCs w:val="21"/>
          <w:highlight w:val="none"/>
        </w:rPr>
        <w:t xml:space="preserve">文件提出的质疑，依法通过澄清或者修改可以继续开展采购活动的，澄清或者修改</w:t>
      </w:r>
      <w:r>
        <w:rPr>
          <w:rFonts w:ascii="华文中宋" w:hAnsi="华文中宋" w:eastAsia="华文中宋" w:hint="eastAsia"/>
          <w:color w:val="auto"/>
          <w:szCs w:val="21"/>
          <w:highlight w:val="none"/>
          <w:lang w:eastAsia="zh-CN"/>
        </w:rPr>
        <w:t xml:space="preserve">询价</w:t>
      </w:r>
      <w:r>
        <w:rPr>
          <w:rFonts w:ascii="华文中宋" w:hAnsi="华文中宋" w:eastAsia="华文中宋" w:hint="eastAsia"/>
          <w:color w:val="auto"/>
          <w:szCs w:val="21"/>
          <w:highlight w:val="none"/>
        </w:rPr>
        <w:t xml:space="preserve">文件后继续开展采购活动；否则应修改</w:t>
      </w:r>
      <w:r>
        <w:rPr>
          <w:rFonts w:ascii="华文中宋" w:hAnsi="华文中宋" w:eastAsia="华文中宋" w:hint="eastAsia"/>
          <w:color w:val="auto"/>
          <w:szCs w:val="21"/>
          <w:highlight w:val="none"/>
          <w:lang w:eastAsia="zh-CN"/>
        </w:rPr>
        <w:t xml:space="preserve">询价</w:t>
      </w:r>
      <w:r>
        <w:rPr>
          <w:rFonts w:ascii="华文中宋" w:hAnsi="华文中宋" w:eastAsia="华文中宋" w:hint="eastAsia"/>
          <w:color w:val="auto"/>
          <w:szCs w:val="21"/>
          <w:highlight w:val="none"/>
        </w:rPr>
        <w:t xml:space="preserve">文件后重新开展采购活动。</w:t>
      </w:r>
      <w:r/>
    </w:p>
    <w:p>
      <w:pPr>
        <w:ind w:firstLine="315" w:firstLineChars="15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w:t>
      </w:r>
      <w:r>
        <w:rPr>
          <w:rFonts w:ascii="华文中宋" w:hAnsi="华文中宋" w:eastAsia="华文中宋"/>
          <w:color w:val="auto"/>
          <w:szCs w:val="21"/>
          <w:highlight w:val="none"/>
        </w:rPr>
        <w:t xml:space="preserve">2</w:t>
      </w:r>
      <w:r>
        <w:rPr>
          <w:rFonts w:ascii="华文中宋" w:hAnsi="华文中宋" w:eastAsia="华文中宋" w:hint="eastAsia"/>
          <w:color w:val="auto"/>
          <w:szCs w:val="21"/>
          <w:highlight w:val="none"/>
        </w:rPr>
        <w:t xml:space="preserve">）对</w:t>
      </w:r>
      <w:r>
        <w:rPr>
          <w:rFonts w:ascii="华文中宋" w:hAnsi="华文中宋" w:eastAsia="华文中宋" w:hint="eastAsia"/>
          <w:color w:val="auto"/>
          <w:szCs w:val="21"/>
          <w:highlight w:val="none"/>
          <w:lang w:eastAsia="zh-CN"/>
        </w:rPr>
        <w:t xml:space="preserve">询价</w:t>
      </w:r>
      <w:r>
        <w:rPr>
          <w:rFonts w:ascii="华文中宋" w:hAnsi="华文中宋" w:eastAsia="华文中宋" w:hint="eastAsia"/>
          <w:color w:val="auto"/>
          <w:szCs w:val="21"/>
          <w:highlight w:val="none"/>
        </w:rPr>
        <w:t xml:space="preserve">过程、</w:t>
      </w:r>
      <w:r>
        <w:rPr>
          <w:rFonts w:ascii="华文中宋" w:hAnsi="华文中宋" w:eastAsia="华文中宋" w:hint="eastAsia"/>
          <w:color w:val="auto"/>
          <w:szCs w:val="21"/>
          <w:highlight w:val="none"/>
          <w:lang w:val="en-US" w:eastAsia="zh-CN"/>
        </w:rPr>
        <w:t xml:space="preserve">询价</w:t>
      </w:r>
      <w:r>
        <w:rPr>
          <w:rFonts w:ascii="华文中宋" w:hAnsi="华文中宋" w:eastAsia="华文中宋" w:hint="eastAsia"/>
          <w:color w:val="auto"/>
          <w:szCs w:val="21"/>
          <w:highlight w:val="none"/>
        </w:rPr>
        <w:t xml:space="preserve">结果提出的质疑，合格供应商符合法定数量时，可以从合格的成交候选人中另行确定成交供应商的，应当依法另行确定成交供应商；否则应重新开展采购活动。</w:t>
      </w:r>
      <w:r/>
    </w:p>
    <w:p>
      <w:pPr>
        <w:ind w:firstLine="315" w:firstLineChars="150"/>
        <w:snapToGrid w:val="1"/>
        <w:spacing w:lineRule="auto" w:line="360"/>
        <w:rPr>
          <w:rFonts w:ascii="华文中宋" w:hAnsi="华文中宋" w:eastAsia="华文中宋" w:hint="eastAsia"/>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3</w:t>
      </w:r>
      <w:r>
        <w:rPr>
          <w:rFonts w:ascii="华文中宋" w:hAnsi="华文中宋" w:eastAsia="华文中宋" w:hint="eastAsia"/>
          <w:color w:val="auto"/>
          <w:highlight w:val="none"/>
        </w:rPr>
        <w:t xml:space="preserve">）质疑答复导致</w:t>
      </w:r>
      <w:r>
        <w:rPr>
          <w:rFonts w:ascii="华文中宋" w:hAnsi="华文中宋" w:eastAsia="华文中宋" w:hint="eastAsia"/>
          <w:color w:val="auto"/>
          <w:highlight w:val="none"/>
          <w:lang w:val="en-US" w:eastAsia="zh-CN"/>
        </w:rPr>
        <w:t xml:space="preserve">成交</w:t>
      </w:r>
      <w:r>
        <w:rPr>
          <w:rFonts w:ascii="华文中宋" w:hAnsi="华文中宋" w:eastAsia="华文中宋" w:hint="eastAsia"/>
          <w:color w:val="auto"/>
          <w:highlight w:val="none"/>
        </w:rPr>
        <w:t xml:space="preserve">结果改变的，属于采购人答复的，采购人应当将质疑答复结果告知被质疑供应商，将质疑答复内容和重新确定的采购结果函告集采机构，并将有关情况书面报告本级财政部门，集采机构按照采购人的意见发布结果变更公告。</w:t>
      </w:r>
      <w:r/>
    </w:p>
    <w:p>
      <w:pPr>
        <w:jc w:val="center"/>
        <w:snapToGrid w:val="1"/>
        <w:widowControl/>
        <w:rPr>
          <w:rFonts w:ascii="华文中宋" w:hAnsi="华文中宋" w:eastAsia="华文中宋"/>
          <w:b/>
          <w:color w:val="auto"/>
          <w:sz w:val="28"/>
          <w:szCs w:val="28"/>
          <w:highlight w:val="none"/>
        </w:rPr>
      </w:pPr>
      <w:r/>
      <w:bookmarkStart w:id="61" w:name="_Toc26868184"/>
      <w:r>
        <w:rPr>
          <w:rFonts w:ascii="华文中宋" w:hAnsi="华文中宋" w:eastAsia="华文中宋" w:hint="eastAsia"/>
          <w:b/>
          <w:color w:val="auto"/>
          <w:spacing w:val="20"/>
          <w:sz w:val="28"/>
          <w:szCs w:val="28"/>
          <w:highlight w:val="none"/>
        </w:rPr>
        <w:br w:type="page"/>
      </w:r>
      <w:r>
        <w:rPr>
          <w:rFonts w:ascii="华文中宋" w:hAnsi="华文中宋" w:eastAsia="华文中宋" w:hint="eastAsia"/>
          <w:b/>
          <w:color w:val="auto"/>
          <w:spacing w:val="20"/>
          <w:sz w:val="28"/>
          <w:szCs w:val="28"/>
          <w:highlight w:val="none"/>
        </w:rPr>
        <w:t xml:space="preserve">第四部分</w:t>
      </w:r>
      <w:bookmarkEnd w:id="60"/>
      <w:r/>
      <w:bookmarkEnd w:id="61"/>
      <w:r>
        <w:rPr>
          <w:rFonts w:ascii="华文中宋" w:hAnsi="华文中宋" w:eastAsia="华文中宋" w:hint="eastAsia"/>
          <w:b/>
          <w:color w:val="auto"/>
          <w:spacing w:val="20"/>
          <w:sz w:val="28"/>
          <w:szCs w:val="28"/>
          <w:highlight w:val="none"/>
        </w:rPr>
        <w:t xml:space="preserve">  采购需求</w:t>
      </w:r>
      <w:r/>
    </w:p>
    <w:sdt>
      <w:sdtPr>
        <w:alias w:val="新招标-采购需求"/>
        <w15:appearance w15:val="boundingBox"/>
        <w15:color w:val="d4927b"/>
        <w:id w:val="396201647"/>
        <w:lock w:val="sdtContentLocked"/>
        <w:placeholder>
          <w:docPart w:val="cbb2a012b48b479f9a3e6fe71837419d"/>
        </w:placeholder>
        <w:tag w:val="purchaseFileValue"/>
        <w:rPr>
          <w:rFonts w:ascii="华文中宋" w:hAnsi="华文中宋" w:cs="宋体" w:eastAsia="华文中宋"/>
          <w:bCs/>
          <w:color w:val="auto"/>
          <w:szCs w:val="22"/>
          <w:highlight w:val="none"/>
        </w:rPr>
      </w:sdtPr>
      <w:sdtContent>
        <w:p>
          <w:pPr>
            <w:snapToGrid w:val="1"/>
            <w:spacing w:lineRule="auto" w:line="360"/>
            <w:rPr>
              <w:rFonts w:eastAsia="华文中宋" w:hint="eastAsia"/>
              <w:lang w:eastAsia="zh-CN"/>
            </w:rPr>
          </w:pPr>
          <w:r>
            <w:rPr>
              <w:rFonts w:ascii="华文中宋" w:hAnsi="华文中宋" w:eastAsia="华文中宋" w:hint="eastAsia"/>
              <w:b/>
            </w:rPr>
            <w:t xml:space="preserve">一、项目概况</w:t>
          </w:r>
          <w:r>
            <w:rPr>
              <w:rFonts w:ascii="华文中宋" w:hAnsi="华文中宋" w:eastAsia="华文中宋" w:hint="eastAsia"/>
              <w:b/>
              <w:lang w:eastAsia="zh-CN"/>
            </w:rPr>
            <w:t xml:space="preserve">（</w:t>
          </w:r>
          <w:r>
            <w:rPr>
              <w:rFonts w:ascii="华文中宋" w:hAnsi="华文中宋" w:eastAsia="华文中宋" w:hint="eastAsia"/>
              <w:b/>
              <w:lang w:val="en-US" w:eastAsia="zh-CN"/>
            </w:rPr>
            <w:t xml:space="preserve">不得体现涉密、涉敏内容</w:t>
          </w:r>
          <w:r>
            <w:rPr>
              <w:rFonts w:ascii="华文中宋" w:hAnsi="华文中宋" w:eastAsia="华文中宋" w:hint="eastAsia"/>
              <w:b/>
              <w:lang w:eastAsia="zh-CN"/>
            </w:rPr>
            <w:t xml:space="preserve">）</w:t>
          </w:r>
          <w:r>
            <w:rPr>
              <w:rFonts w:ascii="华文中宋" w:hAnsi="华文中宋" w:cs="华文中宋" w:eastAsia="华文中宋" w:hint="eastAsia"/>
              <w:b w:val="false"/>
              <w:bCs w:val="false"/>
              <w:color w:val="auto"/>
              <w:highlight w:val="none"/>
              <w:lang w:val="en-US" w:eastAsia="zh-CN"/>
            </w:rPr>
            <w:t xml:space="preserve">运城学院计划采购</w:t>
          </w:r>
          <w:r>
            <w:rPr>
              <w:rFonts w:ascii="华文中宋" w:hAnsi="华文中宋" w:cs="华文中宋" w:eastAsia="华文中宋" w:hint="eastAsia"/>
              <w:b w:val="false"/>
              <w:bCs w:val="false"/>
              <w:color w:val="auto"/>
              <w:highlight w:val="none"/>
            </w:rPr>
            <w:t xml:space="preserve">195</w:t>
          </w:r>
          <w:r>
            <w:rPr>
              <w:rFonts w:ascii="华文中宋" w:hAnsi="华文中宋" w:cs="华文中宋" w:eastAsia="华文中宋" w:hint="eastAsia"/>
              <w:color w:val="auto"/>
              <w:szCs w:val="21"/>
              <w:highlight w:val="none"/>
              <w:lang w:bidi="ar"/>
            </w:rPr>
            <w:t xml:space="preserve">套</w:t>
          </w:r>
          <w:r>
            <w:rPr>
              <w:rFonts w:ascii="华文中宋" w:hAnsi="华文中宋" w:cs="华文中宋" w:eastAsia="华文中宋" w:hint="eastAsia"/>
              <w:b w:val="false"/>
              <w:bCs w:val="false"/>
              <w:color w:val="auto"/>
              <w:szCs w:val="21"/>
              <w:highlight w:val="none"/>
            </w:rPr>
            <w:t xml:space="preserve">台式计算机</w:t>
          </w:r>
          <w:r>
            <w:rPr>
              <w:rFonts w:ascii="华文中宋" w:hAnsi="华文中宋" w:cs="华文中宋" w:eastAsia="华文中宋" w:hint="eastAsia"/>
              <w:b w:val="false"/>
              <w:bCs w:val="false"/>
              <w:color w:val="auto"/>
              <w:szCs w:val="21"/>
              <w:highlight w:val="none"/>
              <w:lang w:eastAsia="zh-CN"/>
            </w:rPr>
            <w:t xml:space="preserve">，</w:t>
          </w:r>
          <w:r>
            <w:rPr>
              <w:rFonts w:ascii="华文中宋" w:hAnsi="华文中宋" w:cs="华文中宋" w:eastAsia="华文中宋" w:hint="eastAsia"/>
              <w:b w:val="false"/>
              <w:bCs w:val="false"/>
              <w:color w:val="auto"/>
              <w:szCs w:val="21"/>
              <w:highlight w:val="none"/>
              <w:lang w:val="en-US" w:eastAsia="zh-CN"/>
            </w:rPr>
            <w:t xml:space="preserve">用于计算机更新</w:t>
          </w:r>
          <w:r>
            <w:rPr>
              <w:rFonts w:ascii="华文中宋" w:hAnsi="华文中宋" w:cs="华文中宋" w:eastAsia="华文中宋" w:hint="eastAsia"/>
              <w:b w:val="false"/>
              <w:bCs w:val="false"/>
              <w:color w:val="auto"/>
              <w:szCs w:val="21"/>
              <w:highlight w:val="none"/>
              <w:lang w:eastAsia="zh-CN"/>
            </w:rPr>
            <w:t xml:space="preserve">。</w:t>
          </w:r>
          <w:r/>
        </w:p>
        <w:p>
          <w:pPr>
            <w:snapToGrid w:val="1"/>
            <w:spacing w:lineRule="auto" w:line="360"/>
            <w:rPr>
              <w:rFonts w:ascii="华文中宋" w:hAnsi="华文中宋" w:eastAsia="华文中宋" w:hint="eastAsia"/>
              <w:b/>
              <w:lang w:val="en-US" w:eastAsia="zh-CN"/>
            </w:rPr>
          </w:pPr>
          <w:r>
            <w:rPr>
              <w:rFonts w:ascii="华文中宋" w:hAnsi="华文中宋" w:eastAsia="华文中宋" w:hint="eastAsia"/>
              <w:b/>
              <w:lang w:val="en-US" w:eastAsia="zh-CN"/>
            </w:rPr>
            <w:t xml:space="preserve">应至少按照采购需求内容及顺序，罗列采购标的物名称、数量及单位。</w:t>
          </w:r>
          <w:r/>
        </w:p>
        <w:tbl w:id="{95CAD306-1333-1802-72E9-627D20160646}" w:type="normal" w:refid="none">
          <w:tblPr>
            <w:tblStyle w:val="884"/>
            <w:tblW w:w="0" w:type="auto"/>
            <w:tblInd w:w="0" w:type="dxa"/>
            <w:tblBorders>
              <w:left w:val="single" w:sz="4" w:space="0" w:color="auto"/>
              <w:top w:val="single" w:sz="4" w:space="0" w:color="auto"/>
              <w:right w:val="single" w:sz="4" w:space="0" w:color="auto"/>
              <w:bottom w:val="single" w:sz="4" w:space="0" w:color="auto"/>
              <w:insideV w:val="single" w:sz="4" w:space="0" w:color="auto"/>
              <w:insideH w:val="single" w:sz="4" w:space="0" w:color="auto"/>
            </w:tblBorders>
            <w:tblOverlap w:val="never"/>
            <w:tblLayout w:type="autofit"/>
            <w:tblCellMar>
              <w:left w:w="108" w:type="dxa"/>
              <w:top w:w="0" w:type="dxa"/>
              <w:right w:w="108" w:type="dxa"/>
              <w:bottom w:w="0" w:type="dxa"/>
            </w:tblCellMar>
            <w:tblLook w:val="04A0" w:firstRow="1" w:lastRow="0" w:firstColumn="1" w:lastColumn="0" w:noHBand="0" w:noVBand="1"/>
          </w:tblPr>
          <w:tblGrid>
            <w:gridCol w:w="1661"/>
            <w:gridCol w:w="1661"/>
            <w:gridCol w:w="1661"/>
            <w:gridCol w:w="1661"/>
            <w:gridCol w:w="1662"/>
          </w:tblGrid>
          <w:tr>
            <w:trPr/>
            <w:tc>
              <w:tcPr>
                <w:tcW w:w="1661" w:type="dxa"/>
                <w:textDirection w:val="lrTb"/>
                <w:noWrap w:val="false"/>
              </w:tcPr>
              <w:p>
                <w:pPr>
                  <w:snapToGrid w:val="1"/>
                  <w:spacing w:lineRule="auto" w:line="360"/>
                  <w:rPr>
                    <w:rFonts w:ascii="华文中宋" w:hAnsi="华文中宋" w:eastAsia="华文中宋" w:hint="default"/>
                    <w:b/>
                    <w:vertAlign w:val="baseline"/>
                    <w:lang w:val="en-US" w:eastAsia="zh-CN"/>
                  </w:rPr>
                </w:pPr>
                <w:r>
                  <w:rPr>
                    <w:rFonts w:ascii="华文中宋" w:hAnsi="华文中宋" w:eastAsia="华文中宋" w:hint="eastAsia"/>
                    <w:b/>
                    <w:vertAlign w:val="baseline"/>
                    <w:lang w:val="en-US" w:eastAsia="zh-CN"/>
                  </w:rPr>
                  <w:t xml:space="preserve">序号</w:t>
                </w:r>
                <w:r/>
              </w:p>
            </w:tc>
            <w:tc>
              <w:tcPr>
                <w:tcW w:w="1661" w:type="dxa"/>
                <w:textDirection w:val="lrTb"/>
                <w:noWrap w:val="false"/>
              </w:tcPr>
              <w:p>
                <w:pPr>
                  <w:snapToGrid w:val="1"/>
                  <w:spacing w:lineRule="auto" w:line="360"/>
                  <w:rPr>
                    <w:rFonts w:ascii="华文中宋" w:hAnsi="华文中宋" w:eastAsia="华文中宋" w:hint="default"/>
                    <w:b/>
                    <w:vertAlign w:val="baseline"/>
                    <w:lang w:val="en-US" w:eastAsia="zh-CN"/>
                  </w:rPr>
                </w:pPr>
                <w:r>
                  <w:rPr>
                    <w:rFonts w:ascii="华文中宋" w:hAnsi="华文中宋" w:eastAsia="华文中宋" w:hint="eastAsia"/>
                    <w:b/>
                    <w:vertAlign w:val="baseline"/>
                    <w:lang w:val="en-US" w:eastAsia="zh-CN"/>
                  </w:rPr>
                  <w:t xml:space="preserve">标的物名称</w:t>
                </w:r>
                <w:r/>
              </w:p>
            </w:tc>
            <w:tc>
              <w:tcPr>
                <w:tcW w:w="1661" w:type="dxa"/>
                <w:textDirection w:val="lrTb"/>
                <w:noWrap w:val="false"/>
              </w:tcPr>
              <w:p>
                <w:pPr>
                  <w:snapToGrid w:val="1"/>
                  <w:spacing w:lineRule="auto" w:line="360"/>
                  <w:rPr>
                    <w:rFonts w:ascii="华文中宋" w:hAnsi="华文中宋" w:eastAsia="华文中宋" w:hint="default"/>
                    <w:b/>
                    <w:vertAlign w:val="baseline"/>
                    <w:lang w:val="en-US" w:eastAsia="zh-CN"/>
                  </w:rPr>
                </w:pPr>
                <w:r>
                  <w:rPr>
                    <w:rFonts w:ascii="华文中宋" w:hAnsi="华文中宋" w:eastAsia="华文中宋" w:hint="eastAsia"/>
                    <w:b/>
                    <w:vertAlign w:val="baseline"/>
                    <w:lang w:val="en-US" w:eastAsia="zh-CN"/>
                  </w:rPr>
                  <w:t xml:space="preserve">数量</w:t>
                </w:r>
                <w:r/>
              </w:p>
            </w:tc>
            <w:tc>
              <w:tcPr>
                <w:tcW w:w="1661" w:type="dxa"/>
                <w:textDirection w:val="lrTb"/>
                <w:noWrap w:val="false"/>
              </w:tcPr>
              <w:p>
                <w:pPr>
                  <w:snapToGrid w:val="1"/>
                  <w:spacing w:lineRule="auto" w:line="360"/>
                  <w:rPr>
                    <w:rFonts w:ascii="华文中宋" w:hAnsi="华文中宋" w:eastAsia="华文中宋" w:hint="default"/>
                    <w:b/>
                    <w:vertAlign w:val="baseline"/>
                    <w:lang w:val="en-US" w:eastAsia="zh-CN"/>
                  </w:rPr>
                </w:pPr>
                <w:r>
                  <w:rPr>
                    <w:rFonts w:ascii="华文中宋" w:hAnsi="华文中宋" w:eastAsia="华文中宋" w:hint="eastAsia"/>
                    <w:b/>
                    <w:vertAlign w:val="baseline"/>
                    <w:lang w:val="en-US" w:eastAsia="zh-CN"/>
                  </w:rPr>
                  <w:t xml:space="preserve">单位</w:t>
                </w:r>
                <w:r/>
              </w:p>
            </w:tc>
            <w:tc>
              <w:tcPr>
                <w:tcW w:w="1662" w:type="dxa"/>
                <w:textDirection w:val="lrTb"/>
                <w:noWrap w:val="false"/>
              </w:tcPr>
              <w:p>
                <w:pPr>
                  <w:snapToGrid w:val="1"/>
                  <w:spacing w:lineRule="auto" w:line="360"/>
                  <w:rPr>
                    <w:rFonts w:ascii="华文中宋" w:hAnsi="华文中宋" w:eastAsia="华文中宋" w:hint="default"/>
                    <w:b/>
                    <w:vertAlign w:val="baseline"/>
                    <w:lang w:val="en-US" w:eastAsia="zh-CN"/>
                  </w:rPr>
                </w:pPr>
                <w:r>
                  <w:rPr>
                    <w:rFonts w:ascii="华文中宋" w:hAnsi="华文中宋" w:eastAsia="华文中宋" w:hint="eastAsia"/>
                    <w:b/>
                    <w:vertAlign w:val="baseline"/>
                    <w:lang w:val="en-US" w:eastAsia="zh-CN"/>
                  </w:rPr>
                  <w:t xml:space="preserve">备注（是否进口产品）</w:t>
                </w:r>
                <w:r/>
              </w:p>
            </w:tc>
          </w:tr>
          <w:tr>
            <w:trPr/>
            <w:tc>
              <w:tcPr>
                <w:tcW w:w="1661" w:type="dxa"/>
                <w:textDirection w:val="lrTb"/>
                <w:noWrap w:val="false"/>
              </w:tcPr>
              <w:p>
                <w:pPr>
                  <w:snapToGrid w:val="1"/>
                  <w:spacing w:lineRule="auto" w:line="360"/>
                  <w:rPr>
                    <w:rFonts w:ascii="华文中宋" w:hAnsi="华文中宋" w:eastAsia="华文中宋" w:hint="default"/>
                    <w:b/>
                    <w:vertAlign w:val="baseline"/>
                    <w:lang w:val="en-US" w:eastAsia="zh-CN"/>
                  </w:rPr>
                </w:pPr>
                <w:r>
                  <w:rPr>
                    <w:rFonts w:ascii="华文中宋" w:hAnsi="华文中宋" w:eastAsia="华文中宋" w:hint="eastAsia"/>
                    <w:b/>
                    <w:vertAlign w:val="baseline"/>
                    <w:lang w:val="en-US" w:eastAsia="zh-CN"/>
                  </w:rPr>
                  <w:t xml:space="preserve">1</w:t>
                </w:r>
                <w:r/>
              </w:p>
            </w:tc>
            <w:tc>
              <w:tcPr>
                <w:tcW w:w="1661" w:type="dxa"/>
                <w:vAlign w:val="top"/>
                <w:textDirection w:val="lrTb"/>
                <w:noWrap w:val="false"/>
              </w:tcPr>
              <w:p>
                <w:pPr>
                  <w:snapToGrid w:val="1"/>
                  <w:spacing w:lineRule="auto" w:line="360"/>
                  <w:rPr>
                    <w:rFonts w:ascii="华文中宋" w:hAnsi="华文中宋" w:cs="Calibri" w:eastAsia="华文中宋" w:hint="default"/>
                    <w:b w:val="false"/>
                    <w:bCs w:val="false"/>
                    <w:sz w:val="21"/>
                    <w:szCs w:val="22"/>
                    <w:vertAlign w:val="baseline"/>
                    <w:lang w:val="en-US" w:bidi="ar-SA" w:eastAsia="zh-CN"/>
                  </w:rPr>
                </w:pPr>
                <w:r>
                  <w:rPr>
                    <w:rFonts w:ascii="华文中宋" w:hAnsi="华文中宋" w:cs="华文中宋" w:eastAsia="华文中宋" w:hint="eastAsia"/>
                    <w:b w:val="false"/>
                    <w:bCs w:val="false"/>
                    <w:color w:val="auto"/>
                    <w:szCs w:val="21"/>
                    <w:highlight w:val="none"/>
                  </w:rPr>
                  <w:t xml:space="preserve">台式计算机</w:t>
                </w:r>
                <w:r/>
              </w:p>
            </w:tc>
            <w:tc>
              <w:tcPr>
                <w:tcW w:w="1661" w:type="dxa"/>
                <w:vAlign w:val="top"/>
                <w:textDirection w:val="lrTb"/>
                <w:noWrap w:val="false"/>
              </w:tcPr>
              <w:p>
                <w:pPr>
                  <w:snapToGrid w:val="1"/>
                  <w:spacing w:lineRule="auto" w:line="360"/>
                  <w:rPr>
                    <w:rFonts w:ascii="华文中宋" w:hAnsi="华文中宋" w:cs="Calibri" w:eastAsia="华文中宋" w:hint="default"/>
                    <w:b w:val="false"/>
                    <w:bCs w:val="false"/>
                    <w:sz w:val="21"/>
                    <w:szCs w:val="22"/>
                    <w:vertAlign w:val="baseline"/>
                    <w:lang w:val="en-US" w:bidi="ar-SA" w:eastAsia="zh-CN"/>
                  </w:rPr>
                </w:pPr>
                <w:r>
                  <w:rPr>
                    <w:rFonts w:ascii="华文中宋" w:hAnsi="华文中宋" w:cs="华文中宋" w:eastAsia="华文中宋" w:hint="eastAsia"/>
                    <w:b w:val="false"/>
                    <w:bCs w:val="false"/>
                    <w:color w:val="auto"/>
                    <w:highlight w:val="none"/>
                  </w:rPr>
                  <w:t xml:space="preserve">195</w:t>
                </w:r>
                <w:r/>
              </w:p>
            </w:tc>
            <w:tc>
              <w:tcPr>
                <w:tcW w:w="1661" w:type="dxa"/>
                <w:vAlign w:val="top"/>
                <w:textDirection w:val="lrTb"/>
                <w:noWrap w:val="false"/>
              </w:tcPr>
              <w:p>
                <w:pPr>
                  <w:snapToGrid w:val="1"/>
                  <w:spacing w:lineRule="auto" w:line="360"/>
                  <w:rPr>
                    <w:rFonts w:ascii="华文中宋" w:hAnsi="华文中宋" w:cs="Calibri" w:eastAsia="华文中宋" w:hint="default"/>
                    <w:b/>
                    <w:sz w:val="21"/>
                    <w:szCs w:val="22"/>
                    <w:vertAlign w:val="baseline"/>
                    <w:lang w:val="en-US" w:bidi="ar-SA" w:eastAsia="zh-CN"/>
                  </w:rPr>
                </w:pPr>
                <w:r>
                  <w:rPr>
                    <w:rFonts w:ascii="华文中宋" w:hAnsi="华文中宋" w:cs="华文中宋" w:eastAsia="华文中宋" w:hint="eastAsia"/>
                    <w:color w:val="auto"/>
                    <w:szCs w:val="21"/>
                    <w:highlight w:val="none"/>
                    <w:lang w:bidi="ar"/>
                  </w:rPr>
                  <w:t xml:space="preserve">套</w:t>
                </w:r>
                <w:r/>
              </w:p>
            </w:tc>
            <w:tc>
              <w:tcPr>
                <w:tcW w:w="1662" w:type="dxa"/>
                <w:textDirection w:val="lrTb"/>
                <w:noWrap w:val="false"/>
              </w:tcPr>
              <w:p>
                <w:pPr>
                  <w:snapToGrid w:val="1"/>
                  <w:spacing w:lineRule="auto" w:line="360"/>
                  <w:rPr>
                    <w:rFonts w:ascii="华文中宋" w:hAnsi="华文中宋" w:eastAsia="华文中宋" w:hint="default"/>
                    <w:b/>
                    <w:vertAlign w:val="baseline"/>
                    <w:lang w:val="en-US" w:eastAsia="zh-CN"/>
                  </w:rPr>
                </w:pPr>
                <w:r>
                  <w:rPr>
                    <w:rFonts w:ascii="华文中宋" w:hAnsi="华文中宋" w:eastAsia="华文中宋" w:hint="eastAsia"/>
                    <w:b/>
                    <w:vertAlign w:val="baseline"/>
                    <w:lang w:val="en-US" w:eastAsia="zh-CN"/>
                  </w:rPr>
                  <w:t xml:space="preserve">否</w:t>
                </w:r>
                <w:r/>
              </w:p>
            </w:tc>
          </w:tr>
        </w:tbl>
        <w:p>
          <w:pPr>
            <w:snapToGrid w:val="1"/>
            <w:spacing w:lineRule="auto" w:line="360"/>
          </w:pPr>
          <w:r/>
          <w:r/>
        </w:p>
        <w:p>
          <w:pPr>
            <w:snapToGrid w:val="1"/>
            <w:spacing w:lineRule="auto" w:line="360"/>
            <w:rPr>
              <w:highlight w:val="none"/>
            </w:rPr>
          </w:pPr>
          <w:r>
            <w:rPr>
              <w:highlight w:val="none"/>
            </w:rPr>
          </w:r>
          <w:r/>
        </w:p>
        <w:tbl w:id="{468D97B5-FEDC-0849-A17E-89C60D53ECA7}" w:type="normal" w:refid="none">
          <w:tblPr>
            <w:tblStyle w:val="884"/>
            <w:tblW w:w="0" w:type="auto"/>
            <w:tblInd w:w="0" w:type="dxa"/>
            <w:tblBorders>
              <w:left w:val="none" w:sz="0" w:space="0" w:color="auto"/>
              <w:top w:val="none" w:sz="0" w:space="0" w:color="auto"/>
              <w:right w:val="none" w:sz="0" w:space="0" w:color="auto"/>
              <w:bottom w:val="none" w:sz="0" w:space="0" w:color="auto"/>
              <w:insideV w:val="single" w:color="000000" w:sz="4" w:space="0" w:themeColor="text1"/>
              <w:insideH w:val="none" w:sz="0" w:space="0" w:color="auto"/>
            </w:tblBorders>
            <w:tblOverlap w:val="never"/>
            <w:tblLayout w:type="autofit"/>
            <w:tblCellMar>
              <w:left w:w="108" w:type="dxa"/>
              <w:top w:w="0" w:type="dxa"/>
              <w:right w:w="108" w:type="dxa"/>
              <w:bottom w:w="0" w:type="dxa"/>
            </w:tblCellMar>
            <w:tblLook w:val="04A0" w:firstRow="1" w:lastRow="0" w:firstColumn="1" w:lastColumn="0" w:noHBand="0" w:noVBand="1"/>
          </w:tblPr>
          <w:tblGrid>
            <w:gridCol w:w="564"/>
            <w:gridCol w:w="955"/>
            <w:gridCol w:w="1401"/>
            <w:gridCol w:w="4517"/>
            <w:gridCol w:w="554"/>
            <w:gridCol w:w="531"/>
          </w:tblGrid>
          <w:tr>
            <w:trPr/>
            <w:tc>
              <w:tcPr>
                <w:gridSpan w:val="6"/>
                <w:tcW w:w="8522" w:type="dxa"/>
                <w:textDirection w:val="lrTb"/>
                <w:noWrap w:val="false"/>
              </w:tcPr>
              <w:p>
                <w:pPr>
                  <w:snapToGrid w:val="1"/>
                  <w:spacing w:lineRule="auto" w:line="360"/>
                  <w:rPr>
                    <w:b/>
                    <w:highlight w:val="none"/>
                  </w:rPr>
                </w:pPr>
                <w:r>
                  <w:rPr>
                    <w:rFonts w:ascii="华文中宋" w:hAnsi="华文中宋" w:eastAsia="华文中宋" w:hint="eastAsia"/>
                    <w:b/>
                    <w:highlight w:val="none"/>
                  </w:rPr>
                  <w:t xml:space="preserve">二、</w:t>
                </w:r>
                <w:r>
                  <w:rPr>
                    <w:rFonts w:ascii="华文中宋" w:hAnsi="华文中宋" w:eastAsia="华文中宋" w:hint="eastAsia"/>
                    <w:b/>
                    <w:highlight w:val="none"/>
                    <w:lang w:val="en-US" w:eastAsia="zh-CN"/>
                  </w:rPr>
                  <w:t xml:space="preserve">项目实质性要求</w:t>
                </w:r>
                <w:r/>
              </w:p>
            </w:tc>
          </w:tr>
          <w:tr>
            <w:trPr/>
            <w:tc>
              <w:tcPr>
                <w:gridSpan w:val="6"/>
                <w:tcW w:w="8522" w:type="dxa"/>
                <w:textDirection w:val="lrTb"/>
                <w:noWrap w:val="false"/>
              </w:tcPr>
              <w:p>
                <w:pPr>
                  <w:snapToGrid w:val="1"/>
                  <w:spacing w:lineRule="auto" w:line="360"/>
                  <w:rPr>
                    <w:rFonts w:ascii="华文中宋" w:hAnsi="华文中宋" w:eastAsia="华文中宋" w:hint="eastAsia"/>
                    <w:b/>
                  </w:rPr>
                </w:pPr>
                <w:r>
                  <w:rPr>
                    <w:rFonts w:ascii="华文中宋" w:hAnsi="华文中宋" w:eastAsia="华文中宋" w:hint="eastAsia"/>
                    <w:b/>
                    <w:lang w:eastAsia="zh-CN"/>
                  </w:rPr>
                  <w:t xml:space="preserve">（</w:t>
                </w:r>
                <w:r>
                  <w:rPr>
                    <w:rFonts w:ascii="华文中宋" w:hAnsi="华文中宋" w:eastAsia="华文中宋" w:hint="eastAsia"/>
                    <w:b/>
                    <w:lang w:val="en-US" w:eastAsia="zh-CN"/>
                  </w:rPr>
                  <w:t xml:space="preserve">一</w:t>
                </w:r>
                <w:r>
                  <w:rPr>
                    <w:rFonts w:ascii="华文中宋" w:hAnsi="华文中宋" w:eastAsia="华文中宋" w:hint="eastAsia"/>
                    <w:b/>
                    <w:lang w:eastAsia="zh-CN"/>
                  </w:rPr>
                  <w:t xml:space="preserve">）</w:t>
                </w:r>
                <w:r>
                  <w:rPr>
                    <w:rFonts w:ascii="华文中宋" w:hAnsi="华文中宋" w:eastAsia="华文中宋" w:hint="eastAsia"/>
                    <w:b/>
                  </w:rPr>
                  <w:t xml:space="preserve">商务要求</w:t>
                </w:r>
                <w:r/>
              </w:p>
            </w:tc>
          </w:tr>
          <w:tr>
            <w:trPr/>
            <w:tc>
              <w:tcPr>
                <w:gridSpan w:val="6"/>
                <w:tcW w:w="8522" w:type="dxa"/>
                <w:textDirection w:val="lrTb"/>
                <w:noWrap w:val="false"/>
              </w:tcPr>
              <w:p>
                <w:pPr>
                  <w:ind w:firstLine="210" w:firstLineChars="100"/>
                  <w:snapToGrid w:val="1"/>
                  <w:spacing w:lineRule="auto" w:line="360"/>
                  <w:rPr>
                    <w:rFonts w:ascii="华文中宋" w:hAnsi="华文中宋" w:eastAsia="华文中宋"/>
                  </w:rPr>
                </w:pPr>
                <w:r>
                  <w:rPr>
                    <w:rFonts w:ascii="华文中宋" w:hAnsi="华文中宋" w:eastAsia="华文中宋" w:hint="eastAsia"/>
                  </w:rPr>
                  <w:t xml:space="preserve">第1包：</w:t>
                </w:r>
                <w:r/>
              </w:p>
              <w:p>
                <w:pPr>
                  <w:ind w:firstLine="210" w:firstLineChars="100"/>
                  <w:snapToGrid w:val="1"/>
                  <w:spacing w:lineRule="auto" w:line="360"/>
                  <w:rPr>
                    <w:rFonts w:ascii="华文中宋" w:hAnsi="华文中宋" w:eastAsia="华文中宋"/>
                  </w:rPr>
                </w:pPr>
                <w:r>
                  <w:rPr>
                    <w:rFonts w:ascii="华文中宋" w:hAnsi="华文中宋" w:eastAsia="华文中宋" w:hint="eastAsia"/>
                    <w:lang w:val="en-US" w:eastAsia="zh-CN"/>
                  </w:rPr>
                  <w:t xml:space="preserve">1.</w:t>
                </w:r>
                <w:r>
                  <w:rPr>
                    <w:rFonts w:ascii="华文中宋" w:hAnsi="华文中宋" w:eastAsia="华文中宋" w:hint="eastAsia"/>
                  </w:rPr>
                  <w:t xml:space="preserve">合同履行期限：本包合同履行期限为（</w:t>
                </w:r>
                <w:r>
                  <w:rPr>
                    <w:rFonts w:ascii="华文中宋" w:hAnsi="华文中宋" w:eastAsia="华文中宋" w:hint="eastAsia"/>
                    <w:lang w:val="en-US" w:eastAsia="zh-CN"/>
                  </w:rPr>
                  <w:t xml:space="preserve">90</w:t>
                </w:r>
                <w:r>
                  <w:rPr>
                    <w:rFonts w:ascii="华文中宋" w:hAnsi="华文中宋" w:eastAsia="华文中宋" w:hint="eastAsia"/>
                  </w:rPr>
                  <w:t xml:space="preserve">）天。</w:t>
                </w:r>
                <w:r/>
              </w:p>
              <w:p>
                <w:pPr>
                  <w:ind w:firstLine="210" w:firstLineChars="100"/>
                  <w:snapToGrid w:val="1"/>
                  <w:spacing w:lineRule="auto" w:line="360"/>
                  <w:rPr>
                    <w:rFonts w:ascii="华文中宋" w:hAnsi="华文中宋" w:eastAsia="华文中宋"/>
                  </w:rPr>
                </w:pPr>
                <w:r>
                  <w:rPr>
                    <w:rFonts w:ascii="华文中宋" w:hAnsi="华文中宋" w:eastAsia="华文中宋" w:hint="eastAsia"/>
                    <w:lang w:val="en-US" w:eastAsia="zh-CN"/>
                  </w:rPr>
                  <w:t xml:space="preserve">2.</w:t>
                </w:r>
                <w:r>
                  <w:rPr>
                    <w:rFonts w:ascii="华文中宋" w:hAnsi="华文中宋" w:eastAsia="华文中宋" w:hint="eastAsia"/>
                  </w:rPr>
                  <w:t xml:space="preserve">交货地点：</w:t>
                </w:r>
                <w:r>
                  <w:rPr>
                    <w:rFonts w:ascii="华文中宋" w:hAnsi="华文中宋" w:eastAsia="华文中宋" w:hint="eastAsia"/>
                    <w:lang w:eastAsia="zh-CN"/>
                  </w:rPr>
                  <w:t xml:space="preserve">运城学院</w:t>
                </w:r>
                <w:r>
                  <w:rPr>
                    <w:rFonts w:ascii="华文中宋" w:hAnsi="华文中宋" w:eastAsia="华文中宋" w:hint="eastAsia"/>
                    <w:lang w:val="en-US" w:eastAsia="zh-CN"/>
                  </w:rPr>
                  <w:t xml:space="preserve">校内</w:t>
                </w:r>
                <w:r>
                  <w:rPr>
                    <w:rFonts w:ascii="华文中宋" w:hAnsi="华文中宋" w:eastAsia="华文中宋" w:hint="eastAsia"/>
                    <w:lang w:eastAsia="zh-CN"/>
                  </w:rPr>
                  <w:t xml:space="preserve">（山西省运城市复旦西街1155号）</w:t>
                </w:r>
                <w:r/>
              </w:p>
              <w:p>
                <w:pPr>
                  <w:ind w:firstLine="210" w:firstLineChars="100"/>
                  <w:snapToGrid w:val="1"/>
                  <w:spacing w:lineRule="auto" w:line="360"/>
                  <w:rPr>
                    <w:rFonts w:ascii="华文中宋" w:hAnsi="华文中宋" w:eastAsia="华文中宋"/>
                  </w:rPr>
                </w:pPr>
                <w:r>
                  <w:rPr>
                    <w:rFonts w:ascii="华文中宋" w:hAnsi="华文中宋" w:eastAsia="华文中宋" w:hint="eastAsia"/>
                    <w:lang w:val="en-US" w:eastAsia="zh-CN"/>
                  </w:rPr>
                  <w:t xml:space="preserve">3.</w:t>
                </w:r>
                <w:r>
                  <w:rPr>
                    <w:rFonts w:ascii="华文中宋" w:hAnsi="华文中宋" w:eastAsia="华文中宋" w:hint="eastAsia"/>
                  </w:rPr>
                  <w:t xml:space="preserve">付款条件：满足合同约定支付条件，采购人自收到发票后</w:t>
                </w:r>
                <w:r>
                  <w:rPr>
                    <w:rFonts w:ascii="华文中宋" w:hAnsi="华文中宋" w:eastAsia="华文中宋" w:hint="eastAsia"/>
                    <w:lang w:val="en-US" w:eastAsia="zh-CN"/>
                  </w:rPr>
                  <w:t xml:space="preserve">10个工作</w:t>
                </w:r>
                <w:r>
                  <w:rPr>
                    <w:rFonts w:ascii="华文中宋" w:hAnsi="华文中宋" w:eastAsia="华文中宋" w:hint="eastAsia"/>
                  </w:rPr>
                  <w:t xml:space="preserve">日内将资金支付到合同约定的成交供应商账户。</w:t>
                </w:r>
                <w:r/>
              </w:p>
              <w:p>
                <w:pPr>
                  <w:ind w:firstLine="210" w:firstLineChars="100"/>
                  <w:snapToGrid w:val="1"/>
                  <w:spacing w:lineRule="auto" w:line="360"/>
                  <w:rPr>
                    <w:rFonts w:ascii="华文中宋" w:hAnsi="华文中宋" w:eastAsia="华文中宋"/>
                  </w:rPr>
                </w:pPr>
                <w:r>
                  <w:rPr>
                    <w:rFonts w:ascii="华文中宋" w:hAnsi="华文中宋" w:eastAsia="华文中宋" w:hint="eastAsia"/>
                    <w:lang w:val="en-US" w:eastAsia="zh-CN"/>
                  </w:rPr>
                  <w:t xml:space="preserve">4.</w:t>
                </w:r>
                <w:r>
                  <w:rPr>
                    <w:rFonts w:ascii="华文中宋" w:hAnsi="华文中宋" w:eastAsia="华文中宋" w:hint="eastAsia"/>
                  </w:rPr>
                  <w:t xml:space="preserve">履约保证金： </w:t>
                </w:r>
                <w:r/>
              </w:p>
              <w:p>
                <w:pPr>
                  <w:ind w:firstLine="420" w:firstLineChars="200"/>
                  <w:snapToGrid w:val="1"/>
                  <w:spacing w:lineRule="auto" w:line="360"/>
                  <w:rPr>
                    <w:rFonts w:ascii="华文中宋" w:hAnsi="华文中宋" w:eastAsia="华文中宋"/>
                  </w:rPr>
                </w:pPr>
                <w:r>
                  <w:rPr>
                    <w:rFonts w:ascii="华文中宋" w:hAnsi="华文中宋" w:eastAsia="华文中宋" w:hint="eastAsia"/>
                    <w:lang w:eastAsia="zh-CN"/>
                  </w:rPr>
                  <w:t xml:space="preserve">（</w:t>
                </w:r>
                <w:r>
                  <w:rPr>
                    <w:rFonts w:ascii="华文中宋" w:hAnsi="华文中宋" w:eastAsia="华文中宋" w:hint="eastAsia"/>
                    <w:lang w:val="en-US" w:eastAsia="zh-CN"/>
                  </w:rPr>
                  <w:t xml:space="preserve">1</w:t>
                </w:r>
                <w:r>
                  <w:rPr>
                    <w:rFonts w:ascii="华文中宋" w:hAnsi="华文中宋" w:eastAsia="华文中宋" w:hint="eastAsia"/>
                    <w:lang w:eastAsia="zh-CN"/>
                  </w:rPr>
                  <w:t xml:space="preserve">）</w:t>
                </w:r>
                <w:r>
                  <w:rPr>
                    <w:rFonts w:ascii="华文中宋" w:hAnsi="华文中宋" w:eastAsia="华文中宋" w:hint="eastAsia"/>
                  </w:rPr>
                  <w:t xml:space="preserve">本项目</w:t>
                </w:r>
                <w:r>
                  <w:rPr>
                    <w:rFonts w:ascii="华文中宋" w:hAnsi="华文中宋" w:eastAsia="华文中宋" w:hint="eastAsia"/>
                  </w:rPr>
                  <w:t xml:space="preserve">要求成交供应商提交履约保证金。</w:t>
                </w:r>
                <w:r/>
              </w:p>
              <w:p>
                <w:pPr>
                  <w:ind w:firstLine="420" w:firstLineChars="200"/>
                  <w:snapToGrid w:val="1"/>
                  <w:spacing w:lineRule="auto" w:line="360"/>
                  <w:rPr>
                    <w:rFonts w:ascii="华文中宋" w:hAnsi="华文中宋" w:eastAsia="华文中宋"/>
                  </w:rPr>
                </w:pPr>
                <w:r>
                  <w:rPr>
                    <w:rFonts w:ascii="华文中宋" w:hAnsi="华文中宋" w:eastAsia="华文中宋" w:hint="eastAsia"/>
                    <w:lang w:eastAsia="zh-CN"/>
                  </w:rPr>
                  <w:t xml:space="preserve">（</w:t>
                </w:r>
                <w:r>
                  <w:rPr>
                    <w:rFonts w:ascii="华文中宋" w:hAnsi="华文中宋" w:eastAsia="华文中宋" w:hint="eastAsia"/>
                    <w:lang w:val="en-US" w:eastAsia="zh-CN"/>
                  </w:rPr>
                  <w:t xml:space="preserve">2</w:t>
                </w:r>
                <w:r>
                  <w:rPr>
                    <w:rFonts w:ascii="华文中宋" w:hAnsi="华文中宋" w:eastAsia="华文中宋" w:hint="eastAsia"/>
                    <w:lang w:eastAsia="zh-CN"/>
                  </w:rPr>
                  <w:t xml:space="preserve">）</w:t>
                </w:r>
                <w:r>
                  <w:rPr>
                    <w:rFonts w:ascii="华文中宋" w:hAnsi="华文中宋" w:eastAsia="华文中宋" w:hint="eastAsia"/>
                  </w:rPr>
                  <w:t xml:space="preserve">成交供应商收到成交通知书后，在签订合同前30日内，向采购人提交合同额（</w:t>
                </w:r>
                <w:r>
                  <w:rPr>
                    <w:rFonts w:ascii="华文中宋" w:hAnsi="华文中宋" w:eastAsia="华文中宋" w:hint="eastAsia"/>
                    <w:lang w:val="en-US" w:eastAsia="zh-CN"/>
                  </w:rPr>
                  <w:t xml:space="preserve">不收取</w:t>
                </w:r>
                <w:r>
                  <w:rPr>
                    <w:rFonts w:ascii="Wingdings 2" w:hAnsi="Wingdings 2" w:cs="Wingdings 2" w:eastAsia="Wingdings 2"/>
                    <w:lang w:val="en-US" w:eastAsia="zh-CN"/>
                  </w:rPr>
                  <w:t xml:space="preserve">£</w:t>
                </w:r>
                <w:r>
                  <w:rPr>
                    <w:rFonts w:ascii="华文中宋" w:hAnsi="华文中宋" w:eastAsia="华文中宋" w:hint="eastAsia"/>
                    <w:lang w:val="en-US" w:eastAsia="zh-CN"/>
                  </w:rPr>
                  <w:t xml:space="preserve">、1%</w:t>
                </w:r>
                <w:r>
                  <w:rPr>
                    <w:rFonts w:ascii="Wingdings 2" w:hAnsi="Wingdings 2" w:cs="Wingdings 2" w:eastAsia="Wingdings 2"/>
                    <w:lang w:val="en-US" w:eastAsia="zh-CN"/>
                  </w:rPr>
                  <w:t xml:space="preserve">£</w:t>
                </w:r>
                <w:r>
                  <w:rPr>
                    <w:rFonts w:ascii="华文中宋" w:hAnsi="华文中宋" w:eastAsia="华文中宋" w:hint="eastAsia"/>
                    <w:lang w:val="en-US" w:eastAsia="zh-CN"/>
                  </w:rPr>
                  <w:t xml:space="preserve">、2%</w:t>
                </w:r>
                <w:r>
                  <w:rPr>
                    <w:rFonts w:ascii="Wingdings 2" w:hAnsi="Wingdings 2" w:cs="Wingdings 2" w:eastAsia="Wingdings 2"/>
                    <w:lang w:val="en-US" w:eastAsia="zh-CN"/>
                  </w:rPr>
                  <w:t xml:space="preserve">£</w:t>
                </w:r>
                <w:r>
                  <w:rPr>
                    <w:rFonts w:ascii="华文中宋" w:hAnsi="华文中宋" w:eastAsia="华文中宋" w:hint="eastAsia"/>
                    <w:lang w:val="en-US" w:eastAsia="zh-CN"/>
                  </w:rPr>
                  <w:t xml:space="preserve">、3%</w:t>
                </w:r>
                <w:r>
                  <w:rPr>
                    <w:rFonts w:ascii="Wingdings 2" w:hAnsi="Wingdings 2" w:cs="Wingdings 2" w:eastAsia="Wingdings 2"/>
                    <w:lang w:val="en-US" w:eastAsia="zh-CN"/>
                  </w:rPr>
                  <w:t xml:space="preserve">£</w:t>
                </w:r>
                <w:r>
                  <w:rPr>
                    <w:rFonts w:ascii="华文中宋" w:hAnsi="华文中宋" w:eastAsia="华文中宋" w:hint="eastAsia"/>
                    <w:lang w:val="en-US" w:eastAsia="zh-CN"/>
                  </w:rPr>
                  <w:t xml:space="preserve">、4%</w:t>
                </w:r>
                <w:r>
                  <w:rPr>
                    <w:rFonts w:ascii="Wingdings 2" w:hAnsi="Wingdings 2" w:cs="Wingdings 2" w:eastAsia="Wingdings 2"/>
                    <w:lang w:val="en-US" w:eastAsia="zh-CN"/>
                  </w:rPr>
                  <w:t xml:space="preserve">£</w:t>
                </w:r>
                <w:r>
                  <w:rPr>
                    <w:rFonts w:ascii="华文中宋" w:hAnsi="华文中宋" w:eastAsia="华文中宋" w:hint="eastAsia"/>
                    <w:lang w:val="en-US" w:eastAsia="zh-CN"/>
                  </w:rPr>
                  <w:t xml:space="preserve">、5%</w:t>
                </w:r>
                <w:r>
                  <w:rPr>
                    <w:rFonts w:ascii="Wingdings 2" w:hAnsi="Wingdings 2" w:cs="Wingdings 2" w:eastAsia="Wingdings 2"/>
                    <w:lang w:val="en-US" w:eastAsia="zh-CN"/>
                  </w:rPr>
                  <w:t xml:space="preserve">R</w:t>
                </w:r>
                <w:r>
                  <w:rPr>
                    <w:rFonts w:ascii="华文中宋" w:hAnsi="华文中宋" w:eastAsia="华文中宋" w:hint="eastAsia"/>
                  </w:rPr>
                  <w:t xml:space="preserve">）的履约保证金。</w:t>
                </w:r>
                <w:r/>
              </w:p>
              <w:p>
                <w:pPr>
                  <w:ind w:firstLine="420" w:firstLineChars="200"/>
                  <w:snapToGrid w:val="1"/>
                  <w:spacing w:lineRule="auto" w:line="360"/>
                  <w:rPr>
                    <w:rFonts w:ascii="华文中宋" w:hAnsi="华文中宋" w:eastAsia="华文中宋"/>
                  </w:rPr>
                </w:pPr>
                <w:r>
                  <w:rPr>
                    <w:rFonts w:ascii="华文中宋" w:hAnsi="华文中宋" w:eastAsia="华文中宋" w:hint="eastAsia"/>
                    <w:lang w:eastAsia="zh-CN"/>
                  </w:rPr>
                  <w:t xml:space="preserve">（</w:t>
                </w:r>
                <w:r>
                  <w:rPr>
                    <w:rFonts w:ascii="华文中宋" w:hAnsi="华文中宋" w:eastAsia="华文中宋" w:hint="eastAsia"/>
                    <w:lang w:val="en-US" w:eastAsia="zh-CN"/>
                  </w:rPr>
                  <w:t xml:space="preserve">3</w:t>
                </w:r>
                <w:r>
                  <w:rPr>
                    <w:rFonts w:ascii="华文中宋" w:hAnsi="华文中宋" w:eastAsia="华文中宋" w:hint="eastAsia"/>
                    <w:lang w:eastAsia="zh-CN"/>
                  </w:rPr>
                  <w:t xml:space="preserve">）</w:t>
                </w:r>
                <w:r>
                  <w:rPr>
                    <w:rFonts w:ascii="华文中宋" w:hAnsi="华文中宋" w:eastAsia="华文中宋" w:hint="eastAsia"/>
                  </w:rPr>
                  <w:t xml:space="preserve">提交履约保证金按照采购人的要求以支票、汇票、本票或者金融机构、担保机构出具的保函等非现金形式提交。</w:t>
                </w:r>
                <w:r/>
              </w:p>
              <w:p>
                <w:pPr>
                  <w:ind w:firstLine="420" w:firstLineChars="200"/>
                  <w:snapToGrid w:val="1"/>
                  <w:spacing w:lineRule="auto" w:line="360"/>
                  <w:rPr>
                    <w:rFonts w:ascii="华文中宋" w:hAnsi="华文中宋" w:cs="仿宋" w:eastAsia="华文中宋"/>
                    <w:bCs/>
                    <w:szCs w:val="21"/>
                  </w:rPr>
                </w:pPr>
                <w:r>
                  <w:rPr>
                    <w:rFonts w:ascii="华文中宋" w:hAnsi="华文中宋" w:cs="仿宋" w:eastAsia="华文中宋" w:hint="eastAsia"/>
                    <w:bCs/>
                    <w:szCs w:val="21"/>
                    <w:lang w:eastAsia="zh-CN"/>
                  </w:rPr>
                  <w:t xml:space="preserve">（</w:t>
                </w:r>
                <w:r>
                  <w:rPr>
                    <w:rFonts w:ascii="华文中宋" w:hAnsi="华文中宋" w:cs="仿宋" w:eastAsia="华文中宋" w:hint="eastAsia"/>
                    <w:bCs/>
                    <w:szCs w:val="21"/>
                    <w:lang w:val="en-US" w:eastAsia="zh-CN"/>
                  </w:rPr>
                  <w:t xml:space="preserve">4</w:t>
                </w:r>
                <w:r>
                  <w:rPr>
                    <w:rFonts w:ascii="华文中宋" w:hAnsi="华文中宋" w:cs="仿宋" w:eastAsia="华文中宋" w:hint="eastAsia"/>
                    <w:bCs/>
                    <w:szCs w:val="21"/>
                    <w:lang w:eastAsia="zh-CN"/>
                  </w:rPr>
                  <w:t xml:space="preserve">）</w:t>
                </w:r>
                <w:r>
                  <w:rPr>
                    <w:rFonts w:ascii="华文中宋" w:hAnsi="华文中宋" w:eastAsia="华文中宋" w:hint="eastAsia"/>
                  </w:rPr>
                  <w:t xml:space="preserve">成交</w:t>
                </w:r>
                <w:r>
                  <w:rPr>
                    <w:rFonts w:ascii="华文中宋" w:hAnsi="华文中宋" w:cs="仿宋" w:eastAsia="华文中宋" w:hint="eastAsia"/>
                    <w:bCs/>
                    <w:szCs w:val="21"/>
                  </w:rPr>
                  <w:t xml:space="preserve">供应商合同主要义务履行完毕，</w:t>
                </w:r>
                <w:r>
                  <w:rPr>
                    <w:rFonts w:ascii="华文中宋" w:hAnsi="华文中宋" w:eastAsia="华文中宋" w:hint="eastAsia"/>
                  </w:rPr>
                  <w:t xml:space="preserve">成交</w:t>
                </w:r>
                <w:r>
                  <w:rPr>
                    <w:rFonts w:ascii="华文中宋" w:hAnsi="华文中宋" w:cs="仿宋" w:eastAsia="华文中宋" w:hint="eastAsia"/>
                    <w:bCs/>
                    <w:szCs w:val="21"/>
                  </w:rPr>
                  <w:t xml:space="preserve">供应商缴纳的履约保证金自项目验收合格之日起（ </w:t>
                </w:r>
                <w:r>
                  <w:rPr>
                    <w:rFonts w:ascii="华文中宋" w:hAnsi="华文中宋" w:cs="仿宋" w:eastAsia="华文中宋" w:hint="eastAsia"/>
                    <w:bCs/>
                    <w:szCs w:val="21"/>
                    <w:lang w:val="en-US" w:eastAsia="zh-CN"/>
                  </w:rPr>
                  <w:t xml:space="preserve">15工作日 </w:t>
                </w:r>
                <w:r>
                  <w:rPr>
                    <w:rFonts w:ascii="Wingdings 2" w:hAnsi="Wingdings 2" w:cs="Wingdings 2" w:eastAsia="Wingdings 2"/>
                    <w:bCs/>
                    <w:szCs w:val="21"/>
                    <w:lang w:val="en-US" w:eastAsia="zh-CN"/>
                  </w:rPr>
                  <w:t xml:space="preserve">£</w:t>
                </w:r>
                <w:r>
                  <w:rPr>
                    <w:rFonts w:ascii="华文中宋" w:hAnsi="华文中宋" w:cs="仿宋" w:eastAsia="华文中宋" w:hint="eastAsia"/>
                    <w:bCs/>
                    <w:szCs w:val="21"/>
                    <w:lang w:val="en-US" w:eastAsia="zh-CN"/>
                  </w:rPr>
                  <w:t xml:space="preserve"> ；30工作日</w:t>
                </w:r>
                <w:r>
                  <w:rPr>
                    <w:rFonts w:ascii="Wingdings 2" w:hAnsi="Wingdings 2" w:cs="Wingdings 2" w:eastAsia="Wingdings 2"/>
                    <w:bCs/>
                    <w:szCs w:val="21"/>
                    <w:lang w:val="en-US" w:eastAsia="zh-CN"/>
                  </w:rPr>
                  <w:t xml:space="preserve">£</w:t>
                </w:r>
                <w:r>
                  <w:rPr>
                    <w:rFonts w:ascii="华文中宋" w:hAnsi="华文中宋" w:cs="仿宋" w:eastAsia="华文中宋" w:hint="eastAsia"/>
                    <w:bCs/>
                    <w:szCs w:val="21"/>
                    <w:lang w:val="en-US" w:eastAsia="zh-CN"/>
                  </w:rPr>
                  <w:t xml:space="preserve">；  60 工作日</w:t>
                </w:r>
                <w:r>
                  <w:rPr>
                    <w:rFonts w:ascii="Wingdings 2" w:hAnsi="Wingdings 2" w:cs="Wingdings 2" w:eastAsia="Wingdings 2"/>
                    <w:bCs/>
                    <w:szCs w:val="21"/>
                    <w:lang w:val="en-US" w:eastAsia="zh-CN"/>
                  </w:rPr>
                  <w:t xml:space="preserve">R</w:t>
                </w:r>
                <w:r>
                  <w:rPr>
                    <w:rFonts w:ascii="华文中宋" w:hAnsi="华文中宋" w:cs="仿宋" w:eastAsia="华文中宋" w:hint="eastAsia"/>
                    <w:bCs/>
                    <w:szCs w:val="21"/>
                  </w:rPr>
                  <w:t xml:space="preserve"> ）内采购人无息退还。</w:t>
                </w:r>
                <w:r/>
              </w:p>
              <w:p>
                <w:pPr>
                  <w:ind w:firstLine="210" w:firstLineChars="100"/>
                  <w:snapToGrid w:val="1"/>
                  <w:spacing w:lineRule="auto" w:line="360"/>
                  <w:rPr>
                    <w:rFonts w:ascii="华文中宋" w:hAnsi="华文中宋" w:eastAsia="华文中宋"/>
                  </w:rPr>
                </w:pPr>
                <w:r>
                  <w:rPr>
                    <w:rFonts w:ascii="华文中宋" w:hAnsi="华文中宋" w:eastAsia="华文中宋" w:hint="eastAsia"/>
                    <w:lang w:val="en-US" w:eastAsia="zh-CN"/>
                  </w:rPr>
                  <w:t xml:space="preserve">5.</w:t>
                </w:r>
                <w:r>
                  <w:rPr>
                    <w:rFonts w:ascii="华文中宋" w:hAnsi="华文中宋" w:eastAsia="华文中宋" w:hint="eastAsia"/>
                  </w:rPr>
                  <w:t xml:space="preserve">运输要求：保证货物及时无误运输至交货地点，货物到达指定地点，采购人确认无误后，运输结束。</w:t>
                </w:r>
                <w:r/>
              </w:p>
              <w:p>
                <w:pPr>
                  <w:ind w:firstLine="210" w:firstLineChars="100"/>
                  <w:snapToGrid w:val="1"/>
                  <w:spacing w:lineRule="auto" w:line="360"/>
                  <w:rPr>
                    <w:rFonts w:ascii="华文中宋" w:hAnsi="华文中宋" w:cs="仿宋" w:eastAsia="华文中宋"/>
                    <w:bCs/>
                    <w:szCs w:val="21"/>
                  </w:rPr>
                </w:pPr>
                <w:r>
                  <w:rPr>
                    <w:rFonts w:ascii="华文中宋" w:hAnsi="华文中宋" w:eastAsia="华文中宋" w:hint="eastAsia"/>
                    <w:lang w:val="en-US" w:eastAsia="zh-CN"/>
                  </w:rPr>
                  <w:t xml:space="preserve">6.</w:t>
                </w:r>
                <w:r>
                  <w:rPr>
                    <w:rFonts w:ascii="华文中宋" w:hAnsi="华文中宋" w:eastAsia="华文中宋" w:hint="eastAsia"/>
                  </w:rPr>
                  <w:t xml:space="preserve">保险要求：报价中包含所有货物的保险费用，不再另外收费。</w:t>
                </w:r>
                <w:r/>
              </w:p>
              <w:p>
                <w:pPr>
                  <w:ind w:firstLine="210" w:firstLineChars="100"/>
                  <w:snapToGrid w:val="1"/>
                  <w:spacing w:lineRule="auto" w:line="360"/>
                  <w:rPr>
                    <w:rFonts w:ascii="华文中宋" w:hAnsi="华文中宋" w:eastAsia="华文中宋"/>
                  </w:rPr>
                </w:pPr>
                <w:r>
                  <w:rPr>
                    <w:rFonts w:ascii="华文中宋" w:hAnsi="华文中宋" w:cs="仿宋" w:eastAsia="华文中宋" w:hint="eastAsia"/>
                    <w:bCs/>
                    <w:szCs w:val="21"/>
                    <w:lang w:val="en-US" w:eastAsia="zh-CN"/>
                  </w:rPr>
                  <w:t xml:space="preserve">7.</w:t>
                </w:r>
                <w:r>
                  <w:rPr>
                    <w:rFonts w:ascii="华文中宋" w:hAnsi="华文中宋" w:eastAsia="华文中宋" w:hint="eastAsia"/>
                  </w:rPr>
                  <w:t xml:space="preserve">商品包装和快递包装要求：</w:t>
                </w:r>
                <w:r/>
              </w:p>
              <w:p>
                <w:pPr>
                  <w:ind w:firstLine="420" w:firstLineChars="200"/>
                  <w:snapToGrid w:val="1"/>
                  <w:spacing w:lineRule="auto" w:line="360"/>
                  <w:rPr>
                    <w:rFonts w:ascii="华文中宋" w:hAnsi="华文中宋" w:eastAsia="华文中宋"/>
                  </w:rPr>
                </w:pPr>
                <w:r>
                  <w:rPr>
                    <w:rFonts w:ascii="华文中宋" w:hAnsi="华文中宋" w:eastAsia="华文中宋" w:hint="eastAsia"/>
                    <w:lang w:val="en-US" w:eastAsia="zh-CN"/>
                  </w:rPr>
                  <w:t xml:space="preserve">①</w:t>
                </w:r>
                <w:r>
                  <w:rPr>
                    <w:rFonts w:ascii="华文中宋" w:hAnsi="华文中宋" w:eastAsia="华文中宋" w:hint="eastAsia"/>
                  </w:rPr>
                  <w:t xml:space="preserve">直接使用商品包装作为快递包装的商品，其商品包装满足《商品包装政府采购需求标准（试行）》即可。</w:t>
                </w:r>
                <w:r/>
              </w:p>
              <w:p>
                <w:pPr>
                  <w:ind w:firstLine="420" w:firstLineChars="200"/>
                  <w:snapToGrid w:val="1"/>
                  <w:spacing w:lineRule="auto" w:line="360"/>
                  <w:rPr>
                    <w:rFonts w:ascii="华文中宋" w:hAnsi="华文中宋" w:eastAsia="华文中宋" w:hint="eastAsia"/>
                  </w:rPr>
                </w:pPr>
                <w:r>
                  <w:rPr>
                    <w:rFonts w:ascii="华文中宋" w:hAnsi="华文中宋" w:eastAsia="华文中宋" w:hint="eastAsia"/>
                    <w:lang w:val="en-US" w:eastAsia="zh-CN"/>
                  </w:rPr>
                  <w:t xml:space="preserve">②</w:t>
                </w:r>
                <w:r>
                  <w:rPr>
                    <w:rFonts w:ascii="华文中宋" w:hAnsi="华文中宋" w:eastAsia="华文中宋" w:hint="eastAsia"/>
                  </w:rPr>
                  <w:t xml:space="preserve">快递包装产品质量和封装方式应符合相关国家或行业标准技术指标要求。</w:t>
                </w:r>
                <w:r/>
              </w:p>
              <w:p>
                <w:pPr>
                  <w:ind w:firstLine="420" w:firstLineChars="200"/>
                  <w:snapToGrid w:val="1"/>
                  <w:spacing w:lineRule="auto" w:line="360"/>
                  <w:rPr>
                    <w:rFonts w:ascii="华文中宋" w:hAnsi="华文中宋" w:cs="仿宋" w:eastAsia="华文中宋" w:hint="eastAsia"/>
                    <w:b w:val="false"/>
                    <w:bCs/>
                    <w:sz w:val="21"/>
                    <w:szCs w:val="21"/>
                    <w:lang w:val="en-US" w:bidi="ar-SA" w:eastAsia="zh-CN"/>
                  </w:rPr>
                </w:pPr>
                <w:r>
                  <w:rPr>
                    <w:rFonts w:ascii="华文中宋" w:hAnsi="华文中宋" w:cs="仿宋" w:eastAsia="华文中宋" w:hint="eastAsia"/>
                    <w:b w:val="false"/>
                    <w:bCs/>
                    <w:sz w:val="21"/>
                    <w:szCs w:val="21"/>
                    <w:lang w:val="en-US" w:bidi="ar-SA" w:eastAsia="zh-CN"/>
                  </w:rPr>
                  <w:t xml:space="preserve">8.其他商务要求：无</w:t>
                </w:r>
                <w:r/>
              </w:p>
              <w:p>
                <w:pPr>
                  <w:ind w:firstLine="420" w:firstLineChars="200"/>
                  <w:snapToGrid w:val="1"/>
                  <w:spacing w:lineRule="auto" w:line="360"/>
                </w:pPr>
                <w:r/>
                <w:r/>
              </w:p>
            </w:tc>
          </w:tr>
          <w:tr>
            <w:trPr/>
            <w:tc>
              <w:tcPr>
                <w:gridSpan w:val="6"/>
                <w:tcW w:w="8522" w:type="dxa"/>
                <w:textDirection w:val="lrTb"/>
                <w:noWrap w:val="false"/>
              </w:tcPr>
              <w:p>
                <w:pPr>
                  <w:snapToGrid w:val="1"/>
                  <w:spacing w:lineRule="auto" w:line="360"/>
                  <w:rPr>
                    <w:rFonts w:ascii="华文中宋" w:hAnsi="华文中宋" w:eastAsia="华文中宋"/>
                    <w:b/>
                  </w:rPr>
                </w:pPr>
                <w:r>
                  <w:rPr>
                    <w:rFonts w:ascii="华文中宋" w:hAnsi="华文中宋" w:eastAsia="华文中宋" w:hint="eastAsia"/>
                    <w:b/>
                    <w:highlight w:val="none"/>
                    <w:lang w:val="en-US" w:eastAsia="zh-CN"/>
                  </w:rPr>
                  <w:t xml:space="preserve">（二）政策性及强制性要求</w:t>
                </w:r>
                <w:r/>
              </w:p>
            </w:tc>
          </w:tr>
          <w:tr>
            <w:trPr/>
            <w:tc>
              <w:tcPr>
                <w:gridSpan w:val="6"/>
                <w:tcW w:w="8522" w:type="dxa"/>
                <w:textDirection w:val="lrTb"/>
                <w:noWrap w:val="false"/>
              </w:tcPr>
              <w:p>
                <w:pPr>
                  <w:ind w:firstLine="210" w:firstLineChars="100"/>
                  <w:snapToGrid w:val="1"/>
                  <w:spacing w:lineRule="auto" w:line="360"/>
                  <w:rPr>
                    <w:rFonts w:ascii="华文中宋" w:hAnsi="华文中宋" w:eastAsia="华文中宋"/>
                  </w:rPr>
                </w:pPr>
                <w:r>
                  <w:rPr>
                    <w:rFonts w:ascii="华文中宋" w:hAnsi="华文中宋" w:eastAsia="华文中宋" w:hint="eastAsia"/>
                  </w:rPr>
                  <w:t xml:space="preserve">第1包：</w:t>
                </w:r>
                <w:r/>
              </w:p>
              <w:p>
                <w:pPr>
                  <w:ind w:firstLine="420" w:firstLineChars="200"/>
                  <w:snapToGrid w:val="1"/>
                  <w:spacing w:lineRule="auto" w:line="360"/>
                  <w:rPr>
                    <w:rFonts w:ascii="华文中宋" w:hAnsi="华文中宋" w:eastAsia="华文中宋" w:hint="eastAsia"/>
                    <w:lang w:val="en-US" w:eastAsia="zh-CN"/>
                  </w:rPr>
                </w:pPr>
                <w:r>
                  <w:rPr>
                    <w:rFonts w:ascii="华文中宋" w:hAnsi="华文中宋" w:eastAsia="华文中宋" w:hint="eastAsia"/>
                    <w:lang w:val="en-US" w:eastAsia="zh-CN"/>
                  </w:rPr>
                  <w:t xml:space="preserve">1.</w:t>
                </w:r>
                <w:r>
                  <w:rPr>
                    <w:rFonts w:ascii="华文中宋" w:hAnsi="华文中宋" w:cs="Calibri" w:eastAsia="华文中宋" w:hint="eastAsia"/>
                    <w:b/>
                    <w:bCs/>
                    <w:spacing w:val="0"/>
                    <w:sz w:val="21"/>
                    <w:szCs w:val="21"/>
                    <w:lang w:val="en-US" w:bidi="ar-SA" w:eastAsia="zh-CN"/>
                  </w:rPr>
                  <w:t xml:space="preserve">本项目属于政府采购强制采购的产品</w:t>
                </w:r>
                <w:r>
                  <w:rPr>
                    <w:rFonts w:ascii="华文中宋" w:hAnsi="华文中宋" w:cs="Calibri" w:eastAsia="华文中宋" w:hint="eastAsia"/>
                    <w:spacing w:val="0"/>
                    <w:sz w:val="21"/>
                    <w:szCs w:val="21"/>
                    <w:lang w:val="en-US" w:bidi="ar-SA" w:eastAsia="zh-CN"/>
                  </w:rPr>
                  <w:t xml:space="preserve">：</w:t>
                </w:r>
                <w:r>
                  <w:rPr>
                    <w:rFonts w:ascii="华文中宋" w:hAnsi="华文中宋" w:eastAsia="华文中宋" w:hint="eastAsia"/>
                    <w:lang w:val="en-US" w:eastAsia="zh-CN"/>
                  </w:rPr>
                  <w:t xml:space="preserve">序号【1】台式计算机</w:t>
                </w:r>
                <w:r/>
              </w:p>
              <w:p>
                <w:pPr>
                  <w:ind w:firstLine="420" w:firstLineChars="200"/>
                  <w:snapToGrid w:val="1"/>
                  <w:spacing w:lineRule="auto" w:line="360"/>
                  <w:rPr>
                    <w:rFonts w:ascii="华文中宋" w:hAnsi="华文中宋" w:eastAsia="华文中宋" w:hint="eastAsia"/>
                    <w:lang w:val="en-US" w:eastAsia="zh-CN"/>
                  </w:rPr>
                </w:pPr>
                <w:r>
                  <w:rPr>
                    <w:rFonts w:ascii="华文中宋" w:hAnsi="华文中宋" w:eastAsia="华文中宋" w:hint="eastAsia"/>
                    <w:lang w:val="en-US" w:eastAsia="zh-CN"/>
                  </w:rPr>
                  <w:t xml:space="preserve">询价供应商本项目所投以上产品应全部属于“节能产品政府采购品目清单”中的强制节能产品，询价供应商应附处于有效期之内的节能产品认证证书扫描件，并如实填写《政府强制采购产品明细表》（格式见第七部分）；以上产品不接受非强制采购产品。</w:t>
                </w:r>
                <w:r/>
              </w:p>
              <w:p>
                <w:pPr>
                  <w:ind w:firstLine="420" w:firstLineChars="200"/>
                  <w:snapToGrid w:val="1"/>
                  <w:spacing w:lineRule="auto" w:line="360"/>
                  <w:rPr>
                    <w:rFonts w:ascii="华文中宋" w:hAnsi="华文中宋" w:eastAsia="华文中宋" w:hint="eastAsia"/>
                    <w:lang w:val="en-US" w:eastAsia="zh-CN"/>
                  </w:rPr>
                </w:pPr>
                <w:r>
                  <w:rPr>
                    <w:rFonts w:ascii="华文中宋" w:hAnsi="华文中宋" w:eastAsia="华文中宋" w:hint="eastAsia"/>
                    <w:lang w:val="en-US" w:eastAsia="zh-CN"/>
                  </w:rPr>
                  <w:t xml:space="preserve">2.</w:t>
                </w:r>
                <w:r>
                  <w:rPr>
                    <w:rFonts w:ascii="华文中宋" w:hAnsi="华文中宋" w:cs="Calibri" w:eastAsia="华文中宋" w:hint="eastAsia"/>
                    <w:b/>
                    <w:bCs/>
                    <w:spacing w:val="0"/>
                    <w:sz w:val="21"/>
                    <w:szCs w:val="21"/>
                    <w:lang w:val="en-US" w:bidi="ar-SA" w:eastAsia="zh-CN"/>
                  </w:rPr>
                  <w:t xml:space="preserve">涉及价格折扣优惠的绿色产品：</w:t>
                </w:r>
                <w:r>
                  <w:rPr>
                    <w:rFonts w:ascii="华文中宋" w:hAnsi="华文中宋" w:cs="Calibri" w:eastAsia="华文中宋" w:hint="eastAsia"/>
                    <w:spacing w:val="0"/>
                    <w:sz w:val="21"/>
                    <w:szCs w:val="21"/>
                    <w:lang w:val="en-US" w:bidi="ar-SA" w:eastAsia="zh-CN"/>
                  </w:rPr>
                  <w:t xml:space="preserve">无</w:t>
                </w:r>
                <w:r/>
              </w:p>
              <w:p>
                <w:pPr>
                  <w:ind w:firstLine="420" w:firstLineChars="200"/>
                  <w:snapToGrid w:val="1"/>
                  <w:spacing w:lineRule="auto" w:line="360"/>
                  <w:rPr>
                    <w:rFonts w:ascii="华文中宋" w:hAnsi="华文中宋" w:eastAsia="华文中宋" w:hint="default"/>
                    <w:lang w:val="en-US" w:eastAsia="zh-CN"/>
                  </w:rPr>
                </w:pPr>
                <w:r>
                  <w:rPr>
                    <w:rFonts w:ascii="华文中宋" w:hAnsi="华文中宋" w:eastAsia="华文中宋" w:hint="eastAsia"/>
                    <w:lang w:val="en-US" w:eastAsia="zh-CN"/>
                  </w:rPr>
                  <w:t xml:space="preserve">以上产品询价供应商需投报“节能产品政府采购品目清单”或“环境标志产品政府采购品目清单”范围内的产品，同时提供处于有效期之内的产品认证证书扫描件，并如实填写《政府采购绿色产品明细表》（格式见第七部分），才可享受该项产品的价格折扣；品目清单外的产品不享受价格折扣优惠政策。</w:t>
                </w:r>
                <w:r/>
              </w:p>
              <w:p>
                <w:pPr>
                  <w:ind w:firstLine="422" w:firstLineChars="200"/>
                  <w:snapToGrid w:val="1"/>
                  <w:spacing w:lineRule="auto" w:line="360"/>
                  <w:rPr>
                    <w:rFonts w:ascii="华文中宋" w:hAnsi="华文中宋" w:eastAsia="华文中宋" w:hint="eastAsia"/>
                    <w:b/>
                    <w:bCs/>
                    <w:lang w:val="en-US" w:eastAsia="zh-CN"/>
                  </w:rPr>
                </w:pPr>
                <w:r>
                  <w:rPr>
                    <w:rFonts w:ascii="华文中宋" w:hAnsi="华文中宋" w:eastAsia="华文中宋" w:hint="eastAsia"/>
                    <w:b/>
                    <w:bCs/>
                    <w:lang w:val="en-US" w:eastAsia="zh-CN"/>
                  </w:rPr>
                  <w:t xml:space="preserve">3.政府采购绿色包装和绿色运输要求：</w:t>
                </w:r>
                <w:r/>
              </w:p>
              <w:p>
                <w:pPr>
                  <w:ind w:firstLine="420" w:firstLineChars="200"/>
                  <w:snapToGrid w:val="1"/>
                  <w:spacing w:lineRule="auto" w:line="360"/>
                  <w:rPr>
                    <w:rFonts w:ascii="华文中宋" w:hAnsi="华文中宋" w:eastAsia="华文中宋" w:hint="default"/>
                    <w:lang w:val="en-US" w:eastAsia="zh-CN"/>
                  </w:rPr>
                </w:pPr>
                <w:r>
                  <w:rPr>
                    <w:rFonts w:ascii="华文中宋" w:hAnsi="华文中宋" w:eastAsia="华文中宋" w:hint="eastAsia"/>
                    <w:lang w:val="en-US" w:eastAsia="zh-CN"/>
                  </w:rPr>
                  <w:t xml:space="preserve">本项目中涉及到商品包装和快递包装的，其包装材料和运输环节的要求和履约验收要求严格执行《商品包装政府采购需求标准（试行）》，快递包装符合《快递包装政府采购需求标准（试行）》标准及相关要求，询价供应商在提交响应文件中需提供“商品包装和快递包装承诺”（格式见第七部分）。鼓励成交供应商在运输过程中推广使用新能源车辆进行配送，优化运输路线以减少空驶和碳排放，确保运输过程的环保性。</w:t>
                </w:r>
                <w:r/>
              </w:p>
              <w:p>
                <w:pPr>
                  <w:numPr>
                    <w:ilvl w:val="0"/>
                    <w:numId w:val="0"/>
                  </w:numPr>
                  <w:ind w:firstLine="420" w:firstLineChars="200"/>
                  <w:snapToGrid w:val="1"/>
                  <w:spacing w:lineRule="auto" w:line="360"/>
                  <w:rPr>
                    <w:rFonts w:ascii="华文中宋" w:hAnsi="华文中宋" w:cs="Calibri" w:eastAsia="华文中宋" w:hint="eastAsia"/>
                    <w:spacing w:val="0"/>
                    <w:sz w:val="21"/>
                    <w:szCs w:val="21"/>
                    <w:lang w:val="en-US" w:bidi="ar-SA" w:eastAsia="zh-CN"/>
                  </w:rPr>
                </w:pPr>
                <w:r>
                  <w:rPr>
                    <w:rFonts w:ascii="华文中宋" w:hAnsi="华文中宋" w:eastAsia="华文中宋" w:hint="eastAsia"/>
                    <w:color w:val="auto"/>
                    <w:szCs w:val="21"/>
                    <w:highlight w:val="none"/>
                    <w:lang w:val="en-US" w:eastAsia="zh-CN"/>
                  </w:rPr>
                  <w:t xml:space="preserve">4.</w:t>
                </w:r>
                <w:r>
                  <w:rPr>
                    <w:rFonts w:ascii="华文中宋" w:hAnsi="华文中宋" w:eastAsia="华文中宋" w:hint="eastAsia"/>
                    <w:color w:val="auto"/>
                    <w:szCs w:val="21"/>
                    <w:highlight w:val="none"/>
                  </w:rPr>
                  <w:t xml:space="preserve">含有</w:t>
                </w:r>
                <w:r>
                  <w:rPr>
                    <w:rFonts w:ascii="华文中宋" w:hAnsi="华文中宋" w:eastAsia="华文中宋" w:hint="eastAsia"/>
                    <w:color w:val="auto"/>
                    <w:szCs w:val="21"/>
                    <w:highlight w:val="none"/>
                    <w:lang w:val="en-US" w:eastAsia="zh-CN"/>
                  </w:rPr>
                  <w:t xml:space="preserve">工信部</w:t>
                </w:r>
                <w:r>
                  <w:rPr>
                    <w:rFonts w:ascii="华文中宋" w:hAnsi="华文中宋" w:eastAsia="华文中宋" w:hint="eastAsia"/>
                    <w:color w:val="auto"/>
                    <w:szCs w:val="21"/>
                    <w:highlight w:val="none"/>
                  </w:rPr>
                  <w:t xml:space="preserve">会同有关部门制定下发的《网络关键设备和网络安全专用产品目录》中的</w:t>
                </w:r>
                <w:r>
                  <w:rPr>
                    <w:rFonts w:ascii="华文中宋" w:hAnsi="华文中宋" w:eastAsia="华文中宋" w:hint="eastAsia"/>
                    <w:b/>
                    <w:bCs/>
                    <w:color w:val="auto"/>
                    <w:szCs w:val="21"/>
                    <w:highlight w:val="none"/>
                    <w:u w:val="single"/>
                  </w:rPr>
                  <w:t xml:space="preserve">网络安全专用产品</w:t>
                </w:r>
                <w:r>
                  <w:rPr>
                    <w:rFonts w:ascii="华文中宋" w:hAnsi="华文中宋" w:eastAsia="华文中宋" w:hint="eastAsia"/>
                    <w:color w:val="auto"/>
                    <w:highlight w:val="none"/>
                  </w:rPr>
                  <w:t xml:space="preserve">：</w:t>
                </w:r>
                <w:r>
                  <w:rPr>
                    <w:rFonts w:ascii="华文中宋" w:hAnsi="华文中宋" w:cs="Calibri" w:eastAsia="华文中宋" w:hint="eastAsia"/>
                    <w:spacing w:val="0"/>
                    <w:sz w:val="21"/>
                    <w:szCs w:val="21"/>
                    <w:lang w:val="en-US" w:bidi="ar-SA" w:eastAsia="zh-CN"/>
                  </w:rPr>
                  <w:t xml:space="preserve">无</w:t>
                </w:r>
                <w:r/>
              </w:p>
              <w:p>
                <w:pPr>
                  <w:ind w:firstLine="420" w:firstLineChars="200"/>
                  <w:snapToGrid w:val="1"/>
                  <w:spacing w:lineRule="auto" w:line="360"/>
                  <w:rPr>
                    <w:rFonts w:ascii="华文中宋" w:hAnsi="华文中宋" w:eastAsia="华文中宋"/>
                  </w:rPr>
                </w:pPr>
                <w:r>
                  <w:rPr>
                    <w:rFonts w:ascii="华文中宋" w:hAnsi="华文中宋" w:eastAsia="华文中宋" w:hint="eastAsia"/>
                    <w:lang w:val="en-US" w:eastAsia="zh-CN"/>
                  </w:rPr>
                  <w:t xml:space="preserve">5.</w:t>
                </w:r>
                <w:r>
                  <w:rPr>
                    <w:rFonts w:ascii="华文中宋" w:hAnsi="华文中宋" w:eastAsia="华文中宋" w:hint="eastAsia"/>
                  </w:rPr>
                  <w:t xml:space="preserve">正版软件承诺：承诺所投报的计算机预装正版操作系统，硬件产品内的预装软件为正版软件。</w:t>
                </w:r>
                <w:r/>
              </w:p>
              <w:p>
                <w:pPr>
                  <w:ind w:firstLine="420" w:firstLineChars="200"/>
                  <w:snapToGrid w:val="1"/>
                  <w:spacing w:lineRule="auto" w:line="360"/>
                  <w:rPr>
                    <w:rFonts w:ascii="华文中宋" w:hAnsi="华文中宋" w:eastAsia="华文中宋" w:hint="eastAsia"/>
                    <w:lang w:eastAsia="zh-CN"/>
                  </w:rPr>
                </w:pPr>
                <w:r>
                  <w:rPr>
                    <w:rFonts w:ascii="华文中宋" w:hAnsi="华文中宋" w:eastAsia="华文中宋" w:hint="eastAsia"/>
                    <w:lang w:val="en-US" w:eastAsia="zh-CN"/>
                  </w:rPr>
                  <w:t xml:space="preserve">6.财政部及工信部</w:t>
                </w:r>
                <w:r>
                  <w:rPr>
                    <w:rFonts w:ascii="华文中宋" w:hAnsi="华文中宋" w:eastAsia="华文中宋" w:hint="eastAsia"/>
                  </w:rPr>
                  <w:t xml:space="preserve">强制性要求或标准：</w:t>
                </w:r>
                <w:r/>
              </w:p>
              <w:p>
                <w:pPr>
                  <w:ind w:firstLine="420" w:firstLineChars="200"/>
                  <w:snapToGrid w:val="1"/>
                  <w:spacing w:lineRule="auto" w:line="360"/>
                  <w:rPr>
                    <w:rFonts w:ascii="华文中宋" w:hAnsi="华文中宋" w:cs="仿宋" w:eastAsia="华文中宋" w:hint="eastAsia"/>
                    <w:bCs/>
                    <w:szCs w:val="21"/>
                    <w:lang w:val="en-US" w:eastAsia="zh-CN"/>
                  </w:rPr>
                </w:pPr>
                <w:r>
                  <w:rPr>
                    <w:rFonts w:ascii="华文中宋" w:hAnsi="华文中宋" w:cs="仿宋" w:eastAsia="华文中宋" w:hint="eastAsia"/>
                    <w:bCs/>
                    <w:szCs w:val="21"/>
                    <w:lang w:val="en-US" w:eastAsia="zh-CN"/>
                  </w:rPr>
                  <w:t xml:space="preserve">项目中所涉及设备及操作系统</w:t>
                </w:r>
                <w:r>
                  <w:rPr>
                    <w:rFonts w:ascii="华文中宋" w:hAnsi="华文中宋" w:cs="仿宋" w:eastAsia="华文中宋" w:hint="eastAsia"/>
                    <w:bCs/>
                    <w:color w:val="FF0000"/>
                    <w:szCs w:val="21"/>
                    <w:lang w:val="en-US" w:eastAsia="zh-CN"/>
                  </w:rPr>
                  <w:t xml:space="preserve">（台式计算机）</w:t>
                </w:r>
                <w:r>
                  <w:rPr>
                    <w:rFonts w:ascii="华文中宋" w:hAnsi="华文中宋" w:cs="仿宋" w:eastAsia="华文中宋" w:hint="eastAsia"/>
                    <w:bCs/>
                    <w:szCs w:val="21"/>
                    <w:lang w:val="en-US" w:eastAsia="zh-CN"/>
                  </w:rPr>
                  <w:t xml:space="preserve">须符合财政部</w:t>
                </w:r>
                <w:bookmarkStart w:id="0" w:name="_Hlk171414761"/>
                <w:r>
                  <w:rPr>
                    <w:rFonts w:ascii="华文中宋" w:hAnsi="华文中宋" w:cs="仿宋" w:eastAsia="华文中宋" w:hint="eastAsia"/>
                    <w:bCs/>
                    <w:color w:val="FF0000"/>
                    <w:szCs w:val="21"/>
                    <w:lang w:val="en-US" w:eastAsia="zh-CN"/>
                  </w:rPr>
                  <w:t xml:space="preserve">《台式计算机政府采购需求标准（2023年版）》、</w:t>
                </w:r>
                <w:bookmarkEnd w:id="0"/>
                <w:r>
                  <w:rPr>
                    <w:rFonts w:ascii="华文中宋" w:hAnsi="华文中宋" w:cs="仿宋" w:eastAsia="华文中宋" w:hint="eastAsia"/>
                    <w:bCs/>
                    <w:color w:val="FF0000"/>
                    <w:szCs w:val="21"/>
                    <w:lang w:val="en-US" w:eastAsia="zh-CN"/>
                  </w:rPr>
                  <w:t xml:space="preserve">《操作系统政府采购需求标准（2023 年版）》</w:t>
                </w:r>
                <w:r>
                  <w:rPr>
                    <w:rFonts w:ascii="华文中宋" w:hAnsi="华文中宋" w:cs="仿宋" w:eastAsia="华文中宋" w:hint="eastAsia"/>
                    <w:bCs/>
                    <w:szCs w:val="21"/>
                    <w:lang w:val="en-US" w:eastAsia="zh-CN"/>
                  </w:rPr>
                  <w:t xml:space="preserve">要求，</w:t>
                </w:r>
                <w:r>
                  <w:rPr>
                    <w:rFonts w:ascii="华文中宋" w:hAnsi="华文中宋" w:eastAsia="华文中宋" w:hint="eastAsia"/>
                    <w:lang w:val="en-US" w:eastAsia="zh-CN"/>
                  </w:rPr>
                  <w:t xml:space="preserve">询价供应商</w:t>
                </w:r>
                <w:r>
                  <w:rPr>
                    <w:rFonts w:ascii="华文中宋" w:hAnsi="华文中宋" w:cs="仿宋" w:eastAsia="华文中宋" w:hint="eastAsia"/>
                    <w:bCs/>
                    <w:szCs w:val="21"/>
                    <w:lang w:val="en-US" w:eastAsia="zh-CN"/>
                  </w:rPr>
                  <w:t xml:space="preserve">所投产品须全部符合加‘*’需求指标，并提供承诺函，格式自拟。</w:t>
                </w:r>
                <w:r/>
              </w:p>
              <w:p>
                <w:pPr>
                  <w:ind w:firstLine="420" w:firstLineChars="200"/>
                  <w:snapToGrid w:val="1"/>
                  <w:spacing w:lineRule="auto" w:line="360"/>
                  <w:rPr>
                    <w:rFonts w:ascii="华文中宋" w:hAnsi="华文中宋" w:eastAsia="华文中宋"/>
                  </w:rPr>
                </w:pPr>
                <w:r>
                  <w:rPr>
                    <w:rFonts w:ascii="华文中宋" w:hAnsi="华文中宋" w:cs="仿宋" w:eastAsia="华文中宋" w:hint="eastAsia"/>
                    <w:bCs/>
                    <w:szCs w:val="21"/>
                    <w:lang w:val="en-US" w:eastAsia="zh-CN"/>
                  </w:rPr>
                  <w:t xml:space="preserve">7.其他强制性要求：</w:t>
                </w:r>
                <w:r>
                  <w:rPr>
                    <w:rFonts w:ascii="华文中宋" w:hAnsi="华文中宋" w:eastAsia="华文中宋" w:hint="eastAsia"/>
                    <w:lang w:eastAsia="zh-CN"/>
                  </w:rPr>
                  <w:t xml:space="preserve">无</w:t>
                </w:r>
                <w:r/>
              </w:p>
            </w:tc>
          </w:tr>
          <w:tr>
            <w:trPr/>
            <w:tc>
              <w:tcPr>
                <w:gridSpan w:val="6"/>
                <w:tcW w:w="8522" w:type="dxa"/>
                <w:textDirection w:val="lrTb"/>
                <w:noWrap w:val="false"/>
              </w:tcPr>
              <w:p>
                <w:pPr>
                  <w:ind w:firstLine="211" w:firstLineChars="100"/>
                  <w:snapToGrid w:val="1"/>
                  <w:spacing w:lineRule="auto" w:line="360"/>
                  <w:rPr>
                    <w:b/>
                  </w:rPr>
                </w:pPr>
                <w:r>
                  <w:rPr>
                    <w:rFonts w:ascii="华文中宋" w:hAnsi="华文中宋" w:eastAsia="华文中宋" w:hint="eastAsia"/>
                    <w:b/>
                    <w:lang w:eastAsia="zh-CN"/>
                  </w:rPr>
                  <w:t xml:space="preserve">（</w:t>
                </w:r>
                <w:r>
                  <w:rPr>
                    <w:rFonts w:ascii="华文中宋" w:hAnsi="华文中宋" w:eastAsia="华文中宋" w:hint="eastAsia"/>
                    <w:b/>
                    <w:lang w:val="en-US" w:eastAsia="zh-CN"/>
                  </w:rPr>
                  <w:t xml:space="preserve">三</w:t>
                </w:r>
                <w:r>
                  <w:rPr>
                    <w:rFonts w:ascii="华文中宋" w:hAnsi="华文中宋" w:eastAsia="华文中宋" w:hint="eastAsia"/>
                    <w:b/>
                    <w:lang w:eastAsia="zh-CN"/>
                  </w:rPr>
                  <w:t xml:space="preserve">）</w:t>
                </w:r>
                <w:r>
                  <w:rPr>
                    <w:rFonts w:ascii="华文中宋" w:hAnsi="华文中宋" w:eastAsia="华文中宋" w:hint="eastAsia"/>
                    <w:b/>
                  </w:rPr>
                  <w:t xml:space="preserve">服务要求</w:t>
                </w:r>
                <w:r/>
              </w:p>
            </w:tc>
          </w:tr>
          <w:tr>
            <w:trPr/>
            <w:tc>
              <w:tcPr>
                <w:gridSpan w:val="6"/>
                <w:tcW w:w="8522" w:type="dxa"/>
                <w:textDirection w:val="lrTb"/>
                <w:noWrap w:val="false"/>
              </w:tcPr>
              <w:p>
                <w:pPr>
                  <w:numPr>
                    <w:ilvl w:val="0"/>
                    <w:numId w:val="7"/>
                  </w:numPr>
                  <w:ind w:firstLine="420" w:firstLineChars="200"/>
                  <w:snapToGrid w:val="1"/>
                  <w:spacing w:lineRule="auto" w:line="360"/>
                  <w:rPr>
                    <w:rFonts w:ascii="华文中宋" w:hAnsi="华文中宋" w:cs="仿宋" w:eastAsia="华文中宋" w:hint="eastAsia"/>
                    <w:bCs/>
                    <w:szCs w:val="21"/>
                    <w:lang w:val="en-US" w:eastAsia="zh-CN"/>
                  </w:rPr>
                </w:pPr>
                <w:r>
                  <w:rPr>
                    <w:rFonts w:ascii="华文中宋" w:hAnsi="华文中宋" w:cs="仿宋" w:eastAsia="华文中宋" w:hint="eastAsia"/>
                    <w:bCs/>
                    <w:szCs w:val="21"/>
                    <w:lang w:val="en-US" w:eastAsia="zh-CN"/>
                  </w:rPr>
                  <w:t xml:space="preserve">台式计算机产品质保期（ 三 ）年。</w:t>
                </w:r>
                <w:r/>
              </w:p>
              <w:p>
                <w:pPr>
                  <w:ind w:firstLine="420" w:firstLineChars="200"/>
                  <w:snapToGrid w:val="1"/>
                  <w:spacing w:lineRule="auto" w:line="360"/>
                  <w:rPr>
                    <w:rFonts w:ascii="华文中宋" w:hAnsi="华文中宋" w:cs="仿宋" w:eastAsia="华文中宋" w:hint="eastAsia"/>
                    <w:bCs/>
                    <w:szCs w:val="21"/>
                    <w:lang w:val="en-US" w:eastAsia="zh-CN"/>
                  </w:rPr>
                </w:pPr>
                <w:r>
                  <w:rPr>
                    <w:rFonts w:ascii="华文中宋" w:hAnsi="华文中宋" w:cs="仿宋" w:eastAsia="华文中宋" w:hint="eastAsia"/>
                    <w:bCs/>
                    <w:szCs w:val="21"/>
                    <w:lang w:val="en-US" w:eastAsia="zh-CN"/>
                  </w:rPr>
                  <w:t xml:space="preserve">2. 其他服务要求：</w:t>
                </w:r>
                <w:r/>
              </w:p>
              <w:p>
                <w:pPr>
                  <w:ind w:firstLine="420" w:firstLineChars="200"/>
                  <w:snapToGrid w:val="1"/>
                  <w:spacing w:lineRule="auto" w:line="360"/>
                  <w:rPr>
                    <w:rFonts w:ascii="华文中宋" w:hAnsi="华文中宋" w:cs="仿宋" w:eastAsia="华文中宋" w:hint="eastAsia"/>
                    <w:bCs/>
                    <w:szCs w:val="21"/>
                    <w:lang w:val="en-US" w:eastAsia="zh-CN"/>
                  </w:rPr>
                </w:pPr>
                <w:r>
                  <w:rPr>
                    <w:rFonts w:ascii="华文中宋" w:hAnsi="华文中宋" w:cs="仿宋" w:eastAsia="华文中宋" w:hint="eastAsia"/>
                    <w:bCs/>
                    <w:szCs w:val="21"/>
                    <w:lang w:val="en-US" w:eastAsia="zh-CN"/>
                  </w:rPr>
                  <w:t xml:space="preserve">（1）运输方式：成交供应商按要求将所有货物送至采购人指定地点。包装应抗震、防潮、防冻、防锈，适于长途运输。由于包装不当或防护措施不力而导致的商品损坏、损失、腐蚀、增加费用等后果由成交供应商。</w:t>
                </w:r>
                <w:r/>
              </w:p>
              <w:p>
                <w:pPr>
                  <w:ind w:firstLine="420" w:firstLineChars="200"/>
                  <w:snapToGrid w:val="1"/>
                  <w:spacing w:lineRule="auto" w:line="360"/>
                  <w:rPr>
                    <w:rFonts w:ascii="华文中宋" w:hAnsi="华文中宋" w:cs="仿宋" w:eastAsia="华文中宋" w:hint="eastAsia"/>
                    <w:bCs/>
                    <w:szCs w:val="21"/>
                    <w:lang w:val="en-US" w:eastAsia="zh-CN"/>
                  </w:rPr>
                </w:pPr>
                <w:r>
                  <w:rPr>
                    <w:rFonts w:ascii="华文中宋" w:hAnsi="华文中宋" w:cs="仿宋" w:eastAsia="华文中宋" w:hint="eastAsia"/>
                    <w:bCs/>
                    <w:szCs w:val="21"/>
                    <w:lang w:val="en-US" w:eastAsia="zh-CN"/>
                  </w:rPr>
                  <w:t xml:space="preserve">（2）维修响应时间：在售后服务期内成交供应商对用户的服务要求应在2小时内响应；成交供应商负责组织维修工作，需要在现场进行维修的，应在1个工作日内到达现场；一般问题应在24小时内解决，重大的零配件更换问题或其它无法迅速解决的问题应在一周内解决或提出明确解决方案。</w:t>
                </w:r>
                <w:r/>
              </w:p>
              <w:p>
                <w:pPr>
                  <w:ind w:firstLine="420" w:firstLineChars="200"/>
                  <w:snapToGrid w:val="1"/>
                  <w:spacing w:lineRule="auto" w:line="360"/>
                </w:pPr>
                <w:r>
                  <w:rPr>
                    <w:rFonts w:ascii="华文中宋" w:hAnsi="华文中宋" w:cs="仿宋" w:eastAsia="华文中宋" w:hint="eastAsia"/>
                    <w:bCs/>
                    <w:szCs w:val="21"/>
                    <w:lang w:val="en-US" w:eastAsia="zh-CN"/>
                  </w:rPr>
                  <w:t xml:space="preserve">（3）安装调试：</w:t>
                </w:r>
                <w:r>
                  <w:rPr>
                    <w:rFonts w:ascii="华文中宋" w:hAnsi="华文中宋" w:cs="仿宋" w:eastAsia="华文中宋" w:hint="eastAsia"/>
                    <w:b w:val="false"/>
                    <w:bCs/>
                    <w:sz w:val="21"/>
                    <w:szCs w:val="21"/>
                    <w:lang w:val="en-US" w:bidi="ar-SA" w:eastAsia="zh-CN"/>
                  </w:rPr>
                  <w:t xml:space="preserve">成交供应商负责组织在采购人指定地点安装调试设备（须含相关随机附件，须提供现场安装调试服务）。</w:t>
                </w:r>
                <w:r/>
              </w:p>
            </w:tc>
          </w:tr>
          <w:tr>
            <w:trPr/>
            <w:tc>
              <w:tcPr>
                <w:gridSpan w:val="6"/>
                <w:tcW w:w="8522" w:type="dxa"/>
                <w:textDirection w:val="lrTb"/>
                <w:noWrap w:val="false"/>
              </w:tcPr>
              <w:p>
                <w:pPr>
                  <w:ind w:firstLine="316" w:firstLineChars="150"/>
                  <w:snapToGrid w:val="1"/>
                  <w:spacing w:lineRule="auto" w:line="360"/>
                  <w:rPr>
                    <w:rFonts w:ascii="华文中宋" w:hAnsi="华文中宋" w:eastAsia="华文中宋" w:hint="eastAsia"/>
                  </w:rPr>
                </w:pPr>
                <w:r>
                  <w:rPr>
                    <w:rFonts w:ascii="华文中宋" w:hAnsi="华文中宋" w:eastAsia="华文中宋" w:hint="eastAsia"/>
                    <w:b/>
                    <w:szCs w:val="21"/>
                    <w:lang w:val="en-US" w:eastAsia="zh-CN"/>
                  </w:rPr>
                  <w:t xml:space="preserve">（四）技术要求：详见“四、项目技术要求”</w:t>
                </w:r>
                <w:r>
                  <w:rPr>
                    <w:rFonts w:ascii="华文中宋" w:hAnsi="华文中宋" w:eastAsia="华文中宋" w:hint="eastAsia"/>
                    <w:b/>
                    <w:bCs w:val="false"/>
                    <w:szCs w:val="21"/>
                    <w:lang w:val="en-US" w:eastAsia="zh-CN"/>
                  </w:rPr>
                  <w:t xml:space="preserve">加</w:t>
                </w:r>
                <w:r>
                  <w:rPr>
                    <w:rFonts w:ascii="华文中宋" w:hAnsi="华文中宋" w:eastAsia="华文中宋" w:hint="eastAsia"/>
                    <w:b/>
                    <w:bCs w:val="false"/>
                    <w:szCs w:val="21"/>
                  </w:rPr>
                  <w:t xml:space="preserve">‘★’</w:t>
                </w:r>
                <w:r>
                  <w:rPr>
                    <w:rFonts w:ascii="华文中宋" w:hAnsi="华文中宋" w:eastAsia="华文中宋" w:hint="eastAsia"/>
                    <w:b/>
                    <w:bCs w:val="false"/>
                    <w:szCs w:val="21"/>
                    <w:lang w:val="en-US" w:eastAsia="zh-CN"/>
                  </w:rPr>
                  <w:t xml:space="preserve">内容。</w:t>
                </w:r>
                <w:r/>
              </w:p>
            </w:tc>
          </w:tr>
          <w:tr>
            <w:trPr/>
            <w:tc>
              <w:tcPr>
                <w:gridSpan w:val="6"/>
                <w:tcW w:w="8522" w:type="dxa"/>
                <w:textDirection w:val="lrTb"/>
                <w:noWrap w:val="false"/>
              </w:tcPr>
              <w:p>
                <w:pPr>
                  <w:snapToGrid w:val="1"/>
                  <w:spacing w:lineRule="auto" w:line="360"/>
                  <w:rPr>
                    <w:rFonts w:ascii="华文中宋" w:hAnsi="华文中宋" w:eastAsia="华文中宋"/>
                    <w:b/>
                  </w:rPr>
                </w:pPr>
                <w:r>
                  <w:rPr>
                    <w:rFonts w:ascii="华文中宋" w:hAnsi="华文中宋" w:eastAsia="华文中宋" w:hint="eastAsia"/>
                    <w:b/>
                    <w:lang w:val="en-US" w:eastAsia="zh-CN"/>
                  </w:rPr>
                  <w:t xml:space="preserve">三</w:t>
                </w:r>
                <w:r>
                  <w:rPr>
                    <w:rFonts w:ascii="华文中宋" w:hAnsi="华文中宋" w:eastAsia="华文中宋" w:hint="eastAsia"/>
                    <w:b/>
                  </w:rPr>
                  <w:t xml:space="preserve">、验收标准</w:t>
                </w:r>
                <w:r/>
              </w:p>
            </w:tc>
          </w:tr>
          <w:tr>
            <w:trPr/>
            <w:tc>
              <w:tcPr>
                <w:gridSpan w:val="6"/>
                <w:tcW w:w="8522" w:type="dxa"/>
                <w:textDirection w:val="lrTb"/>
                <w:noWrap w:val="false"/>
              </w:tcPr>
              <w:p>
                <w:pPr>
                  <w:ind w:left="140" w:right="114" w:firstLine="399"/>
                  <w:snapToGrid w:val="1"/>
                  <w:spacing w:lineRule="auto" w:line="417" w:before="221"/>
                  <w:rPr>
                    <w:rFonts w:ascii="华文中宋" w:hAnsi="华文中宋" w:eastAsia="华文中宋" w:hint="eastAsia"/>
                  </w:rPr>
                </w:pPr>
                <w:r>
                  <w:rPr>
                    <w:rFonts w:ascii="华文中宋" w:hAnsi="华文中宋" w:eastAsia="华文中宋" w:hint="eastAsia"/>
                  </w:rPr>
                  <w:t xml:space="preserve">采购人成立验收小组，根据</w:t>
                </w:r>
                <w:r>
                  <w:rPr>
                    <w:rFonts w:ascii="华文中宋" w:hAnsi="华文中宋" w:eastAsia="华文中宋" w:hint="eastAsia"/>
                    <w:lang w:val="en-US" w:eastAsia="zh-CN"/>
                  </w:rPr>
                  <w:t xml:space="preserve">询价</w:t>
                </w:r>
                <w:r>
                  <w:rPr>
                    <w:rFonts w:ascii="华文中宋" w:hAnsi="华文中宋" w:eastAsia="华文中宋" w:hint="eastAsia"/>
                  </w:rPr>
                  <w:t xml:space="preserve">文件、响应文件、</w:t>
                </w:r>
                <w:r>
                  <w:rPr>
                    <w:rFonts w:ascii="华文中宋" w:hAnsi="华文中宋" w:eastAsia="华文中宋" w:hint="eastAsia"/>
                    <w:lang w:val="en-US" w:eastAsia="zh-CN"/>
                  </w:rPr>
                  <w:t xml:space="preserve">询价</w:t>
                </w:r>
                <w:r>
                  <w:rPr>
                    <w:rFonts w:ascii="华文中宋" w:hAnsi="华文中宋" w:eastAsia="华文中宋" w:hint="eastAsia"/>
                  </w:rPr>
                  <w:t xml:space="preserve">供应商的承诺、双方签订的合同内容进行验收。验收中涉及相关费用的，须由成交供应商负责。</w:t>
                </w:r>
                <w:r/>
              </w:p>
              <w:p>
                <w:pPr>
                  <w:ind w:left="140" w:right="114" w:firstLine="399"/>
                  <w:snapToGrid w:val="1"/>
                  <w:spacing w:lineRule="auto" w:line="417" w:before="221"/>
                  <w:rPr>
                    <w:rFonts w:ascii="华文中宋" w:hAnsi="华文中宋" w:eastAsia="华文中宋"/>
                  </w:rPr>
                </w:pPr>
                <w:r>
                  <w:rPr>
                    <w:rFonts w:ascii="华文中宋" w:hAnsi="华文中宋" w:eastAsia="华文中宋" w:hint="eastAsia"/>
                  </w:rPr>
                  <w:t xml:space="preserve">在采购项目中标后，采购人组织专家根据《台式计算机政府采购需求标准（2023年版）》、《操作系统政府采购需求标准（2023 年版）》</w:t>
                </w:r>
                <w:r>
                  <w:rPr>
                    <w:rFonts w:ascii="华文中宋" w:hAnsi="华文中宋" w:eastAsia="华文中宋" w:hint="eastAsia"/>
                    <w:lang w:val="en-US" w:eastAsia="zh-CN"/>
                  </w:rPr>
                  <w:t xml:space="preserve">相关要求进行验收</w:t>
                </w:r>
                <w:r>
                  <w:rPr>
                    <w:rFonts w:ascii="华文中宋" w:hAnsi="华文中宋" w:eastAsia="华文中宋" w:hint="eastAsia"/>
                  </w:rPr>
                  <w:t xml:space="preserve">。</w:t>
                </w:r>
                <w:r/>
              </w:p>
            </w:tc>
          </w:tr>
          <w:tr>
            <w:trPr/>
            <w:tc>
              <w:tcPr>
                <w:gridSpan w:val="6"/>
                <w:tcBorders>
                  <w:bottom w:val="single" w:color="000000" w:sz="4" w:space="0" w:themeColor="text1"/>
                </w:tcBorders>
                <w:tcW w:w="8522" w:type="dxa"/>
                <w:textDirection w:val="lrTb"/>
                <w:noWrap w:val="false"/>
              </w:tcPr>
              <w:p>
                <w:pPr>
                  <w:jc w:val="left"/>
                  <w:snapToGrid w:val="1"/>
                  <w:spacing w:lineRule="auto" w:line="360"/>
                  <w:rPr>
                    <w:rFonts w:ascii="华文中宋" w:hAnsi="华文中宋" w:eastAsia="华文中宋"/>
                    <w:b/>
                    <w:szCs w:val="21"/>
                  </w:rPr>
                </w:pPr>
                <w:r>
                  <w:rPr>
                    <w:rFonts w:ascii="华文中宋" w:hAnsi="华文中宋" w:eastAsia="华文中宋" w:hint="eastAsia"/>
                    <w:b/>
                    <w:szCs w:val="21"/>
                    <w:lang w:val="en-US" w:eastAsia="zh-CN"/>
                  </w:rPr>
                  <w:t xml:space="preserve">四</w:t>
                </w:r>
                <w:r>
                  <w:rPr>
                    <w:rFonts w:ascii="华文中宋" w:hAnsi="华文中宋" w:eastAsia="华文中宋" w:hint="eastAsia"/>
                    <w:b/>
                    <w:szCs w:val="21"/>
                  </w:rPr>
                  <w:t xml:space="preserve">、技术要求</w:t>
                </w:r>
                <w:r/>
              </w:p>
              <w:p>
                <w:pPr>
                  <w:pStyle w:val="912"/>
                  <w:ind w:firstLine="210" w:firstLineChars="100"/>
                  <w:snapToGrid w:val="0"/>
                  <w:spacing w:lineRule="exact" w:line="480"/>
                  <w:rPr>
                    <w:rFonts w:ascii="华文中宋" w:hAnsi="华文中宋" w:eastAsia="华文中宋"/>
                  </w:rPr>
                </w:pPr>
                <w:r>
                  <w:rPr>
                    <w:rFonts w:ascii="华文中宋" w:hAnsi="华文中宋" w:eastAsia="华文中宋" w:hint="eastAsia"/>
                  </w:rPr>
                  <w:t xml:space="preserve">（一）询价供应商应按照技术要求中的序号顺序编制技术要求响应内容。</w:t>
                </w:r>
                <w:r/>
              </w:p>
              <w:p>
                <w:pPr>
                  <w:pStyle w:val="912"/>
                  <w:ind w:firstLine="210" w:firstLineChars="100"/>
                  <w:snapToGrid w:val="0"/>
                  <w:spacing w:lineRule="exact" w:line="480"/>
                  <w:rPr>
                    <w:rFonts w:ascii="华文中宋" w:hAnsi="华文中宋" w:eastAsia="华文中宋"/>
                  </w:rPr>
                </w:pPr>
                <w:r>
                  <w:rPr>
                    <w:rFonts w:ascii="华文中宋" w:hAnsi="华文中宋" w:eastAsia="华文中宋" w:hint="eastAsia"/>
                  </w:rPr>
                  <w:t xml:space="preserve">（二）技术要求响应内容的作用：询价供应商所提供的技术要求响应内容是询价小组及其成员评定投报标的物是否实质性响应询价通知书技术要求的依据。</w:t>
                </w:r>
                <w:r/>
              </w:p>
              <w:p>
                <w:pPr>
                  <w:pStyle w:val="912"/>
                  <w:ind w:firstLine="210" w:firstLineChars="100"/>
                  <w:snapToGrid w:val="0"/>
                  <w:spacing w:lineRule="exact" w:line="480"/>
                  <w:rPr>
                    <w:rFonts w:ascii="华文中宋" w:hAnsi="华文中宋" w:eastAsia="华文中宋"/>
                  </w:rPr>
                </w:pPr>
                <w:r>
                  <w:rPr>
                    <w:rFonts w:ascii="华文中宋" w:hAnsi="华文中宋" w:eastAsia="华文中宋" w:hint="eastAsia"/>
                  </w:rPr>
                  <w:t xml:space="preserve">（三）技术要求响应内容的要求：</w:t>
                </w:r>
                <w:r/>
              </w:p>
              <w:p>
                <w:pPr>
                  <w:pStyle w:val="912"/>
                  <w:ind w:firstLine="420" w:firstLineChars="200"/>
                  <w:snapToGrid w:val="0"/>
                  <w:spacing w:lineRule="exact" w:line="480"/>
                  <w:rPr>
                    <w:rFonts w:ascii="华文中宋" w:hAnsi="华文中宋" w:eastAsia="华文中宋"/>
                    <w:color w:val="auto"/>
                    <w:highlight w:val="none"/>
                  </w:rPr>
                </w:pPr>
                <w:r>
                  <w:rPr>
                    <w:rFonts w:ascii="华文中宋" w:hAnsi="华文中宋" w:eastAsia="华文中宋"/>
                  </w:rPr>
                  <w:t xml:space="preserve">1</w:t>
                </w:r>
                <w:r>
                  <w:rPr>
                    <w:rFonts w:ascii="华文中宋" w:hAnsi="华文中宋" w:eastAsia="华文中宋" w:hint="eastAsia"/>
                  </w:rPr>
                  <w:t xml:space="preserve">．</w:t>
                </w:r>
                <w:r>
                  <w:rPr>
                    <w:rFonts w:ascii="华文中宋" w:hAnsi="华文中宋" w:eastAsia="华文中宋" w:hint="eastAsia"/>
                    <w:color w:val="auto"/>
                    <w:highlight w:val="none"/>
                  </w:rPr>
                  <w:t xml:space="preserve">能够证明</w:t>
                </w:r>
                <w:r>
                  <w:rPr>
                    <w:rFonts w:ascii="华文中宋" w:hAnsi="华文中宋" w:eastAsia="华文中宋" w:hint="eastAsia"/>
                    <w:color w:val="auto"/>
                    <w:highlight w:val="none"/>
                    <w:lang w:val="en-US" w:eastAsia="zh-CN"/>
                  </w:rPr>
                  <w:t xml:space="preserve">报价</w:t>
                </w:r>
                <w:r>
                  <w:rPr>
                    <w:rFonts w:ascii="华文中宋" w:hAnsi="华文中宋" w:eastAsia="华文中宋" w:hint="eastAsia"/>
                    <w:color w:val="auto"/>
                    <w:highlight w:val="none"/>
                  </w:rPr>
                  <w:t xml:space="preserve">标的物满足</w:t>
                </w:r>
                <w:r>
                  <w:rPr>
                    <w:rFonts w:ascii="华文中宋" w:hAnsi="华文中宋" w:eastAsia="华文中宋" w:hint="eastAsia"/>
                    <w:color w:val="auto"/>
                    <w:highlight w:val="none"/>
                    <w:lang w:val="en-US" w:eastAsia="zh-CN"/>
                  </w:rPr>
                  <w:t xml:space="preserve">询价</w:t>
                </w:r>
                <w:r>
                  <w:rPr>
                    <w:rFonts w:ascii="华文中宋" w:hAnsi="华文中宋" w:eastAsia="华文中宋" w:hint="eastAsia"/>
                    <w:color w:val="auto"/>
                    <w:highlight w:val="none"/>
                  </w:rPr>
                  <w:t xml:space="preserve">文件技术要求的证明材料，证明材料包括但不限于</w:t>
                </w:r>
                <w:r>
                  <w:rPr>
                    <w:rFonts w:ascii="华文中宋" w:hAnsi="华文中宋" w:eastAsia="华文中宋" w:hint="eastAsia"/>
                    <w:color w:val="auto"/>
                    <w:highlight w:val="none"/>
                    <w:lang w:val="en-US" w:eastAsia="zh-CN"/>
                  </w:rPr>
                  <w:t xml:space="preserve">报价</w:t>
                </w:r>
                <w:r>
                  <w:rPr>
                    <w:rFonts w:ascii="华文中宋" w:hAnsi="华文中宋" w:eastAsia="华文中宋" w:hint="eastAsia"/>
                    <w:color w:val="auto"/>
                    <w:highlight w:val="none"/>
                  </w:rPr>
                  <w:t xml:space="preserve">标的物技术指标的官网链接/功能截图/产品彩页/详细的技术说明文件/运行性能的详细描述文件等</w:t>
                </w:r>
                <w:r>
                  <w:rPr>
                    <w:rFonts w:ascii="华文中宋" w:hAnsi="华文中宋" w:eastAsia="华文中宋" w:hint="eastAsia"/>
                    <w:color w:val="auto"/>
                    <w:highlight w:val="none"/>
                    <w:lang w:eastAsia="zh-CN"/>
                  </w:rPr>
                  <w:t xml:space="preserve">，</w:t>
                </w:r>
                <w:r>
                  <w:rPr>
                    <w:rFonts w:ascii="华文中宋" w:hAnsi="华文中宋" w:eastAsia="华文中宋" w:hint="eastAsia"/>
                    <w:color w:val="auto"/>
                    <w:highlight w:val="none"/>
                    <w:lang w:val="en-US" w:eastAsia="zh-CN"/>
                  </w:rPr>
                  <w:t xml:space="preserve">客观证明材料无法完整体现相应技术要求的，允许谈判供应商提供自述的技术指标、性能、功能详细描述文件进行佐证</w:t>
                </w:r>
                <w:r>
                  <w:rPr>
                    <w:rFonts w:ascii="华文中宋" w:hAnsi="华文中宋" w:eastAsia="华文中宋" w:hint="eastAsia"/>
                    <w:color w:val="auto"/>
                    <w:highlight w:val="none"/>
                  </w:rPr>
                  <w:t xml:space="preserve">；</w:t>
                </w:r>
                <w:r>
                  <w:rPr>
                    <w:rFonts w:ascii="华文中宋" w:hAnsi="华文中宋" w:eastAsia="华文中宋" w:hint="eastAsia"/>
                    <w:color w:val="auto"/>
                    <w:highlight w:val="none"/>
                    <w:lang w:val="en-US" w:eastAsia="zh-CN"/>
                  </w:rPr>
                  <w:t xml:space="preserve">其中</w:t>
                </w:r>
                <w:r>
                  <w:rPr>
                    <w:rFonts w:ascii="华文中宋" w:hAnsi="华文中宋" w:cs="宋体" w:eastAsia="华文中宋" w:hint="eastAsia"/>
                    <w:color w:val="auto"/>
                    <w:szCs w:val="21"/>
                    <w:highlight w:val="none"/>
                  </w:rPr>
                  <w:t xml:space="preserve">标注</w:t>
                </w:r>
                <w:r>
                  <w:rPr>
                    <w:rFonts w:ascii="华文中宋" w:hAnsi="华文中宋" w:eastAsia="华文中宋" w:hint="eastAsia"/>
                    <w:color w:val="auto"/>
                    <w:szCs w:val="21"/>
                    <w:highlight w:val="none"/>
                  </w:rPr>
                  <w:t xml:space="preserve">‘★’</w:t>
                </w:r>
                <w:r>
                  <w:rPr>
                    <w:rFonts w:ascii="华文中宋" w:hAnsi="华文中宋" w:eastAsia="华文中宋" w:hint="eastAsia"/>
                    <w:color w:val="auto"/>
                    <w:szCs w:val="21"/>
                    <w:highlight w:val="none"/>
                    <w:lang w:eastAsia="zh-CN"/>
                  </w:rPr>
                  <w:t xml:space="preserve">的</w:t>
                </w:r>
                <w:r>
                  <w:rPr>
                    <w:rFonts w:ascii="华文中宋" w:hAnsi="华文中宋" w:eastAsia="华文中宋" w:hint="eastAsia"/>
                    <w:color w:val="auto"/>
                    <w:szCs w:val="21"/>
                    <w:highlight w:val="none"/>
                    <w:lang w:val="en-US" w:eastAsia="zh-CN"/>
                  </w:rPr>
                  <w:t xml:space="preserve">技术需求或性能描述必须提供相应证明材料；</w:t>
                </w:r>
                <w:r>
                  <w:rPr>
                    <w:rFonts w:ascii="华文中宋" w:hAnsi="华文中宋" w:eastAsia="华文中宋" w:hint="eastAsia"/>
                    <w:color w:val="auto"/>
                    <w:highlight w:val="none"/>
                    <w:lang w:val="en-US" w:eastAsia="zh-CN"/>
                  </w:rPr>
                  <w:t xml:space="preserve">一般技术指标允许询价供应商自制对应技术偏离表，并客观真实体现偏离情况。询价供应商对自述内容的真实性付法律责任！</w:t>
                </w:r>
                <w:r/>
              </w:p>
              <w:p>
                <w:pPr>
                  <w:pStyle w:val="912"/>
                  <w:ind w:firstLine="420" w:firstLineChars="200"/>
                  <w:snapToGrid w:val="0"/>
                  <w:spacing w:lineRule="exact" w:line="480"/>
                  <w:rPr>
                    <w:rFonts w:ascii="华文中宋" w:hAnsi="华文中宋" w:eastAsia="华文中宋"/>
                  </w:rPr>
                </w:pPr>
                <w:r>
                  <w:rPr>
                    <w:rFonts w:ascii="华文中宋" w:hAnsi="华文中宋" w:eastAsia="华文中宋"/>
                  </w:rPr>
                  <w:t xml:space="preserve">2</w:t>
                </w:r>
                <w:r>
                  <w:rPr>
                    <w:rFonts w:ascii="华文中宋" w:hAnsi="华文中宋" w:eastAsia="华文中宋" w:hint="eastAsia"/>
                  </w:rPr>
                  <w:t xml:space="preserve">．项目实施过程中所需的主要辅材（若有的话，询价供应商按品牌、型号、产地、单价、数量。自行列表响应）；</w:t>
                </w:r>
                <w:r/>
              </w:p>
              <w:p>
                <w:pPr>
                  <w:pStyle w:val="912"/>
                  <w:ind w:firstLine="420" w:firstLineChars="200"/>
                  <w:snapToGrid w:val="0"/>
                  <w:spacing w:lineRule="exact" w:line="480"/>
                  <w:rPr>
                    <w:rFonts w:ascii="华文中宋" w:hAnsi="华文中宋" w:eastAsia="华文中宋"/>
                  </w:rPr>
                </w:pPr>
                <w:r>
                  <w:rPr>
                    <w:rFonts w:ascii="华文中宋" w:hAnsi="华文中宋" w:eastAsia="华文中宋"/>
                  </w:rPr>
                  <w:t xml:space="preserve">3</w:t>
                </w:r>
                <w:r>
                  <w:rPr>
                    <w:rFonts w:ascii="华文中宋" w:hAnsi="华文中宋" w:eastAsia="华文中宋" w:hint="eastAsia"/>
                  </w:rPr>
                  <w:t xml:space="preserve">．询价供应商认为需要提供的其他技术要求响应内容。</w:t>
                </w:r>
                <w:r/>
              </w:p>
              <w:p>
                <w:pPr>
                  <w:ind w:firstLine="210" w:firstLineChars="100"/>
                  <w:snapToGrid w:val="1"/>
                  <w:spacing w:lineRule="auto" w:line="360"/>
                  <w:rPr>
                    <w:rFonts w:ascii="华文中宋" w:hAnsi="华文中宋" w:eastAsia="华文中宋"/>
                  </w:rPr>
                </w:pPr>
                <w:r>
                  <w:rPr>
                    <w:rFonts w:ascii="华文中宋" w:hAnsi="华文中宋" w:eastAsia="华文中宋" w:hint="eastAsia"/>
                  </w:rPr>
                  <w:t xml:space="preserve">第1包：</w:t>
                </w:r>
                <w:r/>
              </w:p>
            </w:tc>
          </w:tr>
          <w:tr>
            <w:trPr/>
            <w:tc>
              <w:tcPr>
                <w:tcBorders>
                  <w:left w:val="single" w:color="000000" w:sz="4" w:space="0" w:themeColor="text1"/>
                  <w:top w:val="single" w:color="000000" w:sz="4" w:space="0" w:themeColor="text1"/>
                  <w:bottom w:val="single" w:sz="4" w:space="0" w:color="auto"/>
                </w:tcBorders>
                <w:tcW w:w="565" w:type="dxa"/>
                <w:vAlign w:val="center"/>
                <w:textDirection w:val="lrTb"/>
                <w:noWrap w:val="false"/>
              </w:tcPr>
              <w:p>
                <w:pPr>
                  <w:jc w:val="center"/>
                  <w:snapToGrid w:val="1"/>
                  <w:spacing w:lineRule="auto" w:line="360" w:after="100" w:afterAutospacing="1" w:before="100" w:beforeAutospacing="1"/>
                  <w:widowControl/>
                  <w:rPr>
                    <w:rFonts w:ascii="华文中宋" w:hAnsi="华文中宋" w:cs="宋体" w:eastAsia="华文中宋"/>
                    <w:szCs w:val="21"/>
                  </w:rPr>
                </w:pPr>
                <w:r>
                  <w:rPr>
                    <w:rFonts w:ascii="华文中宋" w:hAnsi="华文中宋" w:cs="宋体" w:eastAsia="华文中宋" w:hint="eastAsia"/>
                    <w:szCs w:val="21"/>
                  </w:rPr>
                  <w:t xml:space="preserve">序号</w:t>
                </w:r>
                <w:r/>
              </w:p>
            </w:tc>
            <w:tc>
              <w:tcPr>
                <w:tcBorders>
                  <w:top w:val="single" w:color="000000" w:sz="4" w:space="0" w:themeColor="text1"/>
                  <w:bottom w:val="single" w:sz="4" w:space="0" w:color="auto"/>
                </w:tcBorders>
                <w:tcW w:w="960" w:type="dxa"/>
                <w:vAlign w:val="center"/>
                <w:textDirection w:val="lrTb"/>
                <w:noWrap w:val="false"/>
              </w:tcPr>
              <w:p>
                <w:pPr>
                  <w:jc w:val="center"/>
                  <w:snapToGrid w:val="1"/>
                  <w:spacing w:lineRule="auto" w:line="360" w:after="100" w:afterAutospacing="1" w:before="100" w:beforeAutospacing="1"/>
                  <w:widowControl/>
                  <w:rPr>
                    <w:rFonts w:ascii="华文中宋" w:hAnsi="华文中宋" w:cs="宋体" w:eastAsia="华文中宋"/>
                    <w:szCs w:val="21"/>
                  </w:rPr>
                </w:pPr>
                <w:r>
                  <w:rPr>
                    <w:rFonts w:ascii="华文中宋" w:hAnsi="华文中宋" w:cs="宋体" w:eastAsia="华文中宋" w:hint="eastAsia"/>
                    <w:szCs w:val="21"/>
                  </w:rPr>
                  <w:t xml:space="preserve">标的物名称</w:t>
                </w:r>
                <w:r/>
              </w:p>
            </w:tc>
            <w:tc>
              <w:tcPr>
                <w:tcBorders>
                  <w:top w:val="single" w:color="000000" w:sz="4" w:space="0" w:themeColor="text1"/>
                  <w:right w:val="single" w:sz="4" w:space="0" w:color="auto"/>
                  <w:bottom w:val="single" w:sz="4" w:space="0" w:color="auto"/>
                </w:tcBorders>
                <w:tcW w:w="1410" w:type="dxa"/>
                <w:vAlign w:val="center"/>
                <w:textDirection w:val="lrTb"/>
                <w:noWrap w:val="false"/>
              </w:tcPr>
              <w:p>
                <w:pPr>
                  <w:jc w:val="center"/>
                  <w:snapToGrid w:val="1"/>
                  <w:spacing w:lineRule="auto" w:line="360" w:after="100" w:afterAutospacing="1" w:before="100" w:beforeAutospacing="1"/>
                  <w:widowControl/>
                  <w:rPr>
                    <w:rFonts w:ascii="华文中宋" w:hAnsi="华文中宋" w:cs="宋体" w:eastAsia="华文中宋" w:hint="eastAsia"/>
                    <w:szCs w:val="21"/>
                    <w:highlight w:val="none"/>
                    <w:lang w:val="en-US" w:eastAsia="zh-CN"/>
                  </w:rPr>
                </w:pPr>
                <w:r>
                  <w:rPr>
                    <w:rFonts w:ascii="华文中宋" w:hAnsi="华文中宋" w:cs="宋体" w:eastAsia="华文中宋" w:hint="eastAsia"/>
                    <w:szCs w:val="21"/>
                    <w:highlight w:val="none"/>
                    <w:lang w:val="en-US" w:eastAsia="zh-CN"/>
                  </w:rPr>
                  <w:t xml:space="preserve">中小企业</w:t>
                </w:r>
                <w:r/>
              </w:p>
              <w:p>
                <w:pPr>
                  <w:jc w:val="center"/>
                  <w:snapToGrid w:val="1"/>
                  <w:spacing w:lineRule="auto" w:line="360" w:after="100" w:afterAutospacing="1" w:before="100" w:beforeAutospacing="1"/>
                  <w:widowControl/>
                  <w:rPr>
                    <w:rFonts w:ascii="华文中宋" w:hAnsi="华文中宋" w:cs="宋体" w:eastAsia="华文中宋"/>
                    <w:szCs w:val="21"/>
                    <w:highlight w:val="none"/>
                  </w:rPr>
                </w:pPr>
                <w:r>
                  <w:rPr>
                    <w:rFonts w:ascii="华文中宋" w:hAnsi="华文中宋" w:cs="宋体" w:eastAsia="华文中宋" w:hint="eastAsia"/>
                    <w:szCs w:val="21"/>
                    <w:highlight w:val="none"/>
                    <w:lang w:val="en-US" w:eastAsia="zh-CN"/>
                  </w:rPr>
                  <w:t xml:space="preserve">划型标准</w:t>
                </w:r>
                <w:r/>
              </w:p>
            </w:tc>
            <w:tc>
              <w:tcPr>
                <w:tcBorders>
                  <w:left w:val="single" w:sz="4" w:space="0" w:color="auto"/>
                  <w:top w:val="single" w:color="000000" w:sz="4" w:space="0" w:themeColor="text1"/>
                  <w:bottom w:val="single" w:sz="4" w:space="0" w:color="auto"/>
                </w:tcBorders>
                <w:tcW w:w="4545" w:type="dxa"/>
                <w:vAlign w:val="center"/>
                <w:textDirection w:val="lrTb"/>
                <w:noWrap w:val="false"/>
              </w:tcPr>
              <w:p>
                <w:pPr>
                  <w:jc w:val="center"/>
                  <w:snapToGrid w:val="1"/>
                  <w:spacing w:lineRule="auto" w:line="360" w:after="100" w:afterAutospacing="1" w:before="100" w:beforeAutospacing="1"/>
                  <w:widowControl/>
                  <w:rPr>
                    <w:rFonts w:ascii="华文中宋" w:hAnsi="华文中宋" w:cs="宋体" w:eastAsia="华文中宋" w:hint="eastAsia"/>
                    <w:szCs w:val="21"/>
                  </w:rPr>
                </w:pPr>
                <w:r>
                  <w:rPr>
                    <w:rFonts w:ascii="华文中宋" w:hAnsi="华文中宋" w:cs="宋体" w:eastAsia="华文中宋" w:hint="eastAsia"/>
                    <w:szCs w:val="21"/>
                  </w:rPr>
                  <w:t xml:space="preserve">需求或性能描述</w:t>
                </w:r>
                <w:r/>
              </w:p>
            </w:tc>
            <w:tc>
              <w:tcPr>
                <w:tcBorders>
                  <w:top w:val="single" w:color="000000" w:sz="4" w:space="0" w:themeColor="text1"/>
                  <w:bottom w:val="single" w:sz="4" w:space="0" w:color="auto"/>
                </w:tcBorders>
                <w:tcW w:w="555" w:type="dxa"/>
                <w:vAlign w:val="center"/>
                <w:textDirection w:val="lrTb"/>
                <w:noWrap w:val="false"/>
              </w:tcPr>
              <w:p>
                <w:pPr>
                  <w:jc w:val="center"/>
                  <w:snapToGrid w:val="1"/>
                  <w:spacing w:lineRule="auto" w:line="360" w:after="100" w:afterAutospacing="1" w:before="100" w:beforeAutospacing="1"/>
                  <w:widowControl/>
                  <w:rPr>
                    <w:rFonts w:ascii="华文中宋" w:hAnsi="华文中宋" w:cs="宋体" w:eastAsia="华文中宋"/>
                    <w:szCs w:val="21"/>
                  </w:rPr>
                </w:pPr>
                <w:r>
                  <w:rPr>
                    <w:rFonts w:ascii="华文中宋" w:hAnsi="华文中宋" w:cs="宋体" w:eastAsia="华文中宋" w:hint="eastAsia"/>
                    <w:szCs w:val="21"/>
                  </w:rPr>
                  <w:t xml:space="preserve">单位</w:t>
                </w:r>
                <w:r/>
              </w:p>
            </w:tc>
            <w:tc>
              <w:tcPr>
                <w:tcBorders>
                  <w:top w:val="single" w:color="000000" w:sz="4" w:space="0" w:themeColor="text1"/>
                  <w:right w:val="single" w:color="000000" w:sz="4" w:space="0" w:themeColor="text1"/>
                  <w:bottom w:val="single" w:sz="4" w:space="0" w:color="auto"/>
                </w:tcBorders>
                <w:tcW w:w="487" w:type="dxa"/>
                <w:vAlign w:val="center"/>
                <w:textDirection w:val="lrTb"/>
                <w:noWrap w:val="false"/>
              </w:tcPr>
              <w:p>
                <w:pPr>
                  <w:jc w:val="center"/>
                  <w:snapToGrid w:val="1"/>
                  <w:spacing w:lineRule="auto" w:line="360" w:after="100" w:afterAutospacing="1" w:before="100" w:beforeAutospacing="1"/>
                  <w:widowControl/>
                  <w:rPr>
                    <w:rFonts w:ascii="华文中宋" w:hAnsi="华文中宋" w:cs="宋体" w:eastAsia="华文中宋"/>
                    <w:szCs w:val="21"/>
                  </w:rPr>
                </w:pPr>
                <w:r>
                  <w:rPr>
                    <w:rFonts w:ascii="华文中宋" w:hAnsi="华文中宋" w:cs="宋体" w:eastAsia="华文中宋" w:hint="eastAsia"/>
                    <w:szCs w:val="21"/>
                  </w:rPr>
                  <w:t xml:space="preserve">数量</w:t>
                </w:r>
                <w:r/>
              </w:p>
            </w:tc>
          </w:tr>
          <w:tr>
            <w:trPr>
              <w:trHeight w:val="4056"/>
            </w:trPr>
            <w:tc>
              <w:tcPr>
                <w:tcBorders>
                  <w:left w:val="single" w:sz="4" w:space="0" w:color="auto"/>
                  <w:top w:val="single" w:sz="4" w:space="0" w:color="auto"/>
                  <w:bottom w:val="single" w:sz="4" w:space="0" w:color="auto"/>
                </w:tcBorders>
                <w:tcW w:w="565" w:type="dxa"/>
                <w:vAlign w:val="center"/>
                <w:textDirection w:val="lrTb"/>
                <w:noWrap w:val="false"/>
              </w:tcPr>
              <w:p>
                <w:pPr>
                  <w:jc w:val="center"/>
                  <w:snapToGrid w:val="1"/>
                  <w:spacing w:lineRule="auto" w:line="360" w:after="100" w:afterAutospacing="1" w:before="100" w:beforeAutospacing="1"/>
                  <w:widowControl/>
                  <w:rPr>
                    <w:rFonts w:ascii="华文中宋" w:hAnsi="华文中宋" w:cs="宋体" w:eastAsia="华文中宋" w:hint="eastAsia"/>
                    <w:sz w:val="21"/>
                    <w:szCs w:val="21"/>
                    <w:lang w:val="en-US" w:bidi="ar-SA" w:eastAsia="zh-CN"/>
                  </w:rPr>
                </w:pPr>
                <w:r>
                  <w:rPr>
                    <w:rFonts w:ascii="华文中宋" w:hAnsi="华文中宋" w:cs="宋体" w:eastAsia="华文中宋" w:hint="eastAsia"/>
                    <w:szCs w:val="21"/>
                    <w:lang w:val="en-US" w:eastAsia="zh-CN"/>
                  </w:rPr>
                  <w:t xml:space="preserve">1</w:t>
                </w:r>
                <w:r/>
              </w:p>
            </w:tc>
            <w:tc>
              <w:tcPr>
                <w:tcBorders>
                  <w:top w:val="single" w:sz="4" w:space="0" w:color="auto"/>
                  <w:bottom w:val="single" w:sz="4" w:space="0" w:color="auto"/>
                </w:tcBorders>
                <w:tcW w:w="960" w:type="dxa"/>
                <w:vAlign w:val="center"/>
                <w:textDirection w:val="lrTb"/>
                <w:noWrap w:val="false"/>
              </w:tcPr>
              <w:p>
                <w:pPr>
                  <w:jc w:val="center"/>
                  <w:snapToGrid w:val="1"/>
                  <w:spacing w:lineRule="auto" w:line="360" w:after="100" w:afterAutospacing="1" w:before="100" w:beforeAutospacing="1"/>
                  <w:widowControl/>
                  <w:rPr>
                    <w:rFonts w:ascii="华文中宋" w:hAnsi="华文中宋" w:cs="宋体" w:eastAsia="华文中宋"/>
                    <w:sz w:val="21"/>
                    <w:szCs w:val="21"/>
                    <w:lang w:val="en-US" w:bidi="ar-SA" w:eastAsia="zh-CN"/>
                  </w:rPr>
                </w:pPr>
                <w:r>
                  <w:rPr>
                    <w:rFonts w:ascii="华文中宋" w:hAnsi="华文中宋" w:cs="华文中宋" w:eastAsia="华文中宋" w:hint="eastAsia"/>
                    <w:color w:val="auto"/>
                    <w:szCs w:val="21"/>
                    <w:highlight w:val="none"/>
                  </w:rPr>
                  <w:t xml:space="preserve">台式计算机</w:t>
                </w:r>
                <w:r/>
              </w:p>
            </w:tc>
            <w:tc>
              <w:tcPr>
                <w:tcBorders>
                  <w:top w:val="single" w:sz="4" w:space="0" w:color="auto"/>
                  <w:right w:val="single" w:sz="4" w:space="0" w:color="auto"/>
                  <w:bottom w:val="single" w:sz="4" w:space="0" w:color="auto"/>
                </w:tcBorders>
                <w:tcW w:w="1410" w:type="dxa"/>
                <w:vAlign w:val="center"/>
                <w:textDirection w:val="lrTb"/>
                <w:noWrap w:val="false"/>
              </w:tcPr>
              <w:p>
                <w:pPr>
                  <w:jc w:val="center"/>
                  <w:snapToGrid w:val="1"/>
                  <w:spacing w:lineRule="auto" w:line="360" w:after="100" w:afterAutospacing="1" w:before="100" w:beforeAutospacing="1"/>
                  <w:widowControl/>
                  <w:rPr>
                    <w:rFonts w:ascii="华文中宋" w:hAnsi="华文中宋" w:cs="宋体" w:eastAsia="华文中宋"/>
                    <w:sz w:val="21"/>
                    <w:szCs w:val="21"/>
                    <w:highlight w:val="none"/>
                    <w:lang w:val="en-US" w:bidi="ar-SA" w:eastAsia="zh-CN"/>
                  </w:rPr>
                </w:pPr>
                <w:r>
                  <w:rPr>
                    <w:rFonts w:ascii="华文中宋" w:hAnsi="华文中宋" w:cs="宋体" w:eastAsia="华文中宋" w:hint="eastAsia"/>
                    <w:szCs w:val="21"/>
                    <w:highlight w:val="none"/>
                    <w:lang w:val="en-US" w:eastAsia="zh-CN"/>
                  </w:rPr>
                  <w:t xml:space="preserve">工业</w:t>
                </w:r>
                <w:r/>
              </w:p>
            </w:tc>
            <w:tc>
              <w:tcPr>
                <w:tcBorders>
                  <w:left w:val="single" w:sz="4" w:space="0" w:color="auto"/>
                  <w:top w:val="single" w:sz="4" w:space="0" w:color="auto"/>
                  <w:bottom w:val="single" w:sz="4" w:space="0" w:color="auto"/>
                </w:tcBorders>
                <w:tcW w:w="4545" w:type="dxa"/>
                <w:vAlign w:val="center"/>
                <w:textDirection w:val="lrTb"/>
                <w:noWrap w:val="false"/>
              </w:tcPr>
              <w:p>
                <w:pPr>
                  <w:jc w:val="left"/>
                  <w:snapToGrid w:val="1"/>
                  <w:widowControl/>
                  <w:rPr>
                    <w:rFonts w:ascii="华文中宋" w:hAnsi="华文中宋" w:cs="华文中宋" w:eastAsia="华文中宋" w:hint="eastAsia"/>
                    <w:color w:val="auto"/>
                    <w:sz w:val="21"/>
                    <w:szCs w:val="21"/>
                    <w:highlight w:val="none"/>
                  </w:rPr>
                </w:pPr>
                <w:r>
                  <w:rPr>
                    <w:rFonts w:ascii="华文中宋" w:hAnsi="华文中宋" w:cs="华文中宋" w:eastAsia="华文中宋" w:hint="eastAsia"/>
                    <w:color w:val="auto"/>
                    <w:sz w:val="21"/>
                    <w:szCs w:val="21"/>
                    <w:highlight w:val="none"/>
                  </w:rPr>
                  <w:t xml:space="preserve">★1、CPU：主频≥2.5GHZ，≥10核，≥16线程，≥缓存20MB</w:t>
                </w:r>
                <w:r/>
              </w:p>
              <w:p>
                <w:pPr>
                  <w:jc w:val="left"/>
                  <w:snapToGrid w:val="1"/>
                  <w:widowControl/>
                  <w:rPr>
                    <w:rFonts w:ascii="华文中宋" w:hAnsi="华文中宋" w:cs="华文中宋" w:eastAsia="华文中宋" w:hint="eastAsia"/>
                    <w:color w:val="auto"/>
                    <w:sz w:val="21"/>
                    <w:szCs w:val="21"/>
                    <w:highlight w:val="none"/>
                    <w:lang w:val="en-US" w:eastAsia="zh-CN"/>
                  </w:rPr>
                </w:pPr>
                <w:r>
                  <w:rPr>
                    <w:rFonts w:ascii="华文中宋" w:hAnsi="华文中宋" w:cs="华文中宋" w:eastAsia="华文中宋" w:hint="eastAsia"/>
                    <w:color w:val="auto"/>
                    <w:sz w:val="21"/>
                    <w:szCs w:val="21"/>
                    <w:highlight w:val="none"/>
                  </w:rPr>
                  <w:t xml:space="preserve">★2、</w:t>
                </w:r>
                <w:r>
                  <w:rPr>
                    <w:rFonts w:ascii="华文中宋" w:hAnsi="华文中宋" w:cs="华文中宋" w:eastAsia="华文中宋" w:hint="eastAsia"/>
                    <w:color w:val="auto"/>
                    <w:sz w:val="21"/>
                    <w:szCs w:val="21"/>
                    <w:highlight w:val="none"/>
                    <w:lang w:eastAsia="zh-CN"/>
                  </w:rPr>
                  <w:t xml:space="preserve">主板：≥</w:t>
                </w:r>
                <w:r>
                  <w:rPr>
                    <w:rFonts w:ascii="华文中宋" w:hAnsi="华文中宋" w:cs="华文中宋" w:eastAsia="华文中宋" w:hint="eastAsia"/>
                    <w:color w:val="auto"/>
                    <w:sz w:val="21"/>
                    <w:szCs w:val="21"/>
                    <w:highlight w:val="none"/>
                    <w:lang w:val="en-US" w:eastAsia="zh-CN"/>
                  </w:rPr>
                  <w:t xml:space="preserve">H610芯片组</w:t>
                </w:r>
                <w:r/>
              </w:p>
              <w:p>
                <w:pPr>
                  <w:jc w:val="left"/>
                  <w:snapToGrid w:val="1"/>
                  <w:widowControl/>
                  <w:rPr>
                    <w:rFonts w:ascii="华文中宋" w:hAnsi="华文中宋" w:cs="华文中宋" w:eastAsia="华文中宋" w:hint="eastAsia"/>
                    <w:color w:val="auto"/>
                    <w:sz w:val="21"/>
                    <w:szCs w:val="21"/>
                    <w:highlight w:val="none"/>
                  </w:rPr>
                </w:pPr>
                <w:r>
                  <w:rPr>
                    <w:rFonts w:ascii="华文中宋" w:hAnsi="华文中宋" w:cs="华文中宋" w:eastAsia="华文中宋" w:hint="eastAsia"/>
                    <w:color w:val="auto"/>
                    <w:sz w:val="21"/>
                    <w:szCs w:val="21"/>
                    <w:highlight w:val="none"/>
                  </w:rPr>
                  <w:t xml:space="preserve">★3、内存：≥</w:t>
                </w:r>
                <w:r>
                  <w:rPr>
                    <w:rFonts w:ascii="华文中宋" w:hAnsi="华文中宋" w:cs="华文中宋" w:eastAsia="华文中宋" w:hint="eastAsia"/>
                    <w:color w:val="auto"/>
                    <w:sz w:val="21"/>
                    <w:szCs w:val="21"/>
                    <w:highlight w:val="none"/>
                    <w:lang w:val="en-US" w:eastAsia="zh-CN"/>
                  </w:rPr>
                  <w:t xml:space="preserve">8G </w:t>
                </w:r>
                <w:r>
                  <w:rPr>
                    <w:rFonts w:ascii="华文中宋" w:hAnsi="华文中宋" w:cs="华文中宋" w:eastAsia="华文中宋" w:hint="eastAsia"/>
                    <w:color w:val="auto"/>
                    <w:sz w:val="21"/>
                    <w:szCs w:val="21"/>
                    <w:highlight w:val="none"/>
                  </w:rPr>
                  <w:t xml:space="preserve">DDR4 内存，提供2个内存槽位</w:t>
                </w:r>
                <w:r/>
              </w:p>
              <w:p>
                <w:pPr>
                  <w:jc w:val="left"/>
                  <w:snapToGrid w:val="1"/>
                  <w:widowControl/>
                  <w:rPr>
                    <w:rFonts w:ascii="华文中宋" w:hAnsi="华文中宋" w:cs="华文中宋" w:eastAsia="华文中宋" w:hint="eastAsia"/>
                    <w:color w:val="auto"/>
                    <w:sz w:val="21"/>
                    <w:szCs w:val="21"/>
                    <w:highlight w:val="none"/>
                  </w:rPr>
                </w:pPr>
                <w:r>
                  <w:rPr>
                    <w:rFonts w:ascii="华文中宋" w:hAnsi="华文中宋" w:cs="华文中宋" w:eastAsia="华文中宋" w:hint="eastAsia"/>
                    <w:color w:val="auto"/>
                    <w:sz w:val="21"/>
                    <w:szCs w:val="21"/>
                    <w:highlight w:val="none"/>
                  </w:rPr>
                  <w:t xml:space="preserve">4、显卡：集成显卡</w:t>
                </w:r>
                <w:r/>
              </w:p>
              <w:p>
                <w:pPr>
                  <w:jc w:val="left"/>
                  <w:snapToGrid w:val="1"/>
                  <w:widowControl/>
                  <w:rPr>
                    <w:rFonts w:ascii="华文中宋" w:hAnsi="华文中宋" w:cs="华文中宋" w:eastAsia="华文中宋" w:hint="eastAsia"/>
                    <w:color w:val="auto"/>
                    <w:sz w:val="21"/>
                    <w:szCs w:val="21"/>
                    <w:highlight w:val="none"/>
                  </w:rPr>
                </w:pPr>
                <w:r>
                  <w:rPr>
                    <w:rFonts w:ascii="华文中宋" w:hAnsi="华文中宋" w:cs="华文中宋" w:eastAsia="华文中宋" w:hint="eastAsia"/>
                    <w:color w:val="auto"/>
                    <w:sz w:val="21"/>
                    <w:szCs w:val="21"/>
                    <w:highlight w:val="none"/>
                  </w:rPr>
                  <w:t xml:space="preserve">5、声卡：集成声卡，支持5.1声道，提供至少5个音频接口，包含一个二合一接口</w:t>
                </w:r>
                <w:r/>
              </w:p>
              <w:p>
                <w:pPr>
                  <w:jc w:val="left"/>
                  <w:snapToGrid w:val="1"/>
                  <w:widowControl/>
                  <w:rPr>
                    <w:rFonts w:ascii="华文中宋" w:hAnsi="华文中宋" w:cs="华文中宋" w:eastAsia="华文中宋" w:hint="eastAsia"/>
                    <w:color w:val="auto"/>
                    <w:sz w:val="21"/>
                    <w:szCs w:val="21"/>
                    <w:highlight w:val="none"/>
                  </w:rPr>
                </w:pPr>
                <w:r>
                  <w:rPr>
                    <w:rFonts w:ascii="华文中宋" w:hAnsi="华文中宋" w:cs="华文中宋" w:eastAsia="华文中宋" w:hint="eastAsia"/>
                    <w:color w:val="auto"/>
                    <w:sz w:val="21"/>
                    <w:szCs w:val="21"/>
                    <w:highlight w:val="none"/>
                  </w:rPr>
                  <w:t xml:space="preserve">★6、硬盘：≥512G M.2 SSD 最大支持2TB NVMe固态硬盘</w:t>
                </w:r>
                <w:r/>
              </w:p>
              <w:p>
                <w:pPr>
                  <w:jc w:val="left"/>
                  <w:snapToGrid w:val="1"/>
                  <w:widowControl/>
                  <w:rPr>
                    <w:rFonts w:ascii="华文中宋" w:hAnsi="华文中宋" w:cs="华文中宋" w:eastAsia="华文中宋" w:hint="eastAsia"/>
                    <w:color w:val="auto"/>
                    <w:sz w:val="21"/>
                    <w:szCs w:val="21"/>
                    <w:highlight w:val="none"/>
                  </w:rPr>
                </w:pPr>
                <w:r>
                  <w:rPr>
                    <w:rFonts w:ascii="华文中宋" w:hAnsi="华文中宋" w:cs="华文中宋" w:eastAsia="华文中宋" w:hint="eastAsia"/>
                    <w:color w:val="auto"/>
                    <w:sz w:val="21"/>
                    <w:szCs w:val="21"/>
                    <w:highlight w:val="none"/>
                  </w:rPr>
                  <w:t xml:space="preserve">7、网卡：集成10/100/1000M以太网卡</w:t>
                </w:r>
                <w:r/>
              </w:p>
              <w:p>
                <w:pPr>
                  <w:jc w:val="left"/>
                  <w:snapToGrid w:val="1"/>
                  <w:widowControl/>
                  <w:rPr>
                    <w:rFonts w:ascii="华文中宋" w:hAnsi="华文中宋" w:cs="华文中宋" w:eastAsia="华文中宋" w:hint="eastAsia"/>
                    <w:color w:val="auto"/>
                    <w:sz w:val="21"/>
                    <w:szCs w:val="21"/>
                    <w:highlight w:val="none"/>
                  </w:rPr>
                </w:pPr>
                <w:r>
                  <w:rPr>
                    <w:rFonts w:ascii="华文中宋" w:hAnsi="华文中宋" w:cs="华文中宋" w:eastAsia="华文中宋" w:hint="eastAsia"/>
                    <w:color w:val="auto"/>
                    <w:sz w:val="21"/>
                    <w:szCs w:val="21"/>
                    <w:highlight w:val="none"/>
                  </w:rPr>
                  <w:t xml:space="preserve">8、扩展槽：≥1个PCI-E*16，≥1个PCIe*1，≥2个M.2接口</w:t>
                </w:r>
                <w:r/>
              </w:p>
              <w:p>
                <w:pPr>
                  <w:jc w:val="left"/>
                  <w:snapToGrid w:val="1"/>
                  <w:widowControl/>
                  <w:rPr>
                    <w:rFonts w:ascii="华文中宋" w:hAnsi="华文中宋" w:cs="华文中宋" w:eastAsia="华文中宋" w:hint="eastAsia"/>
                    <w:color w:val="auto"/>
                    <w:sz w:val="21"/>
                    <w:szCs w:val="21"/>
                    <w:highlight w:val="none"/>
                  </w:rPr>
                </w:pPr>
                <w:r>
                  <w:rPr>
                    <w:rFonts w:ascii="华文中宋" w:hAnsi="华文中宋" w:cs="华文中宋" w:eastAsia="华文中宋" w:hint="eastAsia"/>
                    <w:color w:val="auto"/>
                    <w:sz w:val="21"/>
                    <w:szCs w:val="21"/>
                    <w:highlight w:val="none"/>
                  </w:rPr>
                  <w:t xml:space="preserve">9、键盘、鼠标：原装</w:t>
                </w:r>
                <w:r>
                  <w:rPr>
                    <w:rFonts w:ascii="华文中宋" w:hAnsi="华文中宋" w:cs="华文中宋" w:eastAsia="华文中宋" w:hint="eastAsia"/>
                    <w:color w:val="auto"/>
                    <w:sz w:val="21"/>
                    <w:szCs w:val="21"/>
                    <w:highlight w:val="none"/>
                    <w:lang w:val="en-US" w:eastAsia="zh-CN"/>
                  </w:rPr>
                  <w:t xml:space="preserve">配套</w:t>
                </w:r>
                <w:r>
                  <w:rPr>
                    <w:rFonts w:ascii="华文中宋" w:hAnsi="华文中宋" w:cs="华文中宋" w:eastAsia="华文中宋" w:hint="eastAsia"/>
                    <w:color w:val="auto"/>
                    <w:sz w:val="21"/>
                    <w:szCs w:val="21"/>
                    <w:highlight w:val="none"/>
                  </w:rPr>
                  <w:t xml:space="preserve">键盘、鼠标</w:t>
                </w:r>
                <w:r/>
              </w:p>
              <w:p>
                <w:pPr>
                  <w:jc w:val="left"/>
                  <w:snapToGrid w:val="1"/>
                  <w:widowControl/>
                  <w:rPr>
                    <w:rFonts w:ascii="华文中宋" w:hAnsi="华文中宋" w:cs="华文中宋" w:eastAsia="华文中宋" w:hint="eastAsia"/>
                    <w:color w:val="auto"/>
                    <w:sz w:val="21"/>
                    <w:szCs w:val="21"/>
                    <w:highlight w:val="none"/>
                  </w:rPr>
                </w:pPr>
                <w:r>
                  <w:rPr>
                    <w:rFonts w:ascii="华文中宋" w:hAnsi="华文中宋" w:cs="华文中宋" w:eastAsia="华文中宋" w:hint="eastAsia"/>
                    <w:color w:val="auto"/>
                    <w:sz w:val="21"/>
                    <w:szCs w:val="21"/>
                    <w:highlight w:val="none"/>
                  </w:rPr>
                  <w:t xml:space="preserve">10、接口：USB接口数量≥10个，其中机箱前面板应提供不少于4个USB 接口（含2个USB3.0 及以上接口，后置≥1个HDMI，音频接口支持 3.5mm 孔径 3 段式或 4 段式接口</w:t>
                </w:r>
                <w:r/>
              </w:p>
              <w:p>
                <w:pPr>
                  <w:jc w:val="left"/>
                  <w:snapToGrid w:val="1"/>
                  <w:widowControl/>
                  <w:rPr>
                    <w:rFonts w:ascii="华文中宋" w:hAnsi="华文中宋" w:cs="华文中宋" w:eastAsia="华文中宋" w:hint="eastAsia"/>
                    <w:color w:val="auto"/>
                    <w:sz w:val="21"/>
                    <w:szCs w:val="21"/>
                    <w:highlight w:val="none"/>
                  </w:rPr>
                </w:pPr>
                <w:r>
                  <w:rPr>
                    <w:rFonts w:ascii="华文中宋" w:hAnsi="华文中宋" w:cs="华文中宋" w:eastAsia="华文中宋" w:hint="eastAsia"/>
                    <w:color w:val="auto"/>
                    <w:sz w:val="21"/>
                    <w:szCs w:val="21"/>
                    <w:highlight w:val="none"/>
                  </w:rPr>
                  <w:t xml:space="preserve">11、电源：≥200W 电源</w:t>
                </w:r>
                <w:r/>
              </w:p>
              <w:p>
                <w:pPr>
                  <w:jc w:val="left"/>
                  <w:snapToGrid w:val="1"/>
                  <w:widowControl/>
                  <w:rPr>
                    <w:rFonts w:ascii="华文中宋" w:hAnsi="华文中宋" w:cs="华文中宋" w:eastAsia="华文中宋" w:hint="eastAsia"/>
                    <w:color w:val="auto"/>
                    <w:sz w:val="21"/>
                    <w:szCs w:val="21"/>
                    <w:highlight w:val="none"/>
                  </w:rPr>
                </w:pPr>
                <w:r>
                  <w:rPr>
                    <w:rFonts w:ascii="华文中宋" w:hAnsi="华文中宋" w:cs="华文中宋" w:eastAsia="华文中宋" w:hint="eastAsia"/>
                    <w:color w:val="auto"/>
                    <w:sz w:val="21"/>
                    <w:szCs w:val="21"/>
                    <w:highlight w:val="none"/>
                  </w:rPr>
                  <w:t xml:space="preserve">12、机箱：≥13L，标准MATX立式机箱</w:t>
                </w:r>
                <w:r/>
              </w:p>
              <w:p>
                <w:pPr>
                  <w:jc w:val="left"/>
                  <w:snapToGrid w:val="1"/>
                  <w:widowControl/>
                  <w:rPr>
                    <w:rFonts w:ascii="华文中宋" w:hAnsi="华文中宋" w:cs="华文中宋" w:eastAsia="华文中宋" w:hint="eastAsia"/>
                    <w:color w:val="auto"/>
                    <w:sz w:val="21"/>
                    <w:szCs w:val="21"/>
                    <w:highlight w:val="none"/>
                  </w:rPr>
                </w:pPr>
                <w:r>
                  <w:rPr>
                    <w:rFonts w:ascii="华文中宋" w:hAnsi="华文中宋" w:cs="华文中宋" w:eastAsia="华文中宋" w:hint="eastAsia"/>
                    <w:color w:val="auto"/>
                    <w:sz w:val="21"/>
                    <w:szCs w:val="21"/>
                    <w:highlight w:val="none"/>
                  </w:rPr>
                  <w:t xml:space="preserve">13、操作系统：原装配套自带正版操作系统</w:t>
                </w:r>
                <w:r/>
              </w:p>
              <w:p>
                <w:pPr>
                  <w:jc w:val="left"/>
                  <w:snapToGrid w:val="1"/>
                  <w:widowControl/>
                  <w:rPr>
                    <w:rFonts w:ascii="华文中宋" w:hAnsi="华文中宋" w:cs="华文中宋" w:eastAsia="华文中宋" w:hint="eastAsia"/>
                    <w:color w:val="auto"/>
                    <w:sz w:val="21"/>
                    <w:szCs w:val="21"/>
                    <w:highlight w:val="none"/>
                  </w:rPr>
                </w:pPr>
                <w:r>
                  <w:rPr>
                    <w:rFonts w:ascii="华文中宋" w:hAnsi="华文中宋" w:cs="华文中宋" w:eastAsia="华文中宋" w:hint="default"/>
                    <w:color w:val="auto"/>
                    <w:sz w:val="21"/>
                    <w:szCs w:val="21"/>
                    <w:highlight w:val="none"/>
                  </w:rPr>
                  <w:t xml:space="preserve">★14</w:t>
                </w:r>
                <w:r>
                  <w:rPr>
                    <w:rFonts w:ascii="华文中宋" w:hAnsi="华文中宋" w:cs="华文中宋" w:eastAsia="华文中宋" w:hint="eastAsia"/>
                    <w:color w:val="auto"/>
                    <w:sz w:val="21"/>
                    <w:szCs w:val="21"/>
                    <w:highlight w:val="none"/>
                    <w:lang w:eastAsia="zh-CN"/>
                  </w:rPr>
                  <w:t xml:space="preserve">、</w:t>
                </w:r>
                <w:r>
                  <w:rPr>
                    <w:rFonts w:ascii="华文中宋" w:hAnsi="华文中宋" w:cs="华文中宋" w:eastAsia="华文中宋" w:hint="default"/>
                    <w:color w:val="auto"/>
                    <w:sz w:val="21"/>
                    <w:szCs w:val="21"/>
                    <w:highlight w:val="none"/>
                  </w:rPr>
                  <w:t xml:space="preserve">兼容Windows及国产操作系统（含统信UOS、麒麟等）部署，支持终端操作系统镜像的集中生成、版本管理、统一分发和增量更新。</w:t>
                </w:r>
                <w:r/>
              </w:p>
              <w:p>
                <w:pPr>
                  <w:jc w:val="left"/>
                  <w:snapToGrid w:val="1"/>
                  <w:widowControl/>
                  <w:rPr>
                    <w:rFonts w:ascii="华文中宋" w:hAnsi="华文中宋" w:cs="华文中宋" w:eastAsia="华文中宋" w:hint="default"/>
                    <w:color w:val="auto"/>
                    <w:sz w:val="21"/>
                    <w:szCs w:val="21"/>
                    <w:highlight w:val="none"/>
                  </w:rPr>
                </w:pPr>
                <w:r>
                  <w:rPr>
                    <w:rFonts w:ascii="华文中宋" w:hAnsi="华文中宋" w:cs="华文中宋" w:eastAsia="华文中宋" w:hint="default"/>
                    <w:color w:val="auto"/>
                    <w:sz w:val="21"/>
                    <w:szCs w:val="21"/>
                    <w:highlight w:val="none"/>
                  </w:rPr>
                  <w:t xml:space="preserve">15</w:t>
                </w:r>
                <w:r>
                  <w:rPr>
                    <w:rFonts w:ascii="华文中宋" w:hAnsi="华文中宋" w:cs="华文中宋" w:eastAsia="华文中宋" w:hint="eastAsia"/>
                    <w:color w:val="auto"/>
                    <w:sz w:val="21"/>
                    <w:szCs w:val="21"/>
                    <w:highlight w:val="none"/>
                    <w:lang w:eastAsia="zh-CN"/>
                  </w:rPr>
                  <w:t xml:space="preserve">、</w:t>
                </w:r>
                <w:r>
                  <w:rPr>
                    <w:rFonts w:ascii="华文中宋" w:hAnsi="华文中宋" w:cs="华文中宋" w:eastAsia="华文中宋" w:hint="default"/>
                    <w:color w:val="auto"/>
                    <w:sz w:val="21"/>
                    <w:szCs w:val="21"/>
                    <w:highlight w:val="none"/>
                  </w:rPr>
                  <w:t xml:space="preserve">支持批量设定终端计算机名、IP地址等配置参数及向终端批量下发统一运维命令或脚本，能够按照终端群组差异化设置安全管控策略（含USB禁用、网络访问权限、应用程序管控等）。</w:t>
                </w:r>
                <w:r/>
              </w:p>
              <w:p>
                <w:pPr>
                  <w:jc w:val="left"/>
                  <w:snapToGrid w:val="1"/>
                  <w:widowControl/>
                  <w:rPr>
                    <w:rFonts w:ascii="华文中宋" w:hAnsi="华文中宋" w:cs="华文中宋" w:eastAsia="华文中宋" w:hint="default"/>
                    <w:color w:val="auto"/>
                    <w:sz w:val="21"/>
                    <w:szCs w:val="21"/>
                    <w:highlight w:val="none"/>
                  </w:rPr>
                </w:pPr>
                <w:r>
                  <w:rPr>
                    <w:rFonts w:ascii="华文中宋" w:hAnsi="华文中宋" w:cs="华文中宋" w:eastAsia="华文中宋" w:hint="default"/>
                    <w:color w:val="auto"/>
                    <w:sz w:val="21"/>
                    <w:szCs w:val="21"/>
                    <w:highlight w:val="none"/>
                  </w:rPr>
                  <w:t xml:space="preserve">★16</w:t>
                </w:r>
                <w:r>
                  <w:rPr>
                    <w:rFonts w:ascii="华文中宋" w:hAnsi="华文中宋" w:cs="华文中宋" w:eastAsia="华文中宋" w:hint="eastAsia"/>
                    <w:color w:val="auto"/>
                    <w:sz w:val="21"/>
                    <w:szCs w:val="21"/>
                    <w:highlight w:val="none"/>
                    <w:lang w:eastAsia="zh-CN"/>
                  </w:rPr>
                  <w:t xml:space="preserve">、</w:t>
                </w:r>
                <w:r>
                  <w:rPr>
                    <w:rFonts w:ascii="华文中宋" w:hAnsi="华文中宋" w:cs="华文中宋" w:eastAsia="华文中宋" w:hint="default"/>
                    <w:color w:val="auto"/>
                    <w:sz w:val="21"/>
                    <w:szCs w:val="21"/>
                    <w:highlight w:val="none"/>
                  </w:rPr>
                  <w:t xml:space="preserve">支持自动采集终端硬件配置信息，至少包括：计算机名称、主板型号、CPU型号、内存容量、最近运行时间、累计运行时间及硬件变更记录（含变更时间与变更前后对比）。</w:t>
                </w:r>
                <w:r/>
              </w:p>
              <w:p>
                <w:pPr>
                  <w:jc w:val="left"/>
                  <w:snapToGrid w:val="1"/>
                  <w:widowControl/>
                  <w:rPr>
                    <w:rFonts w:ascii="华文中宋" w:hAnsi="华文中宋" w:cs="华文中宋" w:eastAsia="华文中宋" w:hint="default"/>
                    <w:color w:val="auto"/>
                    <w:sz w:val="21"/>
                    <w:szCs w:val="21"/>
                    <w:highlight w:val="none"/>
                  </w:rPr>
                </w:pPr>
                <w:r>
                  <w:rPr>
                    <w:rFonts w:ascii="华文中宋" w:hAnsi="华文中宋" w:cs="华文中宋" w:eastAsia="华文中宋" w:hint="default"/>
                    <w:color w:val="auto"/>
                    <w:sz w:val="21"/>
                    <w:szCs w:val="21"/>
                    <w:highlight w:val="none"/>
                  </w:rPr>
                  <w:t xml:space="preserve">★17</w:t>
                </w:r>
                <w:r>
                  <w:rPr>
                    <w:rFonts w:ascii="华文中宋" w:hAnsi="华文中宋" w:cs="华文中宋" w:eastAsia="华文中宋" w:hint="eastAsia"/>
                    <w:color w:val="auto"/>
                    <w:sz w:val="21"/>
                    <w:szCs w:val="21"/>
                    <w:highlight w:val="none"/>
                    <w:lang w:eastAsia="zh-CN"/>
                  </w:rPr>
                  <w:t xml:space="preserve">、</w:t>
                </w:r>
                <w:r>
                  <w:rPr>
                    <w:rFonts w:ascii="华文中宋" w:hAnsi="华文中宋" w:cs="华文中宋" w:eastAsia="华文中宋" w:hint="default"/>
                    <w:color w:val="auto"/>
                    <w:sz w:val="21"/>
                    <w:szCs w:val="21"/>
                    <w:highlight w:val="none"/>
                  </w:rPr>
                  <w:t xml:space="preserve">具有内置端口检测工具，对服务器关键服务端口进行连通性与占用状态扫描，并生成诊断报告，辅助管理员快速分析和定位故障。</w:t>
                </w:r>
                <w:r/>
              </w:p>
              <w:p>
                <w:pPr>
                  <w:jc w:val="left"/>
                  <w:snapToGrid w:val="1"/>
                  <w:widowControl/>
                  <w:rPr>
                    <w:rFonts w:ascii="华文中宋" w:hAnsi="华文中宋" w:cs="华文中宋" w:eastAsia="华文中宋" w:hint="default"/>
                    <w:color w:val="auto"/>
                    <w:sz w:val="21"/>
                    <w:szCs w:val="21"/>
                    <w:highlight w:val="none"/>
                  </w:rPr>
                </w:pPr>
                <w:r>
                  <w:rPr>
                    <w:rFonts w:ascii="华文中宋" w:hAnsi="华文中宋" w:cs="华文中宋" w:eastAsia="华文中宋" w:hint="default"/>
                    <w:color w:val="auto"/>
                    <w:sz w:val="21"/>
                    <w:szCs w:val="21"/>
                    <w:highlight w:val="none"/>
                  </w:rPr>
                  <w:t xml:space="preserve">★18</w:t>
                </w:r>
                <w:r>
                  <w:rPr>
                    <w:rFonts w:ascii="华文中宋" w:hAnsi="华文中宋" w:cs="华文中宋" w:eastAsia="华文中宋" w:hint="eastAsia"/>
                    <w:color w:val="auto"/>
                    <w:sz w:val="21"/>
                    <w:szCs w:val="21"/>
                    <w:highlight w:val="none"/>
                    <w:lang w:eastAsia="zh-CN"/>
                  </w:rPr>
                  <w:t xml:space="preserve">、</w:t>
                </w:r>
                <w:r>
                  <w:rPr>
                    <w:rFonts w:ascii="华文中宋" w:hAnsi="华文中宋" w:cs="华文中宋" w:eastAsia="华文中宋" w:hint="default"/>
                    <w:color w:val="auto"/>
                    <w:sz w:val="21"/>
                    <w:szCs w:val="21"/>
                    <w:highlight w:val="none"/>
                  </w:rPr>
                  <w:t xml:space="preserve">具备在大批量终端并发场景下快速下发与更新镜像的能力，满足大规模考试环境部署需求，提供自动更新与手动更新两种桌面更新模式。</w:t>
                </w:r>
                <w:r/>
              </w:p>
              <w:p>
                <w:pPr>
                  <w:jc w:val="left"/>
                  <w:snapToGrid w:val="1"/>
                  <w:widowControl/>
                  <w:rPr>
                    <w:rFonts w:ascii="华文中宋" w:hAnsi="华文中宋" w:cs="宋体" w:eastAsia="华文中宋"/>
                    <w:szCs w:val="21"/>
                  </w:rPr>
                </w:pPr>
                <w:r>
                  <w:rPr>
                    <w:rFonts w:ascii="华文中宋" w:hAnsi="华文中宋" w:cs="华文中宋" w:eastAsia="华文中宋" w:hint="default"/>
                    <w:color w:val="auto"/>
                    <w:sz w:val="21"/>
                    <w:szCs w:val="21"/>
                    <w:highlight w:val="none"/>
                  </w:rPr>
                  <w:t xml:space="preserve">★19</w:t>
                </w:r>
                <w:r>
                  <w:rPr>
                    <w:rFonts w:ascii="华文中宋" w:hAnsi="华文中宋" w:cs="华文中宋" w:eastAsia="华文中宋" w:hint="eastAsia"/>
                    <w:color w:val="auto"/>
                    <w:sz w:val="21"/>
                    <w:szCs w:val="21"/>
                    <w:highlight w:val="none"/>
                    <w:lang w:eastAsia="zh-CN"/>
                  </w:rPr>
                  <w:t xml:space="preserve">、</w:t>
                </w:r>
                <w:r>
                  <w:rPr>
                    <w:rFonts w:ascii="华文中宋" w:hAnsi="华文中宋" w:cs="华文中宋" w:eastAsia="华文中宋" w:hint="default"/>
                    <w:color w:val="auto"/>
                    <w:sz w:val="21"/>
                    <w:szCs w:val="21"/>
                    <w:highlight w:val="none"/>
                  </w:rPr>
                  <w:t xml:space="preserve">支持将本地操作及讲解过程录制为ASF格式录像文件，并确保Windows Media Player可直接播放。</w:t>
                </w:r>
                <w:r/>
              </w:p>
            </w:tc>
            <w:tc>
              <w:tcPr>
                <w:tcBorders>
                  <w:top w:val="single" w:sz="4" w:space="0" w:color="auto"/>
                  <w:bottom w:val="single" w:sz="4" w:space="0" w:color="auto"/>
                </w:tcBorders>
                <w:tcW w:w="555" w:type="dxa"/>
                <w:vAlign w:val="center"/>
                <w:textDirection w:val="lrTb"/>
                <w:noWrap w:val="false"/>
              </w:tcPr>
              <w:p>
                <w:pPr>
                  <w:jc w:val="center"/>
                  <w:snapToGrid w:val="1"/>
                  <w:spacing w:lineRule="auto" w:line="360" w:after="100" w:afterAutospacing="1" w:before="100" w:beforeAutospacing="1"/>
                  <w:widowControl/>
                  <w:rPr>
                    <w:rFonts w:ascii="华文中宋" w:hAnsi="华文中宋" w:cs="宋体" w:eastAsia="华文中宋" w:hint="eastAsia"/>
                    <w:sz w:val="21"/>
                    <w:szCs w:val="21"/>
                    <w:lang w:val="en-US" w:bidi="ar-SA" w:eastAsia="zh-CN"/>
                  </w:rPr>
                </w:pPr>
                <w:r>
                  <w:rPr>
                    <w:rFonts w:ascii="华文中宋" w:hAnsi="华文中宋" w:cs="宋体" w:eastAsia="华文中宋" w:hint="eastAsia"/>
                    <w:szCs w:val="21"/>
                    <w:lang w:val="en-US" w:eastAsia="zh-CN"/>
                  </w:rPr>
                  <w:t xml:space="preserve">套</w:t>
                </w:r>
                <w:r/>
              </w:p>
            </w:tc>
            <w:tc>
              <w:tcPr>
                <w:tcBorders>
                  <w:top w:val="single" w:sz="4" w:space="0" w:color="auto"/>
                  <w:right w:val="single" w:sz="4" w:space="0" w:color="auto"/>
                  <w:bottom w:val="single" w:sz="4" w:space="0" w:color="auto"/>
                </w:tcBorders>
                <w:tcW w:w="487" w:type="dxa"/>
                <w:vAlign w:val="center"/>
                <w:textDirection w:val="lrTb"/>
                <w:noWrap w:val="false"/>
              </w:tcPr>
              <w:p>
                <w:pPr>
                  <w:jc w:val="center"/>
                  <w:snapToGrid w:val="1"/>
                  <w:spacing w:lineRule="auto" w:line="360" w:after="100" w:afterAutospacing="1" w:before="100" w:beforeAutospacing="1"/>
                  <w:widowControl/>
                  <w:rPr>
                    <w:rFonts w:ascii="华文中宋" w:hAnsi="华文中宋" w:cs="宋体" w:eastAsia="华文中宋" w:hint="default"/>
                    <w:sz w:val="21"/>
                    <w:szCs w:val="21"/>
                    <w:lang w:val="en-US" w:bidi="ar-SA" w:eastAsia="zh-CN"/>
                  </w:rPr>
                </w:pPr>
                <w:r>
                  <w:rPr>
                    <w:rFonts w:ascii="华文中宋" w:hAnsi="华文中宋" w:cs="宋体" w:eastAsia="华文中宋" w:hint="eastAsia"/>
                    <w:szCs w:val="21"/>
                    <w:lang w:val="en-US" w:eastAsia="zh-CN"/>
                  </w:rPr>
                  <w:t xml:space="preserve">195</w:t>
                </w:r>
                <w:r/>
              </w:p>
            </w:tc>
          </w:tr>
        </w:tbl>
        <w:p>
          <w:pPr>
            <w:ind w:firstLine="420" w:firstLineChars="200"/>
            <w:snapToGrid w:val="1"/>
            <w:spacing w:lineRule="auto" w:line="360"/>
            <w:rPr>
              <w:rFonts w:ascii="华文中宋" w:hAnsi="华文中宋" w:eastAsia="华文中宋" w:hint="eastAsia"/>
            </w:rPr>
          </w:pPr>
          <w:r>
            <w:rPr>
              <w:rFonts w:ascii="华文中宋" w:hAnsi="华文中宋" w:eastAsia="华文中宋" w:hint="eastAsia"/>
              <w:szCs w:val="21"/>
            </w:rPr>
            <w:t xml:space="preserve">说明：</w:t>
          </w:r>
          <w:r>
            <w:rPr>
              <w:rFonts w:ascii="华文中宋" w:hAnsi="华文中宋" w:cs="宋体" w:eastAsia="华文中宋" w:hint="eastAsia"/>
              <w:szCs w:val="21"/>
            </w:rPr>
            <w:t xml:space="preserve">需求或性能描述</w:t>
          </w:r>
          <w:r>
            <w:rPr>
              <w:rFonts w:ascii="华文中宋" w:hAnsi="华文中宋" w:eastAsia="华文中宋" w:hint="eastAsia"/>
              <w:szCs w:val="21"/>
            </w:rPr>
            <w:t xml:space="preserve">中标注‘★’的为符合性审查内容，未标注‘★’的为一般性要</w:t>
          </w:r>
          <w:r>
            <w:rPr>
              <w:rFonts w:ascii="华文中宋" w:hAnsi="华文中宋" w:eastAsia="华文中宋" w:hint="eastAsia"/>
              <w:szCs w:val="21"/>
            </w:rPr>
            <w:t xml:space="preserve">求，</w:t>
          </w:r>
          <w:r>
            <w:rPr>
              <w:rFonts w:ascii="华文中宋" w:hAnsi="华文中宋" w:eastAsia="华文中宋" w:hint="eastAsia"/>
            </w:rPr>
            <w:t xml:space="preserve">这些参数指标若存在负偏离</w:t>
          </w:r>
          <w:r>
            <w:rPr>
              <w:rFonts w:ascii="华文中宋" w:hAnsi="华文中宋" w:eastAsia="华文中宋" w:hint="eastAsia"/>
              <w:szCs w:val="21"/>
            </w:rPr>
            <w:t xml:space="preserve">，</w:t>
          </w:r>
          <w:r>
            <w:rPr>
              <w:rFonts w:ascii="华文中宋" w:hAnsi="华文中宋" w:eastAsia="华文中宋" w:hint="eastAsia"/>
            </w:rPr>
            <w:t xml:space="preserve">由询价小组进行评定，如果认为这些负偏离影响服务质量或不能满足服务要求的，响应文件将被作无效响应处理。</w:t>
          </w:r>
          <w:r/>
        </w:p>
        <w:p>
          <w:pPr>
            <w:snapToGrid w:val="1"/>
            <w:rPr>
              <w:rFonts w:ascii="华文中宋" w:hAnsi="华文中宋" w:eastAsia="华文中宋" w:hint="eastAsia"/>
            </w:rPr>
          </w:pPr>
          <w:r>
            <w:rPr>
              <w:rFonts w:ascii="华文中宋" w:hAnsi="华文中宋" w:eastAsia="华文中宋" w:hint="eastAsia"/>
            </w:rPr>
          </w:r>
          <w:r/>
        </w:p>
        <w:p>
          <w:pPr>
            <w:snapToGrid w:val="1"/>
            <w:rPr>
              <w:rFonts w:ascii="华文中宋" w:hAnsi="华文中宋" w:eastAsia="华文中宋" w:hint="eastAsia"/>
              <w:color w:val="FF0000"/>
              <w:sz w:val="52"/>
              <w:szCs w:val="52"/>
              <w:highlight w:val="yellow"/>
              <w:lang w:val="en-US" w:eastAsia="zh-CN"/>
            </w:rPr>
          </w:pPr>
          <w:r>
            <w:rPr>
              <w:rFonts w:ascii="华文中宋" w:hAnsi="华文中宋" w:eastAsia="华文中宋" w:hint="eastAsia"/>
              <w:color w:val="FF0000"/>
              <w:sz w:val="52"/>
              <w:szCs w:val="52"/>
              <w:highlight w:val="yellow"/>
              <w:lang w:val="en-US" w:eastAsia="zh-CN"/>
            </w:rPr>
          </w:r>
          <w:r/>
        </w:p>
        <w:p>
          <w:pPr>
            <w:snapToGrid w:val="1"/>
            <w:rPr>
              <w:rFonts w:ascii="华文中宋" w:hAnsi="华文中宋" w:eastAsia="华文中宋" w:hint="eastAsia"/>
              <w:color w:val="FF0000"/>
              <w:sz w:val="52"/>
              <w:szCs w:val="52"/>
              <w:highlight w:val="yellow"/>
              <w:lang w:val="en-US" w:eastAsia="zh-CN"/>
            </w:rPr>
          </w:pPr>
          <w:r>
            <w:rPr>
              <w:rFonts w:ascii="华文中宋" w:hAnsi="华文中宋" w:eastAsia="华文中宋" w:hint="eastAsia"/>
              <w:color w:val="FF0000"/>
              <w:sz w:val="52"/>
              <w:szCs w:val="52"/>
              <w:highlight w:val="yellow"/>
              <w:lang w:val="en-US" w:eastAsia="zh-CN"/>
            </w:rPr>
          </w:r>
          <w:r/>
        </w:p>
        <w:p>
          <w:pPr>
            <w:pStyle w:val="859"/>
            <w:snapToGrid w:val="1"/>
          </w:pPr>
          <w:r/>
          <w:r/>
        </w:p>
        <w:p>
          <w:pPr>
            <w:snapToGrid w:val="1"/>
            <w:rPr>
              <w:rFonts w:ascii="华文中宋" w:hAnsi="华文中宋" w:cs="宋体" w:eastAsia="华文中宋"/>
              <w:color w:val="auto"/>
              <w:szCs w:val="22"/>
              <w:highlight w:val="none"/>
            </w:rPr>
          </w:pPr>
          <w:r>
            <w:rPr>
              <w:rFonts w:ascii="华文中宋" w:hAnsi="华文中宋" w:cs="宋体" w:eastAsia="华文中宋"/>
              <w:color w:val="auto"/>
              <w:highlight w:val="none"/>
            </w:rPr>
          </w:r>
          <w:r>
            <w:rPr>
              <w:rFonts w:ascii="华文中宋" w:hAnsi="华文中宋" w:cs="宋体" w:eastAsia="华文中宋"/>
              <w:color w:val="auto"/>
              <w:highlight w:val="none"/>
            </w:rPr>
          </w:r>
          <w:r/>
        </w:p>
      </w:sdtContent>
    </w:sdt>
    <w:p>
      <w:pPr>
        <w:pStyle w:val="912"/>
        <w:snapToGrid w:val="0"/>
        <w:spacing w:lineRule="auto" w:line="360"/>
        <w:rPr>
          <w:rFonts w:ascii="华文中宋" w:hAnsi="华文中宋" w:cs="华文中宋" w:eastAsia="华文中宋"/>
          <w:b/>
          <w:color w:val="auto"/>
          <w:highlight w:val="none"/>
        </w:rPr>
      </w:pPr>
      <w:r>
        <w:rPr>
          <w:rFonts w:ascii="华文中宋" w:hAnsi="华文中宋" w:cs="华文中宋" w:eastAsia="华文中宋" w:hint="eastAsia"/>
          <w:b/>
          <w:color w:val="auto"/>
          <w:highlight w:val="none"/>
          <w:lang w:val="en-US" w:eastAsia="zh-CN"/>
        </w:rPr>
        <w:t xml:space="preserve">五</w:t>
      </w:r>
      <w:r>
        <w:rPr>
          <w:rFonts w:ascii="华文中宋" w:hAnsi="华文中宋" w:cs="华文中宋" w:eastAsia="华文中宋" w:hint="eastAsia"/>
          <w:b/>
          <w:color w:val="auto"/>
          <w:highlight w:val="none"/>
        </w:rPr>
        <w:t xml:space="preserve">、其他</w:t>
      </w:r>
      <w:r/>
    </w:p>
    <w:p>
      <w:pPr>
        <w:pStyle w:val="912"/>
        <w:ind w:firstLine="420" w:firstLineChars="200"/>
        <w:snapToGrid w:val="0"/>
        <w:spacing w:lineRule="auto" w:line="360"/>
        <w:rPr>
          <w:rFonts w:ascii="华文中宋" w:hAnsi="华文中宋" w:cs="华文中宋" w:eastAsia="华文中宋"/>
          <w:color w:val="auto"/>
          <w:highlight w:val="none"/>
        </w:rPr>
      </w:pPr>
      <w:r>
        <w:rPr>
          <w:rFonts w:ascii="华文中宋" w:hAnsi="华文中宋" w:eastAsia="华文中宋" w:hint="eastAsia"/>
          <w:color w:val="auto"/>
          <w:highlight w:val="none"/>
        </w:rPr>
        <w:t xml:space="preserve">询价</w:t>
      </w:r>
      <w:r>
        <w:rPr>
          <w:rFonts w:ascii="华文中宋" w:hAnsi="华文中宋" w:cs="华文中宋" w:eastAsia="华文中宋" w:hint="eastAsia"/>
          <w:color w:val="auto"/>
          <w:highlight w:val="none"/>
        </w:rPr>
        <w:t xml:space="preserve">供应商须保持登陆山西政府采购平台，随时准备对</w:t>
      </w:r>
      <w:r>
        <w:rPr>
          <w:rFonts w:ascii="华文中宋" w:hAnsi="华文中宋" w:eastAsia="华文中宋" w:hint="eastAsia"/>
          <w:color w:val="auto"/>
          <w:highlight w:val="none"/>
        </w:rPr>
        <w:t xml:space="preserve">询价</w:t>
      </w:r>
      <w:r>
        <w:rPr>
          <w:rFonts w:ascii="华文中宋" w:hAnsi="华文中宋" w:cs="华文中宋" w:eastAsia="华文中宋" w:hint="eastAsia"/>
          <w:color w:val="auto"/>
          <w:highlight w:val="none"/>
        </w:rPr>
        <w:t xml:space="preserve">小组在平台上的询问予以解答。</w:t>
      </w:r>
      <w:r/>
    </w:p>
    <w:p>
      <w:pPr>
        <w:pStyle w:val="912"/>
        <w:ind w:firstLine="420" w:firstLineChars="200"/>
        <w:snapToGrid w:val="0"/>
        <w:spacing w:lineRule="auto" w:line="360"/>
        <w:rPr>
          <w:rFonts w:ascii="华文中宋" w:hAnsi="华文中宋" w:cs="华文中宋" w:eastAsia="华文中宋"/>
          <w:color w:val="auto"/>
          <w:highlight w:val="none"/>
        </w:rPr>
      </w:pPr>
      <w:r>
        <w:rPr>
          <w:rFonts w:ascii="华文中宋" w:hAnsi="华文中宋" w:cs="华文中宋" w:eastAsia="华文中宋"/>
          <w:color w:val="auto"/>
          <w:highlight w:val="none"/>
        </w:rPr>
      </w:r>
      <w:r/>
    </w:p>
    <w:p>
      <w:pPr>
        <w:pStyle w:val="912"/>
        <w:ind w:firstLine="420" w:firstLineChars="200"/>
        <w:snapToGrid w:val="0"/>
        <w:spacing w:lineRule="auto" w:line="360"/>
        <w:rPr>
          <w:rFonts w:ascii="华文中宋" w:hAnsi="华文中宋" w:cs="华文中宋" w:eastAsia="华文中宋"/>
          <w:color w:val="auto"/>
          <w:highlight w:val="none"/>
        </w:rPr>
      </w:pPr>
      <w:r>
        <w:rPr>
          <w:rFonts w:ascii="华文中宋" w:hAnsi="华文中宋" w:cs="华文中宋" w:eastAsia="华文中宋"/>
          <w:color w:val="auto"/>
          <w:highlight w:val="none"/>
        </w:rPr>
      </w:r>
      <w:r/>
    </w:p>
    <w:p>
      <w:pPr>
        <w:pStyle w:val="912"/>
        <w:ind w:firstLine="420" w:firstLineChars="200"/>
        <w:snapToGrid w:val="0"/>
        <w:spacing w:lineRule="auto" w:line="360"/>
        <w:rPr>
          <w:rFonts w:ascii="华文中宋" w:hAnsi="华文中宋" w:cs="华文中宋" w:eastAsia="华文中宋"/>
          <w:color w:val="auto"/>
          <w:highlight w:val="none"/>
        </w:rPr>
      </w:pPr>
      <w:r>
        <w:rPr>
          <w:rFonts w:ascii="华文中宋" w:hAnsi="华文中宋" w:cs="华文中宋" w:eastAsia="华文中宋"/>
          <w:color w:val="auto"/>
          <w:highlight w:val="none"/>
        </w:rPr>
      </w:r>
      <w:r/>
    </w:p>
    <w:p>
      <w:pPr>
        <w:pStyle w:val="912"/>
        <w:ind w:firstLine="420" w:firstLineChars="200"/>
        <w:snapToGrid w:val="0"/>
        <w:spacing w:lineRule="auto" w:line="360"/>
        <w:rPr>
          <w:rFonts w:ascii="华文中宋" w:hAnsi="华文中宋" w:cs="华文中宋" w:eastAsia="华文中宋"/>
          <w:color w:val="auto"/>
          <w:highlight w:val="none"/>
        </w:rPr>
      </w:pPr>
      <w:r>
        <w:rPr>
          <w:rFonts w:ascii="华文中宋" w:hAnsi="华文中宋" w:cs="华文中宋" w:eastAsia="华文中宋"/>
          <w:color w:val="auto"/>
          <w:highlight w:val="none"/>
        </w:rPr>
      </w:r>
      <w:r/>
    </w:p>
    <w:p>
      <w:pPr>
        <w:pStyle w:val="912"/>
        <w:ind w:firstLine="420" w:firstLineChars="200"/>
        <w:snapToGrid w:val="0"/>
        <w:spacing w:lineRule="auto" w:line="360"/>
        <w:rPr>
          <w:rFonts w:ascii="华文中宋" w:hAnsi="华文中宋" w:cs="华文中宋" w:eastAsia="华文中宋"/>
          <w:color w:val="auto"/>
          <w:highlight w:val="none"/>
        </w:rPr>
      </w:pPr>
      <w:r>
        <w:rPr>
          <w:rFonts w:ascii="华文中宋" w:hAnsi="华文中宋" w:cs="华文中宋" w:eastAsia="华文中宋"/>
          <w:color w:val="auto"/>
          <w:highlight w:val="none"/>
        </w:rPr>
      </w:r>
      <w:r/>
    </w:p>
    <w:p>
      <w:pPr>
        <w:pStyle w:val="912"/>
        <w:ind w:firstLine="420" w:firstLineChars="200"/>
        <w:snapToGrid w:val="0"/>
        <w:spacing w:lineRule="auto" w:line="360"/>
        <w:rPr>
          <w:rFonts w:ascii="华文中宋" w:hAnsi="华文中宋" w:cs="华文中宋" w:eastAsia="华文中宋"/>
          <w:color w:val="auto"/>
          <w:highlight w:val="none"/>
        </w:rPr>
      </w:pPr>
      <w:r>
        <w:rPr>
          <w:rFonts w:ascii="华文中宋" w:hAnsi="华文中宋" w:cs="华文中宋" w:eastAsia="华文中宋"/>
          <w:color w:val="auto"/>
          <w:highlight w:val="none"/>
        </w:rPr>
      </w:r>
      <w:r/>
    </w:p>
    <w:p>
      <w:pPr>
        <w:pStyle w:val="912"/>
        <w:ind w:firstLine="420" w:firstLineChars="200"/>
        <w:snapToGrid w:val="0"/>
        <w:spacing w:lineRule="auto" w:line="360"/>
        <w:rPr>
          <w:rFonts w:ascii="华文中宋" w:hAnsi="华文中宋" w:cs="华文中宋" w:eastAsia="华文中宋"/>
          <w:color w:val="auto"/>
          <w:highlight w:val="none"/>
        </w:rPr>
      </w:pPr>
      <w:r>
        <w:rPr>
          <w:rFonts w:ascii="华文中宋" w:hAnsi="华文中宋" w:cs="华文中宋" w:eastAsia="华文中宋"/>
          <w:color w:val="auto"/>
          <w:highlight w:val="none"/>
        </w:rPr>
      </w:r>
      <w:r/>
    </w:p>
    <w:p>
      <w:pPr>
        <w:pStyle w:val="912"/>
        <w:ind w:firstLine="420" w:firstLineChars="200"/>
        <w:snapToGrid w:val="0"/>
        <w:spacing w:lineRule="auto" w:line="360"/>
        <w:rPr>
          <w:rFonts w:ascii="华文中宋" w:hAnsi="华文中宋" w:cs="华文中宋" w:eastAsia="华文中宋"/>
          <w:color w:val="auto"/>
          <w:highlight w:val="none"/>
        </w:rPr>
      </w:pPr>
      <w:r>
        <w:rPr>
          <w:rFonts w:ascii="华文中宋" w:hAnsi="华文中宋" w:cs="华文中宋" w:eastAsia="华文中宋"/>
          <w:color w:val="auto"/>
          <w:highlight w:val="none"/>
        </w:rPr>
      </w:r>
      <w:r/>
    </w:p>
    <w:p>
      <w:pPr>
        <w:pStyle w:val="912"/>
        <w:ind w:firstLine="420" w:firstLineChars="200"/>
        <w:snapToGrid w:val="0"/>
        <w:spacing w:lineRule="auto" w:line="360"/>
        <w:rPr>
          <w:rFonts w:ascii="华文中宋" w:hAnsi="华文中宋" w:cs="华文中宋" w:eastAsia="华文中宋"/>
          <w:color w:val="auto"/>
          <w:highlight w:val="none"/>
        </w:rPr>
      </w:pPr>
      <w:r>
        <w:rPr>
          <w:rFonts w:ascii="华文中宋" w:hAnsi="华文中宋" w:cs="华文中宋" w:eastAsia="华文中宋"/>
          <w:color w:val="auto"/>
          <w:highlight w:val="none"/>
        </w:rPr>
      </w:r>
      <w:r/>
    </w:p>
    <w:p>
      <w:pPr>
        <w:pStyle w:val="912"/>
        <w:ind w:firstLine="420" w:firstLineChars="200"/>
        <w:snapToGrid w:val="0"/>
        <w:spacing w:lineRule="auto" w:line="360"/>
        <w:rPr>
          <w:rFonts w:ascii="华文中宋" w:hAnsi="华文中宋" w:cs="华文中宋" w:eastAsia="华文中宋"/>
          <w:color w:val="auto"/>
          <w:highlight w:val="none"/>
        </w:rPr>
      </w:pPr>
      <w:r>
        <w:rPr>
          <w:rFonts w:ascii="华文中宋" w:hAnsi="华文中宋" w:cs="华文中宋" w:eastAsia="华文中宋"/>
          <w:color w:val="auto"/>
          <w:highlight w:val="none"/>
        </w:rPr>
      </w:r>
      <w:r/>
    </w:p>
    <w:p>
      <w:pPr>
        <w:pStyle w:val="912"/>
        <w:ind w:firstLine="420" w:firstLineChars="200"/>
        <w:snapToGrid w:val="0"/>
        <w:spacing w:lineRule="auto" w:line="360"/>
        <w:rPr>
          <w:rFonts w:ascii="华文中宋" w:hAnsi="华文中宋" w:cs="华文中宋" w:eastAsia="华文中宋"/>
          <w:color w:val="auto"/>
          <w:highlight w:val="none"/>
        </w:rPr>
      </w:pPr>
      <w:r>
        <w:rPr>
          <w:rFonts w:ascii="华文中宋" w:hAnsi="华文中宋" w:cs="华文中宋" w:eastAsia="华文中宋"/>
          <w:color w:val="auto"/>
          <w:highlight w:val="none"/>
        </w:rPr>
      </w:r>
      <w:r/>
    </w:p>
    <w:p>
      <w:pPr>
        <w:pStyle w:val="912"/>
        <w:ind w:firstLine="420" w:firstLineChars="200"/>
        <w:snapToGrid w:val="0"/>
        <w:spacing w:lineRule="auto" w:line="360"/>
        <w:rPr>
          <w:rFonts w:ascii="华文中宋" w:hAnsi="华文中宋" w:cs="华文中宋" w:eastAsia="华文中宋"/>
          <w:color w:val="auto"/>
          <w:highlight w:val="none"/>
        </w:rPr>
      </w:pPr>
      <w:r>
        <w:rPr>
          <w:rFonts w:ascii="华文中宋" w:hAnsi="华文中宋" w:cs="华文中宋" w:eastAsia="华文中宋"/>
          <w:color w:val="auto"/>
          <w:highlight w:val="none"/>
        </w:rPr>
      </w:r>
      <w:r/>
    </w:p>
    <w:p>
      <w:pPr>
        <w:pStyle w:val="912"/>
        <w:ind w:firstLine="420" w:firstLineChars="200"/>
        <w:snapToGrid w:val="0"/>
        <w:spacing w:lineRule="auto" w:line="360"/>
        <w:rPr>
          <w:rFonts w:ascii="华文中宋" w:hAnsi="华文中宋" w:cs="华文中宋" w:eastAsia="华文中宋"/>
          <w:color w:val="auto"/>
          <w:highlight w:val="none"/>
        </w:rPr>
      </w:pPr>
      <w:r>
        <w:rPr>
          <w:rFonts w:ascii="华文中宋" w:hAnsi="华文中宋" w:cs="华文中宋" w:eastAsia="华文中宋"/>
          <w:color w:val="auto"/>
          <w:highlight w:val="none"/>
        </w:rPr>
      </w:r>
      <w:r/>
    </w:p>
    <w:p>
      <w:pPr>
        <w:pStyle w:val="912"/>
        <w:ind w:firstLine="420" w:firstLineChars="200"/>
        <w:snapToGrid w:val="0"/>
        <w:spacing w:lineRule="auto" w:line="360"/>
        <w:rPr>
          <w:rFonts w:ascii="华文中宋" w:hAnsi="华文中宋" w:cs="华文中宋" w:eastAsia="华文中宋"/>
          <w:color w:val="auto"/>
          <w:highlight w:val="none"/>
        </w:rPr>
      </w:pPr>
      <w:r>
        <w:rPr>
          <w:rFonts w:ascii="华文中宋" w:hAnsi="华文中宋" w:cs="华文中宋" w:eastAsia="华文中宋"/>
          <w:color w:val="auto"/>
          <w:highlight w:val="none"/>
        </w:rPr>
      </w:r>
      <w:r/>
    </w:p>
    <w:p>
      <w:pPr>
        <w:pStyle w:val="912"/>
        <w:ind w:firstLine="420" w:firstLineChars="200"/>
        <w:snapToGrid w:val="0"/>
        <w:spacing w:lineRule="auto" w:line="360"/>
        <w:rPr>
          <w:rFonts w:ascii="华文中宋" w:hAnsi="华文中宋" w:cs="华文中宋" w:eastAsia="华文中宋"/>
          <w:color w:val="auto"/>
          <w:highlight w:val="none"/>
        </w:rPr>
      </w:pPr>
      <w:r>
        <w:rPr>
          <w:rFonts w:ascii="华文中宋" w:hAnsi="华文中宋" w:cs="华文中宋" w:eastAsia="华文中宋"/>
          <w:color w:val="auto"/>
          <w:highlight w:val="none"/>
        </w:rPr>
      </w:r>
      <w:r/>
    </w:p>
    <w:p>
      <w:pPr>
        <w:pStyle w:val="912"/>
        <w:ind w:firstLine="420" w:firstLineChars="200"/>
        <w:snapToGrid w:val="0"/>
        <w:spacing w:lineRule="auto" w:line="360"/>
        <w:rPr>
          <w:rFonts w:ascii="华文中宋" w:hAnsi="华文中宋" w:cs="华文中宋" w:eastAsia="华文中宋"/>
          <w:color w:val="auto"/>
          <w:highlight w:val="none"/>
        </w:rPr>
      </w:pPr>
      <w:r>
        <w:rPr>
          <w:rFonts w:ascii="华文中宋" w:hAnsi="华文中宋" w:cs="华文中宋" w:eastAsia="华文中宋"/>
          <w:color w:val="auto"/>
          <w:highlight w:val="none"/>
        </w:rPr>
      </w:r>
      <w:r/>
    </w:p>
    <w:p>
      <w:pPr>
        <w:pStyle w:val="912"/>
        <w:ind w:firstLine="420" w:firstLineChars="200"/>
        <w:snapToGrid w:val="0"/>
        <w:spacing w:lineRule="auto" w:line="360"/>
        <w:rPr>
          <w:rFonts w:ascii="华文中宋" w:hAnsi="华文中宋" w:cs="华文中宋" w:eastAsia="华文中宋"/>
          <w:color w:val="auto"/>
          <w:highlight w:val="none"/>
        </w:rPr>
      </w:pPr>
      <w:r>
        <w:rPr>
          <w:rFonts w:ascii="华文中宋" w:hAnsi="华文中宋" w:cs="华文中宋" w:eastAsia="华文中宋"/>
          <w:color w:val="auto"/>
          <w:highlight w:val="none"/>
        </w:rPr>
      </w:r>
      <w:r/>
    </w:p>
    <w:p>
      <w:pPr>
        <w:pStyle w:val="912"/>
        <w:ind w:firstLine="420" w:firstLineChars="200"/>
        <w:snapToGrid w:val="0"/>
        <w:spacing w:lineRule="auto" w:line="360"/>
        <w:rPr>
          <w:rFonts w:ascii="华文中宋" w:hAnsi="华文中宋" w:cs="华文中宋" w:eastAsia="华文中宋"/>
          <w:color w:val="auto"/>
          <w:highlight w:val="none"/>
        </w:rPr>
      </w:pPr>
      <w:r>
        <w:rPr>
          <w:rFonts w:ascii="华文中宋" w:hAnsi="华文中宋" w:cs="华文中宋" w:eastAsia="华文中宋"/>
          <w:color w:val="auto"/>
          <w:highlight w:val="none"/>
        </w:rPr>
      </w:r>
      <w:r/>
    </w:p>
    <w:p>
      <w:pPr>
        <w:pStyle w:val="912"/>
        <w:ind w:firstLine="420" w:firstLineChars="200"/>
        <w:snapToGrid w:val="0"/>
        <w:spacing w:lineRule="auto" w:line="360"/>
        <w:rPr>
          <w:rFonts w:ascii="华文中宋" w:hAnsi="华文中宋" w:cs="华文中宋" w:eastAsia="华文中宋"/>
          <w:color w:val="auto"/>
          <w:highlight w:val="none"/>
        </w:rPr>
      </w:pPr>
      <w:r>
        <w:rPr>
          <w:rFonts w:ascii="华文中宋" w:hAnsi="华文中宋" w:cs="华文中宋" w:eastAsia="华文中宋"/>
          <w:color w:val="auto"/>
          <w:highlight w:val="none"/>
        </w:rPr>
      </w:r>
      <w:r/>
    </w:p>
    <w:p>
      <w:pPr>
        <w:pStyle w:val="912"/>
        <w:ind w:firstLine="420" w:firstLineChars="200"/>
        <w:snapToGrid w:val="0"/>
        <w:spacing w:lineRule="auto" w:line="360"/>
        <w:rPr>
          <w:rFonts w:ascii="华文中宋" w:hAnsi="华文中宋" w:cs="华文中宋" w:eastAsia="华文中宋"/>
          <w:color w:val="auto"/>
          <w:highlight w:val="none"/>
        </w:rPr>
      </w:pPr>
      <w:r>
        <w:rPr>
          <w:rFonts w:ascii="华文中宋" w:hAnsi="华文中宋" w:cs="华文中宋" w:eastAsia="华文中宋"/>
          <w:color w:val="auto"/>
          <w:highlight w:val="none"/>
        </w:rPr>
      </w:r>
      <w:r/>
    </w:p>
    <w:p>
      <w:pPr>
        <w:pStyle w:val="912"/>
        <w:ind w:firstLine="420" w:firstLineChars="200"/>
        <w:snapToGrid w:val="0"/>
        <w:spacing w:lineRule="auto" w:line="360"/>
        <w:rPr>
          <w:rFonts w:ascii="华文中宋" w:hAnsi="华文中宋" w:cs="华文中宋" w:eastAsia="华文中宋"/>
          <w:color w:val="auto"/>
          <w:highlight w:val="none"/>
        </w:rPr>
      </w:pPr>
      <w:r>
        <w:rPr>
          <w:rFonts w:ascii="华文中宋" w:hAnsi="华文中宋" w:cs="华文中宋" w:eastAsia="华文中宋"/>
          <w:color w:val="auto"/>
          <w:highlight w:val="none"/>
        </w:rPr>
      </w:r>
      <w:r/>
    </w:p>
    <w:p>
      <w:pPr>
        <w:pStyle w:val="912"/>
        <w:snapToGrid w:val="0"/>
        <w:spacing w:lineRule="exact" w:line="480"/>
        <w:rPr>
          <w:rFonts w:ascii="华文中宋" w:hAnsi="华文中宋" w:eastAsia="华文中宋" w:hint="eastAsia"/>
          <w:b/>
          <w:color w:val="auto"/>
          <w:spacing w:val="20"/>
          <w:sz w:val="28"/>
          <w:szCs w:val="28"/>
          <w:highlight w:val="none"/>
        </w:rPr>
        <w:outlineLvl w:val="0"/>
      </w:pPr>
      <w:r/>
      <w:bookmarkStart w:id="64" w:name="_Toc26868186"/>
      <w:r/>
      <w:bookmarkStart w:id="65" w:name="_Toc498436611"/>
      <w:r/>
      <w:r/>
    </w:p>
    <w:p>
      <w:pPr>
        <w:pStyle w:val="912"/>
        <w:snapToGrid w:val="0"/>
        <w:spacing w:lineRule="exact" w:line="480"/>
        <w:rPr>
          <w:rFonts w:ascii="华文中宋" w:hAnsi="华文中宋" w:eastAsia="华文中宋" w:hint="eastAsia"/>
          <w:b/>
          <w:color w:val="auto"/>
          <w:spacing w:val="20"/>
          <w:sz w:val="28"/>
          <w:szCs w:val="28"/>
          <w:highlight w:val="none"/>
        </w:rPr>
        <w:outlineLvl w:val="0"/>
      </w:pPr>
      <w:r>
        <w:rPr>
          <w:rFonts w:ascii="华文中宋" w:hAnsi="华文中宋" w:eastAsia="华文中宋" w:hint="eastAsia"/>
          <w:b/>
          <w:color w:val="auto"/>
          <w:spacing w:val="20"/>
          <w:sz w:val="28"/>
          <w:szCs w:val="28"/>
          <w:highlight w:val="none"/>
        </w:rPr>
      </w:r>
      <w:r/>
    </w:p>
    <w:p>
      <w:pPr>
        <w:pStyle w:val="912"/>
        <w:snapToGrid w:val="0"/>
        <w:spacing w:lineRule="exact" w:line="480"/>
        <w:rPr>
          <w:rFonts w:ascii="华文中宋" w:hAnsi="华文中宋" w:eastAsia="华文中宋" w:hint="eastAsia"/>
          <w:b/>
          <w:color w:val="auto"/>
          <w:spacing w:val="20"/>
          <w:sz w:val="28"/>
          <w:szCs w:val="28"/>
          <w:highlight w:val="none"/>
        </w:rPr>
        <w:outlineLvl w:val="0"/>
      </w:pPr>
      <w:r>
        <w:rPr>
          <w:rFonts w:ascii="华文中宋" w:hAnsi="华文中宋" w:eastAsia="华文中宋" w:hint="eastAsia"/>
          <w:b/>
          <w:color w:val="auto"/>
          <w:spacing w:val="20"/>
          <w:sz w:val="28"/>
          <w:szCs w:val="28"/>
          <w:highlight w:val="none"/>
        </w:rPr>
      </w:r>
      <w:r/>
    </w:p>
    <w:p>
      <w:pPr>
        <w:pStyle w:val="912"/>
        <w:jc w:val="center"/>
        <w:snapToGrid w:val="0"/>
        <w:spacing w:lineRule="exact" w:line="480"/>
        <w:rPr>
          <w:rFonts w:ascii="华文中宋" w:hAnsi="华文中宋" w:eastAsia="华文中宋"/>
          <w:b/>
          <w:color w:val="auto"/>
          <w:spacing w:val="20"/>
          <w:sz w:val="28"/>
          <w:szCs w:val="28"/>
          <w:highlight w:val="none"/>
        </w:rPr>
        <w:outlineLvl w:val="0"/>
      </w:pPr>
      <w:r>
        <w:rPr>
          <w:rFonts w:ascii="华文中宋" w:hAnsi="华文中宋" w:eastAsia="华文中宋" w:hint="eastAsia"/>
          <w:b/>
          <w:color w:val="auto"/>
          <w:spacing w:val="20"/>
          <w:sz w:val="28"/>
          <w:szCs w:val="28"/>
          <w:highlight w:val="none"/>
        </w:rPr>
        <w:br w:type="page"/>
      </w:r>
      <w:r>
        <w:rPr>
          <w:rFonts w:ascii="华文中宋" w:hAnsi="华文中宋" w:eastAsia="华文中宋" w:hint="eastAsia"/>
          <w:b/>
          <w:color w:val="auto"/>
          <w:spacing w:val="20"/>
          <w:sz w:val="28"/>
          <w:szCs w:val="28"/>
          <w:highlight w:val="none"/>
        </w:rPr>
        <w:t xml:space="preserve">第五部分  资格审查内容及评定成交标准</w:t>
      </w:r>
      <w:bookmarkEnd w:id="64"/>
      <w:r/>
      <w:bookmarkEnd w:id="65"/>
      <w:r/>
      <w:r/>
    </w:p>
    <w:p>
      <w:pPr>
        <w:pStyle w:val="912"/>
        <w:snapToGrid w:val="0"/>
        <w:spacing w:lineRule="exact" w:line="480"/>
        <w:rPr>
          <w:rFonts w:ascii="华文中宋" w:hAnsi="华文中宋" w:eastAsia="华文中宋"/>
          <w:b/>
          <w:color w:val="auto"/>
          <w:highlight w:val="none"/>
        </w:rPr>
      </w:pPr>
      <w:r>
        <w:rPr>
          <w:rFonts w:ascii="华文中宋" w:hAnsi="华文中宋" w:eastAsia="华文中宋" w:hint="eastAsia"/>
          <w:b/>
          <w:color w:val="auto"/>
          <w:highlight w:val="none"/>
        </w:rPr>
        <w:t xml:space="preserve">一、资格审查内容及标准</w:t>
      </w:r>
      <w:r/>
    </w:p>
    <w:tbl w:id="{E3E5E994-8681-388F-21A3-2D9726E00DFC}" w:type="normal" w:refid="none">
      <w:tblPr>
        <w:tblStyle w:val="869"/>
        <w:tblW w:w="8897" w:type="dxa"/>
        <w:tblInd w:w="0" w:type="dxa"/>
        <w:tblBorders>
          <w:left w:val="single" w:sz="4" w:space="0" w:color="auto"/>
          <w:top w:val="single" w:sz="4" w:space="0" w:color="auto"/>
          <w:right w:val="single" w:sz="4" w:space="0" w:color="auto"/>
          <w:bottom w:val="single" w:sz="4" w:space="0" w:color="auto"/>
          <w:insideV w:val="single" w:sz="4" w:space="0" w:color="auto"/>
          <w:insideH w:val="single" w:sz="4" w:space="0" w:color="auto"/>
        </w:tblBorders>
        <w:tblOverlap w:val="never"/>
        <w:tblLayout w:type="autofit"/>
        <w:tblCellMar>
          <w:left w:w="108" w:type="dxa"/>
          <w:top w:w="0" w:type="dxa"/>
          <w:right w:w="108" w:type="dxa"/>
          <w:bottom w:w="0" w:type="dxa"/>
        </w:tblCellMar>
        <w:tblLook w:val="04A0" w:firstRow="1" w:lastRow="0" w:firstColumn="1" w:lastColumn="0" w:noHBand="0" w:noVBand="1"/>
      </w:tblPr>
      <w:tblGrid>
        <w:gridCol w:w="934"/>
        <w:gridCol w:w="3143"/>
        <w:gridCol w:w="4820"/>
      </w:tblGrid>
      <w:tr>
        <w:trPr/>
        <w:tc>
          <w:tcPr>
            <w:tcW w:w="934" w:type="dxa"/>
            <w:vAlign w:val="center"/>
            <w:textDirection w:val="lrTb"/>
            <w:noWrap w:val="false"/>
          </w:tcPr>
          <w:p>
            <w:pPr>
              <w:jc w:val="center"/>
              <w:snapToGrid w:val="1"/>
              <w:rPr>
                <w:color w:val="auto"/>
                <w:highlight w:val="none"/>
              </w:rPr>
            </w:pPr>
            <w:r>
              <w:rPr>
                <w:rFonts w:ascii="华文中宋" w:hAnsi="华文中宋" w:eastAsia="华文中宋" w:hint="eastAsia"/>
                <w:color w:val="auto"/>
                <w:highlight w:val="none"/>
              </w:rPr>
              <w:t xml:space="preserve">序号</w:t>
            </w:r>
            <w:r/>
          </w:p>
        </w:tc>
        <w:tc>
          <w:tcPr>
            <w:tcW w:w="3143" w:type="dxa"/>
            <w:textDirection w:val="lrTb"/>
            <w:noWrap w:val="false"/>
          </w:tcPr>
          <w:p>
            <w:pPr>
              <w:snapToGrid w:val="1"/>
              <w:rPr>
                <w:color w:val="auto"/>
                <w:highlight w:val="none"/>
              </w:rPr>
            </w:pPr>
            <w:r>
              <w:rPr>
                <w:rFonts w:ascii="华文中宋" w:hAnsi="华文中宋" w:eastAsia="华文中宋" w:hint="eastAsia"/>
                <w:color w:val="auto"/>
                <w:highlight w:val="none"/>
              </w:rPr>
              <w:t xml:space="preserve">内容</w:t>
            </w:r>
            <w:r/>
          </w:p>
        </w:tc>
        <w:tc>
          <w:tcPr>
            <w:tcW w:w="4820" w:type="dxa"/>
            <w:textDirection w:val="lrTb"/>
            <w:noWrap w:val="false"/>
          </w:tcPr>
          <w:p>
            <w:pPr>
              <w:snapToGrid w:val="1"/>
              <w:rPr>
                <w:color w:val="auto"/>
                <w:highlight w:val="none"/>
              </w:rPr>
            </w:pPr>
            <w:r>
              <w:rPr>
                <w:rFonts w:ascii="华文中宋" w:hAnsi="华文中宋" w:eastAsia="华文中宋" w:hint="eastAsia"/>
                <w:color w:val="auto"/>
                <w:highlight w:val="none"/>
              </w:rPr>
              <w:t xml:space="preserve">标准</w:t>
            </w:r>
            <w:r/>
          </w:p>
        </w:tc>
      </w:tr>
      <w:tr>
        <w:trPr/>
        <w:tc>
          <w:tcPr>
            <w:tcW w:w="934" w:type="dxa"/>
            <w:vAlign w:val="center"/>
            <w:textDirection w:val="lrTb"/>
            <w:noWrap w:val="false"/>
          </w:tcPr>
          <w:p>
            <w:pPr>
              <w:jc w:val="center"/>
              <w:snapToGrid w:val="1"/>
              <w:rPr>
                <w:color w:val="auto"/>
                <w:highlight w:val="none"/>
              </w:rPr>
            </w:pPr>
            <w:r>
              <w:rPr>
                <w:rFonts w:ascii="华文中宋" w:hAnsi="华文中宋" w:eastAsia="华文中宋"/>
                <w:color w:val="auto"/>
                <w:highlight w:val="none"/>
              </w:rPr>
              <w:t xml:space="preserve">1</w:t>
            </w:r>
            <w:r/>
          </w:p>
        </w:tc>
        <w:tc>
          <w:tcPr>
            <w:tcW w:w="3143" w:type="dxa"/>
            <w:vAlign w:val="center"/>
            <w:textDirection w:val="lrTb"/>
            <w:noWrap w:val="false"/>
          </w:tcPr>
          <w:p>
            <w:pPr>
              <w:snapToGrid w:val="1"/>
              <w:rPr>
                <w:color w:val="auto"/>
                <w:highlight w:val="none"/>
              </w:rPr>
            </w:pPr>
            <w:r>
              <w:rPr>
                <w:rFonts w:ascii="华文中宋" w:hAnsi="华文中宋" w:eastAsia="华文中宋" w:hint="eastAsia"/>
                <w:color w:val="auto"/>
                <w:highlight w:val="none"/>
              </w:rPr>
              <w:t xml:space="preserve">询价供应商代表的证明</w:t>
            </w:r>
            <w:r/>
          </w:p>
        </w:tc>
        <w:tc>
          <w:tcPr>
            <w:tcW w:w="4820" w:type="dxa"/>
            <w:textDirection w:val="lrTb"/>
            <w:noWrap w:val="false"/>
          </w:tcPr>
          <w:p>
            <w:pPr>
              <w:ind w:firstLine="420" w:firstLineChars="200"/>
              <w:snapToGrid w:val="1"/>
              <w:rPr>
                <w:color w:val="auto"/>
                <w:highlight w:val="none"/>
              </w:rPr>
            </w:pPr>
            <w:r>
              <w:rPr>
                <w:rFonts w:ascii="华文中宋" w:hAnsi="华文中宋" w:eastAsia="华文中宋" w:hint="eastAsia"/>
                <w:color w:val="auto"/>
                <w:highlight w:val="none"/>
              </w:rPr>
              <w:t xml:space="preserve">法定代表人（负责人）参加询价的，提供“法定代表人（负责人）证明书”</w:t>
            </w:r>
            <w:r/>
          </w:p>
          <w:p>
            <w:pPr>
              <w:ind w:firstLine="420" w:firstLineChars="200"/>
              <w:snapToGrid w:val="1"/>
              <w:rPr>
                <w:color w:val="auto"/>
                <w:highlight w:val="none"/>
              </w:rPr>
            </w:pPr>
            <w:r>
              <w:rPr>
                <w:rFonts w:ascii="华文中宋" w:hAnsi="华文中宋" w:eastAsia="华文中宋" w:hint="eastAsia"/>
                <w:color w:val="auto"/>
                <w:highlight w:val="none"/>
              </w:rPr>
              <w:t xml:space="preserve">委托代理人参加询价的，提供“法定代表人（负责人）授权委托书”</w:t>
            </w:r>
            <w:r/>
          </w:p>
          <w:p>
            <w:pPr>
              <w:ind w:firstLine="420" w:firstLineChars="200"/>
              <w:snapToGrid w:val="1"/>
              <w:rPr>
                <w:color w:val="auto"/>
                <w:highlight w:val="none"/>
              </w:rPr>
            </w:pPr>
            <w:r>
              <w:rPr>
                <w:rFonts w:ascii="华文中宋" w:hAnsi="华文中宋" w:eastAsia="华文中宋" w:hint="eastAsia"/>
                <w:color w:val="auto"/>
                <w:highlight w:val="none"/>
              </w:rPr>
              <w:t xml:space="preserve">自然人参加询价的，提供个人身份证明扫描件</w:t>
            </w:r>
            <w:r/>
          </w:p>
          <w:p>
            <w:pPr>
              <w:ind w:firstLine="420" w:firstLineChars="200"/>
              <w:snapToGrid w:val="1"/>
              <w:rPr>
                <w:b/>
                <w:color w:val="auto"/>
                <w:highlight w:val="none"/>
              </w:rPr>
            </w:pPr>
            <w:r>
              <w:rPr>
                <w:rFonts w:ascii="华文中宋" w:hAnsi="华文中宋" w:eastAsia="华文中宋" w:hint="eastAsia"/>
                <w:b/>
                <w:color w:val="auto"/>
                <w:highlight w:val="none"/>
              </w:rPr>
              <w:t xml:space="preserve">内容齐全。</w:t>
            </w:r>
            <w:r/>
          </w:p>
        </w:tc>
      </w:tr>
      <w:tr>
        <w:trPr>
          <w:trHeight w:val="587"/>
        </w:trPr>
        <w:tc>
          <w:tcPr>
            <w:tcW w:w="934" w:type="dxa"/>
            <w:vAlign w:val="center"/>
            <w:textDirection w:val="lrTb"/>
            <w:noWrap w:val="false"/>
          </w:tcPr>
          <w:p>
            <w:pPr>
              <w:jc w:val="center"/>
              <w:snapToGrid w:val="1"/>
              <w:rPr>
                <w:rFonts w:ascii="华文中宋" w:hAnsi="华文中宋" w:eastAsia="华文中宋"/>
                <w:color w:val="auto"/>
                <w:highlight w:val="none"/>
              </w:rPr>
            </w:pPr>
            <w:r>
              <w:rPr>
                <w:rFonts w:ascii="华文中宋" w:hAnsi="华文中宋" w:eastAsia="华文中宋"/>
                <w:color w:val="auto"/>
                <w:highlight w:val="none"/>
              </w:rPr>
              <w:t xml:space="preserve">2</w:t>
            </w:r>
            <w:r/>
          </w:p>
        </w:tc>
        <w:tc>
          <w:tcPr>
            <w:tcW w:w="3143" w:type="dxa"/>
            <w:vAlign w:val="center"/>
            <w:textDirection w:val="lrTb"/>
            <w:noWrap w:val="false"/>
          </w:tcPr>
          <w:p>
            <w:pPr>
              <w:snapToGrid w:val="1"/>
              <w:rPr>
                <w:rFonts w:ascii="华文中宋" w:hAnsi="华文中宋" w:eastAsia="华文中宋"/>
                <w:color w:val="auto"/>
                <w:highlight w:val="none"/>
              </w:rPr>
            </w:pPr>
            <w:r>
              <w:rPr>
                <w:rFonts w:ascii="华文中宋" w:hAnsi="华文中宋" w:eastAsia="华文中宋" w:hint="eastAsia"/>
                <w:color w:val="auto"/>
                <w:highlight w:val="none"/>
              </w:rPr>
              <w:t xml:space="preserve">响应函</w:t>
            </w:r>
            <w:r/>
          </w:p>
        </w:tc>
        <w:tc>
          <w:tcPr>
            <w:tcW w:w="4820" w:type="dxa"/>
            <w:textDirection w:val="lrTb"/>
            <w:noWrap w:val="false"/>
          </w:tcPr>
          <w:p>
            <w:pPr>
              <w:ind w:firstLine="315" w:firstLineChars="150"/>
              <w:snapToGrid w:val="1"/>
              <w:rPr>
                <w:rFonts w:ascii="华文中宋" w:hAnsi="华文中宋" w:eastAsia="华文中宋"/>
                <w:color w:val="auto"/>
                <w:highlight w:val="none"/>
              </w:rPr>
            </w:pPr>
            <w:r>
              <w:rPr>
                <w:rFonts w:ascii="华文中宋" w:hAnsi="华文中宋" w:eastAsia="华文中宋" w:hint="eastAsia"/>
                <w:color w:val="auto"/>
                <w:highlight w:val="none"/>
              </w:rPr>
              <w:t xml:space="preserve">《响应函》</w:t>
            </w:r>
            <w:r>
              <w:rPr>
                <w:rFonts w:ascii="华文中宋" w:hAnsi="华文中宋" w:eastAsia="华文中宋" w:hint="eastAsia"/>
                <w:b/>
                <w:color w:val="auto"/>
                <w:highlight w:val="none"/>
              </w:rPr>
              <w:t xml:space="preserve">内容齐全，电子印章符合要求。</w:t>
            </w:r>
            <w:r/>
          </w:p>
        </w:tc>
      </w:tr>
      <w:tr>
        <w:trPr>
          <w:trHeight w:val="2564"/>
        </w:trPr>
        <w:tc>
          <w:tcPr>
            <w:tcW w:w="934" w:type="dxa"/>
            <w:vAlign w:val="center"/>
            <w:textDirection w:val="lrTb"/>
            <w:noWrap w:val="false"/>
          </w:tcPr>
          <w:p>
            <w:pPr>
              <w:jc w:val="center"/>
              <w:snapToGrid w:val="1"/>
              <w:rPr>
                <w:color w:val="auto"/>
                <w:highlight w:val="none"/>
              </w:rPr>
            </w:pPr>
            <w:r>
              <w:rPr>
                <w:rFonts w:ascii="华文中宋" w:hAnsi="华文中宋" w:eastAsia="华文中宋"/>
                <w:color w:val="auto"/>
                <w:highlight w:val="none"/>
              </w:rPr>
              <w:t xml:space="preserve">3</w:t>
            </w:r>
            <w:r/>
          </w:p>
        </w:tc>
        <w:tc>
          <w:tcPr>
            <w:tcW w:w="3143" w:type="dxa"/>
            <w:vAlign w:val="center"/>
            <w:textDirection w:val="lrTb"/>
            <w:noWrap w:val="false"/>
          </w:tcPr>
          <w:p>
            <w:pPr>
              <w:snapToGrid w:val="1"/>
              <w:rPr>
                <w:color w:val="auto"/>
                <w:highlight w:val="none"/>
              </w:rPr>
            </w:pPr>
            <w:r>
              <w:rPr>
                <w:rFonts w:ascii="华文中宋" w:hAnsi="华文中宋" w:eastAsia="华文中宋" w:hint="eastAsia"/>
                <w:color w:val="auto"/>
                <w:highlight w:val="none"/>
              </w:rPr>
              <w:t xml:space="preserve">具有独立承担民事责任的能力</w:t>
            </w:r>
            <w:r>
              <w:rPr>
                <w:rFonts w:ascii="华文中宋" w:hAnsi="华文中宋" w:eastAsia="华文中宋" w:hint="eastAsia"/>
                <w:color w:val="auto"/>
                <w:highlight w:val="none"/>
                <w:lang w:eastAsia="zh-CN"/>
              </w:rPr>
              <w:t xml:space="preserve">、</w:t>
            </w:r>
            <w:r>
              <w:rPr>
                <w:rFonts w:ascii="华文中宋" w:hAnsi="华文中宋" w:eastAsia="华文中宋" w:hint="eastAsia"/>
                <w:color w:val="auto"/>
                <w:highlight w:val="none"/>
              </w:rPr>
              <w:t xml:space="preserve">具有健全的财务会计制度</w:t>
            </w:r>
            <w:r>
              <w:rPr>
                <w:rFonts w:ascii="华文中宋" w:hAnsi="华文中宋" w:eastAsia="华文中宋" w:hint="eastAsia"/>
                <w:color w:val="auto"/>
                <w:highlight w:val="none"/>
                <w:lang w:eastAsia="zh-CN"/>
              </w:rPr>
              <w:t xml:space="preserve">、</w:t>
            </w:r>
            <w:r>
              <w:rPr>
                <w:rFonts w:ascii="华文中宋" w:hAnsi="华文中宋" w:eastAsia="华文中宋" w:hint="eastAsia"/>
                <w:color w:val="auto"/>
                <w:highlight w:val="none"/>
              </w:rPr>
              <w:t xml:space="preserve">具有依法缴纳税收</w:t>
            </w:r>
            <w:r>
              <w:rPr>
                <w:rFonts w:ascii="华文中宋" w:hAnsi="华文中宋" w:eastAsia="华文中宋" w:hint="eastAsia"/>
                <w:color w:val="auto"/>
                <w:highlight w:val="none"/>
                <w:lang w:val="en-US" w:eastAsia="zh-CN"/>
              </w:rPr>
              <w:t xml:space="preserve">和</w:t>
            </w:r>
            <w:r>
              <w:rPr>
                <w:rFonts w:ascii="华文中宋" w:hAnsi="华文中宋" w:eastAsia="华文中宋" w:hint="eastAsia"/>
                <w:color w:val="auto"/>
                <w:highlight w:val="none"/>
              </w:rPr>
              <w:t xml:space="preserve">社会保障资金的良好记录</w:t>
            </w:r>
            <w:r>
              <w:rPr>
                <w:rFonts w:ascii="华文中宋" w:hAnsi="华文中宋" w:eastAsia="华文中宋" w:hint="eastAsia"/>
                <w:color w:val="auto"/>
                <w:highlight w:val="none"/>
                <w:lang w:eastAsia="zh-CN"/>
              </w:rPr>
              <w:t xml:space="preserve">、</w:t>
            </w:r>
            <w:r>
              <w:rPr>
                <w:rFonts w:ascii="华文中宋" w:hAnsi="华文中宋" w:eastAsia="华文中宋" w:hint="eastAsia"/>
                <w:color w:val="auto"/>
                <w:highlight w:val="none"/>
              </w:rPr>
              <w:t xml:space="preserve">具有履行合同的能力</w:t>
            </w:r>
            <w:r>
              <w:rPr>
                <w:rFonts w:ascii="华文中宋" w:hAnsi="华文中宋" w:eastAsia="华文中宋" w:hint="eastAsia"/>
                <w:color w:val="auto"/>
                <w:highlight w:val="none"/>
                <w:lang w:eastAsia="zh-CN"/>
              </w:rPr>
              <w:t xml:space="preserve">、</w:t>
            </w:r>
            <w:r>
              <w:rPr>
                <w:rFonts w:ascii="华文中宋" w:hAnsi="华文中宋" w:eastAsia="华文中宋" w:hint="eastAsia"/>
                <w:color w:val="auto"/>
                <w:highlight w:val="none"/>
              </w:rPr>
              <w:t xml:space="preserve">参加政府采购活动前三年内，在经营活动中没有重大违法记录</w:t>
            </w:r>
            <w:r/>
          </w:p>
        </w:tc>
        <w:tc>
          <w:tcPr>
            <w:tcW w:w="4820" w:type="dxa"/>
            <w:vAlign w:val="center"/>
            <w:textDirection w:val="lrTb"/>
            <w:noWrap w:val="false"/>
          </w:tcPr>
          <w:p>
            <w:pPr>
              <w:ind w:firstLine="420" w:firstLineChars="200"/>
              <w:jc w:val="both"/>
              <w:snapToGrid w:val="1"/>
              <w:rPr>
                <w:rFonts w:ascii="华文中宋" w:hAnsi="华文中宋" w:eastAsia="华文中宋" w:hint="eastAsia"/>
                <w:color w:val="auto"/>
                <w:highlight w:val="none"/>
              </w:rPr>
            </w:pPr>
            <w:r>
              <w:rPr>
                <w:rFonts w:ascii="华文中宋" w:hAnsi="华文中宋" w:eastAsia="华文中宋" w:hint="eastAsia"/>
                <w:color w:val="auto"/>
                <w:highlight w:val="none"/>
              </w:rPr>
              <w:t xml:space="preserve">按照《政府集中采购供应商信用承诺书》格式填写，仅提供承诺书即可。</w:t>
            </w:r>
            <w:r/>
          </w:p>
          <w:p>
            <w:pPr>
              <w:ind w:firstLine="420" w:firstLineChars="200"/>
              <w:jc w:val="both"/>
              <w:snapToGrid w:val="1"/>
              <w:rPr>
                <w:rFonts w:ascii="华文中宋" w:hAnsi="华文中宋" w:eastAsia="华文中宋" w:hint="eastAsia"/>
                <w:color w:val="auto"/>
                <w:highlight w:val="none"/>
                <w:lang w:val="en-US" w:eastAsia="zh-CN"/>
              </w:rPr>
            </w:pPr>
            <w:r>
              <w:rPr>
                <w:rFonts w:ascii="华文中宋" w:hAnsi="华文中宋" w:eastAsia="华文中宋" w:hint="eastAsia"/>
                <w:color w:val="auto"/>
                <w:highlight w:val="none"/>
                <w:lang w:val="en-US" w:eastAsia="zh-CN"/>
              </w:rPr>
              <w:t xml:space="preserve">说明：“政采云”资格审查要求说明中针对本项信用承诺的各项“证明材料”即为</w:t>
            </w:r>
            <w:r>
              <w:rPr>
                <w:rFonts w:ascii="华文中宋" w:hAnsi="华文中宋" w:eastAsia="华文中宋" w:hint="eastAsia"/>
                <w:color w:val="auto"/>
                <w:highlight w:val="none"/>
              </w:rPr>
              <w:t xml:space="preserve">《政府集中采购供应商信用承诺书》</w:t>
            </w:r>
            <w:r>
              <w:rPr>
                <w:rFonts w:ascii="华文中宋" w:hAnsi="华文中宋" w:eastAsia="华文中宋" w:hint="eastAsia"/>
                <w:color w:val="auto"/>
                <w:highlight w:val="none"/>
                <w:lang w:eastAsia="zh-CN"/>
              </w:rPr>
              <w:t xml:space="preserve">。</w:t>
            </w:r>
            <w:r/>
          </w:p>
          <w:p>
            <w:pPr>
              <w:ind w:firstLine="420" w:firstLineChars="200"/>
              <w:jc w:val="both"/>
              <w:snapToGrid w:val="1"/>
              <w:rPr>
                <w:b/>
                <w:color w:val="auto"/>
                <w:highlight w:val="none"/>
              </w:rPr>
            </w:pPr>
            <w:r>
              <w:rPr>
                <w:rFonts w:ascii="华文中宋" w:hAnsi="华文中宋" w:eastAsia="华文中宋" w:hint="eastAsia"/>
                <w:color w:val="auto"/>
                <w:highlight w:val="none"/>
                <w:lang w:val="en-US" w:eastAsia="zh-CN"/>
              </w:rPr>
              <w:t xml:space="preserve">根据财政部财库〔2022〕3 号文件精神：《中华人民共和国政府采购法实施条例》第十九条第一款规定的“较大数额罚款”认定为200万元以上的罚款，法律、行政法规以及国务院有关部门明确规定相关领域“较大数额罚款”标准高于200万元的，从其规定。</w:t>
            </w:r>
            <w:r/>
          </w:p>
        </w:tc>
      </w:tr>
    </w:tbl>
    <w:p>
      <w:pPr>
        <w:ind w:left="1050" w:hanging="1050" w:hangingChars="500"/>
        <w:snapToGrid w:val="1"/>
        <w:spacing w:lineRule="exact"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说明</w:t>
      </w:r>
      <w:r/>
    </w:p>
    <w:p>
      <w:pPr>
        <w:ind w:firstLine="420" w:firstLineChars="200"/>
        <w:snapToGrid w:val="1"/>
        <w:spacing w:lineRule="exact" w:line="360"/>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1.</w:t>
      </w:r>
      <w:r>
        <w:rPr>
          <w:rFonts w:ascii="华文中宋" w:hAnsi="华文中宋" w:eastAsia="华文中宋" w:hint="eastAsia"/>
          <w:color w:val="auto"/>
          <w:szCs w:val="21"/>
          <w:highlight w:val="none"/>
        </w:rPr>
        <w:t xml:space="preserve">资格检查的内容若有一项未提供或达不到检查标准，将导致其不具备询价资格，且不允许在询价时补正。</w:t>
      </w:r>
      <w:r/>
    </w:p>
    <w:p>
      <w:pPr>
        <w:ind w:firstLine="420" w:firstLineChars="200"/>
        <w:snapToGrid w:val="1"/>
        <w:spacing w:lineRule="exact" w:line="360"/>
        <w:rPr>
          <w:rFonts w:ascii="华文中宋" w:hAnsi="华文中宋" w:eastAsia="华文中宋"/>
          <w:color w:val="auto"/>
          <w:szCs w:val="21"/>
          <w:highlight w:val="none"/>
        </w:rPr>
      </w:pPr>
      <w:r>
        <w:rPr>
          <w:rFonts w:ascii="华文中宋" w:hAnsi="华文中宋" w:eastAsia="华文中宋"/>
          <w:color w:val="auto"/>
          <w:highlight w:val="none"/>
        </w:rPr>
        <w:t xml:space="preserve">2.</w:t>
      </w:r>
      <w:r>
        <w:rPr>
          <w:rFonts w:ascii="华文中宋" w:hAnsi="华文中宋" w:eastAsia="华文中宋" w:hint="eastAsia"/>
          <w:color w:val="auto"/>
          <w:szCs w:val="21"/>
          <w:highlight w:val="none"/>
        </w:rPr>
        <w:t xml:space="preserve">依法免税或不需要缴纳社会保障金的询价供应商，应提供相应的证明文件</w:t>
      </w:r>
      <w:r>
        <w:rPr>
          <w:rFonts w:ascii="华文中宋" w:hAnsi="华文中宋" w:cs="华文中宋" w:eastAsia="华文中宋" w:hint="eastAsia"/>
          <w:color w:val="auto"/>
          <w:szCs w:val="21"/>
          <w:highlight w:val="none"/>
        </w:rPr>
        <w:t xml:space="preserve">扫描件加盖法人电子印章</w:t>
      </w:r>
      <w:r>
        <w:rPr>
          <w:rFonts w:ascii="华文中宋" w:hAnsi="华文中宋" w:eastAsia="华文中宋" w:hint="eastAsia"/>
          <w:color w:val="auto"/>
          <w:szCs w:val="21"/>
          <w:highlight w:val="none"/>
        </w:rPr>
        <w:t xml:space="preserve">。</w:t>
      </w:r>
      <w:r/>
    </w:p>
    <w:p>
      <w:pPr>
        <w:ind w:firstLine="420" w:firstLineChars="200"/>
        <w:snapToGrid w:val="1"/>
        <w:spacing w:lineRule="exact" w:line="360"/>
        <w:rPr>
          <w:rFonts w:ascii="华文中宋" w:hAnsi="华文中宋" w:eastAsia="华文中宋"/>
          <w:color w:val="auto"/>
          <w:highlight w:val="none"/>
        </w:rPr>
      </w:pPr>
      <w:r>
        <w:rPr>
          <w:rFonts w:ascii="华文中宋" w:hAnsi="华文中宋" w:eastAsia="华文中宋"/>
          <w:color w:val="auto"/>
          <w:highlight w:val="none"/>
        </w:rPr>
        <w:t xml:space="preserve">3.</w:t>
      </w:r>
      <w:r>
        <w:rPr>
          <w:rFonts w:ascii="华文中宋" w:hAnsi="华文中宋" w:eastAsia="华文中宋" w:hint="eastAsia"/>
          <w:color w:val="auto"/>
          <w:highlight w:val="none"/>
        </w:rPr>
        <w:t xml:space="preserve">询价供应商提供的其他材料，不作为资格检查的内容。</w:t>
      </w:r>
      <w:r/>
    </w:p>
    <w:p>
      <w:pPr>
        <w:pStyle w:val="912"/>
        <w:ind w:firstLine="210" w:firstLineChars="100"/>
        <w:snapToGrid w:val="0"/>
        <w:spacing w:lineRule="exact" w:line="480"/>
        <w:rPr>
          <w:rFonts w:ascii="华文中宋" w:hAnsi="华文中宋" w:eastAsia="华文中宋"/>
          <w:b/>
          <w:color w:val="auto"/>
          <w:highlight w:val="none"/>
        </w:rPr>
      </w:pPr>
      <w:r>
        <w:rPr>
          <w:rFonts w:ascii="华文中宋" w:hAnsi="华文中宋" w:eastAsia="华文中宋" w:hint="eastAsia"/>
          <w:b/>
          <w:color w:val="auto"/>
          <w:highlight w:val="none"/>
        </w:rPr>
        <w:t xml:space="preserve">二、符合性审查的内容及标准</w:t>
      </w:r>
      <w:r/>
    </w:p>
    <w:tbl w:id="{6B674E5F-EF63-38C9-0B72-840667AECFBC}" w:type="normal" w:refid="none">
      <w:tblPr>
        <w:tblStyle w:val="869"/>
        <w:tblW w:w="0" w:type="auto"/>
        <w:tblInd w:w="0" w:type="dxa"/>
        <w:tblBorders>
          <w:left w:val="single" w:sz="4" w:space="0" w:color="auto"/>
          <w:top w:val="single" w:sz="4" w:space="0" w:color="auto"/>
          <w:right w:val="single" w:sz="4" w:space="0" w:color="auto"/>
          <w:bottom w:val="single" w:sz="4" w:space="0" w:color="auto"/>
          <w:insideV w:val="single" w:sz="4" w:space="0" w:color="auto"/>
          <w:insideH w:val="single" w:sz="4" w:space="0" w:color="auto"/>
        </w:tblBorders>
        <w:tblOverlap w:val="never"/>
        <w:tblLayout w:type="autofit"/>
        <w:tblCellMar>
          <w:left w:w="108" w:type="dxa"/>
          <w:top w:w="0" w:type="dxa"/>
          <w:right w:w="108" w:type="dxa"/>
          <w:bottom w:w="0" w:type="dxa"/>
        </w:tblCellMar>
        <w:tblLook w:val="04A0" w:firstRow="1" w:lastRow="0" w:firstColumn="1" w:lastColumn="0" w:noHBand="0" w:noVBand="1"/>
      </w:tblPr>
      <w:tblGrid>
        <w:gridCol w:w="929"/>
        <w:gridCol w:w="2679"/>
        <w:gridCol w:w="4920"/>
      </w:tblGrid>
      <w:tr>
        <w:trPr/>
        <w:tc>
          <w:tcPr>
            <w:tcW w:w="929" w:type="dxa"/>
            <w:vAlign w:val="center"/>
            <w:textDirection w:val="lrTb"/>
            <w:noWrap w:val="false"/>
          </w:tcPr>
          <w:p>
            <w:pPr>
              <w:jc w:val="center"/>
              <w:snapToGrid w:val="1"/>
              <w:rPr>
                <w:color w:val="auto"/>
                <w:highlight w:val="none"/>
              </w:rPr>
            </w:pPr>
            <w:r>
              <w:rPr>
                <w:rFonts w:ascii="华文中宋" w:hAnsi="华文中宋" w:eastAsia="华文中宋" w:hint="eastAsia"/>
                <w:color w:val="auto"/>
                <w:highlight w:val="none"/>
              </w:rPr>
              <w:t xml:space="preserve">序号</w:t>
            </w:r>
            <w:r/>
          </w:p>
        </w:tc>
        <w:tc>
          <w:tcPr>
            <w:tcW w:w="2679" w:type="dxa"/>
            <w:textDirection w:val="lrTb"/>
            <w:noWrap w:val="false"/>
          </w:tcPr>
          <w:p>
            <w:pPr>
              <w:snapToGrid w:val="1"/>
              <w:rPr>
                <w:color w:val="auto"/>
                <w:highlight w:val="none"/>
              </w:rPr>
            </w:pPr>
            <w:r>
              <w:rPr>
                <w:rFonts w:ascii="华文中宋" w:hAnsi="华文中宋" w:eastAsia="华文中宋" w:hint="eastAsia"/>
                <w:color w:val="auto"/>
                <w:highlight w:val="none"/>
              </w:rPr>
              <w:t xml:space="preserve">内容</w:t>
            </w:r>
            <w:r/>
          </w:p>
        </w:tc>
        <w:tc>
          <w:tcPr>
            <w:tcW w:w="4920" w:type="dxa"/>
            <w:textDirection w:val="lrTb"/>
            <w:noWrap w:val="false"/>
          </w:tcPr>
          <w:p>
            <w:pPr>
              <w:snapToGrid w:val="1"/>
              <w:rPr>
                <w:color w:val="auto"/>
                <w:highlight w:val="none"/>
              </w:rPr>
            </w:pPr>
            <w:r>
              <w:rPr>
                <w:rFonts w:ascii="华文中宋" w:hAnsi="华文中宋" w:eastAsia="华文中宋" w:hint="eastAsia"/>
                <w:color w:val="auto"/>
                <w:highlight w:val="none"/>
              </w:rPr>
              <w:t xml:space="preserve">标准</w:t>
            </w:r>
            <w:r/>
          </w:p>
        </w:tc>
      </w:tr>
      <w:tr>
        <w:trPr/>
        <w:tc>
          <w:tcPr>
            <w:tcW w:w="929" w:type="dxa"/>
            <w:vAlign w:val="center"/>
            <w:textDirection w:val="lrTb"/>
            <w:noWrap w:val="false"/>
          </w:tcPr>
          <w:p>
            <w:pPr>
              <w:jc w:val="center"/>
              <w:snapToGrid w:val="1"/>
              <w:rPr>
                <w:color w:val="auto"/>
                <w:highlight w:val="none"/>
              </w:rPr>
            </w:pPr>
            <w:r>
              <w:rPr>
                <w:color w:val="auto"/>
                <w:highlight w:val="none"/>
              </w:rPr>
              <w:t xml:space="preserve">1</w:t>
            </w:r>
            <w:r/>
          </w:p>
        </w:tc>
        <w:tc>
          <w:tcPr>
            <w:tcW w:w="2679" w:type="dxa"/>
            <w:vAlign w:val="center"/>
            <w:textDirection w:val="lrTb"/>
            <w:noWrap w:val="false"/>
          </w:tcPr>
          <w:p>
            <w:pPr>
              <w:snapToGrid w:val="1"/>
              <w:rPr>
                <w:color w:val="auto"/>
                <w:highlight w:val="none"/>
              </w:rPr>
            </w:pPr>
            <w:r>
              <w:rPr>
                <w:rFonts w:ascii="华文中宋" w:hAnsi="华文中宋" w:eastAsia="华文中宋" w:hint="eastAsia"/>
                <w:color w:val="auto"/>
                <w:highlight w:val="none"/>
              </w:rPr>
              <w:t xml:space="preserve">响应文件的报价</w:t>
            </w:r>
            <w:r/>
          </w:p>
        </w:tc>
        <w:tc>
          <w:tcPr>
            <w:tcW w:w="4920" w:type="dxa"/>
            <w:textDirection w:val="lrTb"/>
            <w:noWrap w:val="false"/>
          </w:tcPr>
          <w:p>
            <w:pPr>
              <w:ind w:firstLine="420" w:firstLineChars="200"/>
              <w:snapToGrid w:val="1"/>
              <w:rPr>
                <w:color w:val="auto"/>
                <w:highlight w:val="none"/>
              </w:rPr>
            </w:pPr>
            <w:r>
              <w:rPr>
                <w:rFonts w:ascii="华文中宋" w:hAnsi="华文中宋" w:eastAsia="华文中宋" w:hint="eastAsia"/>
                <w:color w:val="auto"/>
                <w:highlight w:val="none"/>
              </w:rPr>
              <w:t xml:space="preserve">所有询价报价均以人民币</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元为计算单位。</w:t>
            </w:r>
            <w:r/>
          </w:p>
          <w:p>
            <w:pPr>
              <w:ind w:firstLine="420" w:firstLineChars="200"/>
              <w:snapToGrid w:val="1"/>
              <w:rPr>
                <w:color w:val="auto"/>
                <w:highlight w:val="none"/>
              </w:rPr>
            </w:pPr>
            <w:r>
              <w:rPr>
                <w:rFonts w:ascii="华文中宋" w:hAnsi="华文中宋" w:eastAsia="华文中宋" w:hint="eastAsia"/>
                <w:color w:val="auto"/>
                <w:highlight w:val="none"/>
              </w:rPr>
              <w:t xml:space="preserve">询价供应商投报多包的，应对每包分别报价并分别填报报价一览表。</w:t>
            </w:r>
            <w:r/>
          </w:p>
          <w:p>
            <w:pPr>
              <w:ind w:firstLine="420" w:firstLineChars="200"/>
              <w:snapToGrid w:val="1"/>
              <w:rPr>
                <w:color w:val="auto"/>
                <w:highlight w:val="none"/>
              </w:rPr>
            </w:pPr>
            <w:r>
              <w:rPr>
                <w:rFonts w:ascii="华文中宋" w:hAnsi="华文中宋" w:eastAsia="华文中宋" w:hint="eastAsia"/>
                <w:color w:val="auto"/>
                <w:highlight w:val="none"/>
              </w:rPr>
              <w:t xml:space="preserve">不接受可选择的报价。</w:t>
            </w:r>
            <w:r/>
          </w:p>
          <w:p>
            <w:pPr>
              <w:ind w:firstLine="420" w:firstLineChars="200"/>
              <w:snapToGrid w:val="1"/>
              <w:rPr>
                <w:rFonts w:ascii="华文中宋" w:hAnsi="华文中宋" w:eastAsia="华文中宋" w:hint="eastAsia"/>
                <w:color w:val="auto"/>
                <w:highlight w:val="none"/>
                <w:lang w:eastAsia="zh-CN"/>
              </w:rPr>
            </w:pPr>
            <w:r>
              <w:rPr>
                <w:rFonts w:ascii="华文中宋" w:hAnsi="华文中宋" w:eastAsia="华文中宋" w:hint="eastAsia"/>
                <w:color w:val="auto"/>
                <w:highlight w:val="none"/>
              </w:rPr>
              <w:t xml:space="preserve">不接受超出本项目预算金额的报价</w:t>
            </w:r>
            <w:r>
              <w:rPr>
                <w:rFonts w:ascii="华文中宋" w:hAnsi="华文中宋" w:eastAsia="华文中宋" w:hint="eastAsia"/>
                <w:color w:val="auto"/>
                <w:highlight w:val="none"/>
                <w:lang w:eastAsia="zh-CN"/>
              </w:rPr>
              <w:t xml:space="preserve">。</w:t>
            </w:r>
            <w:r/>
          </w:p>
          <w:p>
            <w:pPr>
              <w:ind w:firstLine="420" w:firstLineChars="200"/>
              <w:snapToGrid w:val="1"/>
              <w:rPr>
                <w:rFonts w:eastAsia="华文中宋" w:hint="eastAsia"/>
                <w:color w:val="auto"/>
                <w:highlight w:val="none"/>
                <w:lang w:eastAsia="zh-CN"/>
              </w:rPr>
            </w:pPr>
            <w:r>
              <w:rPr>
                <w:rFonts w:ascii="华文中宋" w:hAnsi="华文中宋" w:cs="Times New Roman" w:eastAsia="华文中宋" w:hint="eastAsia"/>
                <w:color w:val="auto"/>
                <w:highlight w:val="none"/>
              </w:rPr>
              <w:t xml:space="preserve">根据《关于推动解决政府采购异常低价问题的通知》 财库〔2026〕2号要求，执行政府采购异常低价审查。</w:t>
            </w:r>
            <w:r/>
          </w:p>
        </w:tc>
      </w:tr>
      <w:tr>
        <w:trPr/>
        <w:tc>
          <w:tcPr>
            <w:tcW w:w="929" w:type="dxa"/>
            <w:vAlign w:val="center"/>
            <w:vMerge w:val="restart"/>
            <w:textDirection w:val="lrTb"/>
            <w:noWrap w:val="false"/>
          </w:tcPr>
          <w:p>
            <w:pPr>
              <w:jc w:val="center"/>
              <w:snapToGrid w:val="1"/>
              <w:rPr>
                <w:color w:val="auto"/>
                <w:highlight w:val="none"/>
              </w:rPr>
            </w:pPr>
            <w:r>
              <w:rPr>
                <w:color w:val="auto"/>
                <w:highlight w:val="none"/>
              </w:rPr>
              <w:t xml:space="preserve">2</w:t>
            </w:r>
            <w:r/>
          </w:p>
        </w:tc>
        <w:tc>
          <w:tcPr>
            <w:tcW w:w="2679" w:type="dxa"/>
            <w:vAlign w:val="center"/>
            <w:vMerge w:val="restart"/>
            <w:textDirection w:val="lrTb"/>
            <w:noWrap w:val="false"/>
          </w:tcPr>
          <w:p>
            <w:pPr>
              <w:snapToGrid w:val="1"/>
              <w:rPr>
                <w:rFonts w:ascii="华文中宋" w:hAnsi="华文中宋" w:eastAsia="华文中宋"/>
                <w:color w:val="auto"/>
                <w:highlight w:val="none"/>
              </w:rPr>
            </w:pPr>
            <w:r>
              <w:rPr>
                <w:rFonts w:ascii="华文中宋" w:hAnsi="华文中宋" w:eastAsia="华文中宋" w:hint="eastAsia"/>
                <w:color w:val="auto"/>
                <w:highlight w:val="none"/>
              </w:rPr>
              <w:t xml:space="preserve">采购需求</w:t>
            </w:r>
            <w:r>
              <w:rPr>
                <w:rFonts w:ascii="华文中宋" w:hAnsi="华文中宋" w:eastAsia="华文中宋" w:hint="eastAsia"/>
                <w:color w:val="auto"/>
                <w:highlight w:val="none"/>
                <w:lang w:val="en-US" w:eastAsia="zh-CN"/>
              </w:rPr>
              <w:t xml:space="preserve">中的实质性要求</w:t>
            </w:r>
            <w:r/>
          </w:p>
        </w:tc>
        <w:tc>
          <w:tcPr>
            <w:tcW w:w="4920" w:type="dxa"/>
            <w:textDirection w:val="lrTb"/>
            <w:noWrap w:val="false"/>
          </w:tcPr>
          <w:p>
            <w:pPr>
              <w:ind w:firstLine="420" w:firstLineChars="200"/>
              <w:snapToGrid w:val="1"/>
              <w:rPr>
                <w:color w:val="auto"/>
                <w:highlight w:val="none"/>
              </w:rPr>
            </w:pPr>
            <w:r>
              <w:rPr>
                <w:rFonts w:ascii="华文中宋" w:hAnsi="华文中宋" w:eastAsia="华文中宋" w:hint="eastAsia"/>
                <w:color w:val="auto"/>
                <w:highlight w:val="none"/>
              </w:rPr>
              <w:t xml:space="preserve">对照本文件第四部分</w:t>
            </w:r>
            <w:r>
              <w:rPr>
                <w:rFonts w:ascii="华文中宋" w:hAnsi="华文中宋" w:eastAsia="华文中宋" w:hint="eastAsia"/>
                <w:color w:val="auto"/>
                <w:highlight w:val="none"/>
                <w:lang w:val="en-US" w:eastAsia="zh-CN"/>
              </w:rPr>
              <w:t xml:space="preserve">实质性要求</w:t>
            </w:r>
            <w:r>
              <w:rPr>
                <w:rFonts w:ascii="华文中宋" w:hAnsi="华文中宋" w:eastAsia="华文中宋" w:hint="eastAsia"/>
                <w:color w:val="auto"/>
                <w:highlight w:val="none"/>
              </w:rPr>
              <w:t xml:space="preserve">中“商务要求”内容和响应文件的响应内容进行审查，没有做出实质性响应的做无效响应处理。</w:t>
            </w:r>
            <w:r/>
          </w:p>
        </w:tc>
      </w:tr>
      <w:tr>
        <w:trPr/>
        <w:tc>
          <w:tcPr>
            <w:tcW w:w="929" w:type="dxa"/>
            <w:vAlign w:val="center"/>
            <w:vMerge w:val="continue"/>
            <w:textDirection w:val="lrTb"/>
            <w:noWrap w:val="false"/>
          </w:tcPr>
          <w:p>
            <w:pPr>
              <w:jc w:val="center"/>
              <w:snapToGrid w:val="1"/>
              <w:rPr>
                <w:color w:val="auto"/>
                <w:highlight w:val="none"/>
              </w:rPr>
            </w:pPr>
            <w:r>
              <w:rPr>
                <w:color w:val="auto"/>
                <w:highlight w:val="none"/>
              </w:rPr>
            </w:r>
            <w:r/>
          </w:p>
        </w:tc>
        <w:tc>
          <w:tcPr>
            <w:tcW w:w="2679" w:type="dxa"/>
            <w:vAlign w:val="center"/>
            <w:vMerge w:val="continue"/>
            <w:textDirection w:val="lrTb"/>
            <w:noWrap w:val="false"/>
          </w:tcPr>
          <w:p>
            <w:pPr>
              <w:snapToGrid w:val="1"/>
              <w:rPr>
                <w:color w:val="auto"/>
                <w:highlight w:val="none"/>
              </w:rPr>
            </w:pPr>
            <w:r>
              <w:rPr>
                <w:color w:val="auto"/>
                <w:highlight w:val="none"/>
              </w:rPr>
            </w:r>
            <w:r/>
          </w:p>
        </w:tc>
        <w:tc>
          <w:tcPr>
            <w:tcW w:w="4920" w:type="dxa"/>
            <w:textDirection w:val="lrTb"/>
            <w:noWrap w:val="false"/>
          </w:tcPr>
          <w:p>
            <w:pPr>
              <w:ind w:firstLine="420" w:firstLineChars="200"/>
              <w:snapToGrid w:val="1"/>
              <w:rPr>
                <w:color w:val="auto"/>
                <w:highlight w:val="none"/>
              </w:rPr>
            </w:pPr>
            <w:r>
              <w:rPr>
                <w:rFonts w:ascii="华文中宋" w:hAnsi="华文中宋" w:eastAsia="华文中宋" w:hint="eastAsia"/>
                <w:color w:val="auto"/>
                <w:highlight w:val="none"/>
              </w:rPr>
              <w:t xml:space="preserve">对照本文件第四部分</w:t>
            </w:r>
            <w:r>
              <w:rPr>
                <w:rFonts w:ascii="华文中宋" w:hAnsi="华文中宋" w:eastAsia="华文中宋" w:hint="eastAsia"/>
                <w:color w:val="auto"/>
                <w:highlight w:val="none"/>
                <w:lang w:val="en-US" w:eastAsia="zh-CN"/>
              </w:rPr>
              <w:t xml:space="preserve">实质性要求</w:t>
            </w:r>
            <w:r>
              <w:rPr>
                <w:rFonts w:ascii="华文中宋" w:hAnsi="华文中宋" w:eastAsia="华文中宋" w:hint="eastAsia"/>
                <w:color w:val="auto"/>
                <w:highlight w:val="none"/>
              </w:rPr>
              <w:t xml:space="preserve">中“</w:t>
            </w:r>
            <w:r>
              <w:rPr>
                <w:rFonts w:ascii="华文中宋" w:hAnsi="华文中宋" w:eastAsia="华文中宋" w:hint="eastAsia"/>
                <w:color w:val="auto"/>
                <w:highlight w:val="none"/>
                <w:lang w:val="en-US" w:eastAsia="zh-CN"/>
              </w:rPr>
              <w:t xml:space="preserve">政策性及强制性要求</w:t>
            </w:r>
            <w:r>
              <w:rPr>
                <w:rFonts w:ascii="华文中宋" w:hAnsi="华文中宋" w:eastAsia="华文中宋" w:hint="eastAsia"/>
                <w:color w:val="auto"/>
                <w:highlight w:val="none"/>
              </w:rPr>
              <w:t xml:space="preserve">”内容和响应文件的响应内容进行审查，没有做出实质性响应的做无效响应处理。</w:t>
            </w:r>
            <w:r/>
          </w:p>
        </w:tc>
      </w:tr>
      <w:tr>
        <w:trPr/>
        <w:tc>
          <w:tcPr>
            <w:tcW w:w="929" w:type="dxa"/>
            <w:vAlign w:val="center"/>
            <w:vMerge w:val="continue"/>
            <w:textDirection w:val="lrTb"/>
            <w:noWrap w:val="false"/>
          </w:tcPr>
          <w:p>
            <w:pPr>
              <w:jc w:val="center"/>
              <w:snapToGrid w:val="1"/>
              <w:rPr>
                <w:color w:val="auto"/>
                <w:highlight w:val="none"/>
              </w:rPr>
            </w:pPr>
            <w:r>
              <w:rPr>
                <w:color w:val="auto"/>
                <w:highlight w:val="none"/>
              </w:rPr>
            </w:r>
            <w:r/>
          </w:p>
        </w:tc>
        <w:tc>
          <w:tcPr>
            <w:tcW w:w="2679" w:type="dxa"/>
            <w:vAlign w:val="center"/>
            <w:vMerge w:val="continue"/>
            <w:textDirection w:val="lrTb"/>
            <w:noWrap w:val="false"/>
          </w:tcPr>
          <w:p>
            <w:pPr>
              <w:snapToGrid w:val="1"/>
              <w:rPr>
                <w:color w:val="auto"/>
                <w:highlight w:val="none"/>
              </w:rPr>
            </w:pPr>
            <w:r>
              <w:rPr>
                <w:color w:val="auto"/>
                <w:highlight w:val="none"/>
              </w:rPr>
            </w:r>
            <w:r/>
          </w:p>
        </w:tc>
        <w:tc>
          <w:tcPr>
            <w:tcW w:w="4920" w:type="dxa"/>
            <w:textDirection w:val="lrTb"/>
            <w:noWrap w:val="false"/>
          </w:tcPr>
          <w:p>
            <w:pPr>
              <w:ind w:firstLine="420" w:firstLineChars="200"/>
              <w:snapToGrid w:val="1"/>
              <w:rPr>
                <w:color w:val="auto"/>
                <w:highlight w:val="none"/>
              </w:rPr>
            </w:pPr>
            <w:r>
              <w:rPr>
                <w:rFonts w:ascii="华文中宋" w:hAnsi="华文中宋" w:eastAsia="华文中宋" w:hint="eastAsia"/>
                <w:color w:val="auto"/>
                <w:highlight w:val="none"/>
              </w:rPr>
              <w:t xml:space="preserve">对照本文件第四部分</w:t>
            </w:r>
            <w:r>
              <w:rPr>
                <w:rFonts w:ascii="华文中宋" w:hAnsi="华文中宋" w:eastAsia="华文中宋" w:hint="eastAsia"/>
                <w:color w:val="auto"/>
                <w:highlight w:val="none"/>
                <w:lang w:val="en-US" w:eastAsia="zh-CN"/>
              </w:rPr>
              <w:t xml:space="preserve">实质性要求</w:t>
            </w:r>
            <w:r>
              <w:rPr>
                <w:rFonts w:ascii="华文中宋" w:hAnsi="华文中宋" w:eastAsia="华文中宋" w:hint="eastAsia"/>
                <w:color w:val="auto"/>
                <w:highlight w:val="none"/>
              </w:rPr>
              <w:t xml:space="preserve">“服务要求”中内容和响应文件的响应内容进行审查，没有做出实质性响应的做无效响应处理</w:t>
            </w:r>
            <w:r/>
          </w:p>
        </w:tc>
      </w:tr>
      <w:tr>
        <w:trPr/>
        <w:tc>
          <w:tcPr>
            <w:tcW w:w="929" w:type="dxa"/>
            <w:vAlign w:val="center"/>
            <w:vMerge w:val="continue"/>
            <w:textDirection w:val="lrTb"/>
            <w:noWrap w:val="false"/>
          </w:tcPr>
          <w:p>
            <w:pPr>
              <w:jc w:val="center"/>
              <w:snapToGrid w:val="1"/>
              <w:rPr>
                <w:color w:val="auto"/>
                <w:highlight w:val="none"/>
              </w:rPr>
            </w:pPr>
            <w:r>
              <w:rPr>
                <w:color w:val="auto"/>
                <w:highlight w:val="none"/>
              </w:rPr>
            </w:r>
            <w:r/>
          </w:p>
        </w:tc>
        <w:tc>
          <w:tcPr>
            <w:tcW w:w="2679" w:type="dxa"/>
            <w:vAlign w:val="center"/>
            <w:vMerge w:val="continue"/>
            <w:textDirection w:val="lrTb"/>
            <w:noWrap w:val="false"/>
          </w:tcPr>
          <w:p>
            <w:pPr>
              <w:snapToGrid w:val="1"/>
              <w:rPr>
                <w:color w:val="auto"/>
                <w:highlight w:val="none"/>
              </w:rPr>
            </w:pPr>
            <w:r>
              <w:rPr>
                <w:color w:val="auto"/>
                <w:highlight w:val="none"/>
              </w:rPr>
            </w:r>
            <w:r/>
          </w:p>
        </w:tc>
        <w:tc>
          <w:tcPr>
            <w:tcW w:w="4920" w:type="dxa"/>
            <w:textDirection w:val="lrTb"/>
            <w:noWrap w:val="false"/>
          </w:tcPr>
          <w:p>
            <w:pPr>
              <w:ind w:firstLine="420" w:firstLineChars="200"/>
              <w:snapToGrid w:val="1"/>
              <w:rPr>
                <w:rFonts w:ascii="华文中宋" w:hAnsi="华文中宋" w:eastAsia="华文中宋"/>
                <w:color w:val="auto"/>
                <w:highlight w:val="none"/>
              </w:rPr>
            </w:pPr>
            <w:r>
              <w:rPr>
                <w:rFonts w:ascii="华文中宋" w:hAnsi="华文中宋" w:eastAsia="华文中宋" w:hint="eastAsia"/>
                <w:color w:val="auto"/>
                <w:highlight w:val="none"/>
              </w:rPr>
              <w:t xml:space="preserve">对照本文件第四部分</w:t>
            </w:r>
            <w:r>
              <w:rPr>
                <w:rFonts w:ascii="华文中宋" w:hAnsi="华文中宋" w:eastAsia="华文中宋" w:hint="eastAsia"/>
                <w:color w:val="auto"/>
                <w:highlight w:val="none"/>
                <w:lang w:val="en-US" w:eastAsia="zh-CN"/>
              </w:rPr>
              <w:t xml:space="preserve">实质性要求</w:t>
            </w:r>
            <w:r>
              <w:rPr>
                <w:rFonts w:ascii="华文中宋" w:hAnsi="华文中宋" w:eastAsia="华文中宋" w:hint="eastAsia"/>
                <w:color w:val="auto"/>
                <w:highlight w:val="none"/>
              </w:rPr>
              <w:t xml:space="preserve">的“技术要求”中标注“★”内容和响应文件的响应内容进行审查，没有做出实质性响应的做无效响应处理。</w:t>
            </w:r>
            <w:r/>
          </w:p>
          <w:p>
            <w:pPr>
              <w:ind w:firstLine="420" w:firstLineChars="200"/>
              <w:snapToGrid w:val="1"/>
              <w:rPr>
                <w:color w:val="auto"/>
                <w:highlight w:val="none"/>
              </w:rPr>
            </w:pPr>
            <w:r>
              <w:rPr>
                <w:rFonts w:ascii="华文中宋" w:hAnsi="华文中宋" w:eastAsia="华文中宋" w:hint="eastAsia"/>
                <w:color w:val="auto"/>
                <w:highlight w:val="none"/>
              </w:rPr>
              <w:t xml:space="preserve">询价供应商照搬照抄询价通知书技术要求内容的做无效响应处理。</w:t>
            </w:r>
            <w:r/>
          </w:p>
        </w:tc>
      </w:tr>
      <w:tr>
        <w:trPr/>
        <w:tc>
          <w:tcPr>
            <w:tcW w:w="929" w:type="dxa"/>
            <w:vAlign w:val="center"/>
            <w:textDirection w:val="lrTb"/>
            <w:noWrap w:val="false"/>
          </w:tcPr>
          <w:p>
            <w:pPr>
              <w:jc w:val="center"/>
              <w:snapToGrid w:val="1"/>
              <w:rPr>
                <w:color w:val="auto"/>
                <w:highlight w:val="none"/>
              </w:rPr>
            </w:pPr>
            <w:r>
              <w:rPr>
                <w:color w:val="auto"/>
                <w:highlight w:val="none"/>
              </w:rPr>
              <w:t xml:space="preserve">3</w:t>
            </w:r>
            <w:r/>
          </w:p>
        </w:tc>
        <w:tc>
          <w:tcPr>
            <w:tcW w:w="2679" w:type="dxa"/>
            <w:vAlign w:val="center"/>
            <w:textDirection w:val="lrTb"/>
            <w:noWrap w:val="false"/>
          </w:tcPr>
          <w:p>
            <w:pPr>
              <w:snapToGrid w:val="1"/>
              <w:rPr>
                <w:color w:val="auto"/>
                <w:highlight w:val="none"/>
              </w:rPr>
            </w:pPr>
            <w:r>
              <w:rPr>
                <w:rFonts w:ascii="华文中宋" w:hAnsi="华文中宋" w:eastAsia="华文中宋" w:hint="eastAsia"/>
                <w:color w:val="auto"/>
                <w:highlight w:val="none"/>
              </w:rPr>
              <w:t xml:space="preserve">进口产品</w:t>
            </w:r>
            <w:r/>
          </w:p>
        </w:tc>
        <w:tc>
          <w:tcPr>
            <w:tcW w:w="4920" w:type="dxa"/>
            <w:textDirection w:val="lrTb"/>
            <w:noWrap w:val="false"/>
          </w:tcPr>
          <w:p>
            <w:pPr>
              <w:ind w:firstLine="420" w:firstLineChars="200"/>
              <w:snapToGrid w:val="1"/>
              <w:rPr>
                <w:color w:val="auto"/>
                <w:highlight w:val="none"/>
              </w:rPr>
            </w:pPr>
            <w:r>
              <w:rPr>
                <w:rFonts w:ascii="华文中宋" w:hAnsi="华文中宋" w:eastAsia="华文中宋" w:hint="eastAsia"/>
                <w:color w:val="auto"/>
                <w:highlight w:val="none"/>
              </w:rPr>
              <w:t xml:space="preserve">本项目采购标的物未特别注明“进口产品”字样的，若询价供应商投报进口产品的做无效响应处理。</w:t>
            </w:r>
            <w:r/>
          </w:p>
        </w:tc>
      </w:tr>
    </w:tbl>
    <w:p>
      <w:pPr>
        <w:pStyle w:val="912"/>
        <w:ind w:left="945" w:hanging="945" w:hangingChars="4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说明：</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1.</w:t>
      </w:r>
      <w:r>
        <w:rPr>
          <w:rFonts w:ascii="华文中宋" w:hAnsi="华文中宋" w:eastAsia="华文中宋" w:hint="eastAsia"/>
          <w:color w:val="auto"/>
          <w:highlight w:val="none"/>
        </w:rPr>
        <w:t xml:space="preserve">符合性检查的内容，经询价小组共同认定没有做出实质性响应的，将导致响应文件无效。</w:t>
      </w:r>
      <w:r/>
    </w:p>
    <w:p>
      <w:pPr>
        <w:pStyle w:val="912"/>
        <w:ind w:firstLine="420" w:firstLineChars="200"/>
        <w:snapToGrid w:val="0"/>
        <w:spacing w:lineRule="auto" w:line="360"/>
        <w:rPr>
          <w:rFonts w:ascii="华文中宋" w:hAnsi="华文中宋" w:eastAsia="华文中宋" w:hint="eastAsia"/>
          <w:color w:val="auto"/>
          <w:highlight w:val="none"/>
        </w:rPr>
      </w:pPr>
      <w:r>
        <w:rPr>
          <w:rFonts w:ascii="华文中宋" w:hAnsi="华文中宋" w:eastAsia="华文中宋"/>
          <w:color w:val="auto"/>
          <w:highlight w:val="none"/>
        </w:rPr>
        <w:t xml:space="preserve">2.</w:t>
      </w:r>
      <w:r>
        <w:rPr>
          <w:rFonts w:ascii="华文中宋" w:hAnsi="华文中宋" w:eastAsia="华文中宋" w:hint="eastAsia"/>
          <w:color w:val="auto"/>
          <w:highlight w:val="none"/>
        </w:rPr>
        <w:t xml:space="preserve">审查时，对特殊情况的处理询价小组要遵循询价通知书第三部分询价供应商须知第</w:t>
      </w:r>
      <w:r>
        <w:rPr>
          <w:rFonts w:ascii="华文中宋" w:hAnsi="华文中宋" w:eastAsia="华文中宋"/>
          <w:color w:val="auto"/>
          <w:highlight w:val="none"/>
        </w:rPr>
        <w:t xml:space="preserve">19</w:t>
      </w:r>
      <w:r>
        <w:rPr>
          <w:rFonts w:ascii="华文中宋" w:hAnsi="华文中宋" w:eastAsia="华文中宋" w:hint="eastAsia"/>
          <w:color w:val="auto"/>
          <w:highlight w:val="none"/>
        </w:rPr>
        <w:t xml:space="preserve">条规定的原则。</w:t>
      </w:r>
      <w:r/>
    </w:p>
    <w:p>
      <w:pPr>
        <w:pStyle w:val="912"/>
        <w:ind w:firstLine="420" w:firstLineChars="200"/>
        <w:snapToGrid w:val="0"/>
        <w:spacing w:lineRule="auto" w:line="360"/>
        <w:rPr>
          <w:rFonts w:ascii="华文中宋" w:hAnsi="华文中宋" w:eastAsia="华文中宋" w:hint="eastAsia"/>
          <w:color w:val="auto"/>
          <w:highlight w:val="none"/>
        </w:rPr>
      </w:pPr>
      <w:r>
        <w:rPr>
          <w:rFonts w:ascii="华文中宋" w:hAnsi="华文中宋" w:cs="Times New Roman" w:eastAsia="华文中宋" w:hint="eastAsia"/>
          <w:color w:val="auto"/>
          <w:highlight w:val="none"/>
          <w:lang w:val="en-US" w:eastAsia="zh-CN"/>
        </w:rPr>
        <w:t xml:space="preserve">3.根据财库【2016】198号文件第十九条规定：“对需要共同认定的事项存在争议的，按照少数服从多数的原则做出结论。”</w:t>
      </w:r>
      <w:r/>
    </w:p>
    <w:p>
      <w:pPr>
        <w:pStyle w:val="912"/>
        <w:ind w:firstLine="420" w:firstLineChars="200"/>
        <w:snapToGrid w:val="0"/>
        <w:spacing w:lineRule="auto" w:line="360"/>
        <w:rPr>
          <w:rFonts w:ascii="华文中宋" w:hAnsi="华文中宋" w:eastAsia="华文中宋"/>
          <w:b/>
          <w:color w:val="auto"/>
          <w:highlight w:val="none"/>
        </w:rPr>
      </w:pPr>
      <w:r>
        <w:rPr>
          <w:rFonts w:ascii="华文中宋" w:hAnsi="华文中宋" w:eastAsia="华文中宋" w:hint="eastAsia"/>
          <w:b/>
          <w:color w:val="auto"/>
          <w:highlight w:val="none"/>
        </w:rPr>
        <w:t xml:space="preserve">三、落实政府采购政策性要求的评审内容及标准</w:t>
      </w:r>
      <w:r/>
    </w:p>
    <w:p>
      <w:pPr>
        <w:pStyle w:val="912"/>
        <w:ind w:firstLine="315" w:firstLineChars="15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一）本项目采购标的物未特别注明“进口产品”（通过中国海关报关验放进入中国境内且产自关境外的产品）字样的，均必须采购国产产品，否则报价无效；特别注明“进口产品”字样的，如无能够满足采购需求的国产产品，在最终报价相同前提下优先采购向我国企业转让技术、与我国企业签订消化吸收再创新方案的供应商的进口产品。如果有能够满足采购需求的国产产品参与，应当按照公平竞争的原则进行评审。</w:t>
      </w:r>
      <w:r/>
    </w:p>
    <w:p>
      <w:pPr>
        <w:ind w:firstLine="315" w:firstLineChars="150"/>
        <w:snapToGrid w:val="1"/>
        <w:spacing w:lineRule="auto" w:line="360"/>
        <w:rPr>
          <w:rFonts w:ascii="华文中宋" w:hAnsi="华文中宋" w:cs="Times New Roman" w:eastAsia="华文中宋" w:hint="eastAsia"/>
          <w:color w:val="auto"/>
          <w:sz w:val="21"/>
          <w:szCs w:val="21"/>
          <w:highlight w:val="none"/>
          <w:lang w:val="en-US" w:bidi="ar-SA" w:eastAsia="zh-CN"/>
        </w:rPr>
      </w:pPr>
      <w:r>
        <w:rPr>
          <w:rFonts w:ascii="华文中宋" w:hAnsi="华文中宋" w:cs="Times New Roman" w:eastAsia="华文中宋" w:hint="eastAsia"/>
          <w:color w:val="auto"/>
          <w:sz w:val="21"/>
          <w:szCs w:val="21"/>
          <w:highlight w:val="none"/>
          <w:lang w:val="en-US" w:bidi="ar-SA" w:eastAsia="zh-CN"/>
        </w:rPr>
        <w:t xml:space="preserve">（二）本文件列明的强制采购绿色产品标的物，供应商必须投报“节能产品政府采购品目清单”中的强制节能产品，同时提供处于有效期之内的产品认证证书扫描件，并如实填写《政府强制采购产品明细表》（格式见第七部分）；不接受非强制采购产品。</w:t>
      </w:r>
      <w:r/>
    </w:p>
    <w:p>
      <w:pPr>
        <w:ind w:firstLine="525" w:firstLineChars="250"/>
        <w:snapToGrid w:val="1"/>
        <w:spacing w:lineRule="auto" w:line="360"/>
        <w:rPr>
          <w:rFonts w:ascii="华文中宋" w:hAnsi="华文中宋" w:cs="Times New Roman" w:eastAsia="华文中宋" w:hint="eastAsia"/>
          <w:color w:val="auto"/>
          <w:sz w:val="21"/>
          <w:szCs w:val="21"/>
          <w:highlight w:val="none"/>
          <w:lang w:val="en-US" w:bidi="ar-SA" w:eastAsia="zh-CN"/>
        </w:rPr>
      </w:pPr>
      <w:r>
        <w:rPr>
          <w:rFonts w:ascii="华文中宋" w:hAnsi="华文中宋" w:cs="Times New Roman" w:eastAsia="华文中宋" w:hint="eastAsia"/>
          <w:color w:val="auto"/>
          <w:sz w:val="21"/>
          <w:szCs w:val="21"/>
          <w:highlight w:val="none"/>
          <w:lang w:val="en-US" w:bidi="ar-SA" w:eastAsia="zh-CN"/>
        </w:rPr>
        <w:t xml:space="preserve">本文件列明的优先采购的绿色产品标的物，供应商可以投报“节能产品政府采购品目清单”中的非强制类产品、“环境标志产品政府采购品目清单”中的产品，也可投报清单以外的产品。</w:t>
      </w:r>
      <w:r/>
    </w:p>
    <w:p>
      <w:pPr>
        <w:ind w:firstLine="420" w:firstLineChars="200"/>
        <w:snapToGrid w:val="1"/>
        <w:spacing w:lineRule="auto" w:line="360"/>
        <w:rPr>
          <w:rFonts w:ascii="华文中宋" w:hAnsi="华文中宋" w:cs="Times New Roman" w:eastAsia="华文中宋" w:hint="eastAsia"/>
          <w:color w:val="auto"/>
          <w:sz w:val="21"/>
          <w:szCs w:val="21"/>
          <w:highlight w:val="none"/>
          <w:lang w:val="en-US" w:bidi="ar-SA" w:eastAsia="zh-CN"/>
        </w:rPr>
      </w:pPr>
      <w:r>
        <w:rPr>
          <w:rFonts w:ascii="华文中宋" w:hAnsi="华文中宋" w:cs="Times New Roman" w:eastAsia="华文中宋" w:hint="eastAsia"/>
          <w:color w:val="auto"/>
          <w:sz w:val="21"/>
          <w:szCs w:val="21"/>
          <w:highlight w:val="none"/>
          <w:lang w:val="en-US" w:bidi="ar-SA" w:eastAsia="zh-CN"/>
        </w:rPr>
        <w:t xml:space="preserve">（三）当供应商所报产品属于优先采购的绿色产品时，享受该项产品的价格折扣政策优惠。供应商应提供处于有效期之内的节能/环保产品认证证书扫描件，并如实填写《政府采购绿色产品明细表》（格式见第七部分），符合价格扣除优惠措施的，将根据供应商提供的产品及证明材料给予一定比例的价格扣除（具体比例详见询价供应商须知前附表第一项）。</w:t>
      </w:r>
      <w:r/>
    </w:p>
    <w:p>
      <w:pPr>
        <w:pStyle w:val="912"/>
        <w:ind w:firstLine="420" w:firstLineChars="200"/>
        <w:snapToGrid w:val="0"/>
        <w:spacing w:lineRule="exact" w:line="480"/>
        <w:rPr>
          <w:rFonts w:ascii="华文中宋" w:hAnsi="华文中宋" w:eastAsia="华文中宋" w:hint="default"/>
          <w:color w:val="auto"/>
          <w:szCs w:val="21"/>
          <w:highlight w:val="none"/>
          <w:lang w:val="en-US"/>
        </w:rPr>
      </w:pPr>
      <w:r>
        <w:rPr>
          <w:rFonts w:ascii="华文中宋" w:hAnsi="华文中宋" w:eastAsia="华文中宋" w:hint="eastAsia"/>
          <w:color w:val="auto"/>
          <w:szCs w:val="21"/>
          <w:highlight w:val="none"/>
          <w:lang w:val="en-US" w:eastAsia="zh-CN"/>
        </w:rPr>
        <w:t xml:space="preserve">对中小微企业等主体,严格落实政府采购优惠政策,同时享受绿色采购政策的价格扣除等评审优惠措施,分别计算、叠加执行,叠加计算方式以财政主管部门相关政策文件为准。</w:t>
      </w:r>
      <w:r/>
    </w:p>
    <w:p>
      <w:pPr>
        <w:pStyle w:val="912"/>
        <w:numPr>
          <w:ilvl w:val="0"/>
          <w:numId w:val="3"/>
        </w:numPr>
        <w:ind w:firstLine="315" w:firstLineChars="150"/>
        <w:snapToGrid w:val="0"/>
        <w:spacing w:lineRule="exact" w:line="480"/>
        <w:rPr>
          <w:rFonts w:ascii="华文中宋" w:hAnsi="华文中宋" w:eastAsia="华文中宋" w:hint="eastAsia"/>
          <w:color w:val="auto"/>
          <w:highlight w:val="none"/>
        </w:rPr>
      </w:pPr>
      <w:r>
        <w:rPr>
          <w:rFonts w:ascii="华文中宋" w:hAnsi="华文中宋" w:eastAsia="华文中宋" w:hint="eastAsia"/>
          <w:color w:val="auto"/>
          <w:highlight w:val="none"/>
          <w:lang w:val="en-US" w:eastAsia="zh-CN"/>
        </w:rPr>
        <w:t xml:space="preserve">采购单位应按照《绿色数据中心政府采购需求标准（试行）》有关要求实施相关采购活动。采购数据中心的相关设备、运维服务应当有利于节约能源、环境保护和资源循环利用，大型、超大型数据中心应全部达到绿色数据中心要求。供应商则需如实填写《符合绿色数据中心建设要求承诺书》，格式见第七部分</w:t>
      </w:r>
      <w:r>
        <w:rPr>
          <w:rFonts w:ascii="华文中宋" w:hAnsi="华文中宋" w:eastAsia="华文中宋" w:hint="eastAsia"/>
          <w:color w:val="auto"/>
          <w:highlight w:val="none"/>
        </w:rPr>
        <w:t xml:space="preserve">。</w:t>
      </w:r>
      <w:r/>
    </w:p>
    <w:p>
      <w:pPr>
        <w:pStyle w:val="912"/>
        <w:numPr>
          <w:ilvl w:val="0"/>
          <w:numId w:val="3"/>
        </w:numPr>
        <w:ind w:firstLine="315" w:firstLineChars="150"/>
        <w:snapToGrid w:val="0"/>
        <w:spacing w:lineRule="exact" w:line="480"/>
        <w:rPr>
          <w:rFonts w:ascii="华文中宋" w:hAnsi="华文中宋" w:eastAsia="华文中宋" w:hint="eastAsia"/>
          <w:color w:val="auto"/>
          <w:highlight w:val="none"/>
        </w:rPr>
      </w:pPr>
      <w:r>
        <w:rPr>
          <w:rFonts w:ascii="华文中宋" w:hAnsi="华文中宋" w:eastAsia="华文中宋" w:hint="eastAsia"/>
          <w:color w:val="auto"/>
          <w:highlight w:val="none"/>
        </w:rPr>
        <w:t xml:space="preserve">本项目采购标的物涉及计算机产品或硬件产品内预装软件的，</w:t>
      </w:r>
      <w:r>
        <w:rPr>
          <w:rFonts w:ascii="华文中宋" w:hAnsi="华文中宋" w:eastAsia="华文中宋" w:hint="eastAsia"/>
          <w:color w:val="auto"/>
          <w:highlight w:val="none"/>
          <w:lang w:val="en-US" w:eastAsia="zh-CN"/>
        </w:rPr>
        <w:t xml:space="preserve">供应商</w:t>
      </w:r>
      <w:r>
        <w:rPr>
          <w:rFonts w:ascii="华文中宋" w:hAnsi="华文中宋" w:eastAsia="华文中宋" w:hint="eastAsia"/>
          <w:color w:val="auto"/>
          <w:highlight w:val="none"/>
        </w:rPr>
        <w:t xml:space="preserve">须填写《正版软件承诺》。</w:t>
      </w:r>
      <w:r/>
    </w:p>
    <w:p>
      <w:pPr>
        <w:pStyle w:val="912"/>
        <w:ind w:firstLine="315" w:firstLineChars="150"/>
        <w:snapToGrid w:val="0"/>
        <w:spacing w:lineRule="exact" w:line="48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hint="eastAsia"/>
          <w:color w:val="auto"/>
          <w:highlight w:val="none"/>
          <w:lang w:val="en-US" w:eastAsia="zh-CN"/>
        </w:rPr>
        <w:t xml:space="preserve">六</w:t>
      </w:r>
      <w:r>
        <w:rPr>
          <w:rFonts w:ascii="华文中宋" w:hAnsi="华文中宋" w:eastAsia="华文中宋" w:hint="eastAsia"/>
          <w:color w:val="auto"/>
          <w:highlight w:val="none"/>
        </w:rPr>
        <w:t xml:space="preserve">）</w:t>
      </w:r>
      <w:r>
        <w:rPr>
          <w:rFonts w:ascii="华文中宋" w:hAnsi="华文中宋" w:eastAsia="华文中宋" w:hint="eastAsia"/>
          <w:color w:val="auto"/>
          <w:szCs w:val="21"/>
          <w:highlight w:val="none"/>
          <w:lang w:val="en-US" w:eastAsia="zh-CN"/>
        </w:rPr>
        <w:t xml:space="preserve">报价</w:t>
      </w:r>
      <w:r>
        <w:rPr>
          <w:rFonts w:ascii="华文中宋" w:hAnsi="华文中宋" w:eastAsia="华文中宋" w:hint="eastAsia"/>
          <w:color w:val="auto"/>
          <w:szCs w:val="21"/>
          <w:highlight w:val="none"/>
        </w:rPr>
        <w:t xml:space="preserve">货物中如含有</w:t>
      </w:r>
      <w:r>
        <w:rPr>
          <w:rFonts w:ascii="华文中宋" w:hAnsi="华文中宋" w:eastAsia="华文中宋" w:hint="eastAsia"/>
          <w:color w:val="auto"/>
          <w:szCs w:val="21"/>
          <w:highlight w:val="none"/>
          <w:lang w:val="en-US" w:eastAsia="zh-CN"/>
        </w:rPr>
        <w:t xml:space="preserve">工信部</w:t>
      </w:r>
      <w:r>
        <w:rPr>
          <w:rFonts w:ascii="华文中宋" w:hAnsi="华文中宋" w:eastAsia="华文中宋" w:hint="eastAsia"/>
          <w:color w:val="auto"/>
          <w:szCs w:val="21"/>
          <w:highlight w:val="none"/>
        </w:rPr>
        <w:t xml:space="preserve">会同有关部门制定下发的《网络关键设备和网络安全专用产品目录》中的产品，须提供提供由具备资格的机构安全认证合格或者安全检测符合要求的有效</w:t>
      </w:r>
      <w:r>
        <w:rPr>
          <w:rFonts w:ascii="华文中宋" w:hAnsi="华文中宋" w:eastAsia="华文中宋" w:hint="eastAsia"/>
          <w:color w:val="auto"/>
          <w:szCs w:val="21"/>
          <w:highlight w:val="none"/>
          <w:lang w:val="en-US" w:eastAsia="zh-CN"/>
        </w:rPr>
        <w:t xml:space="preserve">证明材料</w:t>
      </w:r>
      <w:r>
        <w:rPr>
          <w:rFonts w:ascii="华文中宋" w:hAnsi="华文中宋" w:eastAsia="华文中宋" w:hint="eastAsia"/>
          <w:color w:val="auto"/>
          <w:szCs w:val="21"/>
          <w:highlight w:val="none"/>
        </w:rPr>
        <w:t xml:space="preserve">扫描件</w:t>
      </w:r>
      <w:r>
        <w:rPr>
          <w:rFonts w:ascii="华文中宋" w:hAnsi="华文中宋" w:eastAsia="华文中宋" w:hint="eastAsia"/>
          <w:color w:val="auto"/>
          <w:szCs w:val="21"/>
          <w:highlight w:val="none"/>
          <w:lang w:eastAsia="zh-CN"/>
        </w:rPr>
        <w:t xml:space="preserve">（</w:t>
      </w:r>
      <w:r>
        <w:rPr>
          <w:rFonts w:ascii="华文中宋" w:hAnsi="华文中宋" w:eastAsia="华文中宋" w:hint="eastAsia"/>
          <w:color w:val="auto"/>
          <w:szCs w:val="21"/>
          <w:highlight w:val="none"/>
        </w:rPr>
        <w:t xml:space="preserve">具备资格的机构是指列入《承担网络关键设备和网络安全专用产品安全认证和安全检测任务机构名录》的机构</w:t>
      </w:r>
      <w:r>
        <w:rPr>
          <w:rFonts w:ascii="华文中宋" w:hAnsi="华文中宋" w:eastAsia="华文中宋" w:hint="eastAsia"/>
          <w:color w:val="auto"/>
          <w:szCs w:val="21"/>
          <w:highlight w:val="none"/>
          <w:lang w:eastAsia="zh-CN"/>
        </w:rPr>
        <w:t xml:space="preserve">），</w:t>
      </w:r>
      <w:r>
        <w:rPr>
          <w:rFonts w:ascii="华文中宋" w:hAnsi="华文中宋" w:eastAsia="华文中宋" w:hint="eastAsia"/>
          <w:color w:val="auto"/>
          <w:highlight w:val="none"/>
        </w:rPr>
        <w:t xml:space="preserve">否则将可能导致</w:t>
      </w:r>
      <w:r>
        <w:rPr>
          <w:rFonts w:ascii="华文中宋" w:hAnsi="华文中宋" w:eastAsia="华文中宋" w:hint="eastAsia"/>
          <w:color w:val="auto"/>
          <w:highlight w:val="none"/>
          <w:lang w:val="en-US" w:eastAsia="zh-CN"/>
        </w:rPr>
        <w:t xml:space="preserve">响应</w:t>
      </w:r>
      <w:r>
        <w:rPr>
          <w:rFonts w:ascii="华文中宋" w:hAnsi="华文中宋" w:eastAsia="华文中宋" w:hint="eastAsia"/>
          <w:color w:val="auto"/>
          <w:highlight w:val="none"/>
        </w:rPr>
        <w:t xml:space="preserve">无效。</w:t>
      </w:r>
      <w:r/>
    </w:p>
    <w:p>
      <w:pPr>
        <w:pStyle w:val="912"/>
        <w:ind w:firstLine="315" w:firstLineChars="150"/>
        <w:snapToGrid w:val="0"/>
        <w:spacing w:lineRule="exact" w:line="48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hint="eastAsia"/>
          <w:color w:val="auto"/>
          <w:highlight w:val="none"/>
          <w:lang w:val="en-US" w:eastAsia="zh-CN"/>
        </w:rPr>
        <w:t xml:space="preserve">七</w:t>
      </w:r>
      <w:r>
        <w:rPr>
          <w:rFonts w:ascii="华文中宋" w:hAnsi="华文中宋" w:eastAsia="华文中宋" w:hint="eastAsia"/>
          <w:color w:val="auto"/>
          <w:highlight w:val="none"/>
        </w:rPr>
        <w:t xml:space="preserve">）小型、微型企业参加本项目的评审标准</w:t>
      </w:r>
      <w:r/>
    </w:p>
    <w:p>
      <w:pPr>
        <w:pStyle w:val="912"/>
        <w:ind w:firstLine="420" w:firstLineChars="200"/>
        <w:snapToGrid w:val="0"/>
        <w:spacing w:lineRule="exact" w:line="480"/>
        <w:rPr>
          <w:rFonts w:ascii="华文中宋" w:hAnsi="华文中宋" w:eastAsia="华文中宋"/>
          <w:color w:val="auto"/>
          <w:highlight w:val="none"/>
        </w:rPr>
      </w:pPr>
      <w:r>
        <w:rPr>
          <w:rFonts w:ascii="华文中宋" w:hAnsi="华文中宋" w:eastAsia="华文中宋"/>
          <w:color w:val="auto"/>
          <w:highlight w:val="none"/>
        </w:rPr>
        <w:t xml:space="preserve">1</w:t>
      </w:r>
      <w:r>
        <w:rPr>
          <w:rFonts w:ascii="华文中宋" w:hAnsi="华文中宋" w:eastAsia="华文中宋" w:hint="eastAsia"/>
          <w:color w:val="auto"/>
          <w:highlight w:val="none"/>
        </w:rPr>
        <w:t xml:space="preserve">．小型、微型企业指在中华人民共和国境内依法设立，依据《中小企业划型标准规定》确定的小型企业、微型企业，但与大型企业的负责人为同一人，或者与大型企业存在直接控股、管理关系的除外。属于小型、微型企业的，需如实填写《</w:t>
      </w:r>
      <w:r>
        <w:rPr>
          <w:rFonts w:ascii="华文中宋" w:hAnsi="华文中宋" w:eastAsia="华文中宋" w:hint="eastAsia"/>
          <w:color w:val="auto"/>
          <w:highlight w:val="none"/>
          <w:lang w:val="en-US" w:eastAsia="zh-CN"/>
        </w:rPr>
        <w:t xml:space="preserve">中小</w:t>
      </w:r>
      <w:r>
        <w:rPr>
          <w:rFonts w:ascii="华文中宋" w:hAnsi="华文中宋" w:eastAsia="华文中宋" w:hint="eastAsia"/>
          <w:color w:val="auto"/>
          <w:highlight w:val="none"/>
        </w:rPr>
        <w:t xml:space="preserve">企业声明函》。</w:t>
      </w:r>
      <w:r/>
    </w:p>
    <w:p>
      <w:pPr>
        <w:pStyle w:val="912"/>
        <w:ind w:firstLine="420" w:firstLineChars="200"/>
        <w:snapToGrid w:val="0"/>
        <w:spacing w:lineRule="exact" w:line="480"/>
        <w:rPr>
          <w:rFonts w:ascii="华文中宋" w:hAnsi="华文中宋" w:eastAsia="华文中宋"/>
          <w:color w:val="auto"/>
          <w:highlight w:val="none"/>
          <w:u w:val="none"/>
        </w:rPr>
      </w:pPr>
      <w:r>
        <w:rPr>
          <w:rFonts w:ascii="华文中宋" w:hAnsi="华文中宋" w:eastAsia="华文中宋" w:hint="eastAsia"/>
          <w:color w:val="auto"/>
          <w:highlight w:val="none"/>
          <w:u w:val="none"/>
        </w:rPr>
        <w:t xml:space="preserve">2. 小型、微企业只有提供本企业制造的货物或者服务，或者提供其他小型、微企业制造的货物，享受投标货物价格折扣。</w:t>
      </w:r>
      <w:r/>
    </w:p>
    <w:p>
      <w:pPr>
        <w:pStyle w:val="912"/>
        <w:ind w:firstLine="420" w:firstLineChars="200"/>
        <w:snapToGrid w:val="0"/>
        <w:spacing w:lineRule="exact" w:line="480"/>
        <w:rPr>
          <w:rFonts w:ascii="华文中宋" w:hAnsi="华文中宋" w:eastAsia="华文中宋"/>
          <w:color w:val="auto"/>
          <w:highlight w:val="none"/>
          <w:u w:val="none"/>
        </w:rPr>
      </w:pPr>
      <w:r>
        <w:rPr>
          <w:rFonts w:ascii="华文中宋" w:hAnsi="华文中宋" w:eastAsia="华文中宋" w:hint="eastAsia"/>
          <w:color w:val="auto"/>
          <w:highlight w:val="none"/>
          <w:u w:val="none"/>
        </w:rPr>
        <w:t xml:space="preserve">3. 小型、微型企业提供的货物既有中小企业制造货物，也有大型企业制造货物的，不享受价格折扣。</w:t>
      </w:r>
      <w:r/>
    </w:p>
    <w:p>
      <w:pPr>
        <w:pStyle w:val="912"/>
        <w:ind w:firstLine="420" w:firstLineChars="200"/>
        <w:snapToGrid w:val="0"/>
        <w:spacing w:lineRule="exact" w:line="480"/>
        <w:rPr>
          <w:rFonts w:ascii="华文中宋" w:hAnsi="华文中宋" w:eastAsia="华文中宋" w:hint="eastAsia"/>
          <w:color w:val="auto"/>
          <w:highlight w:val="none"/>
          <w:u w:val="none"/>
        </w:rPr>
      </w:pPr>
      <w:r>
        <w:rPr>
          <w:rFonts w:ascii="华文中宋" w:hAnsi="华文中宋" w:eastAsia="华文中宋" w:hint="eastAsia"/>
          <w:color w:val="auto"/>
          <w:highlight w:val="none"/>
          <w:u w:val="none"/>
        </w:rPr>
        <w:t xml:space="preserve">4. 联合体价格折扣：本项目若允许联合体参加，大中型企业与小型、微型企业组成联合体的，联合协议约定小型、微型企业的合同份额占到合同总金额30%以上的，对联合体的报价给予</w:t>
      </w:r>
      <w:r>
        <w:rPr>
          <w:rFonts w:ascii="华文中宋" w:hAnsi="华文中宋" w:eastAsia="华文中宋" w:hint="eastAsia"/>
          <w:color w:val="auto"/>
          <w:highlight w:val="none"/>
          <w:u w:val="none"/>
          <w:lang w:val="en-US" w:eastAsia="zh-CN"/>
        </w:rPr>
        <w:t xml:space="preserve">一定比例</w:t>
      </w:r>
      <w:r>
        <w:rPr>
          <w:rFonts w:ascii="华文中宋" w:hAnsi="华文中宋" w:eastAsia="华文中宋" w:hint="eastAsia"/>
          <w:color w:val="auto"/>
          <w:highlight w:val="none"/>
          <w:u w:val="none"/>
        </w:rPr>
        <w:t xml:space="preserve">的</w:t>
      </w:r>
      <w:r>
        <w:rPr>
          <w:rFonts w:ascii="华文中宋" w:hAnsi="华文中宋" w:eastAsia="华文中宋" w:hint="eastAsia"/>
          <w:color w:val="auto"/>
          <w:highlight w:val="none"/>
          <w:u w:val="none"/>
          <w:lang w:val="en-US" w:eastAsia="zh-CN"/>
        </w:rPr>
        <w:t xml:space="preserve">价格</w:t>
      </w:r>
      <w:r>
        <w:rPr>
          <w:rFonts w:ascii="华文中宋" w:hAnsi="华文中宋" w:eastAsia="华文中宋" w:hint="eastAsia"/>
          <w:color w:val="auto"/>
          <w:highlight w:val="none"/>
          <w:u w:val="none"/>
        </w:rPr>
        <w:t xml:space="preserve">扣除，用扣除后价格参加评审。组成联合体小微企业与联合体内其他企业之间存在直接</w:t>
      </w:r>
      <w:r>
        <w:rPr>
          <w:rFonts w:ascii="华文中宋" w:hAnsi="华文中宋" w:eastAsia="华文中宋" w:hint="eastAsia"/>
          <w:color w:val="auto"/>
          <w:highlight w:val="none"/>
          <w:u w:val="none"/>
          <w:lang w:val="en-US" w:eastAsia="zh-CN"/>
        </w:rPr>
        <w:t xml:space="preserve">控股</w:t>
      </w:r>
      <w:r>
        <w:rPr>
          <w:rFonts w:ascii="华文中宋" w:hAnsi="华文中宋" w:eastAsia="华文中宋" w:hint="eastAsia"/>
          <w:color w:val="auto"/>
          <w:highlight w:val="none"/>
          <w:u w:val="none"/>
        </w:rPr>
        <w:t xml:space="preserve">、管理关系的，不享受价格扣除优惠政策。</w:t>
      </w:r>
      <w:r/>
    </w:p>
    <w:p>
      <w:pPr>
        <w:pStyle w:val="912"/>
        <w:ind w:firstLine="420" w:firstLineChars="200"/>
        <w:snapToGrid w:val="0"/>
        <w:spacing w:lineRule="exact" w:line="480"/>
        <w:rPr>
          <w:rFonts w:ascii="华文中宋" w:hAnsi="华文中宋" w:eastAsia="华文中宋"/>
          <w:color w:val="auto"/>
          <w:highlight w:val="none"/>
          <w:u w:val="none"/>
        </w:rPr>
      </w:pPr>
      <w:r>
        <w:rPr>
          <w:rFonts w:ascii="华文中宋" w:hAnsi="华文中宋" w:eastAsia="华文中宋" w:hint="eastAsia"/>
          <w:color w:val="auto"/>
          <w:highlight w:val="none"/>
          <w:u w:val="none"/>
        </w:rPr>
        <w:t xml:space="preserve">5. 大中型企业向小型、微型企业分包的价格折扣：大中型企业向一家或者多家小型、微型企业分包的，分包意向协议约定小型、微型企业的合同份额占到合同总金额30%以上的，对大中型企业的报价给予</w:t>
      </w:r>
      <w:r>
        <w:rPr>
          <w:rFonts w:ascii="华文中宋" w:hAnsi="华文中宋" w:eastAsia="华文中宋" w:hint="eastAsia"/>
          <w:color w:val="auto"/>
          <w:highlight w:val="none"/>
          <w:u w:val="none"/>
          <w:lang w:val="en-US" w:eastAsia="zh-CN"/>
        </w:rPr>
        <w:t xml:space="preserve">一定比例</w:t>
      </w:r>
      <w:r>
        <w:rPr>
          <w:rFonts w:ascii="华文中宋" w:hAnsi="华文中宋" w:eastAsia="华文中宋" w:hint="eastAsia"/>
          <w:color w:val="auto"/>
          <w:highlight w:val="none"/>
          <w:u w:val="none"/>
        </w:rPr>
        <w:t xml:space="preserve">的</w:t>
      </w:r>
      <w:r>
        <w:rPr>
          <w:rFonts w:ascii="华文中宋" w:hAnsi="华文中宋" w:eastAsia="华文中宋" w:hint="eastAsia"/>
          <w:color w:val="auto"/>
          <w:highlight w:val="none"/>
          <w:u w:val="none"/>
          <w:lang w:val="en-US" w:eastAsia="zh-CN"/>
        </w:rPr>
        <w:t xml:space="preserve">价格</w:t>
      </w:r>
      <w:r>
        <w:rPr>
          <w:rFonts w:ascii="华文中宋" w:hAnsi="华文中宋" w:eastAsia="华文中宋" w:hint="eastAsia"/>
          <w:color w:val="auto"/>
          <w:highlight w:val="none"/>
          <w:u w:val="none"/>
        </w:rPr>
        <w:t xml:space="preserve">扣除，用扣除后价格参加评审。接受分包的小微企业与分包企业之间存在直接控股、管理关系的，不享受价格扣除优惠政策。</w:t>
      </w:r>
      <w:r/>
    </w:p>
    <w:p>
      <w:pPr>
        <w:pStyle w:val="912"/>
        <w:ind w:firstLine="420" w:firstLineChars="200"/>
        <w:snapToGrid w:val="0"/>
        <w:spacing w:lineRule="exact" w:line="480"/>
        <w:rPr>
          <w:rFonts w:ascii="华文中宋" w:hAnsi="华文中宋" w:eastAsia="华文中宋"/>
          <w:color w:val="auto"/>
          <w:highlight w:val="none"/>
        </w:rPr>
      </w:pPr>
      <w:r>
        <w:rPr>
          <w:rFonts w:ascii="华文中宋" w:hAnsi="华文中宋" w:eastAsia="华文中宋" w:hint="eastAsia"/>
          <w:color w:val="auto"/>
          <w:highlight w:val="none"/>
          <w:u w:val="none"/>
          <w:lang w:val="en-US" w:eastAsia="zh-CN"/>
        </w:rPr>
        <w:t xml:space="preserve">6. 通过</w:t>
      </w:r>
      <w:r>
        <w:rPr>
          <w:rFonts w:ascii="华文中宋" w:hAnsi="华文中宋" w:eastAsia="华文中宋" w:hint="eastAsia"/>
          <w:color w:val="auto"/>
          <w:highlight w:val="none"/>
          <w:u w:val="none"/>
        </w:rPr>
        <w:t xml:space="preserve">享受扶持政策</w:t>
      </w:r>
      <w:r>
        <w:rPr>
          <w:rFonts w:ascii="华文中宋" w:hAnsi="华文中宋" w:eastAsia="华文中宋" w:hint="eastAsia"/>
          <w:color w:val="auto"/>
          <w:highlight w:val="none"/>
          <w:u w:val="none"/>
          <w:lang w:eastAsia="zh-CN"/>
        </w:rPr>
        <w:t xml:space="preserve">、</w:t>
      </w:r>
      <w:r>
        <w:rPr>
          <w:rFonts w:ascii="华文中宋" w:hAnsi="华文中宋" w:eastAsia="华文中宋" w:hint="eastAsia"/>
          <w:color w:val="auto"/>
          <w:highlight w:val="none"/>
          <w:u w:val="none"/>
          <w:lang w:val="en-US" w:eastAsia="zh-CN"/>
        </w:rPr>
        <w:t xml:space="preserve">价格折扣并</w:t>
      </w:r>
      <w:r>
        <w:rPr>
          <w:rFonts w:ascii="华文中宋" w:hAnsi="华文中宋" w:eastAsia="华文中宋" w:hint="eastAsia"/>
          <w:color w:val="auto"/>
          <w:highlight w:val="none"/>
          <w:u w:val="none"/>
        </w:rPr>
        <w:t xml:space="preserve">获得政府采购合同的</w:t>
      </w:r>
      <w:r>
        <w:rPr>
          <w:rFonts w:ascii="华文中宋" w:hAnsi="华文中宋" w:eastAsia="华文中宋" w:hint="eastAsia"/>
          <w:color w:val="auto"/>
          <w:highlight w:val="none"/>
          <w:u w:val="none"/>
          <w:lang w:eastAsia="zh-CN"/>
        </w:rPr>
        <w:t xml:space="preserve">：</w:t>
      </w:r>
      <w:r>
        <w:rPr>
          <w:rFonts w:ascii="华文中宋" w:hAnsi="华文中宋" w:eastAsia="华文中宋" w:hint="eastAsia"/>
          <w:color w:val="auto"/>
          <w:highlight w:val="none"/>
          <w:u w:val="none"/>
        </w:rPr>
        <w:t xml:space="preserve">小微企业不得将合同分包给大中型企业</w:t>
      </w:r>
      <w:r>
        <w:rPr>
          <w:rFonts w:ascii="华文中宋" w:hAnsi="华文中宋" w:eastAsia="华文中宋" w:hint="eastAsia"/>
          <w:color w:val="auto"/>
          <w:highlight w:val="none"/>
          <w:u w:val="none"/>
          <w:lang w:eastAsia="zh-CN"/>
        </w:rPr>
        <w:t xml:space="preserve">；</w:t>
      </w:r>
      <w:r>
        <w:rPr>
          <w:rFonts w:ascii="华文中宋" w:hAnsi="华文中宋" w:eastAsia="华文中宋" w:hint="eastAsia"/>
          <w:color w:val="auto"/>
          <w:highlight w:val="none"/>
          <w:u w:val="none"/>
        </w:rPr>
        <w:t xml:space="preserve">中型企业不得将合同分包给大型企业</w:t>
      </w:r>
      <w:r>
        <w:rPr>
          <w:rFonts w:ascii="华文中宋" w:hAnsi="华文中宋" w:eastAsia="华文中宋" w:hint="eastAsia"/>
          <w:color w:val="auto"/>
          <w:highlight w:val="none"/>
          <w:u w:val="none"/>
          <w:lang w:eastAsia="zh-CN"/>
        </w:rPr>
        <w:t xml:space="preserve">。</w:t>
      </w:r>
      <w:r/>
    </w:p>
    <w:p>
      <w:pPr>
        <w:pStyle w:val="912"/>
        <w:ind w:firstLine="315" w:firstLineChars="150"/>
        <w:snapToGrid w:val="0"/>
        <w:spacing w:lineRule="exact" w:line="48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hint="eastAsia"/>
          <w:color w:val="auto"/>
          <w:highlight w:val="none"/>
          <w:lang w:val="en-US" w:eastAsia="zh-CN"/>
        </w:rPr>
        <w:t xml:space="preserve">八</w:t>
      </w:r>
      <w:r>
        <w:rPr>
          <w:rFonts w:ascii="华文中宋" w:hAnsi="华文中宋" w:eastAsia="华文中宋" w:hint="eastAsia"/>
          <w:color w:val="auto"/>
          <w:highlight w:val="none"/>
        </w:rPr>
        <w:t xml:space="preserve">）残疾人福利性单位参加本项目的评审标准</w:t>
      </w:r>
      <w:r/>
    </w:p>
    <w:p>
      <w:pPr>
        <w:pStyle w:val="912"/>
        <w:ind w:firstLine="420" w:firstLineChars="200"/>
        <w:snapToGrid w:val="0"/>
        <w:spacing w:lineRule="exact" w:line="480"/>
        <w:rPr>
          <w:rFonts w:ascii="华文中宋" w:hAnsi="华文中宋" w:eastAsia="华文中宋"/>
          <w:color w:val="auto"/>
          <w:highlight w:val="none"/>
        </w:rPr>
      </w:pPr>
      <w:r>
        <w:rPr>
          <w:rFonts w:ascii="华文中宋" w:hAnsi="华文中宋" w:eastAsia="华文中宋"/>
          <w:color w:val="auto"/>
          <w:highlight w:val="none"/>
        </w:rPr>
        <w:t xml:space="preserve">1</w:t>
      </w:r>
      <w:r>
        <w:rPr>
          <w:rFonts w:ascii="华文中宋" w:hAnsi="华文中宋" w:eastAsia="华文中宋" w:hint="eastAsia"/>
          <w:color w:val="auto"/>
          <w:highlight w:val="none"/>
        </w:rPr>
        <w:t xml:space="preserve">．须根据财库【</w:t>
      </w:r>
      <w:r>
        <w:rPr>
          <w:rFonts w:ascii="华文中宋" w:hAnsi="华文中宋" w:eastAsia="华文中宋"/>
          <w:color w:val="auto"/>
          <w:highlight w:val="none"/>
        </w:rPr>
        <w:t xml:space="preserve">2017</w:t>
      </w: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141</w:t>
      </w:r>
      <w:r>
        <w:rPr>
          <w:rFonts w:ascii="华文中宋" w:hAnsi="华文中宋" w:eastAsia="华文中宋" w:hint="eastAsia"/>
          <w:color w:val="auto"/>
          <w:highlight w:val="none"/>
        </w:rPr>
        <w:t xml:space="preserve">号《关于促进残疾人就业政府采购政策的通知》的要求，如实填写《残疾人福利性单位声明函》，残疾人福利性单位参加本项目</w:t>
      </w:r>
      <w:r>
        <w:rPr>
          <w:rFonts w:ascii="华文中宋" w:hAnsi="华文中宋" w:eastAsia="华文中宋" w:hint="eastAsia"/>
          <w:color w:val="auto"/>
          <w:highlight w:val="none"/>
          <w:lang w:val="en-US" w:eastAsia="zh-CN"/>
        </w:rPr>
        <w:t xml:space="preserve">询价</w:t>
      </w:r>
      <w:r>
        <w:rPr>
          <w:rFonts w:ascii="华文中宋" w:hAnsi="华文中宋" w:eastAsia="华文中宋" w:hint="eastAsia"/>
          <w:color w:val="auto"/>
          <w:highlight w:val="none"/>
        </w:rPr>
        <w:t xml:space="preserve">时，享受</w:t>
      </w:r>
      <w:r>
        <w:rPr>
          <w:rFonts w:ascii="华文中宋" w:hAnsi="华文中宋" w:eastAsia="华文中宋" w:hint="eastAsia"/>
          <w:color w:val="auto"/>
          <w:highlight w:val="none"/>
          <w:lang w:val="en-US" w:eastAsia="zh-CN"/>
        </w:rPr>
        <w:t xml:space="preserve">等同于小微企业</w:t>
      </w:r>
      <w:r>
        <w:rPr>
          <w:rFonts w:ascii="华文中宋" w:hAnsi="华文中宋" w:eastAsia="华文中宋" w:hint="eastAsia"/>
          <w:color w:val="auto"/>
          <w:highlight w:val="none"/>
        </w:rPr>
        <w:t xml:space="preserve">的价格折扣，用扣除后的价格参与评审。</w:t>
      </w:r>
      <w:r/>
    </w:p>
    <w:p>
      <w:pPr>
        <w:pStyle w:val="912"/>
        <w:ind w:firstLine="420" w:firstLineChars="200"/>
        <w:snapToGrid w:val="0"/>
        <w:spacing w:lineRule="exact" w:line="480"/>
        <w:rPr>
          <w:rFonts w:ascii="华文中宋" w:hAnsi="华文中宋" w:eastAsia="华文中宋"/>
          <w:color w:val="auto"/>
          <w:highlight w:val="none"/>
        </w:rPr>
      </w:pPr>
      <w:r>
        <w:rPr>
          <w:rFonts w:ascii="华文中宋" w:hAnsi="华文中宋" w:eastAsia="华文中宋"/>
          <w:color w:val="auto"/>
          <w:highlight w:val="none"/>
        </w:rPr>
        <w:t xml:space="preserve">2</w:t>
      </w:r>
      <w:r>
        <w:rPr>
          <w:rFonts w:ascii="华文中宋" w:hAnsi="华文中宋" w:eastAsia="华文中宋" w:hint="eastAsia"/>
          <w:color w:val="auto"/>
          <w:highlight w:val="none"/>
        </w:rPr>
        <w:t xml:space="preserve">．享受政府采购支持政策的残疾人福利性单位应当同时满足以下条件：</w:t>
      </w:r>
      <w:r/>
    </w:p>
    <w:p>
      <w:pPr>
        <w:pStyle w:val="912"/>
        <w:ind w:firstLine="210" w:firstLineChars="100"/>
        <w:snapToGrid w:val="0"/>
        <w:spacing w:lineRule="exact" w:line="48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1</w:t>
      </w:r>
      <w:r>
        <w:rPr>
          <w:rFonts w:ascii="华文中宋" w:hAnsi="华文中宋" w:eastAsia="华文中宋" w:hint="eastAsia"/>
          <w:color w:val="auto"/>
          <w:highlight w:val="none"/>
        </w:rPr>
        <w:t xml:space="preserve">）安置的残疾人占本单位在职职工人数的比例不低于</w:t>
      </w:r>
      <w:r>
        <w:rPr>
          <w:rFonts w:ascii="华文中宋" w:hAnsi="华文中宋" w:eastAsia="华文中宋"/>
          <w:color w:val="auto"/>
          <w:highlight w:val="none"/>
        </w:rPr>
        <w:t xml:space="preserve">25%</w:t>
      </w:r>
      <w:r>
        <w:rPr>
          <w:rFonts w:ascii="华文中宋" w:hAnsi="华文中宋" w:eastAsia="华文中宋" w:hint="eastAsia"/>
          <w:color w:val="auto"/>
          <w:highlight w:val="none"/>
        </w:rPr>
        <w:t xml:space="preserve">（含</w:t>
      </w:r>
      <w:r>
        <w:rPr>
          <w:rFonts w:ascii="华文中宋" w:hAnsi="华文中宋" w:eastAsia="华文中宋"/>
          <w:color w:val="auto"/>
          <w:highlight w:val="none"/>
        </w:rPr>
        <w:t xml:space="preserve">25%</w:t>
      </w:r>
      <w:r>
        <w:rPr>
          <w:rFonts w:ascii="华文中宋" w:hAnsi="华文中宋" w:eastAsia="华文中宋" w:hint="eastAsia"/>
          <w:color w:val="auto"/>
          <w:highlight w:val="none"/>
        </w:rPr>
        <w:t xml:space="preserve">），并且安置的残疾人人数不少于</w:t>
      </w:r>
      <w:r>
        <w:rPr>
          <w:rFonts w:ascii="华文中宋" w:hAnsi="华文中宋" w:eastAsia="华文中宋"/>
          <w:color w:val="auto"/>
          <w:highlight w:val="none"/>
        </w:rPr>
        <w:t xml:space="preserve">10</w:t>
      </w:r>
      <w:r>
        <w:rPr>
          <w:rFonts w:ascii="华文中宋" w:hAnsi="华文中宋" w:eastAsia="华文中宋" w:hint="eastAsia"/>
          <w:color w:val="auto"/>
          <w:highlight w:val="none"/>
        </w:rPr>
        <w:t xml:space="preserve">人（含</w:t>
      </w:r>
      <w:r>
        <w:rPr>
          <w:rFonts w:ascii="华文中宋" w:hAnsi="华文中宋" w:eastAsia="华文中宋"/>
          <w:color w:val="auto"/>
          <w:highlight w:val="none"/>
        </w:rPr>
        <w:t xml:space="preserve">10</w:t>
      </w:r>
      <w:r>
        <w:rPr>
          <w:rFonts w:ascii="华文中宋" w:hAnsi="华文中宋" w:eastAsia="华文中宋" w:hint="eastAsia"/>
          <w:color w:val="auto"/>
          <w:highlight w:val="none"/>
        </w:rPr>
        <w:t xml:space="preserve">人）；</w:t>
      </w:r>
      <w:r/>
    </w:p>
    <w:p>
      <w:pPr>
        <w:pStyle w:val="912"/>
        <w:ind w:firstLine="210" w:firstLineChars="100"/>
        <w:snapToGrid w:val="0"/>
        <w:spacing w:lineRule="exact" w:line="48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2</w:t>
      </w:r>
      <w:r>
        <w:rPr>
          <w:rFonts w:ascii="华文中宋" w:hAnsi="华文中宋" w:eastAsia="华文中宋" w:hint="eastAsia"/>
          <w:color w:val="auto"/>
          <w:highlight w:val="none"/>
        </w:rPr>
        <w:t xml:space="preserve">）依法与安置的每位残疾人签订了一年以上（含一年）的劳动合同或服务协议；</w:t>
      </w:r>
      <w:r/>
    </w:p>
    <w:p>
      <w:pPr>
        <w:pStyle w:val="912"/>
        <w:ind w:firstLine="210" w:firstLineChars="100"/>
        <w:snapToGrid w:val="0"/>
        <w:spacing w:lineRule="exact" w:line="48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3</w:t>
      </w:r>
      <w:r>
        <w:rPr>
          <w:rFonts w:ascii="华文中宋" w:hAnsi="华文中宋" w:eastAsia="华文中宋" w:hint="eastAsia"/>
          <w:color w:val="auto"/>
          <w:highlight w:val="none"/>
        </w:rPr>
        <w:t xml:space="preserve">）为安置的每位残疾人按月足额缴纳了基本养老保险、基本医疗保险、失业保险、工伤保险和生育保险等社会保险费；</w:t>
      </w:r>
      <w:r/>
    </w:p>
    <w:p>
      <w:pPr>
        <w:pStyle w:val="912"/>
        <w:snapToGrid w:val="0"/>
        <w:spacing w:lineRule="exact" w:line="480"/>
        <w:rPr>
          <w:rFonts w:ascii="华文中宋" w:hAnsi="华文中宋" w:eastAsia="华文中宋"/>
          <w:color w:val="auto"/>
          <w:highlight w:val="none"/>
        </w:rPr>
      </w:pPr>
      <w:r>
        <w:rPr>
          <w:rFonts w:ascii="华文中宋" w:hAnsi="华文中宋" w:eastAsia="华文中宋" w:hint="eastAsia"/>
          <w:color w:val="auto"/>
          <w:highlight w:val="none"/>
        </w:rPr>
        <w:t xml:space="preserve">　（</w:t>
      </w:r>
      <w:r>
        <w:rPr>
          <w:rFonts w:ascii="华文中宋" w:hAnsi="华文中宋" w:eastAsia="华文中宋"/>
          <w:color w:val="auto"/>
          <w:highlight w:val="none"/>
        </w:rPr>
        <w:t xml:space="preserve">4</w:t>
      </w:r>
      <w:r>
        <w:rPr>
          <w:rFonts w:ascii="华文中宋" w:hAnsi="华文中宋" w:eastAsia="华文中宋" w:hint="eastAsia"/>
          <w:color w:val="auto"/>
          <w:highlight w:val="none"/>
        </w:rPr>
        <w:t xml:space="preserve">）通过银行等金融机构向安置的每位残疾人，按月支付了不低于单位所在区县适用的经省级人民政府批准的月最低工资标准的工资；</w:t>
      </w:r>
      <w:r/>
    </w:p>
    <w:p>
      <w:pPr>
        <w:pStyle w:val="912"/>
        <w:ind w:firstLine="210" w:firstLineChars="100"/>
        <w:snapToGrid w:val="0"/>
        <w:spacing w:lineRule="exact" w:line="48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5</w:t>
      </w:r>
      <w:r>
        <w:rPr>
          <w:rFonts w:ascii="华文中宋" w:hAnsi="华文中宋" w:eastAsia="华文中宋" w:hint="eastAsia"/>
          <w:color w:val="auto"/>
          <w:highlight w:val="none"/>
        </w:rPr>
        <w:t xml:space="preserve">）提供本单位制造的货物、承担的工程或者服务（以下简称产品），或者提供其他残疾人福利性单位制造的货物（不包括使用非残疾人福利性单位注册商标的货物）；</w:t>
      </w:r>
      <w:r/>
    </w:p>
    <w:p>
      <w:pPr>
        <w:pStyle w:val="912"/>
        <w:ind w:firstLine="210" w:firstLineChars="100"/>
        <w:snapToGrid w:val="0"/>
        <w:spacing w:lineRule="exact" w:line="48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6</w:t>
      </w:r>
      <w:r>
        <w:rPr>
          <w:rFonts w:ascii="华文中宋" w:hAnsi="华文中宋" w:eastAsia="华文中宋" w:hint="eastAsia"/>
          <w:color w:val="auto"/>
          <w:highlight w:val="none"/>
        </w:rPr>
        <w:t xml:space="preserve">）前款所称残疾人是指法定劳动年龄内，持有《中华人民共和国残疾人证》或者《中华人民共和国残疾军人证（</w:t>
      </w:r>
      <w:r>
        <w:rPr>
          <w:rFonts w:ascii="华文中宋" w:hAnsi="华文中宋" w:eastAsia="华文中宋"/>
          <w:color w:val="auto"/>
          <w:highlight w:val="none"/>
        </w:rPr>
        <w:t xml:space="preserve">1</w:t>
      </w:r>
      <w:r>
        <w:rPr>
          <w:rFonts w:ascii="华文中宋" w:hAnsi="华文中宋" w:eastAsia="华文中宋" w:hint="eastAsia"/>
          <w:color w:val="auto"/>
          <w:highlight w:val="none"/>
        </w:rPr>
        <w:t xml:space="preserve">至</w:t>
      </w:r>
      <w:r>
        <w:rPr>
          <w:rFonts w:ascii="华文中宋" w:hAnsi="华文中宋" w:eastAsia="华文中宋"/>
          <w:color w:val="auto"/>
          <w:highlight w:val="none"/>
        </w:rPr>
        <w:t xml:space="preserve">8</w:t>
      </w:r>
      <w:r>
        <w:rPr>
          <w:rFonts w:ascii="华文中宋" w:hAnsi="华文中宋" w:eastAsia="华文中宋" w:hint="eastAsia"/>
          <w:color w:val="auto"/>
          <w:highlight w:val="none"/>
        </w:rPr>
        <w:t xml:space="preserve">级）》的自然人，包括具有劳动条件和劳动意愿的精神残疾人。在职职工人数是指与残疾人福利性单位建立劳动关系并依法签订劳动合同或者服务协议的雇员人数；</w:t>
      </w:r>
      <w:r/>
    </w:p>
    <w:p>
      <w:pPr>
        <w:pStyle w:val="912"/>
        <w:ind w:firstLine="210" w:firstLineChars="100"/>
        <w:snapToGrid w:val="0"/>
        <w:spacing w:lineRule="exact" w:line="48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7</w:t>
      </w:r>
      <w:r>
        <w:rPr>
          <w:rFonts w:ascii="华文中宋" w:hAnsi="华文中宋" w:eastAsia="华文中宋" w:hint="eastAsia"/>
          <w:color w:val="auto"/>
          <w:highlight w:val="none"/>
        </w:rPr>
        <w:t xml:space="preserve">）供应商提供的《残疾人福利性单位声明函》与事实不符的，依照《政府采购法》第七十七条第一款的规定追究法律责任；</w:t>
      </w:r>
      <w:r/>
    </w:p>
    <w:p>
      <w:pPr>
        <w:pStyle w:val="912"/>
        <w:ind w:firstLine="210" w:firstLineChars="100"/>
        <w:snapToGrid w:val="0"/>
        <w:spacing w:lineRule="exact" w:line="48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color w:val="auto"/>
          <w:highlight w:val="none"/>
        </w:rPr>
        <w:t xml:space="preserve">8</w:t>
      </w:r>
      <w:r>
        <w:rPr>
          <w:rFonts w:ascii="华文中宋" w:hAnsi="华文中宋" w:eastAsia="华文中宋" w:hint="eastAsia"/>
          <w:color w:val="auto"/>
          <w:highlight w:val="none"/>
        </w:rPr>
        <w:t xml:space="preserve">）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r/>
    </w:p>
    <w:p>
      <w:pPr>
        <w:pStyle w:val="912"/>
        <w:ind w:firstLine="420" w:firstLineChars="200"/>
        <w:snapToGrid w:val="0"/>
        <w:spacing w:lineRule="exact" w:line="480"/>
        <w:rPr>
          <w:rFonts w:ascii="华文中宋" w:hAnsi="华文中宋" w:eastAsia="华文中宋"/>
          <w:color w:val="auto"/>
          <w:highlight w:val="none"/>
        </w:rPr>
      </w:pPr>
      <w:r>
        <w:rPr>
          <w:rFonts w:ascii="华文中宋" w:hAnsi="华文中宋" w:eastAsia="华文中宋" w:hint="eastAsia"/>
          <w:color w:val="auto"/>
          <w:highlight w:val="none"/>
        </w:rPr>
        <w:t xml:space="preserve">（</w:t>
      </w:r>
      <w:r>
        <w:rPr>
          <w:rFonts w:ascii="华文中宋" w:hAnsi="华文中宋" w:eastAsia="华文中宋" w:hint="eastAsia"/>
          <w:color w:val="auto"/>
          <w:highlight w:val="none"/>
          <w:lang w:val="en-US" w:eastAsia="zh-CN"/>
        </w:rPr>
        <w:t xml:space="preserve">九</w:t>
      </w:r>
      <w:r>
        <w:rPr>
          <w:rFonts w:ascii="华文中宋" w:hAnsi="华文中宋" w:eastAsia="华文中宋" w:hint="eastAsia"/>
          <w:color w:val="auto"/>
          <w:highlight w:val="none"/>
        </w:rPr>
        <w:t xml:space="preserve">）监狱企业参加本项目的评审标准</w:t>
      </w:r>
      <w:r/>
    </w:p>
    <w:p>
      <w:pPr>
        <w:pStyle w:val="912"/>
        <w:ind w:firstLine="420" w:firstLineChars="200"/>
        <w:snapToGrid w:val="0"/>
        <w:spacing w:lineRule="exact" w:line="480"/>
        <w:rPr>
          <w:rFonts w:ascii="华文中宋" w:hAnsi="华文中宋" w:eastAsia="华文中宋"/>
          <w:color w:val="auto"/>
          <w:highlight w:val="none"/>
        </w:rPr>
      </w:pPr>
      <w:r>
        <w:rPr>
          <w:rFonts w:ascii="华文中宋" w:hAnsi="华文中宋" w:eastAsia="华文中宋"/>
          <w:color w:val="auto"/>
          <w:highlight w:val="none"/>
        </w:rPr>
        <w:t xml:space="preserve">1</w:t>
      </w:r>
      <w:r>
        <w:rPr>
          <w:rFonts w:ascii="华文中宋" w:hAnsi="华文中宋" w:eastAsia="华文中宋" w:hint="eastAsia"/>
          <w:color w:val="auto"/>
          <w:highlight w:val="none"/>
        </w:rPr>
        <w:t xml:space="preserve">．监狱企业参加</w:t>
      </w:r>
      <w:r>
        <w:rPr>
          <w:rFonts w:ascii="华文中宋" w:hAnsi="华文中宋" w:eastAsia="华文中宋" w:hint="eastAsia"/>
          <w:color w:val="auto"/>
          <w:highlight w:val="none"/>
          <w:lang w:val="en-US" w:eastAsia="zh-CN"/>
        </w:rPr>
        <w:t xml:space="preserve">询价</w:t>
      </w:r>
      <w:r>
        <w:rPr>
          <w:rFonts w:ascii="华文中宋" w:hAnsi="华文中宋" w:eastAsia="华文中宋" w:hint="eastAsia"/>
          <w:color w:val="auto"/>
          <w:highlight w:val="none"/>
        </w:rPr>
        <w:t xml:space="preserve">视同小微企业，需提供由省级以上监狱管理局或戒毒管理局出具的属于监狱企业的证明文件。</w:t>
      </w:r>
      <w:r/>
    </w:p>
    <w:p>
      <w:pPr>
        <w:pStyle w:val="912"/>
        <w:ind w:firstLine="420" w:firstLineChars="200"/>
        <w:snapToGrid w:val="0"/>
        <w:spacing w:lineRule="exact" w:line="480"/>
        <w:rPr>
          <w:rFonts w:ascii="华文中宋" w:hAnsi="华文中宋" w:eastAsia="华文中宋"/>
          <w:color w:val="auto"/>
          <w:highlight w:val="none"/>
        </w:rPr>
      </w:pPr>
      <w:r>
        <w:rPr>
          <w:rFonts w:ascii="华文中宋" w:hAnsi="华文中宋" w:eastAsia="华文中宋" w:hint="eastAsia"/>
          <w:color w:val="auto"/>
          <w:highlight w:val="none"/>
        </w:rPr>
        <w:t xml:space="preserve">2. 监狱企业只有提供本企业制造的货物或服务，或者提供其他小、微企业制造的货物，享受</w:t>
      </w:r>
      <w:r>
        <w:rPr>
          <w:rFonts w:ascii="华文中宋" w:hAnsi="华文中宋" w:eastAsia="华文中宋" w:hint="eastAsia"/>
          <w:color w:val="auto"/>
          <w:highlight w:val="none"/>
          <w:lang w:val="en-US" w:eastAsia="zh-CN"/>
        </w:rPr>
        <w:t xml:space="preserve">等同于小微企业</w:t>
      </w:r>
      <w:r>
        <w:rPr>
          <w:rFonts w:ascii="华文中宋" w:hAnsi="华文中宋" w:eastAsia="华文中宋" w:hint="eastAsia"/>
          <w:color w:val="auto"/>
          <w:highlight w:val="none"/>
        </w:rPr>
        <w:t xml:space="preserve">的价格折扣。</w:t>
      </w:r>
      <w:r/>
    </w:p>
    <w:p>
      <w:pPr>
        <w:pStyle w:val="912"/>
        <w:ind w:firstLine="420" w:firstLineChars="200"/>
        <w:snapToGrid w:val="0"/>
        <w:spacing w:lineRule="exact" w:line="480"/>
        <w:rPr>
          <w:rFonts w:ascii="华文中宋" w:hAnsi="华文中宋" w:eastAsia="华文中宋"/>
          <w:color w:val="auto"/>
          <w:highlight w:val="none"/>
        </w:rPr>
      </w:pPr>
      <w:r>
        <w:rPr>
          <w:rFonts w:ascii="华文中宋" w:hAnsi="华文中宋" w:eastAsia="华文中宋"/>
          <w:color w:val="auto"/>
          <w:highlight w:val="none"/>
        </w:rPr>
        <w:t xml:space="preserve">3</w:t>
      </w:r>
      <w:r>
        <w:rPr>
          <w:rFonts w:ascii="华文中宋" w:hAnsi="华文中宋" w:eastAsia="华文中宋" w:hint="eastAsia"/>
          <w:color w:val="auto"/>
          <w:highlight w:val="none"/>
        </w:rPr>
        <w:t xml:space="preserve">．监狱企业与中型企业组成联合体参加</w:t>
      </w:r>
      <w:r>
        <w:rPr>
          <w:rFonts w:ascii="华文中宋" w:hAnsi="华文中宋" w:eastAsia="华文中宋" w:hint="eastAsia"/>
          <w:color w:val="auto"/>
          <w:highlight w:val="none"/>
          <w:lang w:val="en-US" w:eastAsia="zh-CN"/>
        </w:rPr>
        <w:t xml:space="preserve">询价</w:t>
      </w:r>
      <w:r>
        <w:rPr>
          <w:rFonts w:ascii="华文中宋" w:hAnsi="华文中宋" w:eastAsia="华文中宋" w:hint="eastAsia"/>
          <w:color w:val="auto"/>
          <w:highlight w:val="none"/>
        </w:rPr>
        <w:t xml:space="preserve">的，或者向监狱企业分包，且联合体协议或分包意向协议约定监狱企业的协议金额占到合同金额</w:t>
      </w:r>
      <w:r>
        <w:rPr>
          <w:rFonts w:ascii="华文中宋" w:hAnsi="华文中宋" w:eastAsia="华文中宋"/>
          <w:color w:val="auto"/>
          <w:highlight w:val="none"/>
        </w:rPr>
        <w:t xml:space="preserve">30%</w:t>
      </w:r>
      <w:r>
        <w:rPr>
          <w:rFonts w:ascii="华文中宋" w:hAnsi="华文中宋" w:eastAsia="华文中宋" w:hint="eastAsia"/>
          <w:color w:val="auto"/>
          <w:highlight w:val="none"/>
        </w:rPr>
        <w:t xml:space="preserve">以上的，享受报价标的</w:t>
      </w:r>
      <w:r>
        <w:rPr>
          <w:rFonts w:ascii="华文中宋" w:hAnsi="华文中宋" w:eastAsia="华文中宋" w:hint="eastAsia"/>
          <w:color w:val="auto"/>
          <w:highlight w:val="none"/>
          <w:lang w:val="en-US" w:eastAsia="zh-CN"/>
        </w:rPr>
        <w:t xml:space="preserve">一定比例的</w:t>
      </w:r>
      <w:r>
        <w:rPr>
          <w:rFonts w:ascii="华文中宋" w:hAnsi="华文中宋" w:eastAsia="华文中宋" w:hint="eastAsia"/>
          <w:color w:val="auto"/>
          <w:highlight w:val="none"/>
        </w:rPr>
        <w:t xml:space="preserve">价格折扣。</w:t>
      </w:r>
      <w:r/>
    </w:p>
    <w:p>
      <w:pPr>
        <w:pStyle w:val="912"/>
        <w:ind w:firstLine="315" w:firstLineChars="150"/>
        <w:snapToGrid w:val="0"/>
        <w:spacing w:lineRule="exact" w:line="480"/>
        <w:rPr>
          <w:rFonts w:ascii="华文中宋" w:hAnsi="华文中宋" w:eastAsia="华文中宋" w:hint="eastAsia"/>
          <w:color w:val="auto"/>
          <w:highlight w:val="none"/>
          <w:lang w:eastAsia="zh-CN"/>
        </w:rPr>
      </w:pPr>
      <w:r>
        <w:rPr>
          <w:rFonts w:ascii="华文中宋" w:hAnsi="华文中宋" w:eastAsia="华文中宋" w:hint="eastAsia"/>
          <w:color w:val="auto"/>
          <w:highlight w:val="none"/>
        </w:rPr>
        <w:t xml:space="preserve">（</w:t>
      </w:r>
      <w:r>
        <w:rPr>
          <w:rFonts w:ascii="华文中宋" w:hAnsi="华文中宋" w:eastAsia="华文中宋" w:hint="eastAsia"/>
          <w:color w:val="auto"/>
          <w:highlight w:val="none"/>
          <w:lang w:val="en-US" w:eastAsia="zh-CN"/>
        </w:rPr>
        <w:t xml:space="preserve">十</w:t>
      </w:r>
      <w:r>
        <w:rPr>
          <w:rFonts w:ascii="华文中宋" w:hAnsi="华文中宋" w:eastAsia="华文中宋" w:hint="eastAsia"/>
          <w:color w:val="auto"/>
          <w:highlight w:val="none"/>
        </w:rPr>
        <w:t xml:space="preserve">）</w:t>
      </w:r>
      <w:r>
        <w:rPr>
          <w:rFonts w:ascii="华文中宋" w:hAnsi="华文中宋" w:eastAsia="华文中宋" w:hint="eastAsia"/>
          <w:i w:val="false"/>
          <w:iCs w:val="false"/>
          <w:color w:val="auto"/>
          <w:highlight w:val="none"/>
          <w:u w:val="none"/>
          <w:lang w:val="en-US" w:eastAsia="zh-CN"/>
        </w:rPr>
        <w:t xml:space="preserve">专门面向中小企业采购的项目，不重复执行中小企业发展、促进残疾人就业、支持监狱企业发展的价格优惠政策。</w:t>
      </w:r>
      <w:r/>
    </w:p>
    <w:p>
      <w:pPr>
        <w:pStyle w:val="912"/>
        <w:ind w:firstLine="315" w:firstLineChars="150"/>
        <w:snapToGrid w:val="0"/>
        <w:spacing w:lineRule="exact" w:line="480"/>
        <w:rPr>
          <w:rFonts w:ascii="华文中宋" w:hAnsi="华文中宋" w:eastAsia="华文中宋"/>
          <w:color w:val="auto"/>
          <w:highlight w:val="none"/>
        </w:rPr>
      </w:pPr>
      <w:r>
        <w:rPr>
          <w:rFonts w:ascii="华文中宋" w:hAnsi="华文中宋" w:eastAsia="华文中宋" w:hint="eastAsia"/>
          <w:color w:val="auto"/>
          <w:highlight w:val="none"/>
          <w:lang w:eastAsia="zh-CN"/>
        </w:rPr>
        <w:t xml:space="preserve">（</w:t>
      </w:r>
      <w:r>
        <w:rPr>
          <w:rFonts w:ascii="华文中宋" w:hAnsi="华文中宋" w:eastAsia="华文中宋" w:hint="eastAsia"/>
          <w:color w:val="auto"/>
          <w:highlight w:val="none"/>
          <w:lang w:val="en-US" w:eastAsia="zh-CN"/>
        </w:rPr>
        <w:t xml:space="preserve">十一</w:t>
      </w:r>
      <w:r>
        <w:rPr>
          <w:rFonts w:ascii="华文中宋" w:hAnsi="华文中宋" w:eastAsia="华文中宋" w:hint="eastAsia"/>
          <w:color w:val="auto"/>
          <w:highlight w:val="none"/>
          <w:lang w:eastAsia="zh-CN"/>
        </w:rPr>
        <w:t xml:space="preserve">）</w:t>
      </w:r>
      <w:r>
        <w:rPr>
          <w:rFonts w:ascii="华文中宋" w:hAnsi="华文中宋" w:eastAsia="华文中宋" w:hint="eastAsia"/>
          <w:color w:val="auto"/>
          <w:highlight w:val="none"/>
        </w:rPr>
        <w:t xml:space="preserve">商品包装和快递包装的评审标准</w:t>
      </w:r>
      <w:r/>
    </w:p>
    <w:p>
      <w:pPr>
        <w:pStyle w:val="912"/>
        <w:ind w:firstLine="420" w:firstLineChars="200"/>
        <w:snapToGrid w:val="0"/>
        <w:spacing w:lineRule="exact" w:line="480"/>
        <w:rPr>
          <w:rFonts w:ascii="华文中宋" w:hAnsi="华文中宋" w:eastAsia="华文中宋" w:hint="eastAsia"/>
          <w:color w:val="auto"/>
          <w:highlight w:val="none"/>
        </w:rPr>
      </w:pPr>
      <w:r>
        <w:rPr>
          <w:rFonts w:ascii="华文中宋" w:hAnsi="华文中宋" w:eastAsia="华文中宋" w:hint="eastAsia"/>
          <w:color w:val="auto"/>
          <w:highlight w:val="none"/>
          <w:lang w:val="en-US" w:eastAsia="zh-CN"/>
        </w:rPr>
        <w:t xml:space="preserve">严格落实《商品包装政府采购需求标准（试行）》《快递包装政府采购需求标准（试行）》。</w:t>
      </w:r>
      <w:r>
        <w:rPr>
          <w:rFonts w:ascii="华文中宋" w:hAnsi="华文中宋" w:eastAsia="华文中宋" w:hint="eastAsia"/>
          <w:color w:val="auto"/>
          <w:highlight w:val="none"/>
        </w:rPr>
        <w:t xml:space="preserve">本项目涉及商品包装和快递包装要求的，</w:t>
      </w:r>
      <w:r>
        <w:rPr>
          <w:rFonts w:ascii="华文中宋" w:hAnsi="华文中宋" w:eastAsia="华文中宋" w:hint="eastAsia"/>
          <w:color w:val="auto"/>
          <w:highlight w:val="none"/>
          <w:lang w:val="en-US" w:eastAsia="zh-CN"/>
        </w:rPr>
        <w:t xml:space="preserve">询价供应商</w:t>
      </w:r>
      <w:r>
        <w:rPr>
          <w:rFonts w:ascii="华文中宋" w:hAnsi="华文中宋" w:eastAsia="华文中宋" w:hint="eastAsia"/>
          <w:color w:val="auto"/>
          <w:highlight w:val="none"/>
        </w:rPr>
        <w:t xml:space="preserve">须填写《商品包装和快递包装承诺函》（格式见第</w:t>
      </w:r>
      <w:r>
        <w:rPr>
          <w:rFonts w:ascii="华文中宋" w:hAnsi="华文中宋" w:eastAsia="华文中宋" w:hint="eastAsia"/>
          <w:color w:val="auto"/>
          <w:highlight w:val="none"/>
          <w:lang w:val="en-US" w:eastAsia="zh-CN"/>
        </w:rPr>
        <w:t xml:space="preserve">七</w:t>
      </w:r>
      <w:r>
        <w:rPr>
          <w:rFonts w:ascii="华文中宋" w:hAnsi="华文中宋" w:eastAsia="华文中宋" w:hint="eastAsia"/>
          <w:color w:val="auto"/>
          <w:highlight w:val="none"/>
        </w:rPr>
        <w:t xml:space="preserve">部分）。</w:t>
      </w:r>
      <w:r/>
    </w:p>
    <w:p>
      <w:pPr>
        <w:pStyle w:val="912"/>
        <w:ind w:firstLine="420" w:firstLineChars="200"/>
        <w:snapToGrid w:val="0"/>
        <w:spacing w:lineRule="exact" w:line="480"/>
        <w:rPr>
          <w:rFonts w:ascii="华文中宋" w:hAnsi="华文中宋" w:eastAsia="华文中宋" w:hint="eastAsia"/>
          <w:color w:val="auto"/>
          <w:highlight w:val="none"/>
          <w:lang w:val="en-US" w:eastAsia="zh-CN"/>
        </w:rPr>
      </w:pPr>
      <w:r>
        <w:rPr>
          <w:rFonts w:ascii="华文中宋" w:hAnsi="华文中宋" w:eastAsia="华文中宋" w:hint="eastAsia"/>
          <w:color w:val="auto"/>
          <w:highlight w:val="none"/>
        </w:rPr>
        <w:t xml:space="preserve">（十</w:t>
      </w:r>
      <w:r>
        <w:rPr>
          <w:rFonts w:ascii="华文中宋" w:hAnsi="华文中宋" w:eastAsia="华文中宋" w:hint="eastAsia"/>
          <w:color w:val="auto"/>
          <w:highlight w:val="none"/>
          <w:lang w:val="en-US" w:eastAsia="zh-CN"/>
        </w:rPr>
        <w:t xml:space="preserve">二</w:t>
      </w:r>
      <w:r>
        <w:rPr>
          <w:rFonts w:ascii="华文中宋" w:hAnsi="华文中宋" w:eastAsia="华文中宋" w:hint="eastAsia"/>
          <w:color w:val="auto"/>
          <w:highlight w:val="none"/>
        </w:rPr>
        <w:t xml:space="preserve">）</w:t>
      </w:r>
      <w:r>
        <w:rPr>
          <w:rFonts w:ascii="华文中宋" w:hAnsi="华文中宋" w:eastAsia="华文中宋" w:hint="eastAsia"/>
          <w:b/>
          <w:bCs/>
          <w:color w:val="auto"/>
          <w:highlight w:val="none"/>
        </w:rPr>
        <w:t xml:space="preserve">涉及</w:t>
      </w:r>
      <w:r>
        <w:rPr>
          <w:rFonts w:ascii="华文中宋" w:hAnsi="华文中宋" w:eastAsia="华文中宋" w:hint="eastAsia"/>
          <w:b/>
          <w:bCs/>
          <w:color w:val="auto"/>
          <w:highlight w:val="none"/>
          <w:lang w:val="en-US" w:eastAsia="zh-CN"/>
        </w:rPr>
        <w:t xml:space="preserve">绿色建筑和绿色建材政府强制采购的要求</w:t>
      </w:r>
      <w:r>
        <w:rPr>
          <w:rFonts w:ascii="华文中宋" w:hAnsi="华文中宋" w:eastAsia="华文中宋" w:hint="eastAsia"/>
          <w:color w:val="auto"/>
          <w:highlight w:val="none"/>
          <w:lang w:val="en-US" w:eastAsia="zh-CN"/>
        </w:rPr>
        <w:t xml:space="preserve">：</w:t>
      </w:r>
      <w:r/>
    </w:p>
    <w:p>
      <w:pPr>
        <w:pStyle w:val="912"/>
        <w:ind w:firstLine="420" w:firstLineChars="200"/>
        <w:snapToGrid w:val="0"/>
        <w:spacing w:lineRule="exact" w:line="480"/>
        <w:rPr>
          <w:rFonts w:ascii="华文中宋" w:hAnsi="华文中宋" w:eastAsia="华文中宋" w:hint="eastAsia"/>
          <w:color w:val="auto"/>
          <w:highlight w:val="none"/>
          <w:lang w:val="en-US" w:eastAsia="zh-CN"/>
        </w:rPr>
      </w:pPr>
      <w:r>
        <w:rPr>
          <w:rFonts w:ascii="华文中宋" w:hAnsi="华文中宋" w:eastAsia="华文中宋" w:hint="eastAsia"/>
          <w:color w:val="auto"/>
          <w:highlight w:val="none"/>
          <w:lang w:val="en-US" w:eastAsia="zh-CN"/>
        </w:rPr>
        <w:t xml:space="preserve">如本项目在合同履行过程中需要施工安装的，涉及到相关建筑建材属于“环境标志产品政府采购品目清单”中所涉内容的，采购人在制定采购需求时应严格落实《绿色建筑和绿色建材政府采购需求标准》，强制采购并使用“环境标志产品政府采购品目清单”中的绿色建材耗材。询价供应商在提交响应文件中需提供“符合绿色建筑和绿色建材政府采购需求承诺书”（格式见第七部分）。</w:t>
      </w:r>
      <w:r/>
    </w:p>
    <w:p>
      <w:pPr>
        <w:pStyle w:val="912"/>
        <w:numPr>
          <w:ilvl w:val="0"/>
          <w:numId w:val="0"/>
        </w:numPr>
        <w:ind w:firstLine="210" w:firstLineChars="100"/>
        <w:snapToGrid w:val="0"/>
        <w:spacing w:lineRule="exact" w:line="480"/>
        <w:rPr>
          <w:rFonts w:ascii="华文中宋" w:hAnsi="华文中宋" w:eastAsia="华文中宋" w:hint="eastAsia"/>
          <w:b/>
          <w:color w:val="auto"/>
          <w:szCs w:val="21"/>
          <w:highlight w:val="none"/>
        </w:rPr>
      </w:pPr>
      <w:r>
        <w:rPr>
          <w:rFonts w:ascii="华文中宋" w:hAnsi="华文中宋" w:eastAsia="华文中宋" w:hint="eastAsia"/>
          <w:b/>
          <w:color w:val="auto"/>
          <w:szCs w:val="21"/>
          <w:highlight w:val="none"/>
          <w:lang w:val="en-US" w:eastAsia="zh-CN"/>
        </w:rPr>
        <w:t xml:space="preserve">（十三）</w:t>
      </w:r>
      <w:r>
        <w:rPr>
          <w:rFonts w:ascii="华文中宋" w:hAnsi="华文中宋" w:eastAsia="华文中宋" w:hint="eastAsia"/>
          <w:b/>
          <w:color w:val="auto"/>
          <w:szCs w:val="21"/>
          <w:highlight w:val="none"/>
        </w:rPr>
        <w:t xml:space="preserve">实施本国产品标准及相关政策</w:t>
      </w:r>
      <w:r/>
    </w:p>
    <w:p>
      <w:pPr>
        <w:ind w:firstLine="526" w:firstLineChars="250"/>
        <w:snapToGrid w:val="1"/>
        <w:spacing w:lineRule="auto" w:line="360"/>
        <w:rPr>
          <w:rFonts w:ascii="华文中宋" w:hAnsi="华文中宋" w:eastAsia="华文中宋" w:hint="eastAsia"/>
          <w:b/>
          <w:color w:val="auto"/>
          <w:szCs w:val="21"/>
          <w:highlight w:val="none"/>
          <w:lang w:val="en-US" w:eastAsia="zh-CN"/>
        </w:rPr>
      </w:pPr>
      <w:r>
        <w:rPr>
          <w:rFonts w:ascii="华文中宋" w:hAnsi="华文中宋" w:eastAsia="华文中宋" w:hint="eastAsia"/>
          <w:b/>
          <w:color w:val="auto"/>
          <w:szCs w:val="21"/>
          <w:highlight w:val="none"/>
          <w:lang w:val="en-US" w:eastAsia="zh-CN"/>
        </w:rPr>
        <w:t xml:space="preserve">1.本国产品标准：</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本国产品应当符合以下条件：</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（1）在中国境内生产</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产品应当在中国境内生产，即在中华人民共和国关境内实现从原材料、组件到产品的属性改变。</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属性改变是指经过制造、加工或者组装等工序，产生完全不同于原材料、组件的新产品，并具有新的名称和特征（用途）。属性改变不包括以下细微操作：</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①为确保产品在运输或者储存期间保持某种状态而进行的操作；</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②为产品运输或者销售进行的包装或者展示；</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③在产品或者其包装上粘贴或者印刷品牌、标志、标识以及其他用于区别的标记；</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④简单的上漆、磨光和分装；</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⑤其他不属于属性改变的情形。</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（2）在中国境内生产的组件成本占比达到规定比例</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产品在中国境内生产的组件成本占比应当达到规定比例，计算公式为：</w:t>
      </w:r>
      <w:r/>
    </w:p>
    <w:p>
      <w:pPr>
        <w:ind w:firstLine="526" w:firstLineChars="250"/>
        <w:snapToGrid w:val="1"/>
        <w:spacing w:lineRule="auto" w:line="360"/>
        <w:rPr>
          <w:rFonts w:ascii="华文中宋" w:hAnsi="华文中宋" w:eastAsia="华文中宋" w:hint="eastAsia"/>
          <w:b/>
          <w:color w:val="auto"/>
          <w:szCs w:val="21"/>
          <w:highlight w:val="none"/>
          <w:lang w:val="en-US" w:eastAsia="zh-CN"/>
        </w:rPr>
      </w:pPr>
      <w:r>
        <w:rPr>
          <w:rFonts w:ascii="华文中宋" w:hAnsi="华文中宋" w:eastAsia="华文中宋" w:hint="eastAsia"/>
          <w:b/>
          <w:color w:val="auto"/>
          <w:szCs w:val="21"/>
          <w:highlight w:val="none"/>
          <w:lang w:val="en-US" w:eastAsia="zh-CN"/>
        </w:rPr>
        <mc:AlternateContent>
          <mc:Choice Requires="wpg">
            <w:drawing>
              <wp:inline xmlns:wp="http://schemas.openxmlformats.org/drawingml/2006/wordprocessingDrawing" distT="0" distB="0" distL="0" distR="0">
                <wp:extent cx="3402965" cy="624205"/>
                <wp:effectExtent l="0" t="0" r="6985" b="4445"/>
                <wp:docPr id="2" name="图片 2" descr="W020250930645245947614" hidden="false"/>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2" descr="W020250930645245947614" hidden="0"/>
                        <pic:cNvPicPr>
                          <a:picLocks noChangeAspect="1"/>
                        </pic:cNvPicPr>
                        <pic:nvPr isPhoto="0" userDrawn="0"/>
                      </pic:nvPicPr>
                      <pic:blipFill>
                        <a:blip r:embed="rId13"/>
                        <a:stretch/>
                      </pic:blipFill>
                      <pic:spPr bwMode="auto">
                        <a:xfrm>
                          <a:off x="0" y="0"/>
                          <a:ext cx="3402965" cy="624204"/>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267.9pt;height:49.1pt;" stroked="f">
                <v:path textboxrect="0,0,0,0"/>
                <v:imagedata r:id="rId13" o:title=""/>
              </v:shape>
            </w:pict>
          </mc:Fallback>
        </mc:AlternateConten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（3）特定产品的关键组件、关键工序符合相关要求</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对特定产品，在符合本通知第一条第（一）项和第（二）项条件的基础上，应当符合财政部会同有关行业主管部门确定的其关键组件、关键工序在中国境内生产、完成等要求。</w:t>
      </w:r>
      <w:r/>
    </w:p>
    <w:p>
      <w:pPr>
        <w:ind w:firstLine="526" w:firstLineChars="250"/>
        <w:snapToGrid w:val="1"/>
        <w:spacing w:lineRule="auto" w:line="360"/>
        <w:rPr>
          <w:rFonts w:ascii="华文中宋" w:hAnsi="华文中宋" w:eastAsia="华文中宋" w:hint="eastAsia"/>
          <w:b/>
          <w:bCs w:val="false"/>
          <w:color w:val="auto"/>
          <w:szCs w:val="21"/>
          <w:highlight w:val="none"/>
          <w:lang w:val="en-US" w:eastAsia="zh-CN"/>
        </w:rPr>
      </w:pPr>
      <w:r>
        <w:rPr>
          <w:rFonts w:ascii="华文中宋" w:hAnsi="华文中宋" w:eastAsia="华文中宋" w:hint="eastAsia"/>
          <w:b/>
          <w:bCs w:val="false"/>
          <w:color w:val="auto"/>
          <w:szCs w:val="21"/>
          <w:highlight w:val="none"/>
          <w:lang w:val="en-US" w:eastAsia="zh-CN"/>
        </w:rPr>
        <w:t xml:space="preserve">2.本国产品标准的适用范围</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p>
    <w:p>
      <w:pPr>
        <w:ind w:firstLine="526" w:firstLineChars="250"/>
        <w:snapToGrid w:val="1"/>
        <w:spacing w:lineRule="auto" w:line="360"/>
        <w:rPr>
          <w:rFonts w:ascii="华文中宋" w:hAnsi="华文中宋" w:eastAsia="华文中宋" w:hint="eastAsia"/>
          <w:b/>
          <w:bCs w:val="false"/>
          <w:color w:val="auto"/>
          <w:szCs w:val="21"/>
          <w:highlight w:val="none"/>
          <w:lang w:val="en-US" w:eastAsia="zh-CN"/>
        </w:rPr>
      </w:pPr>
      <w:r>
        <w:rPr>
          <w:rFonts w:ascii="华文中宋" w:hAnsi="华文中宋" w:eastAsia="华文中宋" w:hint="eastAsia"/>
          <w:b/>
          <w:bCs w:val="false"/>
          <w:color w:val="auto"/>
          <w:szCs w:val="21"/>
          <w:highlight w:val="none"/>
          <w:lang w:val="en-US" w:eastAsia="zh-CN"/>
        </w:rPr>
        <w:t xml:space="preserve">3.对本国产品的支持政策</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政府采购活动中既有本国产品又有非本国产品参与竞争的，依法对本国产品给予价格评审优惠，对本国产品的报价给予20%的价格扣除，用扣除后的价格参与评审。</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p>
    <w:p>
      <w:pPr>
        <w:ind w:firstLine="526" w:firstLineChars="250"/>
        <w:snapToGrid w:val="1"/>
        <w:spacing w:lineRule="auto" w:line="360"/>
        <w:rPr>
          <w:rFonts w:ascii="华文中宋" w:hAnsi="华文中宋" w:eastAsia="华文中宋" w:hint="eastAsia"/>
          <w:b/>
          <w:bCs w:val="false"/>
          <w:color w:val="auto"/>
          <w:szCs w:val="21"/>
          <w:highlight w:val="none"/>
          <w:lang w:val="en-US" w:eastAsia="zh-CN"/>
        </w:rPr>
      </w:pPr>
      <w:r>
        <w:rPr>
          <w:rFonts w:ascii="华文中宋" w:hAnsi="华文中宋" w:eastAsia="华文中宋" w:hint="eastAsia"/>
          <w:b/>
          <w:bCs w:val="false"/>
          <w:color w:val="auto"/>
          <w:szCs w:val="21"/>
          <w:highlight w:val="none"/>
          <w:lang w:val="en-US" w:eastAsia="zh-CN"/>
        </w:rPr>
        <w:t xml:space="preserve">4.政策执行要求</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（1）产品在中国境内生产的组件成本核算规则。产品在中国境内生产的组件成本，按照《中国境内生产的组件成本核算基本规则》（详见</w:t>
      </w:r>
      <w:r>
        <w:rPr>
          <w:rFonts w:ascii="华文中宋" w:hAnsi="华文中宋" w:eastAsia="华文中宋" w:hint="eastAsia"/>
          <w:color w:val="auto"/>
          <w:szCs w:val="21"/>
          <w:highlight w:val="none"/>
        </w:rPr>
        <w:t xml:space="preserve">格式见第八部分</w:t>
      </w:r>
      <w:r>
        <w:rPr>
          <w:rFonts w:ascii="华文中宋" w:hAnsi="华文中宋" w:eastAsia="华文中宋" w:hint="eastAsia"/>
          <w:b w:val="false"/>
          <w:bCs/>
          <w:color w:val="auto"/>
          <w:szCs w:val="21"/>
          <w:highlight w:val="none"/>
          <w:lang w:val="en-US" w:eastAsia="zh-CN"/>
        </w:rPr>
        <w:t xml:space="preserve">）计算。</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（2）有关证明文件。采购人、采购代理机构应当在采购文件中明确要求供应商对其提供的产品出具《关于符合本国产品标准的声明函》（详见</w:t>
      </w:r>
      <w:r>
        <w:rPr>
          <w:rFonts w:ascii="华文中宋" w:hAnsi="华文中宋" w:eastAsia="华文中宋" w:hint="eastAsia"/>
          <w:color w:val="auto"/>
          <w:szCs w:val="21"/>
          <w:highlight w:val="none"/>
        </w:rPr>
        <w:t xml:space="preserve">格式见第八部分</w:t>
      </w:r>
      <w:r>
        <w:rPr>
          <w:rFonts w:ascii="华文中宋" w:hAnsi="华文中宋" w:eastAsia="华文中宋" w:hint="eastAsia"/>
          <w:b w:val="false"/>
          <w:bCs/>
          <w:color w:val="auto"/>
          <w:szCs w:val="21"/>
          <w:highlight w:val="none"/>
          <w:lang w:val="en-US" w:eastAsia="zh-CN"/>
        </w:rPr>
        <w:t xml:space="preserve">，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r/>
    </w:p>
    <w:p>
      <w:pPr>
        <w:ind w:firstLine="525" w:firstLineChars="250"/>
        <w:snapToGrid w:val="1"/>
        <w:spacing w:lineRule="auto" w:line="36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采购人、采购代理机构应当随中标、成交结果同时公告中标、成交供应商提供的《声明函》或有关证明文件。</w:t>
      </w:r>
      <w:r/>
    </w:p>
    <w:p>
      <w:pPr>
        <w:pStyle w:val="912"/>
        <w:numPr>
          <w:ilvl w:val="0"/>
          <w:numId w:val="4"/>
        </w:numPr>
        <w:ind w:firstLine="420" w:firstLineChars="200"/>
        <w:snapToGrid w:val="0"/>
        <w:spacing w:lineRule="exact" w:line="480"/>
        <w:rPr>
          <w:rFonts w:ascii="华文中宋" w:hAnsi="华文中宋" w:eastAsia="华文中宋" w:hint="eastAsia"/>
          <w:b w:val="false"/>
          <w:bCs/>
          <w:color w:val="auto"/>
          <w:szCs w:val="21"/>
          <w:highlight w:val="none"/>
          <w:lang w:val="en-US" w:eastAsia="zh-CN"/>
        </w:rPr>
      </w:pPr>
      <w:r>
        <w:rPr>
          <w:rFonts w:ascii="华文中宋" w:hAnsi="华文中宋" w:eastAsia="华文中宋" w:hint="eastAsia"/>
          <w:b w:val="false"/>
          <w:bCs/>
          <w:color w:val="auto"/>
          <w:szCs w:val="21"/>
          <w:highlight w:val="none"/>
          <w:lang w:val="en-US" w:eastAsia="zh-CN"/>
        </w:rPr>
        <w:t xml:space="preserve">其他相关内容及要求详见国办发〔2025〕34号文件《国务院办公厅关于在政府采购中实施本国产品标准及相关政策的通知》。</w:t>
      </w:r>
      <w:r/>
    </w:p>
    <w:p>
      <w:pPr>
        <w:pStyle w:val="912"/>
        <w:numPr>
          <w:ilvl w:val="0"/>
          <w:numId w:val="0"/>
        </w:numPr>
        <w:ind w:firstLine="420" w:firstLineChars="200"/>
        <w:snapToGrid w:val="0"/>
        <w:spacing w:lineRule="exact" w:line="480"/>
        <w:rPr>
          <w:rFonts w:ascii="华文中宋" w:hAnsi="华文中宋" w:cs="Times New Roman" w:eastAsia="华文中宋" w:hint="eastAsia"/>
          <w:b/>
          <w:bCs/>
          <w:i w:val="false"/>
          <w:iCs w:val="false"/>
          <w:color w:val="auto"/>
          <w:sz w:val="21"/>
          <w:szCs w:val="21"/>
          <w:highlight w:val="none"/>
          <w:u w:val="none"/>
          <w:lang w:val="en-US" w:bidi="ar-SA" w:eastAsia="zh-CN"/>
        </w:rPr>
      </w:pPr>
      <w:r>
        <w:rPr>
          <w:rFonts w:ascii="华文中宋" w:hAnsi="华文中宋" w:cs="Times New Roman" w:eastAsia="华文中宋" w:hint="eastAsia"/>
          <w:b/>
          <w:bCs/>
          <w:i w:val="false"/>
          <w:iCs w:val="false"/>
          <w:color w:val="auto"/>
          <w:sz w:val="21"/>
          <w:szCs w:val="21"/>
          <w:highlight w:val="none"/>
          <w:u w:val="none"/>
          <w:lang w:val="en-US" w:bidi="ar-SA" w:eastAsia="zh-CN"/>
        </w:rPr>
        <w:t xml:space="preserve">（十四）强化政府采购异常低价审查</w:t>
      </w:r>
      <w:r/>
    </w:p>
    <w:p>
      <w:pPr>
        <w:pStyle w:val="912"/>
        <w:ind w:firstLine="420" w:firstLineChars="200"/>
        <w:snapToGrid w:val="0"/>
        <w:spacing w:lineRule="exact" w:line="48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政府采购评审中出现下列情形之一的，评审委员会应当启动异常低价投标（响应）审查程序：</w:t>
      </w:r>
      <w:r/>
    </w:p>
    <w:p>
      <w:pPr>
        <w:pStyle w:val="912"/>
        <w:ind w:firstLine="420" w:firstLineChars="200"/>
        <w:snapToGrid w:val="0"/>
        <w:spacing w:lineRule="exact" w:line="48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1.投标（响应）报价低于全部通过符合性审查供应商投标（响应）报价平均值50%的，即投标（响应）报价&lt;全部通过符合性审查供应商投标（响应）报价平均值×50%；</w:t>
      </w:r>
      <w:r/>
    </w:p>
    <w:p>
      <w:pPr>
        <w:pStyle w:val="912"/>
        <w:ind w:firstLine="420" w:firstLineChars="200"/>
        <w:snapToGrid w:val="0"/>
        <w:spacing w:lineRule="exact" w:line="48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2.投标（响应）报价低于通过符合性审查的次低报价供应商投标（响应）报价50%的，即投标（响应）报价&lt;通过符合性审查的次低报价供应商投标（响应）报价×50%；</w:t>
      </w:r>
      <w:r/>
    </w:p>
    <w:p>
      <w:pPr>
        <w:pStyle w:val="912"/>
        <w:ind w:firstLine="420" w:firstLineChars="200"/>
        <w:snapToGrid w:val="0"/>
        <w:spacing w:lineRule="exact" w:line="48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3.投标（响应）报价低于采购项目最高限价45%的，即投标（响应）报价&lt;采购项目最高限价×45%；</w:t>
      </w:r>
      <w:r/>
    </w:p>
    <w:p>
      <w:pPr>
        <w:pStyle w:val="912"/>
        <w:ind w:firstLine="420" w:firstLineChars="200"/>
        <w:snapToGrid w:val="0"/>
        <w:spacing w:lineRule="exact" w:line="48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4.评审委员会基于专业判断，认为供应商报价过低，有可能影响产品质量或者不能诚信履约的其他情形。</w:t>
      </w:r>
      <w:r/>
    </w:p>
    <w:p>
      <w:pPr>
        <w:pStyle w:val="912"/>
        <w:ind w:firstLine="420" w:firstLineChars="200"/>
        <w:snapToGrid w:val="0"/>
        <w:spacing w:lineRule="exact" w:line="48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相关法律法规对供应商报价有规定的，从其规定。</w:t>
      </w:r>
      <w:r/>
    </w:p>
    <w:p>
      <w:pPr>
        <w:pStyle w:val="912"/>
        <w:ind w:firstLine="420" w:firstLineChars="200"/>
        <w:snapToGrid w:val="0"/>
        <w:spacing w:lineRule="exact" w:line="48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30分钟作出解释。其中，属于第3项情形，供应商已随投标（响应）文件一并提交相关书面说明及必要的证明材料的，在评审现场可不再重复提交。</w:t>
      </w:r>
      <w:r/>
    </w:p>
    <w:p>
      <w:pPr>
        <w:pStyle w:val="912"/>
        <w:ind w:firstLine="420" w:firstLineChars="200"/>
        <w:snapToGrid w:val="0"/>
        <w:spacing w:lineRule="exact" w:line="48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r/>
    </w:p>
    <w:p>
      <w:pPr>
        <w:pStyle w:val="912"/>
        <w:ind w:firstLine="420" w:firstLineChars="200"/>
        <w:snapToGrid w:val="0"/>
        <w:spacing w:lineRule="exact" w:line="480"/>
        <w:rPr>
          <w:rFonts w:ascii="华文中宋" w:hAnsi="华文中宋" w:cs="Times New Roman" w:eastAsia="华文中宋" w:hint="eastAsia"/>
          <w:i w:val="false"/>
          <w:iCs w:val="false"/>
          <w:color w:val="auto"/>
          <w:sz w:val="21"/>
          <w:szCs w:val="21"/>
          <w:highlight w:val="none"/>
          <w:u w:val="none"/>
          <w:lang w:val="en-US" w:bidi="ar-SA" w:eastAsia="zh-CN"/>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r/>
    </w:p>
    <w:p>
      <w:pPr>
        <w:pStyle w:val="912"/>
        <w:ind w:firstLine="420" w:firstLineChars="200"/>
        <w:snapToGrid w:val="0"/>
        <w:spacing w:lineRule="auto" w:line="360"/>
        <w:rPr>
          <w:rFonts w:ascii="华文中宋" w:hAnsi="华文中宋" w:eastAsia="华文中宋" w:hint="eastAsia"/>
          <w:i w:val="false"/>
          <w:iCs w:val="false"/>
          <w:color w:val="auto"/>
          <w:highlight w:val="none"/>
          <w:u w:val="none"/>
        </w:rPr>
      </w:pPr>
      <w:r>
        <w:rPr>
          <w:rFonts w:ascii="华文中宋" w:hAnsi="华文中宋" w:cs="Times New Roman" w:eastAsia="华文中宋" w:hint="eastAsia"/>
          <w:i w:val="false"/>
          <w:iCs w:val="false"/>
          <w:color w:val="auto"/>
          <w:sz w:val="21"/>
          <w:szCs w:val="21"/>
          <w:highlight w:val="none"/>
          <w:u w:val="none"/>
          <w:lang w:val="en-US" w:bidi="ar-SA" w:eastAsia="zh-CN"/>
        </w:rPr>
        <w:t xml:space="preserve">异常低价投标（响应）审查的启动原因、审查意见和审查结果应当在评审报告中记录，并随供应商提供的相关书面说明及证明材料，以及评审委员会有关互联网浏览、查询历史一并归档。</w:t>
      </w:r>
      <w:r/>
    </w:p>
    <w:p>
      <w:pPr>
        <w:pStyle w:val="912"/>
        <w:ind w:firstLine="420" w:firstLineChars="200"/>
        <w:snapToGrid w:val="0"/>
        <w:spacing w:lineRule="auto" w:line="360"/>
        <w:rPr>
          <w:rFonts w:ascii="华文中宋" w:hAnsi="华文中宋" w:eastAsia="华文中宋"/>
          <w:b/>
          <w:color w:val="auto"/>
          <w:highlight w:val="none"/>
        </w:rPr>
      </w:pPr>
      <w:r>
        <w:rPr>
          <w:rFonts w:ascii="华文中宋" w:hAnsi="华文中宋" w:eastAsia="华文中宋" w:hint="eastAsia"/>
          <w:b/>
          <w:color w:val="auto"/>
          <w:highlight w:val="none"/>
        </w:rPr>
        <w:t xml:space="preserve">四、无效响应的情形</w:t>
      </w:r>
      <w:r/>
    </w:p>
    <w:p>
      <w:pPr>
        <w:pStyle w:val="912"/>
        <w:ind w:firstLine="420" w:firstLineChars="200"/>
        <w:snapToGrid w:val="0"/>
        <w:spacing w:lineRule="auto" w:line="360"/>
        <w:rPr>
          <w:rFonts w:ascii="华文中宋" w:hAnsi="华文中宋" w:eastAsia="华文中宋"/>
          <w:b/>
          <w:color w:val="auto"/>
          <w:highlight w:val="none"/>
        </w:rPr>
      </w:pPr>
      <w:r>
        <w:rPr>
          <w:rFonts w:ascii="华文中宋" w:hAnsi="华文中宋" w:eastAsia="华文中宋" w:hint="eastAsia"/>
          <w:color w:val="auto"/>
          <w:highlight w:val="none"/>
        </w:rPr>
        <w:t xml:space="preserve">未通过资格性、符合性审查的响应文件为无效响应。</w:t>
      </w:r>
      <w:r/>
    </w:p>
    <w:p>
      <w:pPr>
        <w:ind w:firstLine="420" w:firstLineChars="200"/>
        <w:snapToGrid w:val="1"/>
        <w:spacing w:lineRule="auto" w:line="360"/>
        <w:rPr>
          <w:rFonts w:ascii="华文中宋" w:hAnsi="华文中宋" w:eastAsia="华文中宋"/>
          <w:b/>
          <w:color w:val="auto"/>
          <w:szCs w:val="21"/>
          <w:highlight w:val="none"/>
        </w:rPr>
      </w:pPr>
      <w:r>
        <w:rPr>
          <w:rFonts w:ascii="华文中宋" w:hAnsi="华文中宋" w:eastAsia="华文中宋" w:hint="eastAsia"/>
          <w:b/>
          <w:color w:val="auto"/>
          <w:szCs w:val="21"/>
          <w:highlight w:val="none"/>
        </w:rPr>
        <w:t xml:space="preserve">五</w:t>
      </w:r>
      <w:r>
        <w:rPr>
          <w:rFonts w:ascii="华文中宋" w:hAnsi="华文中宋" w:eastAsia="华文中宋" w:hint="eastAsia"/>
          <w:b/>
          <w:color w:val="auto"/>
          <w:highlight w:val="none"/>
        </w:rPr>
        <w:t xml:space="preserve">、</w:t>
      </w:r>
      <w:r>
        <w:rPr>
          <w:rFonts w:ascii="华文中宋" w:hAnsi="华文中宋" w:eastAsia="华文中宋" w:hint="eastAsia"/>
          <w:b/>
          <w:color w:val="auto"/>
          <w:szCs w:val="21"/>
          <w:highlight w:val="none"/>
        </w:rPr>
        <w:t xml:space="preserve">确定成交候选人标准</w:t>
      </w:r>
      <w:r/>
    </w:p>
    <w:p>
      <w:pPr>
        <w:ind w:firstLine="420" w:firstLineChars="200"/>
        <w:snapToGrid w:val="1"/>
        <w:spacing w:lineRule="auto" w:line="360"/>
        <w:rPr>
          <w:rFonts w:ascii="华文中宋" w:hAnsi="华文中宋" w:eastAsia="华文中宋" w:hint="eastAsia"/>
          <w:color w:val="auto"/>
          <w:szCs w:val="21"/>
          <w:highlight w:val="none"/>
          <w:lang w:val="en-US" w:eastAsia="zh-CN"/>
        </w:rPr>
      </w:pPr>
      <w:r>
        <w:rPr>
          <w:rFonts w:ascii="华文中宋" w:hAnsi="华文中宋" w:eastAsia="华文中宋" w:hint="eastAsia"/>
          <w:color w:val="auto"/>
          <w:szCs w:val="21"/>
          <w:highlight w:val="none"/>
        </w:rPr>
        <w:t xml:space="preserve">询价小组应当从质量和服务均能满足询价通知书实质性响应要求的供应商中，按照报价</w:t>
      </w:r>
      <w:r>
        <w:rPr>
          <w:rFonts w:ascii="华文中宋" w:hAnsi="华文中宋" w:eastAsia="华文中宋" w:hint="eastAsia"/>
          <w:color w:val="auto"/>
          <w:szCs w:val="21"/>
          <w:highlight w:val="none"/>
          <w:lang w:val="en-US" w:eastAsia="zh-CN"/>
        </w:rPr>
        <w:t xml:space="preserve">（因落实政府采购政策进行价格调整的，以调整后的价格计算报价。根据省财政厅晋财购【2024】54号文件相关要求，对中小微企业等主体，严格落实政府采购优惠政策，同时享受绿色采购政策的价格扣除评审优惠措施。叠加计算方式为：</w:t>
      </w:r>
      <w:r/>
    </w:p>
    <w:p>
      <w:pPr>
        <w:ind w:firstLine="420" w:firstLineChars="200"/>
        <w:snapToGrid w:val="1"/>
        <w:spacing w:lineRule="auto" w:line="360"/>
        <w:rPr>
          <w:color w:val="auto"/>
          <w:highlight w:val="none"/>
        </w:rPr>
      </w:pPr>
      <w:r>
        <w:rPr>
          <w:rFonts w:ascii="华文中宋" w:hAnsi="华文中宋" w:eastAsia="华文中宋" w:hint="eastAsia"/>
          <w:color w:val="auto"/>
          <w:highlight w:val="none"/>
          <w:lang w:val="en-US" w:eastAsia="zh-CN"/>
        </w:rPr>
        <w:t xml:space="preserve">最终有效报价（评标价）=供应商总报价-(供应商总报价*中小企业优惠比例)-(绿色商品总报价*绿色优惠比例)【说明：专门面向中小（小微）企业项目，小微企业价格扣除比例为0；残疾人企业和监狱企业视同为小微企业，价格扣除比例等于同于小微企业价格扣除比例】</w:t>
      </w:r>
      <w:r>
        <w:rPr>
          <w:rFonts w:ascii="华文中宋" w:hAnsi="华文中宋" w:eastAsia="华文中宋" w:hint="eastAsia"/>
          <w:color w:val="auto"/>
          <w:szCs w:val="21"/>
          <w:highlight w:val="none"/>
          <w:lang w:val="en-US" w:eastAsia="zh-CN"/>
        </w:rPr>
        <w:t xml:space="preserve">；</w:t>
      </w:r>
      <w:r>
        <w:rPr>
          <w:rFonts w:ascii="华文中宋" w:hAnsi="华文中宋" w:eastAsia="华文中宋" w:hint="eastAsia"/>
          <w:color w:val="auto"/>
          <w:szCs w:val="21"/>
          <w:highlight w:val="none"/>
        </w:rPr>
        <w:t xml:space="preserve">由低到高的顺序提出</w:t>
      </w:r>
      <w:r>
        <w:rPr>
          <w:rFonts w:ascii="华文中宋" w:hAnsi="华文中宋" w:eastAsia="华文中宋"/>
          <w:color w:val="auto"/>
          <w:szCs w:val="21"/>
          <w:highlight w:val="none"/>
        </w:rPr>
        <w:t xml:space="preserve">3</w:t>
      </w:r>
      <w:r>
        <w:rPr>
          <w:rFonts w:ascii="华文中宋" w:hAnsi="华文中宋" w:eastAsia="华文中宋" w:hint="eastAsia"/>
          <w:color w:val="auto"/>
          <w:szCs w:val="21"/>
          <w:highlight w:val="none"/>
        </w:rPr>
        <w:t xml:space="preserve">名以上成交候选人。</w:t>
      </w:r>
      <w:r>
        <w:rPr>
          <w:rFonts w:ascii="华文中宋" w:hAnsi="华文中宋" w:eastAsia="华文中宋" w:hint="eastAsia"/>
          <w:color w:val="auto"/>
          <w:szCs w:val="21"/>
          <w:highlight w:val="none"/>
          <w:lang w:val="en-US" w:eastAsia="zh-CN"/>
        </w:rPr>
        <w:t xml:space="preserve">采购人</w:t>
      </w:r>
      <w:r>
        <w:rPr>
          <w:rFonts w:ascii="华文中宋" w:hAnsi="华文中宋" w:cs="华文中宋" w:eastAsia="华文中宋" w:hint="eastAsia"/>
          <w:color w:val="auto"/>
          <w:highlight w:val="none"/>
        </w:rPr>
        <w:t xml:space="preserve">授权</w:t>
      </w:r>
      <w:r>
        <w:rPr>
          <w:rFonts w:ascii="华文中宋" w:hAnsi="华文中宋" w:cs="华文中宋" w:eastAsia="华文中宋" w:hint="eastAsia"/>
          <w:color w:val="auto"/>
          <w:highlight w:val="none"/>
          <w:lang w:val="en-US" w:eastAsia="zh-CN"/>
        </w:rPr>
        <w:t xml:space="preserve">询价</w:t>
      </w:r>
      <w:r>
        <w:rPr>
          <w:rFonts w:ascii="华文中宋" w:hAnsi="华文中宋" w:cs="华文中宋" w:eastAsia="华文中宋" w:hint="eastAsia"/>
          <w:color w:val="auto"/>
          <w:highlight w:val="none"/>
        </w:rPr>
        <w:t xml:space="preserve">小组</w:t>
      </w:r>
      <w:r>
        <w:rPr>
          <w:rFonts w:ascii="华文中宋" w:hAnsi="华文中宋" w:cs="华文中宋" w:eastAsia="华文中宋" w:hint="eastAsia"/>
          <w:color w:val="auto"/>
          <w:highlight w:val="none"/>
          <w:lang w:val="en-US" w:eastAsia="zh-CN"/>
        </w:rPr>
        <w:t xml:space="preserve">直接</w:t>
      </w:r>
      <w:r>
        <w:rPr>
          <w:rFonts w:ascii="华文中宋" w:hAnsi="华文中宋" w:cs="华文中宋" w:eastAsia="华文中宋" w:hint="eastAsia"/>
          <w:color w:val="auto"/>
          <w:highlight w:val="none"/>
        </w:rPr>
        <w:t xml:space="preserve">确定成交</w:t>
      </w:r>
      <w:r>
        <w:rPr>
          <w:rFonts w:ascii="华文中宋" w:hAnsi="华文中宋" w:cs="华文中宋" w:eastAsia="华文中宋" w:hint="eastAsia"/>
          <w:color w:val="auto"/>
          <w:highlight w:val="none"/>
          <w:lang w:val="en-US" w:eastAsia="zh-CN"/>
        </w:rPr>
        <w:t xml:space="preserve">供应商的，</w:t>
      </w:r>
      <w:r>
        <w:rPr>
          <w:rFonts w:ascii="华文中宋" w:hAnsi="华文中宋" w:eastAsia="华文中宋" w:hint="eastAsia"/>
          <w:color w:val="auto"/>
          <w:szCs w:val="21"/>
          <w:highlight w:val="none"/>
          <w:lang w:val="en-US" w:eastAsia="zh-CN"/>
        </w:rPr>
        <w:t xml:space="preserve">排序第一</w:t>
      </w:r>
      <w:r>
        <w:rPr>
          <w:rFonts w:ascii="华文中宋" w:hAnsi="华文中宋" w:eastAsia="华文中宋" w:hint="eastAsia"/>
          <w:color w:val="auto"/>
          <w:szCs w:val="21"/>
          <w:highlight w:val="none"/>
        </w:rPr>
        <w:t xml:space="preserve">的</w:t>
      </w:r>
      <w:r>
        <w:rPr>
          <w:rFonts w:ascii="华文中宋" w:hAnsi="华文中宋" w:eastAsia="华文中宋" w:hint="eastAsia"/>
          <w:color w:val="auto"/>
          <w:szCs w:val="21"/>
          <w:highlight w:val="none"/>
          <w:lang w:val="en-US" w:eastAsia="zh-CN"/>
        </w:rPr>
        <w:t xml:space="preserve">询价</w:t>
      </w:r>
      <w:r>
        <w:rPr>
          <w:rFonts w:ascii="华文中宋" w:hAnsi="华文中宋" w:eastAsia="华文中宋" w:hint="eastAsia"/>
          <w:color w:val="auto"/>
          <w:szCs w:val="21"/>
          <w:highlight w:val="none"/>
        </w:rPr>
        <w:t xml:space="preserve">供应商为</w:t>
      </w:r>
      <w:r>
        <w:rPr>
          <w:rFonts w:ascii="华文中宋" w:hAnsi="华文中宋" w:eastAsia="华文中宋" w:hint="eastAsia"/>
          <w:color w:val="auto"/>
          <w:highlight w:val="none"/>
        </w:rPr>
        <w:t xml:space="preserve">成交供应商</w:t>
      </w:r>
      <w:r>
        <w:rPr>
          <w:rFonts w:ascii="华文中宋" w:hAnsi="华文中宋" w:eastAsia="华文中宋" w:hint="eastAsia"/>
          <w:color w:val="auto"/>
          <w:highlight w:val="none"/>
          <w:lang w:eastAsia="zh-CN"/>
        </w:rPr>
        <w:t xml:space="preserve">。</w:t>
      </w:r>
      <w:r/>
    </w:p>
    <w:p>
      <w:pPr>
        <w:pStyle w:val="859"/>
        <w:jc w:val="center"/>
        <w:snapToGrid w:val="1"/>
        <w:spacing w:lineRule="auto" w:line="360"/>
        <w:rPr>
          <w:rFonts w:ascii="华文中宋" w:hAnsi="华文中宋" w:eastAsia="华文中宋"/>
          <w:color w:val="auto"/>
          <w:szCs w:val="21"/>
          <w:highlight w:val="none"/>
        </w:rPr>
      </w:pPr>
      <w:r/>
      <w:bookmarkStart w:id="66" w:name="_Toc424555851"/>
      <w:r/>
      <w:bookmarkStart w:id="67" w:name="_Toc26868187"/>
      <w:r/>
      <w:bookmarkStart w:id="68" w:name="_Toc493142149"/>
      <w:r/>
      <w:bookmarkStart w:id="69" w:name="_Toc493142150"/>
      <w:r/>
      <w:bookmarkStart w:id="70" w:name="_Toc385234441"/>
      <w:r/>
      <w:bookmarkStart w:id="71" w:name="_Toc26868188"/>
      <w:r/>
      <w:bookmarkStart w:id="72" w:name="_Toc326251061"/>
      <w:r/>
      <w:bookmarkStart w:id="73" w:name="_Toc175644061"/>
      <w:r/>
      <w:bookmarkStart w:id="74" w:name="_Toc424555852"/>
      <w:r>
        <w:rPr>
          <w:rFonts w:ascii="华文中宋" w:hAnsi="华文中宋" w:cs="宋体" w:eastAsia="华文中宋" w:hint="eastAsia"/>
          <w:color w:val="auto"/>
          <w:spacing w:val="20"/>
          <w:sz w:val="28"/>
          <w:szCs w:val="28"/>
          <w:highlight w:val="none"/>
        </w:rPr>
        <w:br w:type="page"/>
      </w:r>
      <w:r>
        <w:rPr>
          <w:rFonts w:ascii="华文中宋" w:hAnsi="华文中宋" w:cs="宋体" w:eastAsia="华文中宋" w:hint="eastAsia"/>
          <w:color w:val="auto"/>
          <w:spacing w:val="20"/>
          <w:sz w:val="28"/>
          <w:szCs w:val="28"/>
          <w:highlight w:val="none"/>
        </w:rPr>
        <w:t xml:space="preserve">第六部分  合同</w:t>
      </w:r>
      <w:bookmarkEnd w:id="66"/>
      <w:r/>
      <w:bookmarkEnd w:id="67"/>
      <w:r/>
      <w:bookmarkEnd w:id="68"/>
      <w:r>
        <w:rPr>
          <w:rFonts w:ascii="华文中宋" w:hAnsi="华文中宋" w:cs="宋体" w:eastAsia="华文中宋" w:hint="eastAsia"/>
          <w:color w:val="auto"/>
          <w:spacing w:val="20"/>
          <w:sz w:val="28"/>
          <w:szCs w:val="28"/>
          <w:highlight w:val="none"/>
          <w:lang w:val="en-US" w:eastAsia="zh-CN"/>
        </w:rPr>
        <w:t xml:space="preserve">范</w:t>
      </w:r>
      <w:r>
        <w:rPr>
          <w:rFonts w:ascii="华文中宋" w:hAnsi="华文中宋" w:cs="宋体" w:eastAsia="华文中宋" w:hint="eastAsia"/>
          <w:color w:val="auto"/>
          <w:spacing w:val="20"/>
          <w:sz w:val="28"/>
          <w:szCs w:val="28"/>
          <w:highlight w:val="none"/>
        </w:rPr>
        <w:t xml:space="preserve">本</w:t>
      </w:r>
      <w:r/>
    </w:p>
    <w:p>
      <w:pPr>
        <w:snapToGrid w:val="1"/>
        <w:spacing w:lineRule="auto" w:line="360"/>
        <w:rPr>
          <w:rFonts w:ascii="华文中宋" w:hAnsi="华文中宋" w:cs="宋体" w:eastAsia="华文中宋"/>
          <w:color w:val="auto"/>
          <w:szCs w:val="21"/>
          <w:highlight w:val="none"/>
          <w:u w:val="single"/>
        </w:rPr>
      </w:pPr>
      <w:r>
        <w:rPr>
          <w:rFonts w:ascii="华文中宋" w:hAnsi="华文中宋" w:cs="宋体" w:eastAsia="华文中宋" w:hint="eastAsia"/>
          <w:color w:val="auto"/>
          <w:szCs w:val="21"/>
          <w:highlight w:val="none"/>
        </w:rPr>
        <w:t xml:space="preserve">需</w:t>
      </w:r>
      <w:r>
        <w:rPr>
          <w:rFonts w:ascii="华文中宋" w:hAnsi="华文中宋" w:eastAsia="华文中宋"/>
          <w:color w:val="auto"/>
          <w:szCs w:val="21"/>
          <w:highlight w:val="none"/>
        </w:rPr>
        <w:tab/>
      </w:r>
      <w:r>
        <w:rPr>
          <w:rFonts w:ascii="华文中宋" w:hAnsi="华文中宋" w:cs="宋体" w:eastAsia="华文中宋" w:hint="eastAsia"/>
          <w:color w:val="auto"/>
          <w:szCs w:val="21"/>
          <w:highlight w:val="none"/>
        </w:rPr>
        <w:t xml:space="preserve">方：</w:t>
      </w:r>
      <w:r/>
    </w:p>
    <w:p>
      <w:pPr>
        <w:snapToGrid w:val="1"/>
        <w:spacing w:lineRule="auto" w:line="360"/>
        <w:rPr>
          <w:rFonts w:ascii="华文中宋" w:hAnsi="华文中宋" w:eastAsia="华文中宋"/>
          <w:color w:val="auto"/>
          <w:szCs w:val="21"/>
          <w:highlight w:val="none"/>
        </w:rPr>
      </w:pPr>
      <w:r>
        <w:rPr>
          <w:rFonts w:ascii="华文中宋" w:hAnsi="华文中宋" w:cs="宋体" w:eastAsia="华文中宋" w:hint="eastAsia"/>
          <w:color w:val="auto"/>
          <w:szCs w:val="21"/>
          <w:highlight w:val="none"/>
        </w:rPr>
        <w:t xml:space="preserve">供</w:t>
      </w:r>
      <w:r>
        <w:rPr>
          <w:rFonts w:ascii="华文中宋" w:hAnsi="华文中宋" w:eastAsia="华文中宋"/>
          <w:color w:val="auto"/>
          <w:szCs w:val="21"/>
          <w:highlight w:val="none"/>
        </w:rPr>
        <w:tab/>
      </w:r>
      <w:r>
        <w:rPr>
          <w:rFonts w:ascii="华文中宋" w:hAnsi="华文中宋" w:cs="宋体" w:eastAsia="华文中宋" w:hint="eastAsia"/>
          <w:color w:val="auto"/>
          <w:szCs w:val="21"/>
          <w:highlight w:val="none"/>
        </w:rPr>
        <w:t xml:space="preserve">方：</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cs="宋体" w:eastAsia="华文中宋" w:hint="eastAsia"/>
          <w:color w:val="auto"/>
          <w:szCs w:val="21"/>
          <w:highlight w:val="none"/>
        </w:rPr>
        <w:t xml:space="preserve">供方在山西省省级集中采购机构组织的</w:t>
      </w:r>
      <w:r>
        <w:rPr>
          <w:rFonts w:ascii="华文中宋" w:hAnsi="华文中宋" w:eastAsia="华文中宋" w:hint="eastAsia"/>
          <w:color w:val="auto"/>
          <w:szCs w:val="21"/>
          <w:highlight w:val="none"/>
        </w:rPr>
        <w:t xml:space="preserve">（项目名称、项目编号）</w:t>
      </w:r>
      <w:r>
        <w:rPr>
          <w:rFonts w:ascii="华文中宋" w:hAnsi="华文中宋" w:cs="宋体" w:eastAsia="华文中宋" w:hint="eastAsia"/>
          <w:color w:val="auto"/>
          <w:szCs w:val="21"/>
          <w:highlight w:val="none"/>
        </w:rPr>
        <w:t xml:space="preserve">项目公开招标采购中中标，经双方协商一致，签订本合同。</w:t>
      </w:r>
      <w:r/>
    </w:p>
    <w:p>
      <w:pPr>
        <w:snapToGrid w:val="1"/>
        <w:spacing w:lineRule="auto" w:line="360"/>
        <w:rPr>
          <w:rFonts w:ascii="华文中宋" w:hAnsi="华文中宋" w:eastAsia="华文中宋"/>
          <w:b/>
          <w:color w:val="auto"/>
          <w:szCs w:val="21"/>
          <w:highlight w:val="none"/>
        </w:rPr>
      </w:pPr>
      <w:r>
        <w:rPr>
          <w:rFonts w:ascii="华文中宋" w:hAnsi="华文中宋" w:eastAsia="华文中宋" w:hint="eastAsia"/>
          <w:b/>
          <w:color w:val="auto"/>
          <w:szCs w:val="21"/>
          <w:highlight w:val="none"/>
        </w:rPr>
        <w:t xml:space="preserve">一、</w:t>
      </w:r>
      <w:r>
        <w:rPr>
          <w:rFonts w:ascii="华文中宋" w:hAnsi="华文中宋" w:cs="宋体" w:eastAsia="华文中宋" w:hint="eastAsia"/>
          <w:b/>
          <w:color w:val="auto"/>
          <w:szCs w:val="21"/>
          <w:highlight w:val="none"/>
        </w:rPr>
        <w:t xml:space="preserve">货物条款</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cs="宋体" w:eastAsia="华文中宋" w:hint="eastAsia"/>
          <w:color w:val="auto"/>
          <w:szCs w:val="21"/>
          <w:highlight w:val="none"/>
        </w:rPr>
        <w:t xml:space="preserve">供方向需方提供以下货物：</w:t>
      </w:r>
      <w:r/>
    </w:p>
    <w:p>
      <w:pPr>
        <w:ind w:firstLine="315" w:firstLineChars="150"/>
        <w:snapToGrid w:val="1"/>
        <w:spacing w:lineRule="auto" w:line="360"/>
        <w:rPr>
          <w:rFonts w:ascii="华文中宋" w:hAnsi="华文中宋" w:cs="宋体" w:eastAsia="华文中宋"/>
          <w:color w:val="auto"/>
          <w:szCs w:val="21"/>
          <w:highlight w:val="none"/>
        </w:rPr>
      </w:pPr>
      <w:r>
        <w:rPr>
          <w:rFonts w:ascii="华文中宋" w:hAnsi="华文中宋" w:cs="宋体" w:eastAsia="华文中宋" w:hint="eastAsia"/>
          <w:color w:val="auto"/>
          <w:szCs w:val="21"/>
          <w:highlight w:val="none"/>
        </w:rPr>
        <w:t xml:space="preserve">（具体品牌、数量、技术参数及质保期等清单后附）</w:t>
      </w:r>
      <w:r/>
    </w:p>
    <w:p>
      <w:pPr>
        <w:snapToGrid w:val="1"/>
        <w:spacing w:lineRule="auto" w:line="360"/>
        <w:rPr>
          <w:rFonts w:ascii="华文中宋" w:hAnsi="华文中宋" w:eastAsia="华文中宋"/>
          <w:b/>
          <w:color w:val="auto"/>
          <w:szCs w:val="21"/>
          <w:highlight w:val="none"/>
        </w:rPr>
      </w:pPr>
      <w:r/>
      <w:bookmarkStart w:id="75" w:name="bookmark0"/>
      <w:r>
        <w:rPr>
          <w:rFonts w:ascii="华文中宋" w:hAnsi="华文中宋" w:cs="宋体" w:eastAsia="华文中宋" w:hint="eastAsia"/>
          <w:b/>
          <w:color w:val="auto"/>
          <w:szCs w:val="21"/>
          <w:highlight w:val="none"/>
        </w:rPr>
        <w:t xml:space="preserve">二</w:t>
      </w:r>
      <w:bookmarkEnd w:id="75"/>
      <w:r>
        <w:rPr>
          <w:rFonts w:ascii="华文中宋" w:hAnsi="华文中宋" w:cs="宋体" w:eastAsia="华文中宋" w:hint="eastAsia"/>
          <w:b/>
          <w:color w:val="auto"/>
          <w:szCs w:val="21"/>
          <w:highlight w:val="none"/>
        </w:rPr>
        <w:t xml:space="preserve">、合同总金额</w:t>
      </w:r>
      <w:r/>
    </w:p>
    <w:p>
      <w:pPr>
        <w:ind w:firstLine="420" w:firstLineChars="200"/>
        <w:snapToGrid w:val="1"/>
        <w:spacing w:lineRule="auto" w:line="360"/>
        <w:rPr>
          <w:rFonts w:ascii="华文中宋" w:hAnsi="华文中宋" w:eastAsia="华文中宋"/>
          <w:color w:val="auto"/>
          <w:szCs w:val="21"/>
          <w:highlight w:val="none"/>
          <w:u w:val="single"/>
        </w:rPr>
      </w:pPr>
      <w:r>
        <w:rPr>
          <w:rFonts w:ascii="华文中宋" w:hAnsi="华文中宋" w:cs="宋体" w:eastAsia="华文中宋" w:hint="eastAsia"/>
          <w:color w:val="auto"/>
          <w:szCs w:val="21"/>
          <w:highlight w:val="none"/>
        </w:rPr>
        <w:t xml:space="preserve">人民币（大写）：（小写）：￥</w:t>
      </w:r>
      <w:r/>
    </w:p>
    <w:p>
      <w:pPr>
        <w:ind w:firstLine="420" w:firstLineChars="200"/>
        <w:snapToGrid w:val="1"/>
        <w:spacing w:lineRule="auto" w:line="360"/>
        <w:rPr>
          <w:rFonts w:ascii="华文中宋" w:hAnsi="华文中宋" w:cs="宋体" w:eastAsia="华文中宋"/>
          <w:color w:val="auto"/>
          <w:szCs w:val="21"/>
          <w:highlight w:val="none"/>
        </w:rPr>
      </w:pPr>
      <w:r>
        <w:rPr>
          <w:rFonts w:ascii="华文中宋" w:hAnsi="华文中宋" w:cs="宋体" w:eastAsia="华文中宋" w:hint="eastAsia"/>
          <w:color w:val="auto"/>
          <w:szCs w:val="21"/>
          <w:highlight w:val="none"/>
        </w:rPr>
        <w:t xml:space="preserve">合同总金额包含包装、仓储、运输、装卸、安装调试、税费、保险费、供方应当提供的伴随服务</w:t>
      </w:r>
      <w:r>
        <w:rPr>
          <w:rFonts w:ascii="华文中宋" w:hAnsi="华文中宋" w:cs="宋体" w:eastAsia="华文中宋"/>
          <w:color w:val="auto"/>
          <w:szCs w:val="21"/>
          <w:highlight w:val="none"/>
        </w:rPr>
        <w:t xml:space="preserve">/</w:t>
      </w:r>
      <w:r>
        <w:rPr>
          <w:rFonts w:ascii="华文中宋" w:hAnsi="华文中宋" w:cs="宋体" w:eastAsia="华文中宋" w:hint="eastAsia"/>
          <w:color w:val="auto"/>
          <w:szCs w:val="21"/>
          <w:highlight w:val="none"/>
        </w:rPr>
        <w:t xml:space="preserve">售后服务费用以及验收合格之前与质保期内备品备件发生的所有费用。此价格为合同执行不变价，不因国家政策变化而变化。</w:t>
      </w:r>
      <w:r/>
    </w:p>
    <w:p>
      <w:pPr>
        <w:snapToGrid w:val="1"/>
        <w:spacing w:lineRule="auto" w:line="360"/>
        <w:rPr>
          <w:rFonts w:ascii="华文中宋" w:hAnsi="华文中宋" w:eastAsia="华文中宋"/>
          <w:b/>
          <w:color w:val="auto"/>
          <w:szCs w:val="21"/>
          <w:highlight w:val="none"/>
        </w:rPr>
      </w:pPr>
      <w:r/>
      <w:bookmarkStart w:id="76" w:name="bookmark1"/>
      <w:r>
        <w:rPr>
          <w:rFonts w:ascii="华文中宋" w:hAnsi="华文中宋" w:cs="宋体" w:eastAsia="华文中宋" w:hint="eastAsia"/>
          <w:b/>
          <w:color w:val="auto"/>
          <w:szCs w:val="21"/>
          <w:highlight w:val="none"/>
        </w:rPr>
        <w:t xml:space="preserve">三</w:t>
      </w:r>
      <w:bookmarkEnd w:id="76"/>
      <w:r>
        <w:rPr>
          <w:rFonts w:ascii="华文中宋" w:hAnsi="华文中宋" w:cs="宋体" w:eastAsia="华文中宋" w:hint="eastAsia"/>
          <w:b/>
          <w:color w:val="auto"/>
          <w:szCs w:val="21"/>
          <w:highlight w:val="none"/>
        </w:rPr>
        <w:t xml:space="preserve">、合同资金支付</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cs="宋体" w:eastAsia="华文中宋" w:hint="eastAsia"/>
          <w:color w:val="auto"/>
          <w:szCs w:val="21"/>
          <w:highlight w:val="none"/>
        </w:rPr>
        <w:t xml:space="preserve">资金支付方式：</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cs="宋体" w:eastAsia="华文中宋" w:hint="eastAsia"/>
          <w:color w:val="auto"/>
          <w:szCs w:val="21"/>
          <w:highlight w:val="none"/>
        </w:rPr>
        <w:t xml:space="preserve">资金支付条件及时间：验收合格后由需方负责办理货款支付手续。需方自收到发票后</w:t>
      </w:r>
      <w:r>
        <w:rPr>
          <w:rFonts w:ascii="华文中宋" w:hAnsi="华文中宋" w:eastAsia="华文中宋"/>
          <w:color w:val="auto"/>
          <w:szCs w:val="21"/>
          <w:highlight w:val="none"/>
        </w:rPr>
        <w:t xml:space="preserve">3</w:t>
      </w:r>
      <w:r>
        <w:rPr>
          <w:rFonts w:ascii="华文中宋" w:hAnsi="华文中宋" w:cs="宋体" w:eastAsia="华文中宋"/>
          <w:color w:val="auto"/>
          <w:szCs w:val="21"/>
          <w:highlight w:val="none"/>
        </w:rPr>
        <w:t xml:space="preserve">0</w:t>
      </w:r>
      <w:r>
        <w:rPr>
          <w:rFonts w:ascii="华文中宋" w:hAnsi="华文中宋" w:cs="宋体" w:eastAsia="华文中宋" w:hint="eastAsia"/>
          <w:color w:val="auto"/>
          <w:szCs w:val="21"/>
          <w:highlight w:val="none"/>
        </w:rPr>
        <w:t xml:space="preserve">日内，按合同规定将款项支付到约定的供应商账户。</w:t>
      </w:r>
      <w:r/>
    </w:p>
    <w:p>
      <w:pPr>
        <w:snapToGrid w:val="1"/>
        <w:spacing w:lineRule="auto" w:line="360"/>
        <w:rPr>
          <w:rFonts w:ascii="华文中宋" w:hAnsi="华文中宋" w:eastAsia="华文中宋"/>
          <w:b/>
          <w:color w:val="auto"/>
          <w:szCs w:val="21"/>
          <w:highlight w:val="none"/>
        </w:rPr>
      </w:pPr>
      <w:r/>
      <w:bookmarkStart w:id="77" w:name="bookmark2"/>
      <w:r>
        <w:rPr>
          <w:rFonts w:ascii="华文中宋" w:hAnsi="华文中宋" w:cs="宋体" w:eastAsia="华文中宋" w:hint="eastAsia"/>
          <w:b/>
          <w:color w:val="auto"/>
          <w:szCs w:val="21"/>
          <w:highlight w:val="none"/>
        </w:rPr>
        <w:t xml:space="preserve">四</w:t>
      </w:r>
      <w:bookmarkEnd w:id="77"/>
      <w:r>
        <w:rPr>
          <w:rFonts w:ascii="华文中宋" w:hAnsi="华文中宋" w:cs="宋体" w:eastAsia="华文中宋" w:hint="eastAsia"/>
          <w:b/>
          <w:color w:val="auto"/>
          <w:szCs w:val="21"/>
          <w:highlight w:val="none"/>
        </w:rPr>
        <w:t xml:space="preserve">、履约保证金缴纳方式及退还</w:t>
      </w:r>
      <w:r/>
    </w:p>
    <w:p>
      <w:pPr>
        <w:ind w:firstLine="420" w:firstLineChars="200"/>
        <w:snapToGrid w:val="1"/>
        <w:spacing w:lineRule="auto" w:line="360"/>
        <w:rPr>
          <w:color w:val="auto"/>
          <w:szCs w:val="21"/>
          <w:highlight w:val="none"/>
        </w:rPr>
      </w:pPr>
      <w:r>
        <w:rPr>
          <w:rFonts w:ascii="华文中宋" w:hAnsi="华文中宋" w:cs="宋体" w:eastAsia="华文中宋" w:hint="eastAsia"/>
          <w:color w:val="auto"/>
          <w:szCs w:val="21"/>
          <w:highlight w:val="none"/>
        </w:rPr>
        <w:t xml:space="preserve">履约保证金缴纳方式：</w:t>
      </w:r>
      <w:r>
        <w:rPr>
          <w:rFonts w:ascii="华文中宋" w:hAnsi="华文中宋" w:eastAsia="华文中宋" w:hint="eastAsia"/>
          <w:color w:val="auto"/>
          <w:szCs w:val="21"/>
          <w:highlight w:val="none"/>
        </w:rPr>
        <w:t xml:space="preserve">签订合同后</w:t>
      </w:r>
      <w:r>
        <w:rPr>
          <w:rFonts w:ascii="华文中宋" w:hAnsi="华文中宋" w:eastAsia="华文中宋" w:hint="eastAsia"/>
          <w:color w:val="auto"/>
          <w:szCs w:val="21"/>
          <w:highlight w:val="none"/>
          <w:lang w:eastAsia="zh-CN"/>
        </w:rPr>
        <w:t xml:space="preserve">（）</w:t>
      </w:r>
      <w:r>
        <w:rPr>
          <w:rFonts w:ascii="华文中宋" w:hAnsi="华文中宋" w:eastAsia="华文中宋" w:hint="eastAsia"/>
          <w:color w:val="auto"/>
          <w:szCs w:val="21"/>
          <w:highlight w:val="none"/>
        </w:rPr>
        <w:t xml:space="preserve">工作日内（或收到中标通知书后</w:t>
      </w:r>
      <w:r>
        <w:rPr>
          <w:rFonts w:ascii="华文中宋" w:hAnsi="华文中宋" w:eastAsia="华文中宋" w:hint="eastAsia"/>
          <w:color w:val="auto"/>
          <w:szCs w:val="21"/>
          <w:highlight w:val="none"/>
          <w:lang w:eastAsia="zh-CN"/>
        </w:rPr>
        <w:t xml:space="preserve">（）</w:t>
      </w:r>
      <w:r>
        <w:rPr>
          <w:rFonts w:ascii="华文中宋" w:hAnsi="华文中宋" w:eastAsia="华文中宋" w:hint="eastAsia"/>
          <w:color w:val="auto"/>
          <w:szCs w:val="21"/>
          <w:highlight w:val="none"/>
        </w:rPr>
        <w:t xml:space="preserve">个工作日内），以支票、汇票、本票或者金融机构、担保机构出具的保函等非现金形式向采购人提交合同额（</w:t>
      </w:r>
      <w:r>
        <w:rPr>
          <w:rFonts w:ascii="华文中宋" w:hAnsi="华文中宋" w:cs="华文中宋" w:eastAsia="华文中宋"/>
          <w:color w:val="auto"/>
          <w:spacing w:val="6"/>
          <w:szCs w:val="21"/>
          <w:highlight w:val="none"/>
        </w:rPr>
        <w:t xml:space="preserve">____</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）的履约保证金。</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cs="宋体" w:eastAsia="华文中宋" w:hint="eastAsia"/>
          <w:color w:val="auto"/>
          <w:szCs w:val="21"/>
          <w:highlight w:val="none"/>
        </w:rPr>
        <w:t xml:space="preserve">履约保证金退还的方式：</w:t>
      </w:r>
      <w:bookmarkStart w:id="78" w:name="bookmark3"/>
      <w:r>
        <w:rPr>
          <w:rFonts w:ascii="华文中宋" w:hAnsi="华文中宋" w:cs="宋体" w:eastAsia="华文中宋" w:hint="eastAsia"/>
          <w:color w:val="auto"/>
          <w:szCs w:val="21"/>
          <w:highlight w:val="none"/>
        </w:rPr>
        <w:t xml:space="preserve">履约保证金退还的条件及时间：供方按合同规定履行完毕供方责任，供方缴纳的履约保证金自项目验收合格之日起</w:t>
      </w:r>
      <w:r>
        <w:rPr>
          <w:rFonts w:ascii="华文中宋" w:hAnsi="华文中宋" w:eastAsia="华文中宋" w:hint="eastAsia"/>
          <w:color w:val="auto"/>
          <w:szCs w:val="21"/>
          <w:highlight w:val="none"/>
        </w:rPr>
        <w:t xml:space="preserve">（</w:t>
      </w:r>
      <w:r>
        <w:rPr>
          <w:rFonts w:ascii="华文中宋" w:hAnsi="华文中宋" w:cs="华文中宋" w:eastAsia="华文中宋"/>
          <w:color w:val="auto"/>
          <w:spacing w:val="6"/>
          <w:szCs w:val="21"/>
          <w:highlight w:val="none"/>
        </w:rPr>
        <w:t xml:space="preserve">____</w:t>
      </w:r>
      <w:r>
        <w:rPr>
          <w:rFonts w:ascii="华文中宋" w:hAnsi="华文中宋" w:eastAsia="华文中宋" w:hint="eastAsia"/>
          <w:color w:val="auto"/>
          <w:szCs w:val="21"/>
          <w:highlight w:val="none"/>
        </w:rPr>
        <w:t xml:space="preserve">）月</w:t>
      </w:r>
      <w:r>
        <w:rPr>
          <w:rFonts w:ascii="华文中宋" w:hAnsi="华文中宋" w:cs="宋体" w:eastAsia="华文中宋" w:hint="eastAsia"/>
          <w:color w:val="auto"/>
          <w:szCs w:val="21"/>
          <w:highlight w:val="none"/>
        </w:rPr>
        <w:t xml:space="preserve">后</w:t>
      </w:r>
      <w:r>
        <w:rPr>
          <w:rFonts w:ascii="华文中宋" w:hAnsi="华文中宋" w:eastAsia="华文中宋" w:hint="eastAsia"/>
          <w:color w:val="auto"/>
          <w:szCs w:val="21"/>
          <w:highlight w:val="none"/>
        </w:rPr>
        <w:t xml:space="preserve">（</w:t>
      </w:r>
      <w:r>
        <w:rPr>
          <w:rFonts w:ascii="华文中宋" w:hAnsi="华文中宋" w:cs="华文中宋" w:eastAsia="华文中宋"/>
          <w:color w:val="auto"/>
          <w:spacing w:val="6"/>
          <w:szCs w:val="21"/>
          <w:highlight w:val="none"/>
        </w:rPr>
        <w:t xml:space="preserve">____</w:t>
      </w:r>
      <w:r>
        <w:rPr>
          <w:rFonts w:ascii="华文中宋" w:hAnsi="华文中宋" w:eastAsia="华文中宋" w:hint="eastAsia"/>
          <w:color w:val="auto"/>
          <w:szCs w:val="21"/>
          <w:highlight w:val="none"/>
        </w:rPr>
        <w:t xml:space="preserve">）</w:t>
      </w:r>
      <w:r>
        <w:rPr>
          <w:rFonts w:ascii="华文中宋" w:hAnsi="华文中宋" w:cs="宋体" w:eastAsia="华文中宋" w:hint="eastAsia"/>
          <w:color w:val="auto"/>
          <w:szCs w:val="21"/>
          <w:highlight w:val="none"/>
        </w:rPr>
        <w:t xml:space="preserve">个工作日内采购人无息退还。</w:t>
      </w:r>
      <w:r/>
    </w:p>
    <w:p>
      <w:pPr>
        <w:snapToGrid w:val="1"/>
        <w:spacing w:lineRule="auto" w:line="360"/>
        <w:rPr>
          <w:rFonts w:ascii="华文中宋" w:hAnsi="华文中宋" w:eastAsia="华文中宋"/>
          <w:b/>
          <w:color w:val="auto"/>
          <w:szCs w:val="21"/>
          <w:highlight w:val="none"/>
        </w:rPr>
      </w:pPr>
      <w:r>
        <w:rPr>
          <w:rFonts w:ascii="华文中宋" w:hAnsi="华文中宋" w:cs="宋体" w:eastAsia="华文中宋" w:hint="eastAsia"/>
          <w:b/>
          <w:color w:val="auto"/>
          <w:szCs w:val="21"/>
          <w:highlight w:val="none"/>
        </w:rPr>
        <w:t xml:space="preserve">五</w:t>
      </w:r>
      <w:bookmarkEnd w:id="78"/>
      <w:r>
        <w:rPr>
          <w:rFonts w:ascii="华文中宋" w:hAnsi="华文中宋" w:cs="宋体" w:eastAsia="华文中宋" w:hint="eastAsia"/>
          <w:b/>
          <w:color w:val="auto"/>
          <w:szCs w:val="21"/>
          <w:highlight w:val="none"/>
        </w:rPr>
        <w:t xml:space="preserve">、售后服务及承诺</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cs="宋体" w:eastAsia="华文中宋" w:hint="eastAsia"/>
          <w:color w:val="auto"/>
          <w:szCs w:val="21"/>
          <w:highlight w:val="none"/>
        </w:rPr>
        <w:t xml:space="preserve">供方向需方承诺：</w:t>
      </w:r>
      <w:r/>
    </w:p>
    <w:p>
      <w:pPr>
        <w:snapToGrid w:val="1"/>
        <w:spacing w:lineRule="auto" w:line="360"/>
        <w:rPr>
          <w:rFonts w:ascii="华文中宋" w:hAnsi="华文中宋" w:eastAsia="华文中宋"/>
          <w:b/>
          <w:color w:val="auto"/>
          <w:szCs w:val="21"/>
          <w:highlight w:val="none"/>
        </w:rPr>
      </w:pPr>
      <w:r/>
      <w:bookmarkStart w:id="79" w:name="bookmark4"/>
      <w:r>
        <w:rPr>
          <w:rFonts w:ascii="华文中宋" w:hAnsi="华文中宋" w:cs="宋体" w:eastAsia="华文中宋" w:hint="eastAsia"/>
          <w:b/>
          <w:color w:val="auto"/>
          <w:szCs w:val="21"/>
          <w:highlight w:val="none"/>
        </w:rPr>
        <w:t xml:space="preserve">六</w:t>
      </w:r>
      <w:bookmarkEnd w:id="79"/>
      <w:r>
        <w:rPr>
          <w:rFonts w:ascii="华文中宋" w:hAnsi="华文中宋" w:cs="宋体" w:eastAsia="华文中宋" w:hint="eastAsia"/>
          <w:b/>
          <w:color w:val="auto"/>
          <w:szCs w:val="21"/>
          <w:highlight w:val="none"/>
        </w:rPr>
        <w:t xml:space="preserve">、交货</w:t>
      </w:r>
      <w:r/>
    </w:p>
    <w:p>
      <w:pPr>
        <w:ind w:firstLine="420" w:firstLineChars="200"/>
        <w:snapToGrid w:val="1"/>
        <w:spacing w:lineRule="auto" w:line="360"/>
        <w:rPr>
          <w:rFonts w:ascii="华文中宋" w:hAnsi="华文中宋" w:eastAsia="华文中宋"/>
          <w:color w:val="auto"/>
          <w:szCs w:val="21"/>
          <w:highlight w:val="none"/>
        </w:rPr>
      </w:pPr>
      <w:r/>
      <w:bookmarkStart w:id="80" w:name="bookmark5"/>
      <w:r>
        <w:rPr>
          <w:rFonts w:ascii="华文中宋" w:hAnsi="华文中宋" w:eastAsia="华文中宋"/>
          <w:color w:val="auto"/>
          <w:szCs w:val="21"/>
          <w:highlight w:val="none"/>
        </w:rPr>
        <w:t xml:space="preserve">1</w:t>
      </w:r>
      <w:bookmarkEnd w:id="80"/>
      <w:r>
        <w:rPr>
          <w:rFonts w:ascii="华文中宋" w:hAnsi="华文中宋" w:cs="宋体" w:eastAsia="华文中宋"/>
          <w:color w:val="auto"/>
          <w:szCs w:val="21"/>
          <w:highlight w:val="none"/>
        </w:rPr>
        <w:t xml:space="preserve">.</w:t>
      </w:r>
      <w:r>
        <w:rPr>
          <w:rFonts w:ascii="华文中宋" w:hAnsi="华文中宋" w:cs="宋体" w:eastAsia="华文中宋" w:hint="eastAsia"/>
          <w:color w:val="auto"/>
          <w:szCs w:val="21"/>
          <w:highlight w:val="none"/>
        </w:rPr>
        <w:t xml:space="preserve">交货期限：</w:t>
      </w:r>
      <w:r/>
    </w:p>
    <w:p>
      <w:pPr>
        <w:ind w:firstLine="420" w:firstLineChars="200"/>
        <w:snapToGrid w:val="1"/>
        <w:spacing w:lineRule="auto" w:line="360"/>
        <w:rPr>
          <w:rFonts w:ascii="华文中宋" w:hAnsi="华文中宋" w:eastAsia="华文中宋"/>
          <w:color w:val="auto"/>
          <w:szCs w:val="21"/>
          <w:highlight w:val="none"/>
        </w:rPr>
      </w:pPr>
      <w:r/>
      <w:bookmarkStart w:id="81" w:name="bookmark6"/>
      <w:r>
        <w:rPr>
          <w:rFonts w:ascii="华文中宋" w:hAnsi="华文中宋" w:eastAsia="华文中宋"/>
          <w:color w:val="auto"/>
          <w:szCs w:val="21"/>
          <w:highlight w:val="none"/>
        </w:rPr>
        <w:t xml:space="preserve">2</w:t>
      </w:r>
      <w:bookmarkEnd w:id="81"/>
      <w:r>
        <w:rPr>
          <w:rFonts w:ascii="华文中宋" w:hAnsi="华文中宋" w:cs="宋体" w:eastAsia="华文中宋"/>
          <w:color w:val="auto"/>
          <w:szCs w:val="21"/>
          <w:highlight w:val="none"/>
        </w:rPr>
        <w:t xml:space="preserve">.</w:t>
      </w:r>
      <w:r>
        <w:rPr>
          <w:rFonts w:ascii="华文中宋" w:hAnsi="华文中宋" w:cs="宋体" w:eastAsia="华文中宋" w:hint="eastAsia"/>
          <w:color w:val="auto"/>
          <w:szCs w:val="21"/>
          <w:highlight w:val="none"/>
        </w:rPr>
        <w:t xml:space="preserve">交货地点：</w:t>
      </w:r>
      <w:r/>
    </w:p>
    <w:p>
      <w:pPr>
        <w:snapToGrid w:val="1"/>
        <w:spacing w:lineRule="auto" w:line="360"/>
        <w:rPr>
          <w:rFonts w:ascii="华文中宋" w:hAnsi="华文中宋" w:eastAsia="华文中宋"/>
          <w:b/>
          <w:color w:val="auto"/>
          <w:szCs w:val="21"/>
          <w:highlight w:val="none"/>
        </w:rPr>
      </w:pPr>
      <w:r/>
      <w:bookmarkStart w:id="82" w:name="bookmark7"/>
      <w:r>
        <w:rPr>
          <w:rFonts w:ascii="华文中宋" w:hAnsi="华文中宋" w:cs="宋体" w:eastAsia="华文中宋" w:hint="eastAsia"/>
          <w:b/>
          <w:color w:val="auto"/>
          <w:szCs w:val="21"/>
          <w:highlight w:val="none"/>
        </w:rPr>
        <w:t xml:space="preserve">七</w:t>
      </w:r>
      <w:bookmarkEnd w:id="82"/>
      <w:r>
        <w:rPr>
          <w:rFonts w:ascii="华文中宋" w:hAnsi="华文中宋" w:cs="宋体" w:eastAsia="华文中宋" w:hint="eastAsia"/>
          <w:b/>
          <w:color w:val="auto"/>
          <w:szCs w:val="21"/>
          <w:highlight w:val="none"/>
        </w:rPr>
        <w:t xml:space="preserve">、交验</w:t>
      </w:r>
      <w:r/>
    </w:p>
    <w:p>
      <w:pPr>
        <w:ind w:firstLine="420" w:firstLineChars="200"/>
        <w:snapToGrid w:val="1"/>
        <w:spacing w:lineRule="auto" w:line="360"/>
        <w:rPr>
          <w:rFonts w:ascii="华文中宋" w:hAnsi="华文中宋" w:cs="宋体" w:eastAsia="华文中宋"/>
          <w:color w:val="auto"/>
          <w:szCs w:val="21"/>
          <w:highlight w:val="none"/>
        </w:rPr>
      </w:pPr>
      <w:r>
        <w:rPr>
          <w:rFonts w:ascii="华文中宋" w:hAnsi="华文中宋" w:eastAsia="华文中宋"/>
          <w:color w:val="auto"/>
          <w:szCs w:val="21"/>
          <w:highlight w:val="none"/>
        </w:rPr>
        <w:t xml:space="preserve">1</w:t>
      </w:r>
      <w:r>
        <w:rPr>
          <w:rFonts w:ascii="华文中宋" w:hAnsi="华文中宋" w:cs="宋体" w:eastAsia="华文中宋"/>
          <w:color w:val="auto"/>
          <w:szCs w:val="21"/>
          <w:highlight w:val="none"/>
        </w:rPr>
        <w:t xml:space="preserve">.</w:t>
      </w:r>
      <w:r>
        <w:rPr>
          <w:rFonts w:ascii="华文中宋" w:hAnsi="华文中宋" w:cs="宋体" w:eastAsia="华文中宋" w:hint="eastAsia"/>
          <w:color w:val="auto"/>
          <w:szCs w:val="21"/>
          <w:highlight w:val="none"/>
        </w:rPr>
        <w:t xml:space="preserve">验收由需方组织进行，必要时可邀请国家认可的质量检测机构参加验收工作，需方验收供方所交的货物后要制作填写</w:t>
      </w:r>
      <w:r>
        <w:rPr>
          <w:rFonts w:ascii="华文中宋" w:hAnsi="华文中宋" w:eastAsia="华文中宋" w:hint="eastAsia"/>
          <w:color w:val="auto"/>
          <w:szCs w:val="21"/>
          <w:highlight w:val="none"/>
        </w:rPr>
        <w:t xml:space="preserve">“</w:t>
      </w:r>
      <w:r>
        <w:rPr>
          <w:rFonts w:ascii="华文中宋" w:hAnsi="华文中宋" w:cs="宋体" w:eastAsia="华文中宋" w:hint="eastAsia"/>
          <w:color w:val="auto"/>
          <w:szCs w:val="21"/>
          <w:highlight w:val="none"/>
        </w:rPr>
        <w:t xml:space="preserve">合同履约情况验收报告</w:t>
      </w:r>
      <w:r>
        <w:rPr>
          <w:rFonts w:ascii="华文中宋" w:hAnsi="华文中宋" w:eastAsia="华文中宋" w:hint="eastAsia"/>
          <w:color w:val="auto"/>
          <w:szCs w:val="21"/>
          <w:highlight w:val="none"/>
        </w:rPr>
        <w:t xml:space="preserve">”</w:t>
      </w:r>
      <w:r>
        <w:rPr>
          <w:rFonts w:ascii="华文中宋" w:hAnsi="华文中宋" w:cs="宋体" w:eastAsia="华文中宋" w:hint="eastAsia"/>
          <w:color w:val="auto"/>
          <w:szCs w:val="21"/>
          <w:highlight w:val="none"/>
        </w:rPr>
        <w:t xml:space="preserve">。验收结果须供需双方共同确认。</w:t>
      </w:r>
      <w:r/>
    </w:p>
    <w:p>
      <w:pPr>
        <w:ind w:firstLine="420" w:firstLineChars="200"/>
        <w:snapToGrid w:val="1"/>
        <w:spacing w:lineRule="auto" w:line="360"/>
        <w:rPr>
          <w:rFonts w:ascii="华文中宋" w:hAnsi="华文中宋" w:cs="宋体" w:eastAsia="华文中宋"/>
          <w:color w:val="auto"/>
          <w:szCs w:val="21"/>
          <w:highlight w:val="none"/>
        </w:rPr>
      </w:pPr>
      <w:r>
        <w:rPr>
          <w:rFonts w:ascii="华文中宋" w:hAnsi="华文中宋" w:eastAsia="华文中宋"/>
          <w:color w:val="auto"/>
          <w:szCs w:val="21"/>
          <w:highlight w:val="none"/>
        </w:rPr>
        <w:t xml:space="preserve">2</w:t>
      </w:r>
      <w:r>
        <w:rPr>
          <w:rFonts w:ascii="华文中宋" w:hAnsi="华文中宋" w:cs="宋体" w:eastAsia="华文中宋"/>
          <w:color w:val="auto"/>
          <w:szCs w:val="21"/>
          <w:highlight w:val="none"/>
        </w:rPr>
        <w:t xml:space="preserve">.</w:t>
      </w:r>
      <w:r>
        <w:rPr>
          <w:rFonts w:ascii="华文中宋" w:hAnsi="华文中宋" w:cs="宋体" w:eastAsia="华文中宋" w:hint="eastAsia"/>
          <w:color w:val="auto"/>
          <w:szCs w:val="21"/>
          <w:highlight w:val="none"/>
        </w:rPr>
        <w:t xml:space="preserve">交货时供方就所投产品提供生产厂家完整的随机资料，包括完整的使用和维修手册、产品说明书等，同时需方有权要求供方对产品的合法供货渠道进行说明，经核实如供方提供非法渠道的商品，视为欺诈，为维护需方的合法权益，供方要承担商品价值双倍的赔偿；同时，依据国家法律法规追究其他责任，并连带追究所投产品生产企业的责任。</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3.</w:t>
      </w:r>
      <w:r>
        <w:rPr>
          <w:rFonts w:ascii="华文中宋" w:hAnsi="华文中宋" w:eastAsia="华文中宋" w:hint="eastAsia"/>
          <w:color w:val="auto"/>
          <w:szCs w:val="21"/>
          <w:highlight w:val="none"/>
        </w:rPr>
        <w:t xml:space="preserve">供方所供商品包装需符合《商品包装政府采购需求标准（试行）》，快递包装需符合《快递包装政府采购需求标准（试行）》</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必要时需方可要求供方提供商品包装、快递包装的检测报告。</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cs="宋体" w:eastAsia="华文中宋"/>
          <w:color w:val="auto"/>
          <w:szCs w:val="21"/>
          <w:highlight w:val="none"/>
        </w:rPr>
        <w:t xml:space="preserve">4.</w:t>
      </w:r>
      <w:r>
        <w:rPr>
          <w:rFonts w:ascii="华文中宋" w:hAnsi="华文中宋" w:cs="宋体" w:eastAsia="华文中宋" w:hint="eastAsia"/>
          <w:color w:val="auto"/>
          <w:szCs w:val="21"/>
          <w:highlight w:val="none"/>
        </w:rPr>
        <w:t xml:space="preserve">供方交付产品中的软件应无知识产权纠纷，若出现知识产权纠纷等法律问题，由供方自行承担。</w:t>
      </w:r>
      <w:r/>
    </w:p>
    <w:p>
      <w:pPr>
        <w:ind w:firstLine="420" w:firstLineChars="200"/>
        <w:snapToGrid w:val="1"/>
        <w:spacing w:lineRule="auto" w:line="360"/>
        <w:rPr>
          <w:rFonts w:ascii="华文中宋" w:hAnsi="华文中宋" w:cs="宋体" w:eastAsia="华文中宋"/>
          <w:color w:val="auto"/>
          <w:szCs w:val="21"/>
          <w:highlight w:val="none"/>
        </w:rPr>
      </w:pPr>
      <w:r>
        <w:rPr>
          <w:rFonts w:ascii="华文中宋" w:hAnsi="华文中宋" w:eastAsia="华文中宋"/>
          <w:color w:val="auto"/>
          <w:szCs w:val="21"/>
          <w:highlight w:val="none"/>
        </w:rPr>
        <w:t xml:space="preserve">5.</w:t>
      </w:r>
      <w:r>
        <w:rPr>
          <w:rFonts w:ascii="华文中宋" w:hAnsi="华文中宋" w:cs="宋体" w:eastAsia="华文中宋" w:hint="eastAsia"/>
          <w:color w:val="auto"/>
          <w:szCs w:val="21"/>
          <w:highlight w:val="none"/>
        </w:rPr>
        <w:t xml:space="preserve">需方要按照招标文件中的验收标准来进行验收，按照与履约验收挂钩的资金支付条件及时间执行。</w:t>
      </w:r>
      <w:r/>
    </w:p>
    <w:p>
      <w:pPr>
        <w:snapToGrid w:val="1"/>
        <w:spacing w:lineRule="auto" w:line="360"/>
        <w:rPr>
          <w:rFonts w:ascii="华文中宋" w:hAnsi="华文中宋" w:eastAsia="华文中宋"/>
          <w:b/>
          <w:color w:val="auto"/>
          <w:szCs w:val="21"/>
          <w:highlight w:val="none"/>
        </w:rPr>
      </w:pPr>
      <w:r>
        <w:rPr>
          <w:rFonts w:ascii="华文中宋" w:hAnsi="华文中宋" w:cs="宋体" w:eastAsia="华文中宋" w:hint="eastAsia"/>
          <w:b/>
          <w:color w:val="auto"/>
          <w:szCs w:val="21"/>
          <w:highlight w:val="none"/>
        </w:rPr>
        <w:t xml:space="preserve">八、需方责任</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1</w:t>
      </w:r>
      <w:r>
        <w:rPr>
          <w:rFonts w:ascii="华文中宋" w:hAnsi="华文中宋" w:cs="宋体" w:eastAsia="华文中宋"/>
          <w:color w:val="auto"/>
          <w:szCs w:val="21"/>
          <w:highlight w:val="none"/>
        </w:rPr>
        <w:t xml:space="preserve">.</w:t>
      </w:r>
      <w:r>
        <w:rPr>
          <w:rFonts w:ascii="华文中宋" w:hAnsi="华文中宋" w:cs="宋体" w:eastAsia="华文中宋" w:hint="eastAsia"/>
          <w:color w:val="auto"/>
          <w:szCs w:val="21"/>
          <w:highlight w:val="none"/>
        </w:rPr>
        <w:t xml:space="preserve">及时办理付款手续</w:t>
      </w:r>
      <w:r>
        <w:rPr>
          <w:rFonts w:ascii="华文中宋" w:hAnsi="华文中宋" w:eastAsia="华文中宋" w:hint="eastAsia"/>
          <w:color w:val="auto"/>
          <w:szCs w:val="21"/>
          <w:highlight w:val="none"/>
        </w:rPr>
        <w:t xml:space="preserve">。</w:t>
      </w:r>
      <w:r>
        <w:rPr>
          <w:rFonts w:ascii="华文中宋" w:hAnsi="华文中宋" w:cs="宋体" w:eastAsia="华文中宋" w:hint="eastAsia"/>
          <w:color w:val="auto"/>
          <w:szCs w:val="21"/>
          <w:highlight w:val="none"/>
        </w:rPr>
        <w:t xml:space="preserve">不得以机构变动、人员更替、政策调整等为由延迟付款，不得将采购文件和合同中未规定的义务作为向供应商付款的条件。</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2</w:t>
      </w:r>
      <w:r>
        <w:rPr>
          <w:rFonts w:ascii="华文中宋" w:hAnsi="华文中宋" w:cs="宋体" w:eastAsia="华文中宋"/>
          <w:color w:val="auto"/>
          <w:szCs w:val="21"/>
          <w:highlight w:val="none"/>
        </w:rPr>
        <w:t xml:space="preserve">.</w:t>
      </w:r>
      <w:r>
        <w:rPr>
          <w:rFonts w:ascii="华文中宋" w:hAnsi="华文中宋" w:cs="宋体" w:eastAsia="华文中宋" w:hint="eastAsia"/>
          <w:color w:val="auto"/>
          <w:szCs w:val="21"/>
          <w:highlight w:val="none"/>
        </w:rPr>
        <w:t xml:space="preserve">负责提供工作场地，协助供方办理有关</w:t>
      </w:r>
      <w:r>
        <w:rPr>
          <w:rFonts w:ascii="华文中宋" w:hAnsi="华文中宋" w:eastAsia="华文中宋" w:hint="eastAsia"/>
          <w:color w:val="auto"/>
          <w:szCs w:val="21"/>
          <w:highlight w:val="none"/>
        </w:rPr>
        <w:t xml:space="preserve">事宜</w:t>
      </w:r>
      <w:r>
        <w:rPr>
          <w:rFonts w:ascii="华文中宋" w:hAnsi="华文中宋" w:cs="宋体" w:eastAsia="华文中宋" w:hint="eastAsia"/>
          <w:color w:val="auto"/>
          <w:szCs w:val="21"/>
          <w:highlight w:val="none"/>
        </w:rPr>
        <w:t xml:space="preserve">。</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3</w:t>
      </w:r>
      <w:r>
        <w:rPr>
          <w:rFonts w:ascii="华文中宋" w:hAnsi="华文中宋" w:cs="宋体" w:eastAsia="华文中宋"/>
          <w:color w:val="auto"/>
          <w:szCs w:val="21"/>
          <w:highlight w:val="none"/>
        </w:rPr>
        <w:t xml:space="preserve">.</w:t>
      </w:r>
      <w:r>
        <w:rPr>
          <w:rFonts w:ascii="华文中宋" w:hAnsi="华文中宋" w:cs="宋体" w:eastAsia="华文中宋" w:hint="eastAsia"/>
          <w:color w:val="auto"/>
          <w:szCs w:val="21"/>
          <w:highlight w:val="none"/>
        </w:rPr>
        <w:t xml:space="preserve">对合同条款及价格负有保密义务。</w:t>
      </w:r>
      <w:r/>
    </w:p>
    <w:p>
      <w:pPr>
        <w:snapToGrid w:val="1"/>
        <w:spacing w:lineRule="auto" w:line="360"/>
        <w:rPr>
          <w:rFonts w:ascii="华文中宋" w:hAnsi="华文中宋" w:eastAsia="华文中宋"/>
          <w:b/>
          <w:color w:val="auto"/>
          <w:szCs w:val="21"/>
          <w:highlight w:val="none"/>
        </w:rPr>
      </w:pPr>
      <w:r>
        <w:rPr>
          <w:rFonts w:ascii="华文中宋" w:hAnsi="华文中宋" w:cs="宋体" w:eastAsia="华文中宋" w:hint="eastAsia"/>
          <w:b/>
          <w:color w:val="auto"/>
          <w:szCs w:val="21"/>
          <w:highlight w:val="none"/>
        </w:rPr>
        <w:t xml:space="preserve">九、供方责任</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1</w:t>
      </w:r>
      <w:r>
        <w:rPr>
          <w:rFonts w:ascii="华文中宋" w:hAnsi="华文中宋" w:cs="宋体" w:eastAsia="华文中宋"/>
          <w:color w:val="auto"/>
          <w:szCs w:val="21"/>
          <w:highlight w:val="none"/>
        </w:rPr>
        <w:t xml:space="preserve">.</w:t>
      </w:r>
      <w:r>
        <w:rPr>
          <w:rFonts w:ascii="华文中宋" w:hAnsi="华文中宋" w:cs="宋体" w:eastAsia="华文中宋" w:hint="eastAsia"/>
          <w:color w:val="auto"/>
          <w:szCs w:val="21"/>
          <w:highlight w:val="none"/>
        </w:rPr>
        <w:t xml:space="preserve">保证所供货物均为标书承诺的，符合相关质量检测标准，具有该产品的出厂标准或国家鉴定证书。</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2</w:t>
      </w:r>
      <w:r>
        <w:rPr>
          <w:rFonts w:ascii="华文中宋" w:hAnsi="华文中宋" w:cs="宋体" w:eastAsia="华文中宋"/>
          <w:color w:val="auto"/>
          <w:szCs w:val="21"/>
          <w:highlight w:val="none"/>
        </w:rPr>
        <w:t xml:space="preserve">.</w:t>
      </w:r>
      <w:r>
        <w:rPr>
          <w:rFonts w:ascii="华文中宋" w:hAnsi="华文中宋" w:cs="宋体" w:eastAsia="华文中宋" w:hint="eastAsia"/>
          <w:color w:val="auto"/>
          <w:szCs w:val="21"/>
          <w:highlight w:val="none"/>
        </w:rPr>
        <w:t xml:space="preserve">保证售后服务，严格依据投标文件及相关承诺，进行保修、维护等服务</w:t>
      </w:r>
      <w:r>
        <w:rPr>
          <w:rFonts w:ascii="华文中宋" w:hAnsi="华文中宋" w:eastAsia="华文中宋" w:hint="eastAsia"/>
          <w:color w:val="auto"/>
          <w:szCs w:val="21"/>
          <w:highlight w:val="none"/>
        </w:rPr>
        <w:t xml:space="preserve">。</w:t>
      </w:r>
      <w:r/>
    </w:p>
    <w:p>
      <w:pPr>
        <w:snapToGrid w:val="1"/>
        <w:spacing w:lineRule="auto" w:line="360"/>
        <w:rPr>
          <w:rFonts w:ascii="华文中宋" w:hAnsi="华文中宋" w:eastAsia="华文中宋"/>
          <w:b/>
          <w:color w:val="auto"/>
          <w:szCs w:val="21"/>
          <w:highlight w:val="none"/>
        </w:rPr>
      </w:pPr>
      <w:r>
        <w:rPr>
          <w:rFonts w:ascii="华文中宋" w:hAnsi="华文中宋" w:cs="宋体" w:eastAsia="华文中宋" w:hint="eastAsia"/>
          <w:b/>
          <w:color w:val="auto"/>
          <w:szCs w:val="21"/>
          <w:highlight w:val="none"/>
        </w:rPr>
        <w:t xml:space="preserve">十、违约责任</w:t>
      </w:r>
      <w:r/>
    </w:p>
    <w:p>
      <w:pPr>
        <w:ind w:firstLine="420" w:firstLineChars="200"/>
        <w:snapToGrid w:val="1"/>
        <w:spacing w:lineRule="auto" w:line="360"/>
        <w:rPr>
          <w:rFonts w:ascii="华文中宋" w:hAnsi="华文中宋" w:cs="宋体" w:eastAsia="华文中宋"/>
          <w:color w:val="auto"/>
          <w:szCs w:val="21"/>
          <w:highlight w:val="none"/>
        </w:rPr>
      </w:pPr>
      <w:r/>
      <w:bookmarkStart w:id="83" w:name="bookmark8"/>
      <w:r>
        <w:rPr>
          <w:rFonts w:ascii="华文中宋" w:hAnsi="华文中宋" w:eastAsia="华文中宋"/>
          <w:color w:val="auto"/>
          <w:szCs w:val="21"/>
          <w:highlight w:val="none"/>
        </w:rPr>
        <w:t xml:space="preserve">1</w:t>
      </w:r>
      <w:bookmarkEnd w:id="83"/>
      <w:r>
        <w:rPr>
          <w:rFonts w:ascii="华文中宋" w:hAnsi="华文中宋" w:cs="宋体" w:eastAsia="华文中宋"/>
          <w:color w:val="auto"/>
          <w:szCs w:val="21"/>
          <w:highlight w:val="none"/>
        </w:rPr>
        <w:t xml:space="preserve">.</w:t>
      </w:r>
      <w:r>
        <w:rPr>
          <w:rFonts w:ascii="华文中宋" w:hAnsi="华文中宋" w:cs="宋体" w:eastAsia="华文中宋" w:hint="eastAsia"/>
          <w:color w:val="auto"/>
          <w:szCs w:val="21"/>
          <w:highlight w:val="none"/>
        </w:rPr>
        <w:t xml:space="preserve">需方无正当理由逾期支付货款的，每逾期一日向供方偿付合同款总额</w:t>
      </w:r>
      <w:r>
        <w:rPr>
          <w:rFonts w:ascii="华文中宋" w:hAnsi="华文中宋" w:eastAsia="华文中宋" w:hint="eastAsia"/>
          <w:color w:val="auto"/>
          <w:szCs w:val="21"/>
          <w:highlight w:val="none"/>
        </w:rPr>
        <w:t xml:space="preserve">（</w:t>
      </w:r>
      <w:r>
        <w:rPr>
          <w:rFonts w:ascii="华文中宋" w:hAnsi="华文中宋" w:cs="华文中宋" w:eastAsia="华文中宋"/>
          <w:color w:val="auto"/>
          <w:spacing w:val="6"/>
          <w:szCs w:val="21"/>
          <w:highlight w:val="none"/>
        </w:rPr>
        <w:t xml:space="preserve">____</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w:t>
      </w:r>
      <w:r>
        <w:rPr>
          <w:rFonts w:ascii="华文中宋" w:hAnsi="华文中宋" w:cs="宋体" w:eastAsia="华文中宋" w:hint="eastAsia"/>
          <w:color w:val="auto"/>
          <w:szCs w:val="21"/>
          <w:highlight w:val="none"/>
        </w:rPr>
        <w:t xml:space="preserve">的违约金，逾期付款超过</w:t>
      </w:r>
      <w:r>
        <w:rPr>
          <w:rFonts w:ascii="华文中宋" w:hAnsi="华文中宋" w:eastAsia="华文中宋" w:hint="eastAsia"/>
          <w:color w:val="auto"/>
          <w:szCs w:val="21"/>
          <w:highlight w:val="none"/>
        </w:rPr>
        <w:t xml:space="preserve">（</w:t>
      </w:r>
      <w:r>
        <w:rPr>
          <w:rFonts w:ascii="华文中宋" w:hAnsi="华文中宋" w:cs="华文中宋" w:eastAsia="华文中宋"/>
          <w:color w:val="auto"/>
          <w:spacing w:val="6"/>
          <w:szCs w:val="21"/>
          <w:highlight w:val="none"/>
        </w:rPr>
        <w:t xml:space="preserve">____</w:t>
      </w:r>
      <w:r>
        <w:rPr>
          <w:rFonts w:ascii="华文中宋" w:hAnsi="华文中宋" w:eastAsia="华文中宋" w:hint="eastAsia"/>
          <w:color w:val="auto"/>
          <w:szCs w:val="21"/>
          <w:highlight w:val="none"/>
        </w:rPr>
        <w:t xml:space="preserve">）</w:t>
      </w:r>
      <w:r>
        <w:rPr>
          <w:rFonts w:ascii="华文中宋" w:hAnsi="华文中宋" w:cs="宋体" w:eastAsia="华文中宋" w:hint="eastAsia"/>
          <w:color w:val="auto"/>
          <w:szCs w:val="21"/>
          <w:highlight w:val="none"/>
        </w:rPr>
        <w:t xml:space="preserve">日，供方有权解除合同，届时需方向供方退还已收到的货物及履约保证金，并赔偿由此给供方造成的全部经济损失。</w:t>
      </w:r>
      <w:r/>
    </w:p>
    <w:p>
      <w:pPr>
        <w:ind w:firstLine="420" w:firstLineChars="200"/>
        <w:snapToGrid w:val="1"/>
        <w:spacing w:lineRule="auto" w:line="360"/>
        <w:rPr>
          <w:rFonts w:ascii="华文中宋" w:hAnsi="华文中宋" w:eastAsia="华文中宋"/>
          <w:color w:val="auto"/>
          <w:szCs w:val="21"/>
          <w:highlight w:val="none"/>
        </w:rPr>
      </w:pPr>
      <w:r/>
      <w:bookmarkStart w:id="84" w:name="bookmark9"/>
      <w:r>
        <w:rPr>
          <w:rFonts w:ascii="华文中宋" w:hAnsi="华文中宋" w:eastAsia="华文中宋"/>
          <w:color w:val="auto"/>
          <w:szCs w:val="21"/>
          <w:highlight w:val="none"/>
        </w:rPr>
        <w:t xml:space="preserve">2</w:t>
      </w:r>
      <w:bookmarkEnd w:id="84"/>
      <w:r>
        <w:rPr>
          <w:rFonts w:ascii="华文中宋" w:hAnsi="华文中宋" w:cs="宋体" w:eastAsia="华文中宋"/>
          <w:color w:val="auto"/>
          <w:szCs w:val="21"/>
          <w:highlight w:val="none"/>
        </w:rPr>
        <w:t xml:space="preserve">.</w:t>
      </w:r>
      <w:r>
        <w:rPr>
          <w:rFonts w:ascii="华文中宋" w:hAnsi="华文中宋" w:cs="宋体" w:eastAsia="华文中宋" w:hint="eastAsia"/>
          <w:color w:val="auto"/>
          <w:szCs w:val="21"/>
          <w:highlight w:val="none"/>
        </w:rPr>
        <w:t xml:space="preserve">供方所交的货物品种、型号、规格、质量、商品包装、快递包装不符合合同规定标准，需方有权拒收。同时，供方向需方支付合同款总额</w:t>
      </w:r>
      <w:r>
        <w:rPr>
          <w:rFonts w:ascii="华文中宋" w:hAnsi="华文中宋" w:eastAsia="华文中宋" w:hint="eastAsia"/>
          <w:color w:val="auto"/>
          <w:szCs w:val="21"/>
          <w:highlight w:val="none"/>
        </w:rPr>
        <w:t xml:space="preserve">（</w:t>
      </w:r>
      <w:r>
        <w:rPr>
          <w:rFonts w:ascii="华文中宋" w:hAnsi="华文中宋" w:cs="华文中宋" w:eastAsia="华文中宋"/>
          <w:color w:val="auto"/>
          <w:spacing w:val="6"/>
          <w:szCs w:val="21"/>
          <w:highlight w:val="none"/>
        </w:rPr>
        <w:t xml:space="preserve">____</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w:t>
      </w:r>
      <w:r>
        <w:rPr>
          <w:rFonts w:ascii="华文中宋" w:hAnsi="华文中宋" w:cs="宋体" w:eastAsia="华文中宋" w:hint="eastAsia"/>
          <w:color w:val="auto"/>
          <w:szCs w:val="21"/>
          <w:highlight w:val="none"/>
        </w:rPr>
        <w:t xml:space="preserve">的违约金</w:t>
      </w:r>
      <w:r>
        <w:rPr>
          <w:rFonts w:ascii="华文中宋" w:hAnsi="华文中宋" w:eastAsia="华文中宋" w:hint="eastAsia"/>
          <w:color w:val="auto"/>
          <w:szCs w:val="21"/>
          <w:highlight w:val="none"/>
        </w:rPr>
        <w:t xml:space="preserve">。</w:t>
      </w:r>
      <w:r/>
    </w:p>
    <w:p>
      <w:pPr>
        <w:ind w:firstLine="420" w:firstLineChars="200"/>
        <w:snapToGrid w:val="1"/>
        <w:spacing w:lineRule="auto" w:line="360"/>
        <w:rPr>
          <w:rFonts w:ascii="华文中宋" w:hAnsi="华文中宋" w:eastAsia="华文中宋"/>
          <w:color w:val="auto"/>
          <w:szCs w:val="21"/>
          <w:highlight w:val="none"/>
        </w:rPr>
      </w:pPr>
      <w:r/>
      <w:bookmarkStart w:id="85" w:name="bookmark10"/>
      <w:r>
        <w:rPr>
          <w:rFonts w:ascii="华文中宋" w:hAnsi="华文中宋" w:eastAsia="华文中宋"/>
          <w:color w:val="auto"/>
          <w:szCs w:val="21"/>
          <w:highlight w:val="none"/>
        </w:rPr>
        <w:t xml:space="preserve">3</w:t>
      </w:r>
      <w:bookmarkEnd w:id="85"/>
      <w:r>
        <w:rPr>
          <w:rFonts w:ascii="华文中宋" w:hAnsi="华文中宋" w:cs="宋体" w:eastAsia="华文中宋"/>
          <w:color w:val="auto"/>
          <w:szCs w:val="21"/>
          <w:highlight w:val="none"/>
        </w:rPr>
        <w:t xml:space="preserve">.</w:t>
      </w:r>
      <w:r>
        <w:rPr>
          <w:rFonts w:ascii="华文中宋" w:hAnsi="华文中宋" w:cs="宋体" w:eastAsia="华文中宋" w:hint="eastAsia"/>
          <w:color w:val="auto"/>
          <w:szCs w:val="21"/>
          <w:highlight w:val="none"/>
        </w:rPr>
        <w:t xml:space="preserve">供方不能交付货物时，供方向需方偿付合同款总额</w:t>
      </w:r>
      <w:r>
        <w:rPr>
          <w:rFonts w:ascii="华文中宋" w:hAnsi="华文中宋" w:eastAsia="华文中宋" w:hint="eastAsia"/>
          <w:color w:val="auto"/>
          <w:szCs w:val="21"/>
          <w:highlight w:val="none"/>
        </w:rPr>
        <w:t xml:space="preserve">（</w:t>
      </w:r>
      <w:r>
        <w:rPr>
          <w:rFonts w:ascii="华文中宋" w:hAnsi="华文中宋" w:cs="华文中宋" w:eastAsia="华文中宋"/>
          <w:color w:val="auto"/>
          <w:spacing w:val="6"/>
          <w:szCs w:val="21"/>
          <w:highlight w:val="none"/>
        </w:rPr>
        <w:t xml:space="preserve">____</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w:t>
      </w:r>
      <w:r>
        <w:rPr>
          <w:rFonts w:ascii="华文中宋" w:hAnsi="华文中宋" w:cs="宋体" w:eastAsia="华文中宋" w:hint="eastAsia"/>
          <w:color w:val="auto"/>
          <w:szCs w:val="21"/>
          <w:highlight w:val="none"/>
        </w:rPr>
        <w:t xml:space="preserve">的违约金。</w:t>
      </w:r>
      <w:r/>
    </w:p>
    <w:p>
      <w:pPr>
        <w:ind w:firstLine="420" w:firstLineChars="200"/>
        <w:snapToGrid w:val="1"/>
        <w:spacing w:lineRule="auto" w:line="360"/>
        <w:rPr>
          <w:rFonts w:ascii="华文中宋" w:hAnsi="华文中宋" w:eastAsia="华文中宋"/>
          <w:color w:val="auto"/>
          <w:szCs w:val="21"/>
          <w:highlight w:val="none"/>
        </w:rPr>
      </w:pPr>
      <w:r/>
      <w:bookmarkStart w:id="86" w:name="bookmark11"/>
      <w:r>
        <w:rPr>
          <w:rFonts w:ascii="华文中宋" w:hAnsi="华文中宋" w:eastAsia="华文中宋"/>
          <w:color w:val="auto"/>
          <w:szCs w:val="21"/>
          <w:highlight w:val="none"/>
        </w:rPr>
        <w:t xml:space="preserve">4</w:t>
      </w:r>
      <w:bookmarkEnd w:id="86"/>
      <w:r>
        <w:rPr>
          <w:rFonts w:ascii="华文中宋" w:hAnsi="华文中宋" w:cs="宋体" w:eastAsia="华文中宋"/>
          <w:color w:val="auto"/>
          <w:szCs w:val="21"/>
          <w:highlight w:val="none"/>
        </w:rPr>
        <w:t xml:space="preserve">.</w:t>
      </w:r>
      <w:r>
        <w:rPr>
          <w:rFonts w:ascii="华文中宋" w:hAnsi="华文中宋" w:cs="宋体" w:eastAsia="华文中宋" w:hint="eastAsia"/>
          <w:color w:val="auto"/>
          <w:szCs w:val="21"/>
          <w:highlight w:val="none"/>
        </w:rPr>
        <w:t xml:space="preserve">供方逾期交付货物时，每逾</w:t>
      </w:r>
      <w:r>
        <w:rPr>
          <w:rFonts w:ascii="华文中宋" w:hAnsi="华文中宋" w:eastAsia="华文中宋"/>
          <w:color w:val="auto"/>
          <w:szCs w:val="21"/>
          <w:highlight w:val="none"/>
        </w:rPr>
        <w:t xml:space="preserve">1</w:t>
      </w:r>
      <w:r>
        <w:rPr>
          <w:rFonts w:ascii="华文中宋" w:hAnsi="华文中宋" w:cs="宋体" w:eastAsia="华文中宋" w:hint="eastAsia"/>
          <w:color w:val="auto"/>
          <w:szCs w:val="21"/>
          <w:highlight w:val="none"/>
        </w:rPr>
        <w:t xml:space="preserve">日供方向需方偿付合同款总额</w:t>
      </w:r>
      <w:r>
        <w:rPr>
          <w:rFonts w:ascii="华文中宋" w:hAnsi="华文中宋" w:eastAsia="华文中宋" w:hint="eastAsia"/>
          <w:color w:val="auto"/>
          <w:szCs w:val="21"/>
          <w:highlight w:val="none"/>
        </w:rPr>
        <w:t xml:space="preserve">（</w:t>
      </w:r>
      <w:r>
        <w:rPr>
          <w:rFonts w:ascii="华文中宋" w:hAnsi="华文中宋" w:cs="华文中宋" w:eastAsia="华文中宋"/>
          <w:color w:val="auto"/>
          <w:spacing w:val="6"/>
          <w:szCs w:val="21"/>
          <w:highlight w:val="none"/>
        </w:rPr>
        <w:t xml:space="preserve">____</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w:t>
      </w:r>
      <w:r>
        <w:rPr>
          <w:rFonts w:ascii="华文中宋" w:hAnsi="华文中宋" w:cs="宋体" w:eastAsia="华文中宋" w:hint="eastAsia"/>
          <w:color w:val="auto"/>
          <w:szCs w:val="21"/>
          <w:highlight w:val="none"/>
        </w:rPr>
        <w:t xml:space="preserve">的滞纳金。逾期交货超过</w:t>
      </w:r>
      <w:r>
        <w:rPr>
          <w:rFonts w:ascii="华文中宋" w:hAnsi="华文中宋" w:eastAsia="华文中宋"/>
          <w:color w:val="auto"/>
          <w:szCs w:val="21"/>
          <w:highlight w:val="none"/>
        </w:rPr>
        <w:t xml:space="preserve"> 30</w:t>
      </w:r>
      <w:r>
        <w:rPr>
          <w:rFonts w:ascii="华文中宋" w:hAnsi="华文中宋" w:cs="宋体" w:eastAsia="华文中宋" w:hint="eastAsia"/>
          <w:color w:val="auto"/>
          <w:szCs w:val="21"/>
          <w:highlight w:val="none"/>
        </w:rPr>
        <w:t xml:space="preserve">天后，需方有权决定是否继续履行合同。</w:t>
      </w:r>
      <w:r/>
    </w:p>
    <w:p>
      <w:pPr>
        <w:ind w:firstLine="420" w:firstLineChars="200"/>
        <w:snapToGrid w:val="1"/>
        <w:spacing w:lineRule="auto" w:line="360"/>
        <w:rPr>
          <w:rFonts w:ascii="华文中宋" w:hAnsi="华文中宋" w:cs="宋体" w:eastAsia="华文中宋"/>
          <w:color w:val="auto"/>
          <w:szCs w:val="21"/>
          <w:highlight w:val="none"/>
        </w:rPr>
      </w:pPr>
      <w:r/>
      <w:bookmarkStart w:id="87" w:name="bookmark12"/>
      <w:r>
        <w:rPr>
          <w:rFonts w:ascii="华文中宋" w:hAnsi="华文中宋" w:eastAsia="华文中宋"/>
          <w:color w:val="auto"/>
          <w:szCs w:val="21"/>
          <w:highlight w:val="none"/>
        </w:rPr>
        <w:t xml:space="preserve">5</w:t>
      </w:r>
      <w:bookmarkEnd w:id="87"/>
      <w:r>
        <w:rPr>
          <w:rFonts w:ascii="华文中宋" w:hAnsi="华文中宋" w:cs="宋体" w:eastAsia="华文中宋"/>
          <w:color w:val="auto"/>
          <w:szCs w:val="21"/>
          <w:highlight w:val="none"/>
        </w:rPr>
        <w:t xml:space="preserve">.</w:t>
      </w:r>
      <w:r>
        <w:rPr>
          <w:rFonts w:ascii="华文中宋" w:hAnsi="华文中宋" w:cs="宋体" w:eastAsia="华文中宋" w:hint="eastAsia"/>
          <w:color w:val="auto"/>
          <w:szCs w:val="21"/>
          <w:highlight w:val="none"/>
        </w:rPr>
        <w:t xml:space="preserve">供方在履约中，未履行供方责任的，履约保证金不予退还。</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cs="宋体" w:eastAsia="华文中宋"/>
          <w:color w:val="auto"/>
          <w:szCs w:val="21"/>
          <w:highlight w:val="none"/>
        </w:rPr>
        <w:t xml:space="preserve">6.</w:t>
      </w:r>
      <w:r>
        <w:rPr>
          <w:rFonts w:ascii="华文中宋" w:hAnsi="华文中宋" w:cs="宋体" w:eastAsia="华文中宋" w:hint="eastAsia"/>
          <w:color w:val="auto"/>
          <w:szCs w:val="21"/>
          <w:highlight w:val="none"/>
        </w:rPr>
        <w:t xml:space="preserve">供方在履约中，未完全履行供方责任的，需方可按</w:t>
      </w:r>
      <w:r>
        <w:rPr>
          <w:rFonts w:ascii="华文中宋" w:hAnsi="华文中宋" w:eastAsia="华文中宋" w:hint="eastAsia"/>
          <w:color w:val="auto"/>
          <w:szCs w:val="21"/>
          <w:highlight w:val="none"/>
        </w:rPr>
        <w:t xml:space="preserve">（</w:t>
      </w:r>
      <w:r>
        <w:rPr>
          <w:rFonts w:ascii="华文中宋" w:hAnsi="华文中宋" w:cs="华文中宋" w:eastAsia="华文中宋"/>
          <w:color w:val="auto"/>
          <w:spacing w:val="6"/>
          <w:szCs w:val="21"/>
          <w:highlight w:val="none"/>
        </w:rPr>
        <w:t xml:space="preserve">____</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w:t>
      </w:r>
      <w:r>
        <w:rPr>
          <w:rFonts w:ascii="华文中宋" w:hAnsi="华文中宋" w:cs="宋体" w:eastAsia="华文中宋" w:hint="eastAsia"/>
          <w:color w:val="auto"/>
          <w:szCs w:val="21"/>
          <w:highlight w:val="none"/>
        </w:rPr>
        <w:t xml:space="preserve">扣除履约保证金。</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7</w:t>
      </w:r>
      <w:r>
        <w:rPr>
          <w:rFonts w:ascii="华文中宋" w:hAnsi="华文中宋" w:cs="宋体" w:eastAsia="华文中宋"/>
          <w:color w:val="auto"/>
          <w:szCs w:val="21"/>
          <w:highlight w:val="none"/>
        </w:rPr>
        <w:t xml:space="preserve">.</w:t>
      </w:r>
      <w:r>
        <w:rPr>
          <w:rFonts w:ascii="华文中宋" w:hAnsi="华文中宋" w:cs="宋体" w:eastAsia="华文中宋" w:hint="eastAsia"/>
          <w:color w:val="auto"/>
          <w:szCs w:val="21"/>
          <w:highlight w:val="none"/>
        </w:rPr>
        <w:t xml:space="preserve">因需方错告或变更到货地点而绐供方造成的损失，由需方负担</w:t>
      </w:r>
      <w:r>
        <w:rPr>
          <w:rFonts w:ascii="华文中宋" w:hAnsi="华文中宋" w:eastAsia="华文中宋" w:hint="eastAsia"/>
          <w:color w:val="auto"/>
          <w:szCs w:val="21"/>
          <w:highlight w:val="none"/>
        </w:rPr>
        <w:t xml:space="preserve">。</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8</w:t>
      </w:r>
      <w:r>
        <w:rPr>
          <w:rFonts w:ascii="华文中宋" w:hAnsi="华文中宋" w:cs="宋体" w:eastAsia="华文中宋"/>
          <w:color w:val="auto"/>
          <w:szCs w:val="21"/>
          <w:highlight w:val="none"/>
        </w:rPr>
        <w:t xml:space="preserve">.</w:t>
      </w:r>
      <w:r>
        <w:rPr>
          <w:rFonts w:ascii="华文中宋" w:hAnsi="华文中宋" w:cs="宋体" w:eastAsia="华文中宋" w:hint="eastAsia"/>
          <w:color w:val="auto"/>
          <w:szCs w:val="21"/>
          <w:highlight w:val="none"/>
        </w:rPr>
        <w:t xml:space="preserve">因需方原因导致合同变更、中止或者终止政府釆购合同的，需方应当对供方</w:t>
      </w:r>
      <w:r>
        <w:rPr>
          <w:rFonts w:ascii="华文中宋" w:hAnsi="华文中宋" w:eastAsia="华文中宋" w:hint="eastAsia"/>
          <w:color w:val="auto"/>
          <w:szCs w:val="21"/>
          <w:highlight w:val="none"/>
        </w:rPr>
        <w:t xml:space="preserve">受</w:t>
      </w:r>
      <w:r>
        <w:rPr>
          <w:rFonts w:ascii="华文中宋" w:hAnsi="华文中宋" w:cs="宋体" w:eastAsia="华文中宋" w:hint="eastAsia"/>
          <w:color w:val="auto"/>
          <w:szCs w:val="21"/>
          <w:highlight w:val="none"/>
        </w:rPr>
        <w:t xml:space="preserve">到的损失予以赔偿或者补供，贴偿或者补偿金额：</w:t>
      </w:r>
      <w:r>
        <w:rPr>
          <w:rFonts w:ascii="华文中宋" w:hAnsi="华文中宋" w:eastAsia="华文中宋" w:hint="eastAsia"/>
          <w:color w:val="auto"/>
          <w:szCs w:val="21"/>
          <w:highlight w:val="none"/>
        </w:rPr>
        <w:t xml:space="preserve">（</w:t>
      </w:r>
      <w:r>
        <w:rPr>
          <w:rFonts w:ascii="华文中宋" w:hAnsi="华文中宋" w:cs="华文中宋" w:eastAsia="华文中宋"/>
          <w:color w:val="auto"/>
          <w:spacing w:val="6"/>
          <w:szCs w:val="21"/>
          <w:highlight w:val="none"/>
        </w:rPr>
        <w:t xml:space="preserve">____</w:t>
      </w:r>
      <w:r>
        <w:rPr>
          <w:rFonts w:ascii="华文中宋" w:hAnsi="华文中宋" w:eastAsia="华文中宋" w:hint="eastAsia"/>
          <w:color w:val="auto"/>
          <w:szCs w:val="21"/>
          <w:highlight w:val="none"/>
        </w:rPr>
        <w:t xml:space="preserve">）。</w:t>
      </w:r>
      <w:r/>
    </w:p>
    <w:p>
      <w:pPr>
        <w:ind w:firstLine="420" w:firstLineChars="200"/>
        <w:snapToGrid w:val="1"/>
        <w:spacing w:lineRule="auto" w:line="360"/>
        <w:rPr>
          <w:rFonts w:ascii="华文中宋" w:hAnsi="华文中宋" w:cs="宋体" w:eastAsia="华文中宋"/>
          <w:color w:val="auto"/>
          <w:szCs w:val="21"/>
          <w:highlight w:val="none"/>
        </w:rPr>
      </w:pPr>
      <w:r>
        <w:rPr>
          <w:rFonts w:ascii="华文中宋" w:hAnsi="华文中宋" w:eastAsia="华文中宋"/>
          <w:color w:val="auto"/>
          <w:szCs w:val="21"/>
          <w:highlight w:val="none"/>
        </w:rPr>
        <w:t xml:space="preserve">9</w:t>
      </w:r>
      <w:r>
        <w:rPr>
          <w:rFonts w:ascii="华文中宋" w:hAnsi="华文中宋" w:cs="宋体" w:eastAsia="华文中宋"/>
          <w:color w:val="auto"/>
          <w:szCs w:val="21"/>
          <w:highlight w:val="none"/>
        </w:rPr>
        <w:t xml:space="preserve">.</w:t>
      </w:r>
      <w:r>
        <w:rPr>
          <w:rFonts w:ascii="华文中宋" w:hAnsi="华文中宋" w:cs="宋体" w:eastAsia="华文中宋" w:hint="eastAsia"/>
          <w:color w:val="auto"/>
          <w:szCs w:val="21"/>
          <w:highlight w:val="none"/>
        </w:rPr>
        <w:t xml:space="preserve">符合履约保证金退还的条件及时间，需方逾期退还履约保证金的，每逾</w:t>
      </w:r>
      <w:r>
        <w:rPr>
          <w:rFonts w:ascii="华文中宋" w:hAnsi="华文中宋" w:eastAsia="华文中宋"/>
          <w:color w:val="auto"/>
          <w:szCs w:val="21"/>
          <w:highlight w:val="none"/>
        </w:rPr>
        <w:t xml:space="preserve">1</w:t>
      </w:r>
      <w:r>
        <w:rPr>
          <w:rFonts w:ascii="华文中宋" w:hAnsi="华文中宋" w:cs="宋体" w:eastAsia="华文中宋" w:hint="eastAsia"/>
          <w:color w:val="auto"/>
          <w:szCs w:val="21"/>
          <w:highlight w:val="none"/>
        </w:rPr>
        <w:t xml:space="preserve">日需方向供方偿付履约保证金总额</w:t>
      </w:r>
      <w:r>
        <w:rPr>
          <w:rFonts w:ascii="华文中宋" w:hAnsi="华文中宋" w:eastAsia="华文中宋" w:hint="eastAsia"/>
          <w:color w:val="auto"/>
          <w:szCs w:val="21"/>
          <w:highlight w:val="none"/>
        </w:rPr>
        <w:t xml:space="preserve">（</w:t>
      </w:r>
      <w:r>
        <w:rPr>
          <w:rFonts w:ascii="华文中宋" w:hAnsi="华文中宋" w:cs="华文中宋" w:eastAsia="华文中宋"/>
          <w:color w:val="auto"/>
          <w:spacing w:val="6"/>
          <w:szCs w:val="21"/>
          <w:highlight w:val="none"/>
        </w:rPr>
        <w:t xml:space="preserve">____</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w:t>
      </w:r>
      <w:r>
        <w:rPr>
          <w:rFonts w:ascii="华文中宋" w:hAnsi="华文中宋" w:cs="宋体" w:eastAsia="华文中宋" w:hint="eastAsia"/>
          <w:color w:val="auto"/>
          <w:szCs w:val="21"/>
          <w:highlight w:val="none"/>
        </w:rPr>
        <w:t xml:space="preserve">的滞纳金。</w:t>
      </w:r>
      <w:r/>
    </w:p>
    <w:p>
      <w:pPr>
        <w:snapToGrid w:val="1"/>
        <w:spacing w:lineRule="auto" w:line="360"/>
        <w:rPr>
          <w:rFonts w:ascii="华文中宋" w:hAnsi="华文中宋" w:eastAsia="华文中宋"/>
          <w:b/>
          <w:color w:val="auto"/>
          <w:szCs w:val="21"/>
          <w:highlight w:val="none"/>
        </w:rPr>
      </w:pPr>
      <w:r>
        <w:rPr>
          <w:rFonts w:ascii="华文中宋" w:hAnsi="华文中宋" w:cs="宋体" w:eastAsia="华文中宋" w:hint="eastAsia"/>
          <w:b/>
          <w:color w:val="auto"/>
          <w:szCs w:val="21"/>
          <w:highlight w:val="none"/>
        </w:rPr>
        <w:t xml:space="preserve">十一、不可抗力</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cs="宋体" w:eastAsia="华文中宋" w:hint="eastAsia"/>
          <w:color w:val="auto"/>
          <w:szCs w:val="21"/>
          <w:highlight w:val="none"/>
        </w:rPr>
        <w:t xml:space="preserve">供需双方的任何一方由于不可抗力的原因不能履行合同时，应及时向对方通报不能履行或不能完全履行理由；在取得有关主管机关证明以后，允许延期履行、部分履行或者不履行合同，根据情况可部分或全部免予承担违约责任。</w:t>
      </w:r>
      <w:r/>
    </w:p>
    <w:p>
      <w:pPr>
        <w:snapToGrid w:val="1"/>
        <w:spacing w:lineRule="auto" w:line="360"/>
        <w:rPr>
          <w:rFonts w:ascii="华文中宋" w:hAnsi="华文中宋" w:eastAsia="华文中宋"/>
          <w:b/>
          <w:color w:val="auto"/>
          <w:szCs w:val="21"/>
          <w:highlight w:val="none"/>
        </w:rPr>
      </w:pPr>
      <w:r>
        <w:rPr>
          <w:rFonts w:ascii="华文中宋" w:hAnsi="华文中宋" w:cs="宋体" w:eastAsia="华文中宋" w:hint="eastAsia"/>
          <w:b/>
          <w:color w:val="auto"/>
          <w:szCs w:val="21"/>
          <w:highlight w:val="none"/>
        </w:rPr>
        <w:t xml:space="preserve">十二、争议解决</w:t>
      </w:r>
      <w:r/>
    </w:p>
    <w:p>
      <w:pPr>
        <w:ind w:firstLine="420" w:firstLineChars="200"/>
        <w:snapToGrid w:val="1"/>
        <w:spacing w:lineRule="auto" w:line="360"/>
        <w:rPr>
          <w:rFonts w:ascii="华文中宋" w:hAnsi="华文中宋" w:cs="宋体" w:eastAsia="华文中宋"/>
          <w:color w:val="auto"/>
          <w:szCs w:val="21"/>
          <w:highlight w:val="none"/>
        </w:rPr>
      </w:pPr>
      <w:r>
        <w:rPr>
          <w:rFonts w:ascii="华文中宋" w:hAnsi="华文中宋" w:cs="宋体" w:eastAsia="华文中宋" w:hint="eastAsia"/>
          <w:color w:val="auto"/>
          <w:szCs w:val="21"/>
          <w:highlight w:val="none"/>
        </w:rPr>
        <w:t xml:space="preserve">供需双方在执行合同中发生争议，应通过协商解决。如协商不成，双方均可向需方住所地有管辖权的人民法院提起诉讼。</w:t>
      </w:r>
      <w:r/>
    </w:p>
    <w:p>
      <w:pPr>
        <w:snapToGrid w:val="1"/>
        <w:spacing w:lineRule="auto" w:line="360"/>
        <w:rPr>
          <w:rFonts w:ascii="华文中宋" w:hAnsi="华文中宋" w:eastAsia="华文中宋"/>
          <w:b/>
          <w:color w:val="auto"/>
          <w:szCs w:val="21"/>
          <w:highlight w:val="none"/>
        </w:rPr>
      </w:pPr>
      <w:r>
        <w:rPr>
          <w:rFonts w:ascii="华文中宋" w:hAnsi="华文中宋" w:cs="宋体" w:eastAsia="华文中宋" w:hint="eastAsia"/>
          <w:b/>
          <w:color w:val="auto"/>
          <w:szCs w:val="21"/>
          <w:highlight w:val="none"/>
        </w:rPr>
        <w:t xml:space="preserve">十三、合同生效及其他</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cs="宋体" w:eastAsia="华文中宋"/>
          <w:color w:val="auto"/>
          <w:szCs w:val="21"/>
          <w:highlight w:val="none"/>
        </w:rPr>
        <w:t xml:space="preserve">1.</w:t>
      </w:r>
      <w:r>
        <w:rPr>
          <w:rFonts w:ascii="华文中宋" w:hAnsi="华文中宋" w:cs="宋体" w:eastAsia="华文中宋" w:hint="eastAsia"/>
          <w:color w:val="auto"/>
          <w:szCs w:val="21"/>
          <w:highlight w:val="none"/>
        </w:rPr>
        <w:t xml:space="preserve">合同由供、需双方法定代表人或授权代表签字并加盖公章或合同专用章之日起生效</w:t>
      </w:r>
      <w:r>
        <w:rPr>
          <w:rFonts w:ascii="华文中宋" w:hAnsi="华文中宋" w:eastAsia="华文中宋" w:hint="eastAsia"/>
          <w:color w:val="auto"/>
          <w:szCs w:val="21"/>
          <w:highlight w:val="none"/>
        </w:rPr>
        <w:t xml:space="preserve">。</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2</w:t>
      </w:r>
      <w:r>
        <w:rPr>
          <w:rFonts w:ascii="华文中宋" w:hAnsi="华文中宋" w:cs="宋体" w:eastAsia="华文中宋"/>
          <w:color w:val="auto"/>
          <w:szCs w:val="21"/>
          <w:highlight w:val="none"/>
        </w:rPr>
        <w:t xml:space="preserve">.</w:t>
      </w:r>
      <w:r>
        <w:rPr>
          <w:rFonts w:ascii="华文中宋" w:hAnsi="华文中宋" w:cs="宋体" w:eastAsia="华文中宋" w:hint="eastAsia"/>
          <w:color w:val="auto"/>
          <w:szCs w:val="21"/>
          <w:highlight w:val="none"/>
        </w:rPr>
        <w:t xml:space="preserve">本合同一式</w:t>
      </w:r>
      <w:r>
        <w:rPr>
          <w:rFonts w:ascii="华文中宋" w:hAnsi="华文中宋" w:eastAsia="华文中宋" w:hint="eastAsia"/>
          <w:color w:val="auto"/>
          <w:szCs w:val="21"/>
          <w:highlight w:val="none"/>
        </w:rPr>
        <w:t xml:space="preserve">（</w:t>
      </w:r>
      <w:r>
        <w:rPr>
          <w:rFonts w:ascii="华文中宋" w:hAnsi="华文中宋" w:cs="华文中宋" w:eastAsia="华文中宋"/>
          <w:color w:val="auto"/>
          <w:spacing w:val="6"/>
          <w:szCs w:val="21"/>
          <w:highlight w:val="none"/>
        </w:rPr>
        <w:t xml:space="preserve">____</w:t>
      </w:r>
      <w:r>
        <w:rPr>
          <w:rFonts w:ascii="华文中宋" w:hAnsi="华文中宋" w:eastAsia="华文中宋" w:hint="eastAsia"/>
          <w:color w:val="auto"/>
          <w:szCs w:val="21"/>
          <w:highlight w:val="none"/>
        </w:rPr>
        <w:t xml:space="preserve">）</w:t>
      </w:r>
      <w:r>
        <w:rPr>
          <w:rFonts w:ascii="华文中宋" w:hAnsi="华文中宋" w:cs="宋体" w:eastAsia="华文中宋" w:hint="eastAsia"/>
          <w:color w:val="auto"/>
          <w:szCs w:val="21"/>
          <w:highlight w:val="none"/>
        </w:rPr>
        <w:t xml:space="preserve">份。</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3</w:t>
      </w:r>
      <w:r>
        <w:rPr>
          <w:rFonts w:ascii="华文中宋" w:hAnsi="华文中宋" w:cs="宋体" w:eastAsia="华文中宋"/>
          <w:color w:val="auto"/>
          <w:szCs w:val="21"/>
          <w:highlight w:val="none"/>
        </w:rPr>
        <w:t xml:space="preserve">.</w:t>
      </w:r>
      <w:r>
        <w:rPr>
          <w:rFonts w:ascii="华文中宋" w:hAnsi="华文中宋" w:cs="宋体" w:eastAsia="华文中宋" w:hint="eastAsia"/>
          <w:color w:val="auto"/>
          <w:szCs w:val="21"/>
          <w:highlight w:val="none"/>
        </w:rPr>
        <w:t xml:space="preserve">合同执行过程中出现的未尽事宜，双方在不违背合同和招标文件的前提下协商解决。协商结果以“纪要”形式供需双方签字盖章确认，作为合同附件，与合同具有同等效力。</w:t>
      </w:r>
      <w:r/>
    </w:p>
    <w:p>
      <w:pPr>
        <w:snapToGrid w:val="1"/>
        <w:spacing w:lineRule="auto" w:line="360"/>
        <w:rPr>
          <w:rFonts w:ascii="华文中宋" w:hAnsi="华文中宋" w:eastAsia="华文中宋"/>
          <w:b/>
          <w:color w:val="auto"/>
          <w:szCs w:val="21"/>
          <w:highlight w:val="none"/>
        </w:rPr>
      </w:pPr>
      <w:r>
        <w:rPr>
          <w:rFonts w:ascii="华文中宋" w:hAnsi="华文中宋" w:cs="宋体" w:eastAsia="华文中宋" w:hint="eastAsia"/>
          <w:b/>
          <w:color w:val="auto"/>
          <w:szCs w:val="21"/>
          <w:highlight w:val="none"/>
        </w:rPr>
        <w:t xml:space="preserve">十四、下列文件为本合同不可分割部分</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1</w:t>
      </w:r>
      <w:r>
        <w:rPr>
          <w:rFonts w:ascii="华文中宋" w:hAnsi="华文中宋" w:cs="宋体" w:eastAsia="华文中宋"/>
          <w:color w:val="auto"/>
          <w:szCs w:val="21"/>
          <w:highlight w:val="none"/>
        </w:rPr>
        <w:t xml:space="preserve">.</w:t>
      </w:r>
      <w:r>
        <w:rPr>
          <w:rFonts w:ascii="华文中宋" w:hAnsi="华文中宋" w:cs="宋体" w:eastAsia="华文中宋" w:hint="eastAsia"/>
          <w:color w:val="auto"/>
          <w:szCs w:val="21"/>
          <w:highlight w:val="none"/>
        </w:rPr>
        <w:t xml:space="preserve">招标文件（含澄清或修改文件）</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2</w:t>
      </w:r>
      <w:r>
        <w:rPr>
          <w:rFonts w:ascii="华文中宋" w:hAnsi="华文中宋" w:cs="宋体" w:eastAsia="华文中宋"/>
          <w:color w:val="auto"/>
          <w:szCs w:val="21"/>
          <w:highlight w:val="none"/>
        </w:rPr>
        <w:t xml:space="preserve">.</w:t>
      </w:r>
      <w:r>
        <w:rPr>
          <w:rFonts w:ascii="华文中宋" w:hAnsi="华文中宋" w:cs="宋体" w:eastAsia="华文中宋" w:hint="eastAsia"/>
          <w:color w:val="auto"/>
          <w:szCs w:val="21"/>
          <w:highlight w:val="none"/>
        </w:rPr>
        <w:t xml:space="preserve">投标文件（含澄清或说明文件）</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3</w:t>
      </w:r>
      <w:r>
        <w:rPr>
          <w:rFonts w:ascii="华文中宋" w:hAnsi="华文中宋" w:cs="宋体" w:eastAsia="华文中宋"/>
          <w:color w:val="auto"/>
          <w:szCs w:val="21"/>
          <w:highlight w:val="none"/>
        </w:rPr>
        <w:t xml:space="preserve">.</w:t>
      </w:r>
      <w:r>
        <w:rPr>
          <w:rFonts w:ascii="华文中宋" w:hAnsi="华文中宋" w:cs="宋体" w:eastAsia="华文中宋" w:hint="eastAsia"/>
          <w:color w:val="auto"/>
          <w:szCs w:val="21"/>
          <w:highlight w:val="none"/>
        </w:rPr>
        <w:t xml:space="preserve">投标人所做的其他承诺</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4</w:t>
      </w:r>
      <w:r>
        <w:rPr>
          <w:rFonts w:ascii="华文中宋" w:hAnsi="华文中宋" w:cs="宋体" w:eastAsia="华文中宋"/>
          <w:color w:val="auto"/>
          <w:szCs w:val="21"/>
          <w:highlight w:val="none"/>
        </w:rPr>
        <w:t xml:space="preserve">.</w:t>
      </w:r>
      <w:r>
        <w:rPr>
          <w:rFonts w:ascii="华文中宋" w:hAnsi="华文中宋" w:cs="宋体" w:eastAsia="华文中宋" w:hint="eastAsia"/>
          <w:color w:val="auto"/>
          <w:szCs w:val="21"/>
          <w:highlight w:val="none"/>
        </w:rPr>
        <w:t xml:space="preserve">项目验收标准、程序</w:t>
      </w:r>
      <w:r/>
    </w:p>
    <w:p>
      <w:pPr>
        <w:snapToGrid w:val="1"/>
        <w:keepLines w:val="false"/>
        <w:keepNext w:val="false"/>
        <w:pageBreakBefore w:val="false"/>
        <w:spacing w:lineRule="auto" w:line="240"/>
        <w:widowControl w:val="off"/>
        <w:rPr>
          <w:rFonts w:ascii="华文中宋" w:hAnsi="华文中宋" w:eastAsia="华文中宋"/>
          <w:color w:val="auto"/>
          <w:szCs w:val="21"/>
          <w:highlight w:val="none"/>
        </w:rPr>
      </w:pPr>
      <w:r>
        <w:rPr>
          <w:rFonts w:ascii="华文中宋" w:hAnsi="华文中宋" w:cs="宋体" w:eastAsia="华文中宋" w:hint="eastAsia"/>
          <w:color w:val="auto"/>
          <w:szCs w:val="21"/>
          <w:highlight w:val="none"/>
        </w:rPr>
        <w:t xml:space="preserve">需方</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章</w:t>
      </w:r>
      <w:r>
        <w:rPr>
          <w:rFonts w:ascii="华文中宋" w:hAnsi="华文中宋" w:eastAsia="华文中宋"/>
          <w:color w:val="auto"/>
          <w:szCs w:val="21"/>
          <w:highlight w:val="none"/>
        </w:rPr>
        <w:t xml:space="preserve">):                                     </w:t>
      </w:r>
      <w:r>
        <w:rPr>
          <w:rFonts w:ascii="华文中宋" w:hAnsi="华文中宋" w:cs="宋体" w:eastAsia="华文中宋" w:hint="eastAsia"/>
          <w:color w:val="auto"/>
          <w:szCs w:val="21"/>
          <w:highlight w:val="none"/>
        </w:rPr>
        <w:t xml:space="preserve">供方</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章</w:t>
      </w:r>
      <w:r>
        <w:rPr>
          <w:rFonts w:ascii="华文中宋" w:hAnsi="华文中宋" w:eastAsia="华文中宋"/>
          <w:color w:val="auto"/>
          <w:szCs w:val="21"/>
          <w:highlight w:val="none"/>
        </w:rPr>
        <w:t xml:space="preserve">)</w:t>
      </w:r>
      <w:r>
        <w:rPr>
          <w:rFonts w:ascii="华文中宋" w:hAnsi="华文中宋" w:cs="宋体" w:eastAsia="华文中宋" w:hint="eastAsia"/>
          <w:color w:val="auto"/>
          <w:szCs w:val="21"/>
          <w:highlight w:val="none"/>
        </w:rPr>
        <w:t xml:space="preserve">：</w:t>
      </w:r>
      <w:r/>
    </w:p>
    <w:p>
      <w:pPr>
        <w:snapToGrid w:val="1"/>
        <w:keepLines w:val="false"/>
        <w:keepNext w:val="false"/>
        <w:pageBreakBefore w:val="false"/>
        <w:spacing w:lineRule="auto" w:line="240"/>
        <w:widowControl w:val="off"/>
        <w:rPr>
          <w:rFonts w:ascii="华文中宋" w:hAnsi="华文中宋" w:eastAsia="华文中宋"/>
          <w:color w:val="auto"/>
          <w:szCs w:val="21"/>
          <w:highlight w:val="none"/>
        </w:rPr>
      </w:pPr>
      <w:r>
        <w:rPr>
          <w:rFonts w:ascii="华文中宋" w:hAnsi="华文中宋" w:cs="宋体" w:eastAsia="华文中宋" w:hint="eastAsia"/>
          <w:color w:val="auto"/>
          <w:szCs w:val="21"/>
          <w:highlight w:val="none"/>
        </w:rPr>
        <w:t xml:space="preserve">法定代表人</w:t>
      </w:r>
      <w:r>
        <w:rPr>
          <w:rFonts w:ascii="华文中宋" w:hAnsi="华文中宋" w:eastAsia="华文中宋"/>
          <w:color w:val="auto"/>
          <w:szCs w:val="21"/>
          <w:highlight w:val="none"/>
        </w:rPr>
        <w:t xml:space="preserve">:                                  </w:t>
      </w:r>
      <w:r>
        <w:rPr>
          <w:rFonts w:ascii="华文中宋" w:hAnsi="华文中宋" w:cs="宋体" w:eastAsia="华文中宋" w:hint="eastAsia"/>
          <w:color w:val="auto"/>
          <w:szCs w:val="21"/>
          <w:highlight w:val="none"/>
        </w:rPr>
        <w:t xml:space="preserve">法定代表人</w:t>
      </w:r>
      <w:r>
        <w:rPr>
          <w:rFonts w:ascii="华文中宋" w:hAnsi="华文中宋" w:eastAsia="华文中宋"/>
          <w:color w:val="auto"/>
          <w:szCs w:val="21"/>
          <w:highlight w:val="none"/>
        </w:rPr>
        <w:t xml:space="preserve">:</w:t>
      </w:r>
      <w:r/>
    </w:p>
    <w:p>
      <w:pPr>
        <w:snapToGrid w:val="1"/>
        <w:keepLines w:val="false"/>
        <w:keepNext w:val="false"/>
        <w:pageBreakBefore w:val="false"/>
        <w:spacing w:lineRule="auto" w:line="240"/>
        <w:widowControl w:val="off"/>
        <w:rPr>
          <w:rFonts w:ascii="华文中宋" w:hAnsi="华文中宋" w:eastAsia="华文中宋"/>
          <w:color w:val="auto"/>
          <w:szCs w:val="21"/>
          <w:highlight w:val="none"/>
        </w:rPr>
      </w:pPr>
      <w:r>
        <w:rPr>
          <w:rFonts w:ascii="华文中宋" w:hAnsi="华文中宋" w:cs="宋体" w:eastAsia="华文中宋" w:hint="eastAsia"/>
          <w:color w:val="auto"/>
          <w:szCs w:val="21"/>
          <w:highlight w:val="none"/>
        </w:rPr>
        <w:t xml:space="preserve">授权代表</w:t>
      </w:r>
      <w:r>
        <w:rPr>
          <w:rFonts w:ascii="华文中宋" w:hAnsi="华文中宋" w:eastAsia="华文中宋"/>
          <w:color w:val="auto"/>
          <w:szCs w:val="21"/>
          <w:highlight w:val="none"/>
        </w:rPr>
        <w:t xml:space="preserve">:                                    </w:t>
      </w:r>
      <w:r>
        <w:rPr>
          <w:rFonts w:ascii="华文中宋" w:hAnsi="华文中宋" w:cs="宋体" w:eastAsia="华文中宋" w:hint="eastAsia"/>
          <w:color w:val="auto"/>
          <w:szCs w:val="21"/>
          <w:highlight w:val="none"/>
        </w:rPr>
        <w:t xml:space="preserve">授权代表</w:t>
      </w:r>
      <w:r>
        <w:rPr>
          <w:rFonts w:ascii="华文中宋" w:hAnsi="华文中宋" w:eastAsia="华文中宋"/>
          <w:color w:val="auto"/>
          <w:szCs w:val="21"/>
          <w:highlight w:val="none"/>
        </w:rPr>
        <w:t xml:space="preserve">:</w:t>
      </w:r>
      <w:r/>
    </w:p>
    <w:p>
      <w:pPr>
        <w:snapToGrid w:val="1"/>
        <w:keepLines w:val="false"/>
        <w:keepNext w:val="false"/>
        <w:pageBreakBefore w:val="false"/>
        <w:spacing w:lineRule="auto" w:line="240"/>
        <w:widowControl w:val="off"/>
        <w:rPr>
          <w:rFonts w:ascii="华文中宋" w:hAnsi="华文中宋" w:eastAsia="华文中宋"/>
          <w:color w:val="auto"/>
          <w:szCs w:val="21"/>
          <w:highlight w:val="none"/>
        </w:rPr>
      </w:pPr>
      <w:r>
        <w:rPr>
          <w:rFonts w:ascii="华文中宋" w:hAnsi="华文中宋" w:cs="宋体" w:eastAsia="华文中宋" w:hint="eastAsia"/>
          <w:color w:val="auto"/>
          <w:szCs w:val="21"/>
          <w:highlight w:val="none"/>
        </w:rPr>
        <w:t xml:space="preserve">地址：                                       地址：</w:t>
      </w:r>
      <w:r/>
    </w:p>
    <w:p>
      <w:pPr>
        <w:snapToGrid w:val="1"/>
        <w:keepLines w:val="false"/>
        <w:keepNext w:val="false"/>
        <w:pageBreakBefore w:val="false"/>
        <w:spacing w:lineRule="auto" w:line="240"/>
        <w:widowControl w:val="off"/>
        <w:rPr>
          <w:rFonts w:ascii="华文中宋" w:hAnsi="华文中宋" w:eastAsia="华文中宋"/>
          <w:color w:val="auto"/>
          <w:szCs w:val="21"/>
          <w:highlight w:val="none"/>
        </w:rPr>
      </w:pPr>
      <w:r>
        <w:rPr>
          <w:rFonts w:ascii="华文中宋" w:hAnsi="华文中宋" w:cs="宋体" w:eastAsia="华文中宋" w:hint="eastAsia"/>
          <w:color w:val="auto"/>
          <w:szCs w:val="21"/>
          <w:highlight w:val="none"/>
        </w:rPr>
        <w:t xml:space="preserve">电话：                                       电话：</w:t>
      </w:r>
      <w:r/>
    </w:p>
    <w:p>
      <w:pPr>
        <w:snapToGrid w:val="1"/>
        <w:keepLines w:val="false"/>
        <w:keepNext w:val="false"/>
        <w:pageBreakBefore w:val="false"/>
        <w:spacing w:lineRule="auto" w:line="240"/>
        <w:widowControl w:val="off"/>
        <w:rPr>
          <w:rFonts w:ascii="华文中宋" w:hAnsi="华文中宋" w:eastAsia="华文中宋"/>
          <w:color w:val="auto"/>
          <w:szCs w:val="21"/>
          <w:highlight w:val="none"/>
        </w:rPr>
      </w:pPr>
      <w:r>
        <w:rPr>
          <w:rFonts w:ascii="华文中宋" w:hAnsi="华文中宋" w:cs="宋体" w:eastAsia="华文中宋" w:hint="eastAsia"/>
          <w:color w:val="auto"/>
          <w:szCs w:val="21"/>
          <w:highlight w:val="none"/>
        </w:rPr>
        <w:t xml:space="preserve">开户银行</w:t>
      </w:r>
      <w:r>
        <w:rPr>
          <w:rFonts w:ascii="华文中宋" w:hAnsi="华文中宋" w:eastAsia="华文中宋"/>
          <w:color w:val="auto"/>
          <w:szCs w:val="21"/>
          <w:highlight w:val="none"/>
        </w:rPr>
        <w:t xml:space="preserve">:                                    </w:t>
      </w:r>
      <w:r>
        <w:rPr>
          <w:rFonts w:ascii="华文中宋" w:hAnsi="华文中宋" w:cs="宋体" w:eastAsia="华文中宋" w:hint="eastAsia"/>
          <w:color w:val="auto"/>
          <w:szCs w:val="21"/>
          <w:highlight w:val="none"/>
        </w:rPr>
        <w:t xml:space="preserve">开户银行</w:t>
      </w:r>
      <w:r>
        <w:rPr>
          <w:rFonts w:ascii="华文中宋" w:hAnsi="华文中宋" w:eastAsia="华文中宋"/>
          <w:color w:val="auto"/>
          <w:szCs w:val="21"/>
          <w:highlight w:val="none"/>
        </w:rPr>
        <w:t xml:space="preserve">:</w:t>
      </w:r>
      <w:r/>
    </w:p>
    <w:p>
      <w:pPr>
        <w:snapToGrid w:val="1"/>
        <w:keepLines w:val="false"/>
        <w:keepNext w:val="false"/>
        <w:pageBreakBefore w:val="false"/>
        <w:spacing w:lineRule="auto" w:line="240"/>
        <w:widowControl w:val="off"/>
        <w:rPr>
          <w:rFonts w:ascii="华文中宋" w:hAnsi="华文中宋" w:eastAsia="华文中宋"/>
          <w:color w:val="auto"/>
          <w:szCs w:val="21"/>
          <w:highlight w:val="none"/>
        </w:rPr>
      </w:pPr>
      <w:r>
        <w:rPr>
          <w:rFonts w:ascii="华文中宋" w:hAnsi="华文中宋" w:cs="宋体" w:eastAsia="华文中宋" w:hint="eastAsia"/>
          <w:color w:val="auto"/>
          <w:szCs w:val="21"/>
          <w:highlight w:val="none"/>
        </w:rPr>
        <w:t xml:space="preserve">账号：                                       账号：</w:t>
      </w:r>
      <w:r/>
    </w:p>
    <w:p>
      <w:pPr>
        <w:ind w:right="420"/>
        <w:snapToGrid w:val="1"/>
        <w:keepLines w:val="false"/>
        <w:keepNext w:val="false"/>
        <w:pageBreakBefore w:val="false"/>
        <w:spacing w:lineRule="auto" w:line="240"/>
        <w:widowControl w:val="off"/>
        <w:rPr>
          <w:rFonts w:ascii="华文中宋" w:hAnsi="华文中宋" w:eastAsia="华文中宋"/>
          <w:color w:val="auto"/>
          <w:szCs w:val="21"/>
          <w:highlight w:val="none"/>
        </w:rPr>
      </w:pPr>
      <w:r>
        <w:rPr>
          <w:rFonts w:ascii="华文中宋" w:hAnsi="华文中宋" w:cs="宋体" w:eastAsia="华文中宋" w:hint="eastAsia"/>
          <w:color w:val="auto"/>
          <w:szCs w:val="21"/>
          <w:highlight w:val="none"/>
        </w:rPr>
        <w:t xml:space="preserve">本合同的签署地</w:t>
      </w:r>
      <w:r>
        <w:rPr>
          <w:rFonts w:ascii="华文中宋" w:hAnsi="华文中宋" w:eastAsia="华文中宋"/>
          <w:color w:val="auto"/>
          <w:szCs w:val="21"/>
          <w:highlight w:val="none"/>
        </w:rPr>
        <w:t xml:space="preserve">:</w:t>
      </w:r>
      <w:r/>
    </w:p>
    <w:p>
      <w:pPr>
        <w:wordWrap w:val="0"/>
        <w:ind w:right="315"/>
        <w:jc w:val="right"/>
        <w:snapToGrid w:val="1"/>
        <w:keepLines w:val="false"/>
        <w:keepNext w:val="false"/>
        <w:pageBreakBefore w:val="false"/>
        <w:spacing w:lineRule="auto" w:line="240"/>
        <w:widowControl w:val="off"/>
        <w:rPr>
          <w:rFonts w:ascii="华文中宋" w:hAnsi="华文中宋" w:cs="宋体" w:eastAsia="华文中宋" w:hint="eastAsia"/>
          <w:color w:val="auto"/>
          <w:szCs w:val="21"/>
          <w:highlight w:val="none"/>
        </w:rPr>
      </w:pPr>
      <w:r>
        <w:rPr>
          <w:rFonts w:ascii="华文中宋" w:hAnsi="华文中宋" w:cs="宋体" w:eastAsia="华文中宋" w:hint="eastAsia"/>
          <w:color w:val="auto"/>
          <w:szCs w:val="21"/>
          <w:highlight w:val="none"/>
        </w:rPr>
        <w:t xml:space="preserve">日期：   年  月  日</w:t>
      </w:r>
      <w:r/>
    </w:p>
    <w:p>
      <w:pPr>
        <w:wordWrap w:val="0"/>
        <w:ind w:right="315"/>
        <w:jc w:val="both"/>
        <w:snapToGrid w:val="1"/>
        <w:keepLines w:val="false"/>
        <w:keepNext w:val="false"/>
        <w:pageBreakBefore w:val="false"/>
        <w:spacing w:lineRule="auto" w:line="240"/>
        <w:widowControl w:val="off"/>
        <w:rPr>
          <w:color w:val="auto"/>
          <w:highlight w:val="none"/>
        </w:rPr>
      </w:pPr>
      <w:r>
        <w:rPr>
          <w:rFonts w:ascii="华文中宋" w:hAnsi="华文中宋" w:cs="华文中宋" w:eastAsia="华文中宋" w:hint="eastAsia"/>
          <w:b w:val="false"/>
          <w:bCs/>
          <w:color w:val="auto"/>
          <w:spacing w:val="20"/>
          <w:sz w:val="21"/>
          <w:szCs w:val="21"/>
          <w:highlight w:val="none"/>
          <w:lang w:eastAsia="zh-CN"/>
        </w:rPr>
        <w:t xml:space="preserve">（</w:t>
      </w:r>
      <w:r>
        <w:rPr>
          <w:rFonts w:ascii="华文中宋" w:hAnsi="华文中宋" w:cs="华文中宋" w:eastAsia="华文中宋" w:hint="eastAsia"/>
          <w:b w:val="false"/>
          <w:bCs/>
          <w:color w:val="auto"/>
          <w:spacing w:val="20"/>
          <w:sz w:val="21"/>
          <w:szCs w:val="21"/>
          <w:highlight w:val="none"/>
          <w:lang w:val="en-US" w:eastAsia="zh-CN"/>
        </w:rPr>
        <w:t xml:space="preserve">此范本仅做参考，以实际签订合同为准</w:t>
      </w:r>
      <w:r>
        <w:rPr>
          <w:rFonts w:ascii="华文中宋" w:hAnsi="华文中宋" w:cs="华文中宋" w:eastAsia="华文中宋" w:hint="eastAsia"/>
          <w:b w:val="false"/>
          <w:bCs/>
          <w:color w:val="auto"/>
          <w:spacing w:val="20"/>
          <w:sz w:val="21"/>
          <w:szCs w:val="21"/>
          <w:highlight w:val="none"/>
          <w:lang w:eastAsia="zh-CN"/>
        </w:rPr>
        <w:t xml:space="preserve">）</w:t>
      </w:r>
      <w:r/>
    </w:p>
    <w:p>
      <w:pPr>
        <w:snapToGrid w:val="1"/>
        <w:rPr>
          <w:rFonts w:ascii="华文中宋" w:hAnsi="华文中宋" w:eastAsia="华文中宋"/>
          <w:color w:val="auto"/>
          <w:spacing w:val="20"/>
          <w:sz w:val="28"/>
          <w:szCs w:val="28"/>
          <w:highlight w:val="none"/>
        </w:rPr>
      </w:pPr>
      <w:r>
        <w:rPr>
          <w:rFonts w:ascii="华文中宋" w:hAnsi="华文中宋" w:eastAsia="华文中宋"/>
          <w:color w:val="auto"/>
          <w:spacing w:val="20"/>
          <w:sz w:val="28"/>
          <w:szCs w:val="28"/>
          <w:highlight w:val="none"/>
        </w:rPr>
      </w:r>
      <w:r/>
    </w:p>
    <w:p>
      <w:pPr>
        <w:snapToGrid w:val="1"/>
        <w:rPr>
          <w:rFonts w:ascii="华文中宋" w:hAnsi="华文中宋" w:eastAsia="华文中宋" w:hint="eastAsia"/>
          <w:color w:val="auto"/>
          <w:spacing w:val="20"/>
          <w:sz w:val="28"/>
          <w:szCs w:val="28"/>
          <w:highlight w:val="none"/>
        </w:rPr>
      </w:pPr>
      <w:r>
        <w:rPr>
          <w:rFonts w:ascii="华文中宋" w:hAnsi="华文中宋" w:eastAsia="华文中宋" w:hint="eastAsia"/>
          <w:color w:val="auto"/>
          <w:spacing w:val="20"/>
          <w:sz w:val="28"/>
          <w:szCs w:val="28"/>
          <w:highlight w:val="none"/>
        </w:rPr>
        <w:br w:type="page"/>
      </w:r>
      <w:r/>
    </w:p>
    <w:p>
      <w:pPr>
        <w:pStyle w:val="859"/>
        <w:jc w:val="center"/>
        <w:snapToGrid w:val="1"/>
        <w:rPr>
          <w:rFonts w:ascii="华文中宋" w:hAnsi="华文中宋" w:eastAsia="华文中宋"/>
          <w:b w:val="false"/>
          <w:color w:val="auto"/>
          <w:sz w:val="28"/>
          <w:szCs w:val="28"/>
          <w:highlight w:val="none"/>
        </w:rPr>
      </w:pPr>
      <w:r>
        <w:rPr>
          <w:rFonts w:ascii="华文中宋" w:hAnsi="华文中宋" w:eastAsia="华文中宋" w:hint="eastAsia"/>
          <w:color w:val="auto"/>
          <w:spacing w:val="20"/>
          <w:sz w:val="28"/>
          <w:szCs w:val="28"/>
          <w:highlight w:val="none"/>
        </w:rPr>
        <w:t xml:space="preserve">第七部分</w:t>
      </w:r>
      <w:bookmarkStart w:id="88" w:name="_Toc86202632"/>
      <w:r>
        <w:rPr>
          <w:rFonts w:ascii="华文中宋" w:hAnsi="华文中宋" w:eastAsia="华文中宋" w:hint="eastAsia"/>
          <w:color w:val="auto"/>
          <w:spacing w:val="20"/>
          <w:sz w:val="28"/>
          <w:szCs w:val="28"/>
          <w:highlight w:val="none"/>
        </w:rPr>
        <w:t xml:space="preserve">  响应文件内容、要求及格式</w:t>
      </w:r>
      <w:bookmarkEnd w:id="69"/>
      <w:r/>
      <w:bookmarkEnd w:id="70"/>
      <w:r/>
      <w:bookmarkEnd w:id="71"/>
      <w:r/>
      <w:bookmarkEnd w:id="72"/>
      <w:r/>
      <w:bookmarkEnd w:id="73"/>
      <w:r/>
      <w:bookmarkEnd w:id="74"/>
      <w:r/>
      <w:bookmarkEnd w:id="88"/>
      <w:r/>
      <w:r/>
    </w:p>
    <w:p>
      <w:pPr>
        <w:ind w:firstLine="210" w:firstLineChars="100"/>
        <w:snapToGrid w:val="1"/>
        <w:spacing w:lineRule="exact" w:line="480"/>
        <w:rPr>
          <w:rFonts w:ascii="华文中宋" w:hAnsi="华文中宋" w:eastAsia="华文中宋"/>
          <w:b/>
          <w:color w:val="auto"/>
          <w:highlight w:val="none"/>
        </w:rPr>
      </w:pPr>
      <w:r/>
      <w:bookmarkStart w:id="89" w:name="_Toc326251062"/>
      <w:r>
        <w:rPr>
          <w:rFonts w:ascii="华文中宋" w:hAnsi="华文中宋" w:eastAsia="华文中宋" w:hint="eastAsia"/>
          <w:b/>
          <w:color w:val="auto"/>
          <w:highlight w:val="none"/>
        </w:rPr>
        <w:t xml:space="preserve">询价供应商提交响应文件须知</w:t>
      </w:r>
      <w:bookmarkEnd w:id="89"/>
      <w:r/>
      <w:r/>
    </w:p>
    <w:p>
      <w:pPr>
        <w:pStyle w:val="912"/>
        <w:ind w:firstLine="420" w:firstLineChars="200"/>
        <w:snapToGrid w:val="0"/>
        <w:spacing w:lineRule="exact" w:line="480"/>
        <w:rPr>
          <w:rFonts w:ascii="华文中宋" w:hAnsi="华文中宋" w:eastAsia="华文中宋"/>
          <w:color w:val="auto"/>
          <w:highlight w:val="none"/>
        </w:rPr>
      </w:pPr>
      <w:r>
        <w:rPr>
          <w:rFonts w:ascii="华文中宋" w:hAnsi="华文中宋" w:eastAsia="华文中宋"/>
          <w:color w:val="auto"/>
          <w:highlight w:val="none"/>
        </w:rPr>
        <w:t xml:space="preserve">1</w:t>
      </w:r>
      <w:r>
        <w:rPr>
          <w:rFonts w:ascii="华文中宋" w:hAnsi="华文中宋" w:eastAsia="华文中宋" w:hint="eastAsia"/>
          <w:color w:val="auto"/>
          <w:highlight w:val="none"/>
        </w:rPr>
        <w:t xml:space="preserve">．询价供应商按照本部分编排响应文件（资格证明文件、商务技术文件），编排中涉及格式资料的，应按照本部分提供的内容和格式（所有表格的格式可扩展）填写提交。</w:t>
      </w:r>
      <w:r/>
    </w:p>
    <w:p>
      <w:pPr>
        <w:pStyle w:val="912"/>
        <w:ind w:firstLine="420" w:firstLineChars="200"/>
        <w:snapToGrid w:val="0"/>
        <w:spacing w:lineRule="exact" w:line="480"/>
        <w:rPr>
          <w:rFonts w:ascii="华文中宋" w:hAnsi="华文中宋" w:eastAsia="华文中宋"/>
          <w:color w:val="auto"/>
          <w:highlight w:val="none"/>
        </w:rPr>
      </w:pPr>
      <w:r>
        <w:rPr>
          <w:rFonts w:ascii="华文中宋" w:hAnsi="华文中宋" w:eastAsia="华文中宋"/>
          <w:color w:val="auto"/>
          <w:highlight w:val="none"/>
        </w:rPr>
        <w:t xml:space="preserve">2</w:t>
      </w:r>
      <w:r>
        <w:rPr>
          <w:rFonts w:ascii="华文中宋" w:hAnsi="华文中宋" w:eastAsia="华文中宋" w:hint="eastAsia"/>
          <w:color w:val="auto"/>
          <w:highlight w:val="none"/>
        </w:rPr>
        <w:t xml:space="preserve">．全部声明和问题的回答及所附材料必须是真实的、准确的和完整的。</w:t>
      </w:r>
      <w:r/>
    </w:p>
    <w:p>
      <w:pPr>
        <w:pStyle w:val="881"/>
        <w:ind w:firstLine="420" w:firstLineChars="200"/>
        <w:jc w:val="both"/>
        <w:snapToGrid w:val="0"/>
        <w:spacing w:lineRule="exact" w:line="480" w:after="0" w:afterAutospacing="0" w:before="0" w:beforeAutospacing="0"/>
        <w:widowControl w:val="off"/>
        <w:rPr>
          <w:rFonts w:ascii="华文中宋" w:hAnsi="华文中宋" w:cs="华文中宋" w:eastAsia="华文中宋"/>
          <w:color w:val="auto"/>
          <w:sz w:val="21"/>
          <w:szCs w:val="21"/>
          <w:highlight w:val="none"/>
        </w:rPr>
      </w:pPr>
      <w:r>
        <w:rPr>
          <w:rFonts w:ascii="华文中宋" w:hAnsi="华文中宋" w:eastAsia="华文中宋"/>
          <w:color w:val="auto"/>
          <w:sz w:val="21"/>
          <w:szCs w:val="21"/>
          <w:highlight w:val="none"/>
        </w:rPr>
        <w:t xml:space="preserve">3</w:t>
      </w:r>
      <w:r>
        <w:rPr>
          <w:rFonts w:ascii="华文中宋" w:hAnsi="华文中宋" w:eastAsia="华文中宋" w:hint="eastAsia"/>
          <w:color w:val="auto"/>
          <w:sz w:val="21"/>
          <w:szCs w:val="21"/>
          <w:highlight w:val="none"/>
        </w:rPr>
        <w:t xml:space="preserve">．按</w:t>
      </w:r>
      <w:r>
        <w:rPr>
          <w:rFonts w:ascii="华文中宋" w:hAnsi="华文中宋" w:eastAsia="华文中宋" w:hint="eastAsia"/>
          <w:color w:val="auto"/>
          <w:sz w:val="21"/>
          <w:szCs w:val="21"/>
          <w:highlight w:val="none"/>
        </w:rPr>
        <w:t xml:space="preserve">询价通知书</w:t>
      </w:r>
      <w:r>
        <w:rPr>
          <w:rFonts w:ascii="华文中宋" w:hAnsi="华文中宋" w:eastAsia="华文中宋" w:hint="eastAsia"/>
          <w:color w:val="auto"/>
          <w:sz w:val="21"/>
          <w:szCs w:val="21"/>
          <w:highlight w:val="none"/>
        </w:rPr>
        <w:t xml:space="preserve">要求“格式”提供的材料，如有调整，内容及签署必须完整、有效，</w:t>
      </w:r>
      <w:r>
        <w:rPr>
          <w:rFonts w:ascii="华文中宋" w:hAnsi="华文中宋" w:cs="华文中宋" w:eastAsia="华文中宋" w:hint="eastAsia"/>
          <w:color w:val="auto"/>
          <w:sz w:val="21"/>
          <w:szCs w:val="21"/>
          <w:highlight w:val="none"/>
        </w:rPr>
        <w:t xml:space="preserve">且没有本文件不可接受的条件。</w:t>
      </w:r>
      <w:r/>
    </w:p>
    <w:p>
      <w:pPr>
        <w:jc w:val="left"/>
        <w:snapToGrid w:val="1"/>
        <w:widowControl/>
        <w:rPr>
          <w:rFonts w:ascii="华文中宋" w:hAnsi="华文中宋" w:eastAsia="华文中宋"/>
          <w:b/>
          <w:color w:val="auto"/>
          <w:spacing w:val="20"/>
          <w:sz w:val="24"/>
          <w:highlight w:val="none"/>
        </w:rPr>
      </w:pPr>
      <w:r/>
      <w:bookmarkStart w:id="90" w:name="_Toc28894_WPSOffice_Level1"/>
      <w:r/>
      <w:bookmarkStart w:id="91" w:name="_Toc23795_WPSOffice_Level1"/>
      <w:r/>
      <w:bookmarkStart w:id="92" w:name="_Toc29585_WPSOffice_Level1"/>
      <w:r>
        <w:rPr>
          <w:rFonts w:ascii="华文中宋" w:hAnsi="华文中宋" w:eastAsia="华文中宋" w:hint="eastAsia"/>
          <w:b/>
          <w:color w:val="auto"/>
          <w:spacing w:val="20"/>
          <w:sz w:val="24"/>
          <w:highlight w:val="none"/>
        </w:rPr>
        <w:br w:type="page"/>
      </w:r>
      <w:r>
        <w:rPr>
          <w:rFonts w:ascii="华文中宋" w:hAnsi="华文中宋" w:eastAsia="华文中宋" w:hint="eastAsia"/>
          <w:b/>
          <w:color w:val="auto"/>
          <w:spacing w:val="20"/>
          <w:sz w:val="24"/>
          <w:highlight w:val="none"/>
        </w:rPr>
        <w:t xml:space="preserve">资格证明文件格式</w:t>
      </w:r>
      <w:bookmarkEnd w:id="90"/>
      <w:r/>
      <w:bookmarkEnd w:id="91"/>
      <w:r/>
      <w:bookmarkEnd w:id="92"/>
      <w:r/>
      <w:r/>
    </w:p>
    <w:p>
      <w:pPr>
        <w:snapToGrid w:val="1"/>
        <w:spacing w:lineRule="exact" w:line="480"/>
        <w:rPr>
          <w:rFonts w:ascii="华文中宋" w:hAnsi="华文中宋" w:eastAsia="华文中宋"/>
          <w:b/>
          <w:color w:val="auto"/>
          <w:szCs w:val="21"/>
          <w:highlight w:val="none"/>
        </w:rPr>
      </w:pPr>
      <w:r>
        <w:rPr>
          <w:rFonts w:ascii="华文中宋" w:hAnsi="华文中宋" w:eastAsia="华文中宋" w:hint="eastAsia"/>
          <w:b/>
          <w:color w:val="auto"/>
          <w:spacing w:val="20"/>
          <w:sz w:val="24"/>
          <w:highlight w:val="none"/>
        </w:rPr>
        <w:t xml:space="preserve">响应文件（资格证明文件）</w:t>
      </w:r>
      <w:r>
        <w:rPr>
          <w:rFonts w:ascii="华文中宋" w:hAnsi="华文中宋" w:eastAsia="华文中宋" w:hint="eastAsia"/>
          <w:b/>
          <w:color w:val="auto"/>
          <w:szCs w:val="21"/>
          <w:highlight w:val="none"/>
        </w:rPr>
        <w:t xml:space="preserve">封面及目录格式</w:t>
      </w:r>
      <w:r/>
    </w:p>
    <w:p>
      <w:pPr>
        <w:snapToGrid w:val="1"/>
        <w:spacing w:lineRule="exact" w:line="480"/>
        <w:rPr>
          <w:rFonts w:ascii="华文中宋" w:hAnsi="华文中宋" w:eastAsia="华文中宋"/>
          <w:b/>
          <w:color w:val="auto"/>
          <w:sz w:val="32"/>
          <w:szCs w:val="32"/>
          <w:highlight w:val="none"/>
        </w:rPr>
      </w:pPr>
      <w:r>
        <w:rPr>
          <w:rFonts w:ascii="华文中宋" w:hAnsi="华文中宋" w:eastAsia="华文中宋"/>
          <w:b/>
          <w:color w:val="auto"/>
          <w:sz w:val="32"/>
          <w:szCs w:val="32"/>
          <w:highlight w:val="none"/>
        </w:rPr>
      </w:r>
      <w:r/>
    </w:p>
    <w:p>
      <w:pPr>
        <w:snapToGrid w:val="1"/>
        <w:spacing w:lineRule="exact" w:line="480"/>
        <w:rPr>
          <w:rFonts w:ascii="华文中宋" w:hAnsi="华文中宋" w:eastAsia="华文中宋"/>
          <w:color w:val="auto"/>
          <w:sz w:val="32"/>
          <w:szCs w:val="32"/>
          <w:highlight w:val="none"/>
        </w:rPr>
      </w:pPr>
      <w:r>
        <w:rPr>
          <w:rFonts w:ascii="华文中宋" w:hAnsi="华文中宋" w:eastAsia="华文中宋"/>
          <w:color w:val="auto"/>
          <w:sz w:val="32"/>
          <w:szCs w:val="32"/>
          <w:highlight w:val="none"/>
        </w:rPr>
      </w:r>
      <w:r/>
    </w:p>
    <w:p>
      <w:pPr>
        <w:snapToGrid w:val="1"/>
        <w:spacing w:lineRule="exact" w:line="480"/>
        <w:rPr>
          <w:rFonts w:ascii="华文中宋" w:hAnsi="华文中宋" w:eastAsia="华文中宋"/>
          <w:color w:val="auto"/>
          <w:sz w:val="96"/>
          <w:szCs w:val="96"/>
          <w:highlight w:val="none"/>
        </w:rPr>
      </w:pPr>
      <w:r>
        <w:rPr>
          <w:rFonts w:ascii="华文中宋" w:hAnsi="华文中宋" w:eastAsia="华文中宋"/>
          <w:color w:val="auto"/>
          <w:sz w:val="96"/>
          <w:szCs w:val="96"/>
          <w:highlight w:val="none"/>
        </w:rPr>
      </w:r>
      <w:r/>
    </w:p>
    <w:p>
      <w:pPr>
        <w:jc w:val="center"/>
        <w:snapToGrid w:val="1"/>
        <w:rPr>
          <w:rFonts w:ascii="华文中宋" w:hAnsi="华文中宋" w:eastAsia="华文中宋"/>
          <w:color w:val="auto"/>
          <w:sz w:val="96"/>
          <w:szCs w:val="96"/>
          <w:highlight w:val="none"/>
        </w:rPr>
      </w:pPr>
      <w:r>
        <w:rPr>
          <w:rFonts w:ascii="华文中宋" w:hAnsi="华文中宋" w:eastAsia="华文中宋" w:hint="eastAsia"/>
          <w:b/>
          <w:color w:val="auto"/>
          <w:sz w:val="96"/>
          <w:szCs w:val="96"/>
          <w:highlight w:val="none"/>
        </w:rPr>
        <w:t xml:space="preserve">响 应 文 件</w:t>
      </w:r>
      <w:r/>
    </w:p>
    <w:p>
      <w:pPr>
        <w:jc w:val="center"/>
        <w:snapToGrid w:val="1"/>
        <w:rPr>
          <w:rFonts w:ascii="华文中宋" w:hAnsi="华文中宋" w:eastAsia="华文中宋"/>
          <w:b/>
          <w:color w:val="auto"/>
          <w:spacing w:val="60"/>
          <w:sz w:val="52"/>
          <w:szCs w:val="52"/>
          <w:highlight w:val="none"/>
        </w:rPr>
      </w:pPr>
      <w:r>
        <w:rPr>
          <w:rFonts w:ascii="华文中宋" w:hAnsi="华文中宋" w:eastAsia="华文中宋" w:hint="eastAsia"/>
          <w:b/>
          <w:color w:val="auto"/>
          <w:spacing w:val="60"/>
          <w:sz w:val="52"/>
          <w:szCs w:val="52"/>
          <w:highlight w:val="none"/>
        </w:rPr>
        <w:t xml:space="preserve">（资格证明文件）</w:t>
      </w:r>
      <w:r/>
    </w:p>
    <w:p>
      <w:pPr>
        <w:snapToGrid w:val="1"/>
        <w:spacing w:lineRule="exact" w:line="480"/>
        <w:rPr>
          <w:rFonts w:ascii="华文中宋" w:hAnsi="华文中宋" w:eastAsia="华文中宋"/>
          <w:color w:val="auto"/>
          <w:sz w:val="32"/>
          <w:szCs w:val="32"/>
          <w:highlight w:val="none"/>
        </w:rPr>
      </w:pPr>
      <w:r>
        <w:rPr>
          <w:rFonts w:ascii="华文中宋" w:hAnsi="华文中宋" w:eastAsia="华文中宋"/>
          <w:color w:val="auto"/>
          <w:sz w:val="32"/>
          <w:szCs w:val="32"/>
          <w:highlight w:val="none"/>
        </w:rPr>
      </w:r>
      <w:r/>
    </w:p>
    <w:p>
      <w:pPr>
        <w:ind w:firstLine="1050" w:firstLineChars="350"/>
        <w:snapToGrid w:val="1"/>
        <w:spacing w:lineRule="exact" w:line="480"/>
        <w:rPr>
          <w:rFonts w:ascii="华文中宋" w:hAnsi="华文中宋" w:eastAsia="华文中宋"/>
          <w:color w:val="auto"/>
          <w:sz w:val="30"/>
          <w:szCs w:val="30"/>
          <w:highlight w:val="none"/>
        </w:rPr>
      </w:pPr>
      <w:r>
        <w:rPr>
          <w:rFonts w:ascii="华文中宋" w:hAnsi="华文中宋" w:eastAsia="华文中宋" w:hint="eastAsia"/>
          <w:color w:val="auto"/>
          <w:sz w:val="30"/>
          <w:szCs w:val="30"/>
          <w:highlight w:val="none"/>
        </w:rPr>
        <w:t xml:space="preserve">项目名称</w:t>
      </w:r>
      <w:r/>
    </w:p>
    <w:p>
      <w:pPr>
        <w:ind w:firstLine="1050" w:firstLineChars="350"/>
        <w:snapToGrid w:val="1"/>
        <w:spacing w:lineRule="exact" w:line="480"/>
        <w:rPr>
          <w:rFonts w:ascii="华文中宋" w:hAnsi="华文中宋" w:eastAsia="华文中宋"/>
          <w:color w:val="auto"/>
          <w:sz w:val="30"/>
          <w:szCs w:val="30"/>
          <w:highlight w:val="none"/>
        </w:rPr>
      </w:pPr>
      <w:r>
        <w:rPr>
          <w:rFonts w:ascii="华文中宋" w:hAnsi="华文中宋" w:eastAsia="华文中宋" w:hint="eastAsia"/>
          <w:color w:val="auto"/>
          <w:sz w:val="30"/>
          <w:szCs w:val="30"/>
          <w:highlight w:val="none"/>
        </w:rPr>
        <w:t xml:space="preserve">项目编号：</w:t>
      </w:r>
      <w:r/>
    </w:p>
    <w:p>
      <w:pPr>
        <w:snapToGrid w:val="1"/>
        <w:spacing w:lineRule="exact" w:line="48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snapToGrid w:val="1"/>
        <w:spacing w:lineRule="exact" w:line="480"/>
        <w:rPr>
          <w:rFonts w:ascii="华文中宋" w:hAnsi="华文中宋" w:eastAsia="华文中宋"/>
          <w:color w:val="auto"/>
          <w:sz w:val="32"/>
          <w:szCs w:val="32"/>
          <w:highlight w:val="none"/>
        </w:rPr>
      </w:pPr>
      <w:r>
        <w:rPr>
          <w:rFonts w:ascii="华文中宋" w:hAnsi="华文中宋" w:eastAsia="华文中宋"/>
          <w:color w:val="auto"/>
          <w:sz w:val="32"/>
          <w:szCs w:val="32"/>
          <w:highlight w:val="none"/>
        </w:rPr>
      </w:r>
      <w:r/>
    </w:p>
    <w:p>
      <w:pPr>
        <w:ind w:firstLine="1050" w:firstLineChars="350"/>
        <w:jc w:val="center"/>
        <w:snapToGrid w:val="1"/>
        <w:spacing w:lineRule="exact" w:line="56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ind w:firstLine="1050" w:firstLineChars="350"/>
        <w:jc w:val="center"/>
        <w:snapToGrid w:val="1"/>
        <w:spacing w:lineRule="exact" w:line="56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ind w:firstLine="1050" w:firstLineChars="350"/>
        <w:jc w:val="center"/>
        <w:snapToGrid w:val="1"/>
        <w:spacing w:lineRule="exact" w:line="56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ind w:firstLine="1050" w:firstLineChars="350"/>
        <w:jc w:val="center"/>
        <w:snapToGrid w:val="1"/>
        <w:spacing w:lineRule="exact" w:line="56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snapToGrid w:val="1"/>
        <w:spacing w:lineRule="exact" w:line="56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ind w:firstLine="1441" w:firstLineChars="400"/>
        <w:jc w:val="left"/>
        <w:snapToGrid w:val="1"/>
        <w:spacing w:lineRule="auto" w:line="360"/>
        <w:rPr>
          <w:rFonts w:ascii="华文中宋" w:hAnsi="华文中宋" w:eastAsia="华文中宋"/>
          <w:b/>
          <w:color w:val="auto"/>
          <w:spacing w:val="20"/>
          <w:sz w:val="32"/>
          <w:szCs w:val="32"/>
          <w:highlight w:val="none"/>
        </w:rPr>
      </w:pPr>
      <w:r>
        <w:rPr>
          <w:rFonts w:ascii="华文中宋" w:hAnsi="华文中宋" w:eastAsia="华文中宋"/>
          <w:b/>
          <w:color w:val="auto"/>
          <w:spacing w:val="20"/>
          <w:sz w:val="32"/>
          <w:szCs w:val="32"/>
          <w:highlight w:val="none"/>
        </w:rPr>
      </w:r>
      <w:r/>
    </w:p>
    <w:p>
      <w:pPr>
        <w:ind w:firstLine="1441" w:firstLineChars="400"/>
        <w:jc w:val="left"/>
        <w:snapToGrid w:val="1"/>
        <w:spacing w:lineRule="auto" w:line="360"/>
        <w:rPr>
          <w:rFonts w:ascii="华文中宋" w:hAnsi="华文中宋" w:eastAsia="华文中宋"/>
          <w:b/>
          <w:color w:val="auto"/>
          <w:spacing w:val="20"/>
          <w:sz w:val="32"/>
          <w:szCs w:val="32"/>
          <w:highlight w:val="none"/>
        </w:rPr>
      </w:pPr>
      <w:r>
        <w:rPr>
          <w:rFonts w:ascii="华文中宋" w:hAnsi="华文中宋" w:eastAsia="华文中宋" w:hint="eastAsia"/>
          <w:b/>
          <w:color w:val="auto"/>
          <w:spacing w:val="20"/>
          <w:sz w:val="32"/>
          <w:szCs w:val="32"/>
          <w:highlight w:val="none"/>
        </w:rPr>
        <w:t xml:space="preserve">询价供应商单位名称：</w:t>
      </w:r>
      <w:r>
        <w:rPr>
          <w:rFonts w:ascii="华文中宋" w:hAnsi="华文中宋" w:eastAsia="华文中宋"/>
          <w:b/>
          <w:color w:val="auto"/>
          <w:spacing w:val="20"/>
          <w:sz w:val="32"/>
          <w:szCs w:val="32"/>
          <w:highlight w:val="none"/>
        </w:rPr>
        <w:t xml:space="preserve">(</w:t>
      </w:r>
      <w:r>
        <w:rPr>
          <w:rFonts w:ascii="华文中宋" w:hAnsi="华文中宋" w:eastAsia="华文中宋" w:hint="eastAsia"/>
          <w:b/>
          <w:color w:val="auto"/>
          <w:spacing w:val="20"/>
          <w:sz w:val="32"/>
          <w:szCs w:val="32"/>
          <w:highlight w:val="none"/>
        </w:rPr>
        <w:t xml:space="preserve">法人电子印章）</w:t>
      </w:r>
      <w:r/>
    </w:p>
    <w:p>
      <w:pPr>
        <w:ind w:left="420" w:firstLine="2093" w:firstLineChars="581"/>
        <w:jc w:val="left"/>
        <w:snapToGrid w:val="1"/>
        <w:spacing w:lineRule="auto" w:line="360"/>
        <w:rPr>
          <w:rFonts w:ascii="华文中宋" w:hAnsi="华文中宋" w:eastAsia="华文中宋"/>
          <w:b/>
          <w:color w:val="auto"/>
          <w:spacing w:val="20"/>
          <w:sz w:val="32"/>
          <w:szCs w:val="32"/>
          <w:highlight w:val="none"/>
        </w:rPr>
      </w:pPr>
      <w:r>
        <w:rPr>
          <w:rFonts w:ascii="华文中宋" w:hAnsi="华文中宋" w:eastAsia="华文中宋" w:hint="eastAsia"/>
          <w:b/>
          <w:color w:val="auto"/>
          <w:spacing w:val="20"/>
          <w:sz w:val="32"/>
          <w:szCs w:val="32"/>
          <w:highlight w:val="none"/>
        </w:rPr>
        <w:t xml:space="preserve">二〇   年  月  日</w:t>
      </w:r>
      <w:r/>
    </w:p>
    <w:p>
      <w:pPr>
        <w:ind w:left="420" w:firstLine="2093" w:firstLineChars="581"/>
        <w:jc w:val="left"/>
        <w:snapToGrid w:val="1"/>
        <w:spacing w:lineRule="auto" w:line="360"/>
        <w:rPr>
          <w:rFonts w:ascii="华文中宋" w:hAnsi="华文中宋" w:eastAsia="华文中宋"/>
          <w:b/>
          <w:color w:val="auto"/>
          <w:spacing w:val="20"/>
          <w:sz w:val="32"/>
          <w:szCs w:val="32"/>
          <w:highlight w:val="none"/>
        </w:rPr>
      </w:pPr>
      <w:r>
        <w:rPr>
          <w:rFonts w:ascii="华文中宋" w:hAnsi="华文中宋" w:eastAsia="华文中宋"/>
          <w:b/>
          <w:color w:val="auto"/>
          <w:spacing w:val="20"/>
          <w:sz w:val="32"/>
          <w:szCs w:val="32"/>
          <w:highlight w:val="none"/>
        </w:rPr>
      </w:r>
      <w:r/>
    </w:p>
    <w:p>
      <w:pPr>
        <w:snapToGrid w:val="1"/>
        <w:rPr>
          <w:color w:val="auto"/>
          <w:highlight w:val="none"/>
        </w:rPr>
      </w:pPr>
      <w:r>
        <w:rPr>
          <w:color w:val="auto"/>
          <w:highlight w:val="none"/>
        </w:rPr>
      </w:r>
      <w:r/>
    </w:p>
    <w:p>
      <w:pPr>
        <w:snapToGrid w:val="1"/>
        <w:rPr>
          <w:color w:val="auto"/>
          <w:highlight w:val="none"/>
        </w:rPr>
      </w:pPr>
      <w:r>
        <w:rPr>
          <w:color w:val="auto"/>
          <w:highlight w:val="none"/>
        </w:rPr>
      </w:r>
      <w:r/>
    </w:p>
    <w:p>
      <w:pPr>
        <w:snapToGrid w:val="1"/>
        <w:rPr>
          <w:color w:val="auto"/>
          <w:highlight w:val="none"/>
        </w:rPr>
      </w:pPr>
      <w:r>
        <w:rPr>
          <w:color w:val="auto"/>
          <w:highlight w:val="none"/>
        </w:rPr>
      </w:r>
      <w:r/>
    </w:p>
    <w:p>
      <w:pPr>
        <w:ind w:firstLine="480" w:firstLineChars="200"/>
        <w:jc w:val="center"/>
        <w:snapToGrid w:val="1"/>
        <w:spacing w:lineRule="exact" w:line="480"/>
        <w:rPr>
          <w:rFonts w:ascii="华文中宋" w:hAnsi="华文中宋" w:eastAsia="华文中宋"/>
          <w:b/>
          <w:color w:val="auto"/>
          <w:sz w:val="28"/>
          <w:szCs w:val="28"/>
          <w:highlight w:val="none"/>
        </w:rPr>
      </w:pPr>
      <w:r>
        <w:rPr>
          <w:rFonts w:ascii="华文中宋" w:hAnsi="华文中宋" w:eastAsia="华文中宋" w:hint="eastAsia"/>
          <w:b/>
          <w:color w:val="auto"/>
          <w:sz w:val="24"/>
          <w:highlight w:val="none"/>
        </w:rPr>
        <w:t xml:space="preserve">资 格 证 明 文 件</w:t>
      </w:r>
      <w:r/>
    </w:p>
    <w:p>
      <w:pPr>
        <w:snapToGrid w:val="1"/>
        <w:rPr>
          <w:rFonts w:ascii="华文中宋" w:hAnsi="华文中宋" w:eastAsia="华文中宋"/>
          <w:b/>
          <w:color w:val="auto"/>
          <w:sz w:val="24"/>
          <w:highlight w:val="none"/>
        </w:rPr>
      </w:pPr>
      <w:r>
        <w:rPr>
          <w:rFonts w:ascii="华文中宋" w:hAnsi="华文中宋" w:eastAsia="华文中宋"/>
          <w:b/>
          <w:color w:val="auto"/>
          <w:sz w:val="24"/>
          <w:highlight w:val="none"/>
        </w:rPr>
      </w:r>
      <w:r/>
    </w:p>
    <w:p>
      <w:pPr>
        <w:jc w:val="center"/>
        <w:snapToGrid w:val="1"/>
        <w:rPr>
          <w:rFonts w:ascii="华文中宋" w:hAnsi="华文中宋" w:eastAsia="华文中宋"/>
          <w:b/>
          <w:color w:val="auto"/>
          <w:sz w:val="24"/>
          <w:highlight w:val="none"/>
        </w:rPr>
      </w:pPr>
      <w:r>
        <w:rPr>
          <w:rFonts w:ascii="华文中宋" w:hAnsi="华文中宋" w:eastAsia="华文中宋" w:hint="eastAsia"/>
          <w:b/>
          <w:color w:val="auto"/>
          <w:sz w:val="24"/>
          <w:highlight w:val="none"/>
        </w:rPr>
        <w:t xml:space="preserve">目  录</w:t>
      </w:r>
      <w:r/>
    </w:p>
    <w:p>
      <w:pPr>
        <w:pStyle w:val="875"/>
        <w:snapToGrid w:val="0"/>
        <w:spacing w:lineRule="exact" w:line="400"/>
        <w:rPr>
          <w:rFonts w:ascii="华文中宋" w:hAnsi="华文中宋" w:eastAsia="华文中宋"/>
          <w:color w:val="auto"/>
          <w:highlight w:val="none"/>
        </w:rPr>
      </w:pPr>
      <w:r>
        <w:rPr>
          <w:rFonts w:ascii="华文中宋" w:hAnsi="华文中宋" w:eastAsia="华文中宋"/>
          <w:color w:val="auto"/>
          <w:highlight w:val="none"/>
        </w:rPr>
        <w:t xml:space="preserve">1</w:t>
      </w:r>
      <w:r>
        <w:rPr>
          <w:rFonts w:ascii="华文中宋" w:hAnsi="华文中宋" w:eastAsia="华文中宋" w:hint="eastAsia"/>
          <w:color w:val="auto"/>
          <w:highlight w:val="none"/>
        </w:rPr>
        <w:t xml:space="preserve">．询价供应商代表的证明…………………………………………………………页码</w:t>
      </w:r>
      <w:r/>
    </w:p>
    <w:p>
      <w:pPr>
        <w:pStyle w:val="875"/>
        <w:snapToGrid w:val="0"/>
        <w:spacing w:lineRule="exact" w:line="400"/>
        <w:rPr>
          <w:rFonts w:ascii="华文中宋" w:hAnsi="华文中宋" w:eastAsia="华文中宋"/>
          <w:color w:val="auto"/>
          <w:highlight w:val="none"/>
        </w:rPr>
      </w:pPr>
      <w:r>
        <w:rPr>
          <w:rFonts w:ascii="华文中宋" w:hAnsi="华文中宋" w:eastAsia="华文中宋"/>
          <w:color w:val="auto"/>
          <w:highlight w:val="none"/>
        </w:rPr>
        <w:t xml:space="preserve">2</w:t>
      </w:r>
      <w:r>
        <w:rPr>
          <w:rFonts w:ascii="华文中宋" w:hAnsi="华文中宋" w:eastAsia="华文中宋" w:hint="eastAsia"/>
          <w:color w:val="auto"/>
          <w:highlight w:val="none"/>
        </w:rPr>
        <w:t xml:space="preserve">．响应函……………………………………………………………………………</w:t>
      </w:r>
      <w:r/>
    </w:p>
    <w:p>
      <w:pPr>
        <w:pStyle w:val="875"/>
        <w:snapToGrid w:val="0"/>
        <w:spacing w:lineRule="exact" w:line="400"/>
        <w:rPr>
          <w:rFonts w:ascii="华文中宋" w:hAnsi="华文中宋" w:eastAsia="华文中宋"/>
          <w:color w:val="auto"/>
          <w:highlight w:val="none"/>
        </w:rPr>
      </w:pPr>
      <w:r>
        <w:rPr>
          <w:rFonts w:ascii="华文中宋" w:hAnsi="华文中宋" w:eastAsia="华文中宋"/>
          <w:color w:val="auto"/>
          <w:highlight w:val="none"/>
        </w:rPr>
        <w:t xml:space="preserve">3</w:t>
      </w:r>
      <w:r>
        <w:rPr>
          <w:rFonts w:ascii="华文中宋" w:hAnsi="华文中宋" w:eastAsia="华文中宋" w:hint="eastAsia"/>
          <w:color w:val="auto"/>
          <w:highlight w:val="none"/>
        </w:rPr>
        <w:t xml:space="preserve">．</w:t>
      </w:r>
      <w:r>
        <w:rPr>
          <w:rFonts w:ascii="华文中宋" w:hAnsi="华文中宋" w:cs="华文中宋" w:eastAsia="华文中宋" w:hint="eastAsia"/>
          <w:color w:val="auto"/>
          <w:highlight w:val="none"/>
        </w:rPr>
        <w:t xml:space="preserve">《政府集中采购供应商信用承诺书》</w:t>
      </w:r>
      <w:r>
        <w:rPr>
          <w:rFonts w:ascii="华文中宋" w:hAnsi="华文中宋" w:eastAsia="华文中宋" w:hint="eastAsia"/>
          <w:color w:val="auto"/>
          <w:highlight w:val="none"/>
        </w:rPr>
        <w:t xml:space="preserve">…………………………………………</w:t>
      </w:r>
      <w:r/>
    </w:p>
    <w:p>
      <w:pPr>
        <w:snapToGrid w:val="1"/>
        <w:spacing w:lineRule="exact" w:line="400"/>
        <w:rPr>
          <w:rFonts w:ascii="华文中宋" w:hAnsi="华文中宋" w:eastAsia="华文中宋" w:hint="eastAsia"/>
          <w:color w:val="auto"/>
          <w:highlight w:val="none"/>
        </w:rPr>
      </w:pPr>
      <w:r>
        <w:rPr>
          <w:rFonts w:ascii="华文中宋" w:hAnsi="华文中宋" w:eastAsia="华文中宋"/>
          <w:color w:val="auto"/>
          <w:highlight w:val="none"/>
        </w:rPr>
        <w:t xml:space="preserve">4</w:t>
      </w:r>
      <w:r>
        <w:rPr>
          <w:rFonts w:ascii="华文中宋" w:hAnsi="华文中宋" w:eastAsia="华文中宋" w:hint="eastAsia"/>
          <w:color w:val="auto"/>
          <w:highlight w:val="none"/>
        </w:rPr>
        <w:t xml:space="preserve">．本项目其他</w:t>
      </w:r>
      <w:r>
        <w:rPr>
          <w:rFonts w:ascii="华文中宋" w:hAnsi="华文中宋" w:eastAsia="华文中宋" w:hint="eastAsia"/>
          <w:color w:val="auto"/>
          <w:highlight w:val="none"/>
        </w:rPr>
        <w:t xml:space="preserve">特定资格条件</w:t>
      </w:r>
      <w:r>
        <w:rPr>
          <w:rFonts w:ascii="华文中宋" w:hAnsi="华文中宋" w:eastAsia="华文中宋" w:hint="eastAsia"/>
          <w:color w:val="auto"/>
          <w:highlight w:val="none"/>
          <w:lang w:eastAsia="zh-CN"/>
        </w:rPr>
        <w:t xml:space="preserve">（</w:t>
      </w:r>
      <w:r>
        <w:rPr>
          <w:rFonts w:ascii="华文中宋" w:hAnsi="华文中宋" w:eastAsia="华文中宋" w:hint="eastAsia"/>
          <w:color w:val="auto"/>
          <w:highlight w:val="none"/>
          <w:lang w:val="en-US" w:eastAsia="zh-CN"/>
        </w:rPr>
        <w:t xml:space="preserve">若涉及</w:t>
      </w:r>
      <w:r>
        <w:rPr>
          <w:rFonts w:ascii="华文中宋" w:hAnsi="华文中宋" w:eastAsia="华文中宋" w:hint="eastAsia"/>
          <w:color w:val="auto"/>
          <w:highlight w:val="none"/>
          <w:lang w:eastAsia="zh-CN"/>
        </w:rPr>
        <w:t xml:space="preserve">）</w:t>
      </w:r>
      <w:r>
        <w:rPr>
          <w:rFonts w:ascii="华文中宋" w:hAnsi="华文中宋" w:eastAsia="华文中宋" w:hint="eastAsia"/>
          <w:color w:val="auto"/>
          <w:highlight w:val="none"/>
        </w:rPr>
        <w:t xml:space="preserve">…………………………………………</w:t>
      </w:r>
      <w:r/>
    </w:p>
    <w:p>
      <w:pPr>
        <w:snapToGrid w:val="1"/>
        <w:spacing w:lineRule="exact" w:line="400"/>
        <w:rPr>
          <w:rFonts w:ascii="华文中宋" w:hAnsi="华文中宋" w:eastAsia="华文中宋" w:hint="eastAsia"/>
          <w:color w:val="auto"/>
          <w:highlight w:val="none"/>
        </w:rPr>
      </w:pPr>
      <w:r>
        <w:rPr>
          <w:rFonts w:ascii="华文中宋" w:hAnsi="华文中宋" w:eastAsia="华文中宋" w:hint="eastAsia"/>
          <w:color w:val="auto"/>
          <w:highlight w:val="none"/>
        </w:rPr>
        <w:t xml:space="preserve">5、</w:t>
      </w:r>
      <w:r>
        <w:rPr>
          <w:rFonts w:ascii="华文中宋" w:hAnsi="华文中宋" w:eastAsia="华文中宋" w:hint="eastAsia"/>
          <w:color w:val="auto"/>
          <w:highlight w:val="none"/>
          <w:lang w:val="en-US" w:eastAsia="zh-CN"/>
        </w:rPr>
        <w:t xml:space="preserve">项目</w:t>
      </w:r>
      <w:r>
        <w:rPr>
          <w:rFonts w:ascii="华文中宋" w:hAnsi="华文中宋" w:eastAsia="华文中宋" w:hint="eastAsia"/>
          <w:color w:val="auto"/>
          <w:highlight w:val="none"/>
        </w:rPr>
        <w:t xml:space="preserve">保证金的</w:t>
      </w:r>
      <w:r>
        <w:rPr>
          <w:rFonts w:ascii="华文中宋" w:hAnsi="华文中宋" w:eastAsia="华文中宋" w:hint="eastAsia"/>
          <w:color w:val="auto"/>
          <w:highlight w:val="none"/>
          <w:lang w:eastAsia="zh-CN"/>
        </w:rPr>
        <w:t xml:space="preserve">缴纳</w:t>
      </w:r>
      <w:r>
        <w:rPr>
          <w:rFonts w:ascii="华文中宋" w:hAnsi="华文中宋" w:eastAsia="华文中宋" w:hint="eastAsia"/>
          <w:color w:val="auto"/>
          <w:highlight w:val="none"/>
        </w:rPr>
        <w:t xml:space="preserve">情况</w:t>
      </w:r>
      <w:r>
        <w:rPr>
          <w:rFonts w:ascii="华文中宋" w:hAnsi="华文中宋" w:eastAsia="华文中宋" w:hint="eastAsia"/>
          <w:color w:val="auto"/>
          <w:highlight w:val="none"/>
          <w:lang w:eastAsia="zh-CN"/>
        </w:rPr>
        <w:t xml:space="preserve">（</w:t>
      </w:r>
      <w:r>
        <w:rPr>
          <w:rFonts w:ascii="华文中宋" w:hAnsi="华文中宋" w:eastAsia="华文中宋" w:hint="eastAsia"/>
          <w:color w:val="auto"/>
          <w:highlight w:val="none"/>
          <w:lang w:val="en-US" w:eastAsia="zh-CN"/>
        </w:rPr>
        <w:t xml:space="preserve">若涉及</w:t>
      </w:r>
      <w:r>
        <w:rPr>
          <w:rFonts w:ascii="华文中宋" w:hAnsi="华文中宋" w:eastAsia="华文中宋" w:hint="eastAsia"/>
          <w:color w:val="auto"/>
          <w:highlight w:val="none"/>
          <w:lang w:eastAsia="zh-CN"/>
        </w:rPr>
        <w:t xml:space="preserve">）</w:t>
      </w:r>
      <w:r>
        <w:rPr>
          <w:rFonts w:ascii="华文中宋" w:hAnsi="华文中宋" w:eastAsia="华文中宋" w:hint="eastAsia"/>
          <w:color w:val="auto"/>
          <w:highlight w:val="none"/>
        </w:rPr>
        <w:t xml:space="preserve">……………………………………………</w:t>
      </w:r>
      <w:r/>
    </w:p>
    <w:p>
      <w:pPr>
        <w:snapToGrid w:val="1"/>
        <w:spacing w:lineRule="exact" w:line="400"/>
        <w:rPr>
          <w:rFonts w:ascii="华文中宋" w:hAnsi="华文中宋" w:eastAsia="华文中宋" w:hint="eastAsia"/>
          <w:color w:val="auto"/>
          <w:highlight w:val="none"/>
        </w:rPr>
      </w:pPr>
      <w:r>
        <w:rPr>
          <w:rFonts w:ascii="华文中宋" w:hAnsi="华文中宋" w:eastAsia="华文中宋" w:hint="eastAsia"/>
          <w:color w:val="auto"/>
          <w:highlight w:val="none"/>
        </w:rPr>
        <w:t xml:space="preserve">6、联合体投标协议</w:t>
      </w:r>
      <w:r>
        <w:rPr>
          <w:rFonts w:ascii="华文中宋" w:hAnsi="华文中宋" w:eastAsia="华文中宋" w:hint="eastAsia"/>
          <w:color w:val="auto"/>
          <w:highlight w:val="none"/>
          <w:lang w:eastAsia="zh-CN"/>
        </w:rPr>
        <w:t xml:space="preserve">（</w:t>
      </w:r>
      <w:r>
        <w:rPr>
          <w:rFonts w:ascii="华文中宋" w:hAnsi="华文中宋" w:eastAsia="华文中宋" w:hint="eastAsia"/>
          <w:color w:val="auto"/>
          <w:highlight w:val="none"/>
          <w:lang w:val="en-US" w:eastAsia="zh-CN"/>
        </w:rPr>
        <w:t xml:space="preserve">若涉及</w:t>
      </w:r>
      <w:r>
        <w:rPr>
          <w:rFonts w:ascii="华文中宋" w:hAnsi="华文中宋" w:eastAsia="华文中宋" w:hint="eastAsia"/>
          <w:color w:val="auto"/>
          <w:highlight w:val="none"/>
          <w:lang w:eastAsia="zh-CN"/>
        </w:rPr>
        <w:t xml:space="preserve">）</w:t>
      </w:r>
      <w:r>
        <w:rPr>
          <w:rFonts w:ascii="华文中宋" w:hAnsi="华文中宋" w:eastAsia="华文中宋" w:hint="eastAsia"/>
          <w:color w:val="auto"/>
          <w:highlight w:val="none"/>
        </w:rPr>
        <w:t xml:space="preserve">……………………………………………………</w:t>
      </w:r>
      <w:r/>
    </w:p>
    <w:p>
      <w:pPr>
        <w:snapToGrid w:val="1"/>
        <w:spacing w:lineRule="exact" w:line="400"/>
        <w:rPr>
          <w:rFonts w:ascii="华文中宋" w:hAnsi="华文中宋" w:eastAsia="华文中宋"/>
          <w:color w:val="auto"/>
          <w:szCs w:val="21"/>
          <w:highlight w:val="none"/>
        </w:rPr>
      </w:pPr>
      <w:r>
        <w:rPr>
          <w:rFonts w:ascii="华文中宋" w:hAnsi="华文中宋" w:eastAsia="华文中宋" w:hint="eastAsia"/>
          <w:color w:val="auto"/>
          <w:highlight w:val="none"/>
          <w:lang w:val="en-US" w:eastAsia="zh-CN"/>
        </w:rPr>
        <w:t xml:space="preserve">7、中小</w:t>
      </w:r>
      <w:r>
        <w:rPr>
          <w:rFonts w:ascii="华文中宋" w:hAnsi="华文中宋" w:eastAsia="华文中宋" w:hint="eastAsia"/>
          <w:color w:val="auto"/>
          <w:highlight w:val="none"/>
        </w:rPr>
        <w:t xml:space="preserve">企业声明函</w:t>
      </w:r>
      <w:r>
        <w:rPr>
          <w:rFonts w:ascii="华文中宋" w:hAnsi="华文中宋" w:eastAsia="华文中宋" w:hint="eastAsia"/>
          <w:color w:val="auto"/>
          <w:highlight w:val="none"/>
          <w:lang w:eastAsia="zh-CN"/>
        </w:rPr>
        <w:t xml:space="preserve">（</w:t>
      </w:r>
      <w:r>
        <w:rPr>
          <w:rFonts w:ascii="华文中宋" w:hAnsi="华文中宋" w:eastAsia="华文中宋" w:hint="eastAsia"/>
          <w:color w:val="auto"/>
          <w:highlight w:val="none"/>
          <w:lang w:val="en-US" w:eastAsia="zh-CN"/>
        </w:rPr>
        <w:t xml:space="preserve">若涉及</w:t>
      </w:r>
      <w:r>
        <w:rPr>
          <w:rFonts w:ascii="华文中宋" w:hAnsi="华文中宋" w:eastAsia="华文中宋" w:hint="eastAsia"/>
          <w:color w:val="auto"/>
          <w:highlight w:val="none"/>
          <w:lang w:eastAsia="zh-CN"/>
        </w:rPr>
        <w:t xml:space="preserve">）</w:t>
      </w:r>
      <w:r>
        <w:rPr>
          <w:rFonts w:ascii="华文中宋" w:hAnsi="华文中宋" w:eastAsia="华文中宋" w:hint="eastAsia"/>
          <w:color w:val="auto"/>
          <w:highlight w:val="none"/>
        </w:rPr>
        <w:t xml:space="preserve">……………………………………………………</w:t>
      </w:r>
      <w:r/>
    </w:p>
    <w:p>
      <w:pPr>
        <w:snapToGrid w:val="1"/>
        <w:rPr>
          <w:rFonts w:hint="default"/>
          <w:color w:val="auto"/>
          <w:highlight w:val="none"/>
          <w:lang w:val="en-US" w:eastAsia="zh-CN"/>
        </w:rPr>
      </w:pPr>
      <w:r>
        <w:rPr>
          <w:rFonts w:hint="default"/>
          <w:color w:val="auto"/>
          <w:highlight w:val="none"/>
          <w:lang w:val="en-US" w:eastAsia="zh-CN"/>
        </w:rPr>
        <w:br w:type="page"/>
      </w:r>
      <w:r/>
    </w:p>
    <w:p>
      <w:pPr>
        <w:numPr>
          <w:ilvl w:val="0"/>
          <w:numId w:val="5"/>
        </w:numPr>
        <w:ind w:left="360" w:hanging="360" w:hangingChars="150"/>
        <w:snapToGrid w:val="1"/>
        <w:spacing w:lineRule="exact" w:line="360"/>
        <w:rPr>
          <w:rFonts w:ascii="华文中宋" w:hAnsi="华文中宋" w:eastAsia="华文中宋"/>
          <w:b/>
          <w:color w:val="auto"/>
          <w:highlight w:val="none"/>
        </w:rPr>
      </w:pPr>
      <w:r>
        <w:rPr>
          <w:rFonts w:ascii="华文中宋" w:hAnsi="华文中宋" w:eastAsia="华文中宋" w:hint="eastAsia"/>
          <w:b/>
          <w:color w:val="auto"/>
          <w:sz w:val="24"/>
          <w:szCs w:val="24"/>
          <w:highlight w:val="none"/>
        </w:rPr>
        <w:t xml:space="preserve">询价供应商代表证明</w:t>
      </w:r>
      <w:r/>
    </w:p>
    <w:p>
      <w:pPr>
        <w:ind w:left="560" w:hanging="560" w:hangingChars="200"/>
        <w:jc w:val="center"/>
        <w:snapToGrid w:val="1"/>
        <w:spacing w:lineRule="auto" w:line="276"/>
        <w:rPr>
          <w:rFonts w:ascii="华文中宋" w:hAnsi="华文中宋" w:eastAsia="华文中宋"/>
          <w:b/>
          <w:color w:val="auto"/>
          <w:spacing w:val="6"/>
          <w:sz w:val="24"/>
          <w:szCs w:val="24"/>
          <w:highlight w:val="none"/>
        </w:rPr>
      </w:pPr>
      <w:r>
        <w:rPr>
          <w:rFonts w:ascii="华文中宋" w:hAnsi="华文中宋" w:eastAsia="华文中宋" w:hint="eastAsia"/>
          <w:b/>
          <w:bCs/>
          <w:color w:val="auto"/>
          <w:spacing w:val="20"/>
          <w:sz w:val="24"/>
          <w:szCs w:val="24"/>
          <w:highlight w:val="none"/>
        </w:rPr>
        <w:t xml:space="preserve">法定代表人（负责人）身份证明书</w:t>
      </w:r>
      <w:r/>
    </w:p>
    <w:p>
      <w:pPr>
        <w:snapToGrid w:val="1"/>
        <w:spacing w:lineRule="auto" w:line="360"/>
        <w:rPr>
          <w:rFonts w:ascii="华文中宋" w:hAnsi="华文中宋" w:eastAsia="华文中宋"/>
          <w:color w:val="auto"/>
          <w:spacing w:val="6"/>
          <w:szCs w:val="21"/>
          <w:highlight w:val="none"/>
        </w:rPr>
      </w:pPr>
      <w:r>
        <w:rPr>
          <w:rFonts w:ascii="华文中宋" w:hAnsi="华文中宋" w:eastAsia="华文中宋" w:hint="eastAsia"/>
          <w:color w:val="auto"/>
          <w:spacing w:val="6"/>
          <w:szCs w:val="21"/>
          <w:highlight w:val="none"/>
        </w:rPr>
        <w:t xml:space="preserve">单位名称：</w:t>
      </w:r>
      <w:r/>
    </w:p>
    <w:p>
      <w:pPr>
        <w:snapToGrid w:val="1"/>
        <w:spacing w:lineRule="auto" w:line="360"/>
        <w:rPr>
          <w:rFonts w:ascii="华文中宋" w:hAnsi="华文中宋" w:eastAsia="华文中宋"/>
          <w:color w:val="auto"/>
          <w:spacing w:val="6"/>
          <w:szCs w:val="21"/>
          <w:highlight w:val="none"/>
        </w:rPr>
      </w:pPr>
      <w:r>
        <w:rPr>
          <w:rFonts w:ascii="华文中宋" w:hAnsi="华文中宋" w:eastAsia="华文中宋" w:hint="eastAsia"/>
          <w:color w:val="auto"/>
          <w:spacing w:val="6"/>
          <w:szCs w:val="21"/>
          <w:highlight w:val="none"/>
        </w:rPr>
        <w:t xml:space="preserve">单位性质：</w:t>
      </w:r>
      <w:r/>
    </w:p>
    <w:p>
      <w:pPr>
        <w:snapToGrid w:val="1"/>
        <w:spacing w:lineRule="auto" w:line="360"/>
        <w:rPr>
          <w:rFonts w:ascii="华文中宋" w:hAnsi="华文中宋" w:eastAsia="华文中宋"/>
          <w:color w:val="auto"/>
          <w:spacing w:val="6"/>
          <w:szCs w:val="21"/>
          <w:highlight w:val="none"/>
        </w:rPr>
      </w:pPr>
      <w:r>
        <w:rPr>
          <w:rFonts w:ascii="华文中宋" w:hAnsi="华文中宋" w:eastAsia="华文中宋" w:hint="eastAsia"/>
          <w:color w:val="auto"/>
          <w:spacing w:val="6"/>
          <w:szCs w:val="21"/>
          <w:highlight w:val="none"/>
        </w:rPr>
        <w:t xml:space="preserve">地址：</w:t>
      </w:r>
      <w:r/>
    </w:p>
    <w:p>
      <w:pPr>
        <w:snapToGrid w:val="1"/>
        <w:spacing w:lineRule="auto" w:line="360"/>
        <w:rPr>
          <w:rFonts w:ascii="华文中宋" w:hAnsi="华文中宋" w:eastAsia="华文中宋"/>
          <w:color w:val="auto"/>
          <w:spacing w:val="6"/>
          <w:szCs w:val="21"/>
          <w:highlight w:val="none"/>
        </w:rPr>
      </w:pPr>
      <w:r>
        <w:rPr>
          <w:rFonts w:ascii="华文中宋" w:hAnsi="华文中宋" w:eastAsia="华文中宋" w:hint="eastAsia"/>
          <w:color w:val="auto"/>
          <w:spacing w:val="6"/>
          <w:szCs w:val="21"/>
          <w:highlight w:val="none"/>
        </w:rPr>
        <w:t xml:space="preserve">成立时间：     年  月  日  </w:t>
      </w:r>
      <w:r/>
    </w:p>
    <w:p>
      <w:pPr>
        <w:snapToGrid w:val="1"/>
        <w:spacing w:lineRule="auto" w:line="360"/>
        <w:rPr>
          <w:rFonts w:ascii="华文中宋" w:hAnsi="华文中宋" w:eastAsia="华文中宋"/>
          <w:color w:val="auto"/>
          <w:spacing w:val="6"/>
          <w:szCs w:val="21"/>
          <w:highlight w:val="none"/>
        </w:rPr>
      </w:pPr>
      <w:r>
        <w:rPr>
          <w:rFonts w:ascii="华文中宋" w:hAnsi="华文中宋" w:eastAsia="华文中宋" w:hint="eastAsia"/>
          <w:color w:val="auto"/>
          <w:spacing w:val="6"/>
          <w:szCs w:val="21"/>
          <w:highlight w:val="none"/>
        </w:rPr>
        <w:t xml:space="preserve">经营期限：</w:t>
      </w:r>
      <w:r/>
    </w:p>
    <w:p>
      <w:pPr>
        <w:snapToGrid w:val="1"/>
        <w:spacing w:lineRule="auto" w:line="360"/>
        <w:rPr>
          <w:rFonts w:ascii="华文中宋" w:hAnsi="华文中宋" w:eastAsia="华文中宋"/>
          <w:color w:val="auto"/>
          <w:spacing w:val="6"/>
          <w:szCs w:val="21"/>
          <w:highlight w:val="none"/>
        </w:rPr>
      </w:pPr>
      <w:r>
        <w:rPr>
          <w:rFonts w:ascii="华文中宋" w:hAnsi="华文中宋" w:eastAsia="华文中宋" w:hint="eastAsia"/>
          <w:color w:val="auto"/>
          <w:spacing w:val="6"/>
          <w:szCs w:val="21"/>
          <w:highlight w:val="none"/>
        </w:rPr>
        <w:t xml:space="preserve">姓名：         性别：</w:t>
      </w:r>
      <w:r/>
    </w:p>
    <w:p>
      <w:pPr>
        <w:snapToGrid w:val="1"/>
        <w:spacing w:lineRule="auto" w:line="360"/>
        <w:rPr>
          <w:rFonts w:ascii="华文中宋" w:hAnsi="华文中宋" w:eastAsia="华文中宋"/>
          <w:color w:val="auto"/>
          <w:spacing w:val="6"/>
          <w:szCs w:val="21"/>
          <w:highlight w:val="none"/>
        </w:rPr>
      </w:pPr>
      <w:r>
        <w:rPr>
          <w:rFonts w:ascii="华文中宋" w:hAnsi="华文中宋" w:eastAsia="华文中宋" w:hint="eastAsia"/>
          <w:color w:val="auto"/>
          <w:spacing w:val="6"/>
          <w:szCs w:val="21"/>
          <w:highlight w:val="none"/>
        </w:rPr>
        <w:t xml:space="preserve">身份证号：     职务：</w:t>
      </w:r>
      <w:r/>
    </w:p>
    <w:p>
      <w:pPr>
        <w:snapToGrid w:val="1"/>
        <w:spacing w:lineRule="auto" w:line="360"/>
        <w:rPr>
          <w:rFonts w:ascii="华文中宋" w:hAnsi="华文中宋" w:eastAsia="华文中宋" w:hint="eastAsia"/>
          <w:color w:val="auto"/>
          <w:spacing w:val="6"/>
          <w:szCs w:val="21"/>
          <w:highlight w:val="none"/>
        </w:rPr>
      </w:pPr>
      <w:r>
        <w:rPr>
          <w:rFonts w:ascii="华文中宋" w:hAnsi="华文中宋" w:eastAsia="华文中宋" w:hint="eastAsia"/>
          <w:color w:val="auto"/>
          <w:spacing w:val="6"/>
          <w:szCs w:val="21"/>
          <w:highlight w:val="none"/>
        </w:rPr>
        <w:t xml:space="preserve">系</w:t>
      </w:r>
      <w:r>
        <w:rPr>
          <w:rFonts w:ascii="华文中宋" w:hAnsi="华文中宋" w:eastAsia="华文中宋" w:hint="eastAsia"/>
          <w:color w:val="auto"/>
          <w:spacing w:val="6"/>
          <w:szCs w:val="21"/>
          <w:highlight w:val="none"/>
          <w:u w:val="single"/>
        </w:rPr>
        <w:t xml:space="preserve">（</w:t>
      </w:r>
      <w:r>
        <w:rPr>
          <w:rFonts w:ascii="华文中宋" w:hAnsi="华文中宋" w:eastAsia="华文中宋" w:hint="eastAsia"/>
          <w:color w:val="auto"/>
          <w:spacing w:val="6"/>
          <w:szCs w:val="21"/>
          <w:highlight w:val="none"/>
          <w:u w:val="single"/>
          <w:lang w:val="en-US" w:eastAsia="zh-CN"/>
        </w:rPr>
        <w:t xml:space="preserve">询价</w:t>
      </w:r>
      <w:r>
        <w:rPr>
          <w:rFonts w:ascii="华文中宋" w:hAnsi="华文中宋" w:eastAsia="华文中宋" w:hint="eastAsia"/>
          <w:color w:val="auto"/>
          <w:spacing w:val="6"/>
          <w:szCs w:val="21"/>
          <w:highlight w:val="none"/>
          <w:u w:val="single"/>
        </w:rPr>
        <w:t xml:space="preserve">供应商名称）</w:t>
      </w:r>
      <w:r>
        <w:rPr>
          <w:rFonts w:ascii="华文中宋" w:hAnsi="华文中宋" w:eastAsia="华文中宋" w:hint="eastAsia"/>
          <w:color w:val="auto"/>
          <w:spacing w:val="6"/>
          <w:szCs w:val="21"/>
          <w:highlight w:val="none"/>
        </w:rPr>
        <w:t xml:space="preserve">的法定代表人（负责人）。</w:t>
      </w:r>
      <w:r/>
    </w:p>
    <w:p>
      <w:pPr>
        <w:ind w:firstLine="444" w:firstLineChars="200"/>
        <w:snapToGrid w:val="1"/>
        <w:spacing w:lineRule="auto" w:line="276"/>
        <w:rPr>
          <w:rFonts w:ascii="华文中宋" w:hAnsi="华文中宋" w:eastAsia="华文中宋"/>
          <w:color w:val="auto"/>
          <w:spacing w:val="20"/>
          <w:szCs w:val="21"/>
          <w:highlight w:val="none"/>
        </w:rPr>
      </w:pPr>
      <w:r>
        <w:rPr>
          <w:rFonts w:ascii="华文中宋" w:hAnsi="华文中宋" w:eastAsia="华文中宋" w:hint="eastAsia"/>
          <w:color w:val="auto"/>
          <w:spacing w:val="6"/>
          <w:szCs w:val="21"/>
          <w:highlight w:val="none"/>
        </w:rPr>
        <w:t xml:space="preserve">特此证明</w:t>
      </w:r>
      <w:r>
        <w:rPr>
          <w:rFonts w:ascii="华文中宋" w:hAnsi="华文中宋" w:eastAsia="华文中宋"/>
          <w:color w:val="auto"/>
          <w:spacing w:val="20"/>
          <w:szCs w:val="21"/>
          <w:highlight w:val="none"/>
        </w:rPr>
        <w:tab/>
      </w:r>
      <w:r/>
    </w:p>
    <w:p>
      <w:pPr>
        <w:snapToGrid w:val="1"/>
        <w:spacing w:lineRule="auto" w:line="276"/>
        <w:tabs>
          <w:tab w:val="left" w:pos="4490" w:leader="none"/>
        </w:tabs>
        <w:rPr>
          <w:rFonts w:ascii="华文中宋" w:hAnsi="华文中宋" w:eastAsia="华文中宋"/>
          <w:color w:val="auto"/>
          <w:spacing w:val="20"/>
          <w:szCs w:val="21"/>
          <w:highlight w:val="none"/>
        </w:rPr>
      </w:pPr>
      <w:r>
        <w:rPr>
          <w:rFonts w:ascii="华文中宋" w:hAnsi="华文中宋" w:eastAsia="华文中宋" w:hint="eastAsia"/>
          <w:b/>
          <w:color w:val="auto"/>
          <w:szCs w:val="21"/>
          <w:highlight w:val="none"/>
        </w:rPr>
        <w:t xml:space="preserve">附法定代表人</w:t>
      </w:r>
      <w:r>
        <w:rPr>
          <w:rFonts w:ascii="华文中宋" w:hAnsi="华文中宋" w:cs="华文中宋" w:eastAsia="华文中宋" w:hint="eastAsia"/>
          <w:b/>
          <w:color w:val="auto"/>
          <w:szCs w:val="21"/>
          <w:highlight w:val="none"/>
        </w:rPr>
        <w:t xml:space="preserve">（负责人）</w:t>
      </w:r>
      <w:r>
        <w:rPr>
          <w:rFonts w:ascii="华文中宋" w:hAnsi="华文中宋" w:eastAsia="华文中宋" w:hint="eastAsia"/>
          <w:b/>
          <w:color w:val="auto"/>
          <w:szCs w:val="21"/>
          <w:highlight w:val="none"/>
        </w:rPr>
        <w:t xml:space="preserve">有效的身份证正反两面扫描件</w:t>
      </w:r>
      <w:r/>
    </w:p>
    <w:tbl w:id="{349DCF9D-2532-FC5E-8533-F4AD10F19E48}" w:type="normal" w:refid="none">
      <w:tblPr>
        <w:tblStyle w:val="869"/>
        <w:tblW w:w="8472" w:type="dxa"/>
        <w:tblInd w:w="0" w:type="dxa"/>
        <w:tblBorders>
          <w:left w:val="single" w:sz="4" w:space="0" w:color="auto"/>
          <w:top w:val="single" w:sz="4" w:space="0" w:color="auto"/>
          <w:right w:val="single" w:sz="4" w:space="0" w:color="auto"/>
          <w:bottom w:val="single" w:sz="4" w:space="0" w:color="auto"/>
          <w:insideV w:val="single" w:sz="4" w:space="0" w:color="auto"/>
          <w:insideH w:val="single" w:sz="4" w:space="0" w:color="auto"/>
        </w:tblBorders>
        <w:tblOverlap w:val="never"/>
        <w:tblLayout w:type="fixed"/>
        <w:tblCellMar>
          <w:left w:w="108" w:type="dxa"/>
          <w:top w:w="0" w:type="dxa"/>
          <w:right w:w="108" w:type="dxa"/>
          <w:bottom w:w="0" w:type="dxa"/>
        </w:tblCellMar>
        <w:tblLook w:val="04A0" w:firstRow="1" w:lastRow="0" w:firstColumn="1" w:lastColumn="0" w:noHBand="0" w:noVBand="1"/>
      </w:tblPr>
      <w:tblGrid>
        <w:gridCol w:w="4077"/>
        <w:gridCol w:w="4395"/>
      </w:tblGrid>
      <w:tr>
        <w:trPr>
          <w:trHeight w:val="2316"/>
        </w:trPr>
        <w:tc>
          <w:tcPr>
            <w:tcW w:w="4077" w:type="dxa"/>
            <w:textDirection w:val="lrTb"/>
            <w:noWrap w:val="false"/>
          </w:tcPr>
          <w:p>
            <w:pPr>
              <w:snapToGrid w:val="1"/>
              <w:spacing w:lineRule="auto" w:line="276"/>
              <w:rPr>
                <w:rFonts w:ascii="华文中宋" w:hAnsi="华文中宋" w:eastAsia="华文中宋"/>
                <w:b/>
                <w:color w:val="auto"/>
                <w:szCs w:val="21"/>
                <w:highlight w:val="none"/>
              </w:rPr>
            </w:pPr>
            <w:r>
              <w:rPr>
                <w:rFonts w:ascii="华文中宋" w:hAnsi="华文中宋" w:eastAsia="华文中宋"/>
                <w:b/>
                <w:color w:val="auto"/>
                <w:szCs w:val="21"/>
                <w:highlight w:val="none"/>
              </w:rPr>
            </w:r>
            <w:r/>
          </w:p>
        </w:tc>
        <w:tc>
          <w:tcPr>
            <w:tcW w:w="4395" w:type="dxa"/>
            <w:textDirection w:val="lrTb"/>
            <w:noWrap w:val="false"/>
          </w:tcPr>
          <w:p>
            <w:pPr>
              <w:snapToGrid w:val="1"/>
              <w:spacing w:lineRule="auto" w:line="276"/>
              <w:rPr>
                <w:rFonts w:ascii="华文中宋" w:hAnsi="华文中宋" w:eastAsia="华文中宋"/>
                <w:b/>
                <w:color w:val="auto"/>
                <w:szCs w:val="21"/>
                <w:highlight w:val="none"/>
              </w:rPr>
            </w:pPr>
            <w:r>
              <w:rPr>
                <w:rFonts w:ascii="华文中宋" w:hAnsi="华文中宋" w:eastAsia="华文中宋"/>
                <w:b/>
                <w:color w:val="auto"/>
                <w:szCs w:val="21"/>
                <w:highlight w:val="none"/>
              </w:rPr>
            </w:r>
            <w:r/>
          </w:p>
        </w:tc>
      </w:tr>
    </w:tbl>
    <w:p>
      <w:pPr>
        <w:jc w:val="center"/>
        <w:snapToGrid w:val="1"/>
        <w:spacing w:lineRule="auto" w:line="276"/>
        <w:rPr>
          <w:rFonts w:ascii="华文中宋" w:hAnsi="华文中宋" w:eastAsia="华文中宋"/>
          <w:b/>
          <w:bCs/>
          <w:color w:val="auto"/>
          <w:sz w:val="24"/>
          <w:szCs w:val="24"/>
          <w:highlight w:val="none"/>
        </w:rPr>
      </w:pPr>
      <w:r>
        <w:rPr>
          <w:rFonts w:ascii="华文中宋" w:hAnsi="华文中宋" w:eastAsia="华文中宋" w:hint="eastAsia"/>
          <w:b/>
          <w:bCs/>
          <w:color w:val="auto"/>
          <w:sz w:val="24"/>
          <w:szCs w:val="24"/>
          <w:highlight w:val="none"/>
        </w:rPr>
        <w:br w:type="page"/>
      </w:r>
      <w:r>
        <w:rPr>
          <w:rFonts w:ascii="华文中宋" w:hAnsi="华文中宋" w:eastAsia="华文中宋" w:hint="eastAsia"/>
          <w:b/>
          <w:bCs/>
          <w:color w:val="auto"/>
          <w:sz w:val="24"/>
          <w:szCs w:val="24"/>
          <w:highlight w:val="none"/>
        </w:rPr>
        <w:t xml:space="preserve">法定代表人（负责人）授权委托书</w:t>
      </w:r>
      <w:r/>
    </w:p>
    <w:p>
      <w:pPr>
        <w:snapToGrid w:val="1"/>
        <w:spacing w:lineRule="auto" w:line="360"/>
        <w:rPr>
          <w:rFonts w:ascii="华文中宋" w:hAnsi="华文中宋" w:eastAsia="华文中宋"/>
          <w:b/>
          <w:color w:val="auto"/>
          <w:szCs w:val="21"/>
          <w:highlight w:val="none"/>
        </w:rPr>
      </w:pPr>
      <w:r/>
      <w:bookmarkStart w:id="93" w:name="PO_3000009611_PM031_6"/>
      <w:r>
        <w:rPr>
          <w:rFonts w:ascii="华文中宋" w:hAnsi="华文中宋" w:eastAsia="华文中宋"/>
          <w:color w:val="auto"/>
          <w:highlight w:val="none"/>
        </w:rPr>
      </w:r>
      <w:sdt>
        <w:sdtPr>
          <w:alias w:val="新招标-采购代理机构名称"/>
          <w15:appearance w15:val="boundingBox"/>
          <w15:color w:val="d4927b"/>
          <w:id w:val="876396871"/>
          <w:lock w:val="sdtContentLocked"/>
          <w:placeholder>
            <w:docPart w:val="befed12191ff400a9d25ed8805f984c6"/>
          </w:placeholder>
          <w:tag w:val="agentOrgName"/>
          <w:rPr>
            <w:rFonts w:ascii="华文中宋" w:hAnsi="华文中宋" w:eastAsia="华文中宋"/>
            <w:color w:val="auto"/>
            <w:highlight w:val="none"/>
          </w:rPr>
        </w:sdtPr>
        <w:sdtContent>
          <w:r>
            <w:rPr>
              <w:rFonts w:ascii="华文中宋" w:hAnsi="华文中宋" w:eastAsia="华文中宋"/>
              <w:color w:val="auto"/>
              <w:highlight w:val="none"/>
            </w:rPr>
            <w:t xml:space="preserve">山西省公共资源交易中心（山西省省级政府采购中心）</w:t>
          </w:r>
        </w:sdtContent>
      </w:sdt>
      <w:r>
        <w:rPr>
          <w:rFonts w:ascii="华文中宋" w:hAnsi="华文中宋" w:eastAsia="华文中宋"/>
          <w:color w:val="auto"/>
          <w:highlight w:val="none"/>
        </w:rPr>
      </w:r>
      <w:bookmarkEnd w:id="93"/>
      <w:r>
        <w:rPr>
          <w:rFonts w:ascii="华文中宋" w:hAnsi="华文中宋" w:eastAsia="华文中宋" w:hint="eastAsia"/>
          <w:b/>
          <w:color w:val="auto"/>
          <w:szCs w:val="21"/>
          <w:highlight w:val="none"/>
        </w:rPr>
        <w:t xml:space="preserve">：</w:t>
      </w:r>
      <w:r/>
    </w:p>
    <w:p>
      <w:pPr>
        <w:ind w:firstLine="42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本授权委托书声明：注册于</w:t>
      </w:r>
      <w:r>
        <w:rPr>
          <w:rFonts w:ascii="华文中宋" w:hAnsi="华文中宋" w:eastAsia="华文中宋" w:hint="eastAsia"/>
          <w:color w:val="auto"/>
          <w:szCs w:val="21"/>
          <w:highlight w:val="none"/>
          <w:u w:val="single"/>
        </w:rPr>
        <w:t xml:space="preserve">（询价供应商住址）</w:t>
      </w:r>
      <w:r>
        <w:rPr>
          <w:rFonts w:ascii="华文中宋" w:hAnsi="华文中宋" w:eastAsia="华文中宋" w:hint="eastAsia"/>
          <w:color w:val="auto"/>
          <w:szCs w:val="21"/>
          <w:highlight w:val="none"/>
        </w:rPr>
        <w:t xml:space="preserve">的</w:t>
      </w:r>
      <w:r>
        <w:rPr>
          <w:rFonts w:ascii="华文中宋" w:hAnsi="华文中宋" w:eastAsia="华文中宋" w:hint="eastAsia"/>
          <w:color w:val="auto"/>
          <w:szCs w:val="21"/>
          <w:highlight w:val="none"/>
          <w:u w:val="single"/>
        </w:rPr>
        <w:t xml:space="preserve">（询价供应商名称）</w:t>
      </w:r>
      <w:r>
        <w:rPr>
          <w:rFonts w:ascii="华文中宋" w:hAnsi="华文中宋" w:eastAsia="华文中宋" w:hint="eastAsia"/>
          <w:color w:val="auto"/>
          <w:szCs w:val="21"/>
          <w:highlight w:val="none"/>
        </w:rPr>
        <w:t xml:space="preserve">法定代表人（负责人）</w:t>
      </w:r>
      <w:r>
        <w:rPr>
          <w:rFonts w:ascii="华文中宋" w:hAnsi="华文中宋" w:eastAsia="华文中宋" w:hint="eastAsia"/>
          <w:color w:val="auto"/>
          <w:szCs w:val="21"/>
          <w:highlight w:val="none"/>
          <w:u w:val="single"/>
        </w:rPr>
        <w:t xml:space="preserve">（法定代表人姓名、职务、身份证号）</w:t>
      </w:r>
      <w:r>
        <w:rPr>
          <w:rFonts w:ascii="华文中宋" w:hAnsi="华文中宋" w:eastAsia="华文中宋" w:hint="eastAsia"/>
          <w:color w:val="auto"/>
          <w:szCs w:val="21"/>
          <w:highlight w:val="none"/>
        </w:rPr>
        <w:t xml:space="preserve">代表本公司授权</w:t>
      </w:r>
      <w:r>
        <w:rPr>
          <w:rFonts w:ascii="华文中宋" w:hAnsi="华文中宋" w:eastAsia="华文中宋" w:hint="eastAsia"/>
          <w:color w:val="auto"/>
          <w:szCs w:val="21"/>
          <w:highlight w:val="none"/>
          <w:u w:val="single"/>
        </w:rPr>
        <w:t xml:space="preserve">（询价供应商代表姓名、职务、身份证号）</w:t>
      </w:r>
      <w:r>
        <w:rPr>
          <w:rFonts w:ascii="华文中宋" w:hAnsi="华文中宋" w:eastAsia="华文中宋" w:hint="eastAsia"/>
          <w:color w:val="auto"/>
          <w:szCs w:val="21"/>
          <w:highlight w:val="none"/>
        </w:rPr>
        <w:t xml:space="preserve">为本公司的合法代理人，就贵方组织的</w:t>
      </w:r>
      <w:r>
        <w:rPr>
          <w:rFonts w:ascii="华文中宋" w:hAnsi="华文中宋" w:cs="华文中宋" w:eastAsia="华文中宋" w:hint="eastAsia"/>
          <w:color w:val="auto"/>
          <w:spacing w:val="6"/>
          <w:szCs w:val="21"/>
          <w:highlight w:val="none"/>
          <w:u w:val="single"/>
        </w:rPr>
        <w:t xml:space="preserve">（项目名称、项目编号）</w:t>
      </w:r>
      <w:r>
        <w:rPr>
          <w:rFonts w:ascii="华文中宋" w:hAnsi="华文中宋" w:eastAsia="华文中宋" w:hint="eastAsia"/>
          <w:color w:val="auto"/>
          <w:szCs w:val="21"/>
          <w:highlight w:val="none"/>
        </w:rPr>
        <w:t xml:space="preserve">项目，以本公司名义处理一切与之有关的事务。</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本授权书于    年  月  日生效，特此声明</w:t>
      </w:r>
      <w:r/>
    </w:p>
    <w:p>
      <w:pPr>
        <w:snapToGrid w:val="1"/>
        <w:spacing w:lineRule="auto" w:line="276"/>
        <w:rPr>
          <w:rFonts w:ascii="华文中宋" w:hAnsi="华文中宋" w:eastAsia="华文中宋"/>
          <w:b/>
          <w:color w:val="auto"/>
          <w:szCs w:val="21"/>
          <w:highlight w:val="none"/>
        </w:rPr>
      </w:pPr>
      <w:r>
        <w:rPr>
          <w:rFonts w:ascii="华文中宋" w:hAnsi="华文中宋" w:eastAsia="华文中宋" w:hint="eastAsia"/>
          <w:b/>
          <w:color w:val="auto"/>
          <w:szCs w:val="21"/>
          <w:highlight w:val="none"/>
        </w:rPr>
        <w:t xml:space="preserve">附询价供应商代表有效的身份证正反两面扫描件</w:t>
      </w:r>
      <w:r/>
    </w:p>
    <w:tbl w:id="{FC99A474-A042-6F69-F4FC-E89AA1DA9F4B}" w:type="normal" w:refid="none">
      <w:tblPr>
        <w:tblStyle w:val="869"/>
        <w:tblW w:w="8613" w:type="dxa"/>
        <w:tblInd w:w="0" w:type="dxa"/>
        <w:tblBorders>
          <w:left w:val="single" w:sz="4" w:space="0" w:color="auto"/>
          <w:top w:val="single" w:sz="4" w:space="0" w:color="auto"/>
          <w:right w:val="single" w:sz="4" w:space="0" w:color="auto"/>
          <w:bottom w:val="single" w:sz="4" w:space="0" w:color="auto"/>
          <w:insideV w:val="single" w:sz="4" w:space="0" w:color="auto"/>
          <w:insideH w:val="single" w:sz="4" w:space="0" w:color="auto"/>
        </w:tblBorders>
        <w:tblOverlap w:val="never"/>
        <w:tblLayout w:type="fixed"/>
        <w:tblCellMar>
          <w:left w:w="108" w:type="dxa"/>
          <w:top w:w="0" w:type="dxa"/>
          <w:right w:w="108" w:type="dxa"/>
          <w:bottom w:w="0" w:type="dxa"/>
        </w:tblCellMar>
        <w:tblLook w:val="04A0" w:firstRow="1" w:lastRow="0" w:firstColumn="1" w:lastColumn="0" w:noHBand="0" w:noVBand="1"/>
      </w:tblPr>
      <w:tblGrid>
        <w:gridCol w:w="4361"/>
        <w:gridCol w:w="4252"/>
      </w:tblGrid>
      <w:tr>
        <w:trPr>
          <w:trHeight w:val="1954"/>
        </w:trPr>
        <w:tc>
          <w:tcPr>
            <w:tcW w:w="4361" w:type="dxa"/>
            <w:textDirection w:val="lrTb"/>
            <w:noWrap w:val="false"/>
          </w:tcPr>
          <w:p>
            <w:pPr>
              <w:snapToGrid w:val="1"/>
              <w:spacing w:lineRule="auto" w:line="276"/>
              <w:rPr>
                <w:rFonts w:ascii="华文中宋" w:hAnsi="华文中宋" w:eastAsia="华文中宋"/>
                <w:b/>
                <w:color w:val="auto"/>
                <w:szCs w:val="21"/>
                <w:highlight w:val="none"/>
              </w:rPr>
            </w:pPr>
            <w:r>
              <w:rPr>
                <w:rFonts w:ascii="华文中宋" w:hAnsi="华文中宋" w:eastAsia="华文中宋"/>
                <w:b/>
                <w:color w:val="auto"/>
                <w:szCs w:val="21"/>
                <w:highlight w:val="none"/>
              </w:rPr>
            </w:r>
            <w:r/>
          </w:p>
        </w:tc>
        <w:tc>
          <w:tcPr>
            <w:tcW w:w="4252" w:type="dxa"/>
            <w:textDirection w:val="lrTb"/>
            <w:noWrap w:val="false"/>
          </w:tcPr>
          <w:p>
            <w:pPr>
              <w:snapToGrid w:val="1"/>
              <w:spacing w:lineRule="auto" w:line="276"/>
              <w:rPr>
                <w:rFonts w:ascii="华文中宋" w:hAnsi="华文中宋" w:eastAsia="华文中宋"/>
                <w:b/>
                <w:color w:val="auto"/>
                <w:szCs w:val="21"/>
                <w:highlight w:val="none"/>
              </w:rPr>
            </w:pPr>
            <w:r>
              <w:rPr>
                <w:rFonts w:ascii="华文中宋" w:hAnsi="华文中宋" w:eastAsia="华文中宋"/>
                <w:b/>
                <w:color w:val="auto"/>
                <w:szCs w:val="21"/>
                <w:highlight w:val="none"/>
              </w:rPr>
            </w:r>
            <w:r/>
          </w:p>
        </w:tc>
      </w:tr>
    </w:tbl>
    <w:p>
      <w:pPr>
        <w:snapToGrid w:val="1"/>
        <w:spacing w:lineRule="auto" w:line="276"/>
        <w:rPr>
          <w:color w:val="auto"/>
          <w:highlight w:val="none"/>
        </w:rPr>
      </w:pPr>
      <w:r>
        <w:rPr>
          <w:color w:val="auto"/>
          <w:highlight w:val="none"/>
        </w:rPr>
        <w:br w:type="page"/>
      </w:r>
      <w:r/>
    </w:p>
    <w:p>
      <w:pPr>
        <w:numPr>
          <w:ilvl w:val="0"/>
          <w:numId w:val="5"/>
        </w:numPr>
        <w:ind w:left="360" w:hanging="360" w:hangingChars="150"/>
        <w:snapToGrid w:val="1"/>
        <w:spacing w:lineRule="exact" w:line="360"/>
        <w:rPr>
          <w:rFonts w:ascii="华文中宋" w:hAnsi="华文中宋" w:eastAsia="华文中宋"/>
          <w:b/>
          <w:color w:val="auto"/>
          <w:sz w:val="24"/>
          <w:szCs w:val="24"/>
          <w:highlight w:val="none"/>
        </w:rPr>
      </w:pPr>
      <w:r>
        <w:rPr>
          <w:rFonts w:ascii="华文中宋" w:hAnsi="华文中宋" w:eastAsia="华文中宋" w:hint="eastAsia"/>
          <w:b/>
          <w:color w:val="auto"/>
          <w:sz w:val="24"/>
          <w:szCs w:val="24"/>
          <w:highlight w:val="none"/>
        </w:rPr>
        <w:t xml:space="preserve">响应函格式</w:t>
      </w:r>
      <w:r/>
    </w:p>
    <w:p>
      <w:pPr>
        <w:pStyle w:val="906"/>
        <w:ind w:left="420" w:firstLine="3258" w:leftChars="200" w:firstLineChars="1356"/>
        <w:jc w:val="left"/>
        <w:snapToGrid w:val="1"/>
        <w:spacing w:lineRule="auto" w:line="360"/>
        <w:rPr>
          <w:rFonts w:ascii="华文中宋" w:hAnsi="华文中宋" w:eastAsia="华文中宋"/>
          <w:b/>
          <w:color w:val="auto"/>
          <w:sz w:val="24"/>
          <w:szCs w:val="24"/>
          <w:highlight w:val="none"/>
        </w:rPr>
      </w:pPr>
      <w:r>
        <w:rPr>
          <w:rFonts w:ascii="华文中宋" w:hAnsi="华文中宋" w:eastAsia="华文中宋" w:hint="eastAsia"/>
          <w:b/>
          <w:color w:val="auto"/>
          <w:sz w:val="24"/>
          <w:szCs w:val="24"/>
          <w:highlight w:val="none"/>
        </w:rPr>
        <w:t xml:space="preserve">响  应  函</w:t>
      </w:r>
      <w:r/>
    </w:p>
    <w:p>
      <w:pPr>
        <w:snapToGrid w:val="1"/>
        <w:spacing w:lineRule="auto" w:line="360"/>
        <w:tabs>
          <w:tab w:val="left" w:pos="4860" w:leader="none"/>
        </w:tabs>
        <w:rPr>
          <w:rFonts w:ascii="华文中宋" w:hAnsi="华文中宋" w:eastAsia="华文中宋"/>
          <w:b/>
          <w:bCs/>
          <w:color w:val="auto"/>
          <w:szCs w:val="21"/>
          <w:highlight w:val="none"/>
        </w:rPr>
      </w:pPr>
      <w:r/>
      <w:bookmarkStart w:id="94" w:name="PO_3000009611_PM031_7"/>
      <w:r>
        <w:rPr>
          <w:rFonts w:ascii="华文中宋" w:hAnsi="华文中宋" w:eastAsia="华文中宋"/>
          <w:color w:val="auto"/>
          <w:highlight w:val="none"/>
        </w:rPr>
      </w:r>
      <w:sdt>
        <w:sdtPr>
          <w:alias w:val="新招标-采购代理机构名称"/>
          <w15:appearance w15:val="boundingBox"/>
          <w15:color w:val="d4927b"/>
          <w:id w:val="429219909"/>
          <w:lock w:val="sdtContentLocked"/>
          <w:placeholder>
            <w:docPart w:val="b5d72de7175345dd814c80db46be422a"/>
          </w:placeholder>
          <w:tag w:val="agentOrgName"/>
          <w:rPr>
            <w:rFonts w:ascii="华文中宋" w:hAnsi="华文中宋" w:eastAsia="华文中宋"/>
            <w:color w:val="auto"/>
            <w:highlight w:val="none"/>
          </w:rPr>
        </w:sdtPr>
        <w:sdtContent>
          <w:r>
            <w:rPr>
              <w:rFonts w:ascii="华文中宋" w:hAnsi="华文中宋" w:eastAsia="华文中宋"/>
              <w:color w:val="auto"/>
              <w:highlight w:val="none"/>
            </w:rPr>
            <w:t xml:space="preserve">山西省公共资源交易中心（山西省省级政府采购中心）</w:t>
          </w:r>
        </w:sdtContent>
      </w:sdt>
      <w:r>
        <w:rPr>
          <w:rFonts w:ascii="华文中宋" w:hAnsi="华文中宋" w:eastAsia="华文中宋"/>
          <w:color w:val="auto"/>
          <w:highlight w:val="none"/>
        </w:rPr>
      </w:r>
      <w:bookmarkEnd w:id="94"/>
      <w:r>
        <w:rPr>
          <w:rFonts w:ascii="华文中宋" w:hAnsi="华文中宋" w:eastAsia="华文中宋" w:hint="eastAsia"/>
          <w:b/>
          <w:bCs/>
          <w:color w:val="auto"/>
          <w:szCs w:val="21"/>
          <w:highlight w:val="none"/>
        </w:rPr>
        <w:t xml:space="preserve">：</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u w:val="single"/>
        </w:rPr>
        <w:t xml:space="preserve"> (</w:t>
      </w:r>
      <w:r>
        <w:rPr>
          <w:rFonts w:ascii="华文中宋" w:hAnsi="华文中宋" w:eastAsia="华文中宋" w:hint="eastAsia"/>
          <w:color w:val="auto"/>
          <w:szCs w:val="21"/>
          <w:highlight w:val="none"/>
          <w:u w:val="single"/>
        </w:rPr>
        <w:t xml:space="preserve">询价供应商名称</w:t>
      </w:r>
      <w:r>
        <w:rPr>
          <w:rFonts w:ascii="华文中宋" w:hAnsi="华文中宋" w:eastAsia="华文中宋"/>
          <w:color w:val="auto"/>
          <w:szCs w:val="21"/>
          <w:highlight w:val="none"/>
          <w:u w:val="single"/>
        </w:rPr>
        <w:t xml:space="preserve">)</w:t>
      </w:r>
      <w:r>
        <w:rPr>
          <w:rFonts w:ascii="华文中宋" w:hAnsi="华文中宋" w:eastAsia="华文中宋" w:hint="eastAsia"/>
          <w:color w:val="auto"/>
          <w:szCs w:val="21"/>
          <w:highlight w:val="none"/>
        </w:rPr>
        <w:t xml:space="preserve">授权</w:t>
      </w:r>
      <w:r>
        <w:rPr>
          <w:rFonts w:ascii="华文中宋" w:hAnsi="华文中宋" w:eastAsia="华文中宋"/>
          <w:color w:val="auto"/>
          <w:szCs w:val="21"/>
          <w:highlight w:val="none"/>
          <w:u w:val="single"/>
        </w:rPr>
        <w:t xml:space="preserve"> (</w:t>
      </w:r>
      <w:r>
        <w:rPr>
          <w:rFonts w:ascii="华文中宋" w:hAnsi="华文中宋" w:eastAsia="华文中宋" w:hint="eastAsia"/>
          <w:color w:val="auto"/>
          <w:szCs w:val="21"/>
          <w:highlight w:val="none"/>
          <w:u w:val="single"/>
        </w:rPr>
        <w:t xml:space="preserve">询价供应商代表姓名</w:t>
      </w:r>
      <w:r>
        <w:rPr>
          <w:rFonts w:ascii="华文中宋" w:hAnsi="华文中宋" w:eastAsia="华文中宋"/>
          <w:color w:val="auto"/>
          <w:szCs w:val="21"/>
          <w:highlight w:val="none"/>
          <w:u w:val="single"/>
        </w:rPr>
        <w:t xml:space="preserve">) </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u w:val="single"/>
        </w:rPr>
        <w:t xml:space="preserve">职务</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为我方代表，参加贵方组织的</w:t>
      </w:r>
      <w:r>
        <w:rPr>
          <w:rFonts w:ascii="华文中宋" w:hAnsi="华文中宋" w:eastAsia="华文中宋"/>
          <w:color w:val="auto"/>
          <w:szCs w:val="21"/>
          <w:highlight w:val="none"/>
          <w:u w:val="single"/>
        </w:rPr>
        <w:t xml:space="preserve">(</w:t>
      </w:r>
      <w:r>
        <w:rPr>
          <w:rFonts w:ascii="华文中宋" w:hAnsi="华文中宋" w:eastAsia="华文中宋" w:hint="eastAsia"/>
          <w:color w:val="auto"/>
          <w:szCs w:val="21"/>
          <w:highlight w:val="none"/>
          <w:u w:val="single"/>
        </w:rPr>
        <w:t xml:space="preserve">项目名称、项目编号、包号</w:t>
      </w:r>
      <w:r>
        <w:rPr>
          <w:rFonts w:ascii="华文中宋" w:hAnsi="华文中宋" w:eastAsia="华文中宋"/>
          <w:color w:val="auto"/>
          <w:szCs w:val="21"/>
          <w:highlight w:val="none"/>
          <w:u w:val="single"/>
        </w:rPr>
        <w:t xml:space="preserve">)</w:t>
      </w:r>
      <w:r>
        <w:rPr>
          <w:rFonts w:ascii="华文中宋" w:hAnsi="华文中宋" w:eastAsia="华文中宋" w:hint="eastAsia"/>
          <w:color w:val="auto"/>
          <w:szCs w:val="21"/>
          <w:highlight w:val="none"/>
        </w:rPr>
        <w:t xml:space="preserve">询价的有关活动，并对此项目进行报价，为此我方对以下内容作出完全响应：</w:t>
      </w:r>
      <w:r/>
    </w:p>
    <w:p>
      <w:pPr>
        <w:pStyle w:val="912"/>
        <w:ind w:firstLine="420" w:firstLineChars="200"/>
        <w:snapToGrid w:val="0"/>
        <w:spacing w:lineRule="auto" w:line="360"/>
        <w:tabs>
          <w:tab w:val="left" w:pos="1711" w:leader="none"/>
        </w:tabs>
        <w:rPr>
          <w:rFonts w:ascii="华文中宋" w:hAnsi="华文中宋" w:eastAsia="华文中宋"/>
          <w:color w:val="auto"/>
          <w:highlight w:val="none"/>
        </w:rPr>
      </w:pPr>
      <w:r>
        <w:rPr>
          <w:rFonts w:ascii="华文中宋" w:hAnsi="华文中宋" w:eastAsia="华文中宋"/>
          <w:color w:val="auto"/>
          <w:highlight w:val="none"/>
        </w:rPr>
        <w:t xml:space="preserve">1</w:t>
      </w:r>
      <w:r>
        <w:rPr>
          <w:rFonts w:ascii="华文中宋" w:hAnsi="华文中宋" w:eastAsia="华文中宋" w:hint="eastAsia"/>
          <w:b/>
          <w:color w:val="auto"/>
          <w:highlight w:val="none"/>
        </w:rPr>
        <w:t xml:space="preserve">．</w:t>
      </w:r>
      <w:r>
        <w:rPr>
          <w:rFonts w:ascii="华文中宋" w:hAnsi="华文中宋" w:eastAsia="华文中宋" w:hint="eastAsia"/>
          <w:color w:val="auto"/>
          <w:highlight w:val="none"/>
        </w:rPr>
        <w:t xml:space="preserve">我方已仔细研究了本项目询价通知书的全部内容，愿意以响应文件报价、询价通知书要求及合同约定完成项目。</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2</w:t>
      </w:r>
      <w:r>
        <w:rPr>
          <w:rFonts w:ascii="华文中宋" w:hAnsi="华文中宋" w:eastAsia="华文中宋" w:hint="eastAsia"/>
          <w:b/>
          <w:color w:val="auto"/>
          <w:highlight w:val="none"/>
        </w:rPr>
        <w:t xml:space="preserve">．</w:t>
      </w:r>
      <w:r>
        <w:rPr>
          <w:rFonts w:ascii="华文中宋" w:hAnsi="华文中宋" w:cs="华文中宋" w:eastAsia="华文中宋" w:hint="eastAsia"/>
          <w:color w:val="auto"/>
          <w:highlight w:val="none"/>
        </w:rPr>
        <w:t xml:space="preserve">我方同意</w:t>
      </w:r>
      <w:r>
        <w:rPr>
          <w:rFonts w:ascii="华文中宋" w:hAnsi="华文中宋" w:eastAsia="华文中宋" w:hint="eastAsia"/>
          <w:color w:val="auto"/>
          <w:highlight w:val="none"/>
        </w:rPr>
        <w:t xml:space="preserve">在本项目询价通知书中规定的响应有效期</w:t>
      </w:r>
      <w:r>
        <w:rPr>
          <w:rFonts w:ascii="华文中宋" w:hAnsi="华文中宋" w:eastAsia="华文中宋"/>
          <w:color w:val="auto"/>
          <w:highlight w:val="none"/>
          <w:u w:val="single"/>
        </w:rPr>
        <w:t xml:space="preserve">90</w:t>
      </w:r>
      <w:r>
        <w:rPr>
          <w:rFonts w:ascii="华文中宋" w:hAnsi="华文中宋" w:eastAsia="华文中宋" w:hint="eastAsia"/>
          <w:color w:val="auto"/>
          <w:highlight w:val="none"/>
        </w:rPr>
        <w:t xml:space="preserve">个日历天内</w:t>
      </w:r>
      <w:r>
        <w:rPr>
          <w:rFonts w:ascii="华文中宋" w:hAnsi="华文中宋" w:eastAsia="华文中宋" w:hint="eastAsia"/>
          <w:color w:val="auto"/>
          <w:szCs w:val="21"/>
          <w:highlight w:val="none"/>
        </w:rPr>
        <w:t xml:space="preserve">（自响应文件</w:t>
      </w:r>
      <w:r>
        <w:rPr>
          <w:rFonts w:ascii="华文中宋" w:hAnsi="华文中宋" w:eastAsia="华文中宋" w:hint="eastAsia"/>
          <w:color w:val="auto"/>
          <w:szCs w:val="21"/>
          <w:highlight w:val="none"/>
          <w:lang w:val="en-US" w:eastAsia="zh-CN"/>
        </w:rPr>
        <w:t xml:space="preserve">上传截至</w:t>
      </w:r>
      <w:r>
        <w:rPr>
          <w:rFonts w:ascii="华文中宋" w:hAnsi="华文中宋" w:eastAsia="华文中宋" w:hint="eastAsia"/>
          <w:color w:val="auto"/>
          <w:szCs w:val="21"/>
          <w:highlight w:val="none"/>
        </w:rPr>
        <w:t xml:space="preserve">之日起计算）</w:t>
      </w:r>
      <w:r>
        <w:rPr>
          <w:rFonts w:ascii="华文中宋" w:hAnsi="华文中宋" w:eastAsia="华文中宋" w:hint="eastAsia"/>
          <w:color w:val="auto"/>
          <w:highlight w:val="none"/>
        </w:rPr>
        <w:t xml:space="preserve">遵守本响应文件中的承诺且在此期限期满之前均具有约束力。如果成交，响应有效期延长至合同履约完毕。</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3</w:t>
      </w:r>
      <w:r>
        <w:rPr>
          <w:rFonts w:ascii="华文中宋" w:hAnsi="华文中宋" w:eastAsia="华文中宋" w:hint="eastAsia"/>
          <w:b/>
          <w:color w:val="auto"/>
          <w:highlight w:val="none"/>
        </w:rPr>
        <w:t xml:space="preserve">．</w:t>
      </w:r>
      <w:r>
        <w:rPr>
          <w:rFonts w:ascii="华文中宋" w:hAnsi="华文中宋" w:cs="华文中宋" w:eastAsia="华文中宋" w:hint="eastAsia"/>
          <w:color w:val="auto"/>
          <w:highlight w:val="none"/>
        </w:rPr>
        <w:t xml:space="preserve">我方承诺</w:t>
      </w:r>
      <w:r>
        <w:rPr>
          <w:rFonts w:ascii="华文中宋" w:hAnsi="华文中宋" w:eastAsia="华文中宋" w:hint="eastAsia"/>
          <w:color w:val="auto"/>
          <w:highlight w:val="none"/>
        </w:rPr>
        <w:t xml:space="preserve">已经具备《中华人民共和国政府采购法》中规定的参加政府采购活动的供应商应当具备的全部条件和本询价通知书规定的特定资格要求。</w:t>
      </w:r>
      <w:r/>
    </w:p>
    <w:p>
      <w:pPr>
        <w:ind w:firstLine="420" w:firstLineChars="200"/>
        <w:snapToGrid w:val="0"/>
        <w:spacing w:lineRule="auto" w:line="360"/>
        <w:rPr>
          <w:rFonts w:ascii="华文中宋" w:hAnsi="华文中宋" w:cs="华文中宋" w:eastAsia="华文中宋"/>
          <w:color w:val="auto"/>
          <w:szCs w:val="21"/>
          <w:highlight w:val="none"/>
        </w:rPr>
      </w:pPr>
      <w:r>
        <w:rPr>
          <w:rFonts w:ascii="华文中宋" w:hAnsi="华文中宋" w:eastAsia="华文中宋"/>
          <w:color w:val="auto"/>
          <w:szCs w:val="21"/>
          <w:highlight w:val="none"/>
        </w:rPr>
        <w:t xml:space="preserve">4</w:t>
      </w:r>
      <w:r>
        <w:rPr>
          <w:rFonts w:ascii="华文中宋" w:hAnsi="华文中宋" w:eastAsia="华文中宋" w:hint="eastAsia"/>
          <w:b/>
          <w:color w:val="auto"/>
          <w:szCs w:val="21"/>
          <w:highlight w:val="none"/>
        </w:rPr>
        <w:t xml:space="preserve">．</w:t>
      </w:r>
      <w:r>
        <w:rPr>
          <w:rFonts w:ascii="华文中宋" w:hAnsi="华文中宋" w:cs="华文中宋" w:eastAsia="华文中宋" w:hint="eastAsia"/>
          <w:color w:val="auto"/>
          <w:szCs w:val="21"/>
          <w:highlight w:val="none"/>
        </w:rPr>
        <w:t xml:space="preserve">我方承诺提供符合</w:t>
      </w:r>
      <w:r>
        <w:rPr>
          <w:rFonts w:ascii="华文中宋" w:hAnsi="华文中宋" w:cs="华文中宋" w:eastAsia="华文中宋" w:hint="eastAsia"/>
          <w:color w:val="auto"/>
          <w:szCs w:val="21"/>
          <w:highlight w:val="none"/>
          <w:lang w:val="en-US" w:eastAsia="zh-CN"/>
        </w:rPr>
        <w:t xml:space="preserve">询价</w:t>
      </w:r>
      <w:r>
        <w:rPr>
          <w:rFonts w:ascii="华文中宋" w:hAnsi="华文中宋" w:cs="华文中宋" w:eastAsia="华文中宋" w:hint="eastAsia"/>
          <w:color w:val="auto"/>
          <w:szCs w:val="21"/>
          <w:highlight w:val="none"/>
        </w:rPr>
        <w:t xml:space="preserve">文件规定的响应文件；我方承诺响应文件</w:t>
      </w:r>
      <w:r>
        <w:rPr>
          <w:rFonts w:ascii="华文中宋" w:hAnsi="华文中宋" w:cs="华文中宋" w:eastAsia="华文中宋" w:hint="eastAsia"/>
          <w:color w:val="auto"/>
          <w:szCs w:val="21"/>
          <w:highlight w:val="none"/>
          <w:lang w:eastAsia="zh-CN"/>
        </w:rPr>
        <w:t xml:space="preserve">（</w:t>
      </w:r>
      <w:r>
        <w:rPr>
          <w:rFonts w:ascii="华文中宋" w:hAnsi="华文中宋" w:eastAsia="华文中宋" w:hint="eastAsia"/>
          <w:color w:val="auto"/>
          <w:highlight w:val="none"/>
          <w:lang w:val="en-US" w:eastAsia="zh-CN"/>
        </w:rPr>
        <w:t xml:space="preserve">资格证明文件、商务技术文件</w:t>
      </w:r>
      <w:r>
        <w:rPr>
          <w:rFonts w:ascii="华文中宋" w:hAnsi="华文中宋" w:eastAsia="华文中宋" w:hint="eastAsia"/>
          <w:color w:val="auto"/>
          <w:highlight w:val="none"/>
          <w:lang w:eastAsia="zh-CN"/>
        </w:rPr>
        <w:t xml:space="preserve">）</w:t>
      </w:r>
      <w:r>
        <w:rPr>
          <w:rFonts w:ascii="华文中宋" w:hAnsi="华文中宋" w:cs="华文中宋" w:eastAsia="华文中宋" w:hint="eastAsia"/>
          <w:color w:val="auto"/>
          <w:szCs w:val="21"/>
          <w:highlight w:val="none"/>
        </w:rPr>
        <w:t xml:space="preserve">封面加盖电子印章后，响应文件</w:t>
      </w:r>
      <w:r>
        <w:rPr>
          <w:rFonts w:ascii="华文中宋" w:hAnsi="华文中宋" w:eastAsia="华文中宋" w:hint="eastAsia"/>
          <w:color w:val="auto"/>
          <w:highlight w:val="none"/>
          <w:lang w:val="en-US" w:eastAsia="zh-CN"/>
        </w:rPr>
        <w:t xml:space="preserve">中相关声明、承诺及我方认为需要提供的</w:t>
      </w:r>
      <w:r>
        <w:rPr>
          <w:rFonts w:ascii="华文中宋" w:hAnsi="华文中宋" w:eastAsia="华文中宋" w:hint="eastAsia"/>
          <w:color w:val="auto"/>
          <w:highlight w:val="none"/>
        </w:rPr>
        <w:t xml:space="preserve">其他内容均</w:t>
      </w:r>
      <w:r>
        <w:rPr>
          <w:rFonts w:ascii="华文中宋" w:hAnsi="华文中宋" w:eastAsia="华文中宋"/>
          <w:color w:val="auto"/>
          <w:highlight w:val="none"/>
        </w:rPr>
        <w:t xml:space="preserve">视为具有法律效力</w:t>
      </w:r>
      <w:r>
        <w:rPr>
          <w:rFonts w:ascii="华文中宋" w:hAnsi="华文中宋" w:cs="华文中宋" w:eastAsia="华文中宋" w:hint="eastAsia"/>
          <w:color w:val="auto"/>
          <w:szCs w:val="21"/>
          <w:highlight w:val="none"/>
        </w:rPr>
        <w:t xml:space="preserve">。</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5</w:t>
      </w:r>
      <w:r>
        <w:rPr>
          <w:rFonts w:ascii="华文中宋" w:hAnsi="华文中宋" w:eastAsia="华文中宋" w:hint="eastAsia"/>
          <w:b/>
          <w:color w:val="auto"/>
          <w:highlight w:val="none"/>
        </w:rPr>
        <w:t xml:space="preserve">．</w:t>
      </w:r>
      <w:r>
        <w:rPr>
          <w:rFonts w:ascii="华文中宋" w:hAnsi="华文中宋" w:cs="华文中宋" w:eastAsia="华文中宋" w:hint="eastAsia"/>
          <w:color w:val="auto"/>
          <w:highlight w:val="none"/>
        </w:rPr>
        <w:t xml:space="preserve">我方</w:t>
      </w:r>
      <w:r>
        <w:rPr>
          <w:rFonts w:ascii="华文中宋" w:hAnsi="华文中宋" w:eastAsia="华文中宋" w:hint="eastAsia"/>
          <w:color w:val="auto"/>
          <w:highlight w:val="none"/>
        </w:rPr>
        <w:t xml:space="preserve">按询价通知书要求提供和交付的货物和服务的报价详见报价一览表。</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6</w:t>
      </w:r>
      <w:r>
        <w:rPr>
          <w:rFonts w:ascii="华文中宋" w:hAnsi="华文中宋" w:eastAsia="华文中宋" w:hint="eastAsia"/>
          <w:b/>
          <w:color w:val="auto"/>
          <w:highlight w:val="none"/>
        </w:rPr>
        <w:t xml:space="preserve">．</w:t>
      </w:r>
      <w:r>
        <w:rPr>
          <w:rFonts w:ascii="华文中宋" w:hAnsi="华文中宋" w:cs="华文中宋" w:eastAsia="华文中宋" w:hint="eastAsia"/>
          <w:color w:val="auto"/>
          <w:highlight w:val="none"/>
        </w:rPr>
        <w:t xml:space="preserve">我方</w:t>
      </w:r>
      <w:r>
        <w:rPr>
          <w:rFonts w:ascii="华文中宋" w:hAnsi="华文中宋" w:eastAsia="华文中宋" w:hint="eastAsia"/>
          <w:color w:val="auto"/>
          <w:highlight w:val="none"/>
        </w:rPr>
        <w:t xml:space="preserve">完全理解报价超过采购预算金额时，报价将被拒绝。</w:t>
      </w:r>
      <w:r/>
    </w:p>
    <w:p>
      <w:pPr>
        <w:pStyle w:val="912"/>
        <w:ind w:firstLine="420" w:firstLineChars="200"/>
        <w:snapToGrid w:val="0"/>
        <w:spacing w:lineRule="auto" w:line="360"/>
        <w:tabs>
          <w:tab w:val="left" w:pos="1680" w:leader="none"/>
        </w:tabs>
        <w:rPr>
          <w:rFonts w:ascii="华文中宋" w:hAnsi="华文中宋" w:eastAsia="华文中宋"/>
          <w:color w:val="auto"/>
          <w:highlight w:val="none"/>
        </w:rPr>
      </w:pPr>
      <w:r>
        <w:rPr>
          <w:rFonts w:ascii="华文中宋" w:hAnsi="华文中宋" w:eastAsia="华文中宋"/>
          <w:color w:val="auto"/>
          <w:highlight w:val="none"/>
        </w:rPr>
        <w:t xml:space="preserve">7</w:t>
      </w:r>
      <w:r>
        <w:rPr>
          <w:rFonts w:ascii="华文中宋" w:hAnsi="华文中宋" w:eastAsia="华文中宋" w:hint="eastAsia"/>
          <w:b/>
          <w:color w:val="auto"/>
          <w:highlight w:val="none"/>
        </w:rPr>
        <w:t xml:space="preserve">．</w:t>
      </w:r>
      <w:r>
        <w:rPr>
          <w:rFonts w:ascii="华文中宋" w:hAnsi="华文中宋" w:cs="华文中宋" w:eastAsia="华文中宋" w:hint="eastAsia"/>
          <w:color w:val="auto"/>
          <w:highlight w:val="none"/>
        </w:rPr>
        <w:t xml:space="preserve">我方</w:t>
      </w:r>
      <w:r>
        <w:rPr>
          <w:rFonts w:ascii="华文中宋" w:hAnsi="华文中宋" w:eastAsia="华文中宋" w:hint="eastAsia"/>
          <w:color w:val="auto"/>
          <w:highlight w:val="none"/>
        </w:rPr>
        <w:t xml:space="preserve">保证忠实地执行双方所签订的合同，并承担合同规定的责任和义务。</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8</w:t>
      </w:r>
      <w:r>
        <w:rPr>
          <w:rFonts w:ascii="华文中宋" w:hAnsi="华文中宋" w:eastAsia="华文中宋" w:hint="eastAsia"/>
          <w:b/>
          <w:color w:val="auto"/>
          <w:highlight w:val="none"/>
        </w:rPr>
        <w:t xml:space="preserve">．</w:t>
      </w:r>
      <w:r>
        <w:rPr>
          <w:rFonts w:ascii="华文中宋" w:hAnsi="华文中宋" w:cs="华文中宋" w:eastAsia="华文中宋" w:hint="eastAsia"/>
          <w:color w:val="auto"/>
          <w:highlight w:val="none"/>
        </w:rPr>
        <w:t xml:space="preserve">我方</w:t>
      </w:r>
      <w:r>
        <w:rPr>
          <w:rFonts w:ascii="华文中宋" w:hAnsi="华文中宋" w:eastAsia="华文中宋" w:hint="eastAsia"/>
          <w:color w:val="auto"/>
          <w:highlight w:val="none"/>
        </w:rPr>
        <w:t xml:space="preserve">完全满足和响应询价通知书中的各项商务和技术要求。</w:t>
      </w:r>
      <w:r/>
    </w:p>
    <w:p>
      <w:pPr>
        <w:pStyle w:val="912"/>
        <w:ind w:firstLine="411" w:firstLineChars="196"/>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9</w:t>
      </w:r>
      <w:r>
        <w:rPr>
          <w:rFonts w:ascii="华文中宋" w:hAnsi="华文中宋" w:eastAsia="华文中宋" w:hint="eastAsia"/>
          <w:b/>
          <w:color w:val="auto"/>
          <w:highlight w:val="none"/>
        </w:rPr>
        <w:t xml:space="preserve">．</w:t>
      </w:r>
      <w:r>
        <w:rPr>
          <w:rFonts w:ascii="华文中宋" w:hAnsi="华文中宋" w:cs="华文中宋" w:eastAsia="华文中宋" w:hint="eastAsia"/>
          <w:color w:val="auto"/>
          <w:highlight w:val="none"/>
        </w:rPr>
        <w:t xml:space="preserve">我方</w:t>
      </w:r>
      <w:r>
        <w:rPr>
          <w:rFonts w:ascii="华文中宋" w:hAnsi="华文中宋" w:eastAsia="华文中宋" w:hint="eastAsia"/>
          <w:color w:val="auto"/>
          <w:highlight w:val="none"/>
        </w:rPr>
        <w:t xml:space="preserve">保证遵守询价通知书的</w:t>
      </w:r>
      <w:r>
        <w:rPr>
          <w:rFonts w:ascii="华文中宋" w:hAnsi="华文中宋" w:cs="华文中宋" w:eastAsia="华文中宋" w:hint="eastAsia"/>
          <w:color w:val="auto"/>
          <w:highlight w:val="none"/>
        </w:rPr>
        <w:t xml:space="preserve">所有</w:t>
      </w:r>
      <w:r>
        <w:rPr>
          <w:rFonts w:ascii="华文中宋" w:hAnsi="华文中宋" w:eastAsia="华文中宋" w:hint="eastAsia"/>
          <w:color w:val="auto"/>
          <w:highlight w:val="none"/>
        </w:rPr>
        <w:t xml:space="preserve">规定。</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10</w:t>
      </w:r>
      <w:r>
        <w:rPr>
          <w:rFonts w:ascii="华文中宋" w:hAnsi="华文中宋" w:eastAsia="华文中宋" w:hint="eastAsia"/>
          <w:b/>
          <w:color w:val="auto"/>
          <w:highlight w:val="none"/>
        </w:rPr>
        <w:t xml:space="preserve">．</w:t>
      </w:r>
      <w:r>
        <w:rPr>
          <w:rFonts w:ascii="华文中宋" w:hAnsi="华文中宋" w:cs="华文中宋" w:eastAsia="华文中宋" w:hint="eastAsia"/>
          <w:color w:val="auto"/>
          <w:highlight w:val="none"/>
        </w:rPr>
        <w:t xml:space="preserve">我方</w:t>
      </w:r>
      <w:r>
        <w:rPr>
          <w:rFonts w:ascii="华文中宋" w:hAnsi="华文中宋" w:eastAsia="华文中宋" w:hint="eastAsia"/>
          <w:color w:val="auto"/>
          <w:highlight w:val="none"/>
        </w:rPr>
        <w:t xml:space="preserve">对询价小组依法从符合相应资格条件的询价供应商中，确定</w:t>
      </w:r>
      <w:r>
        <w:rPr>
          <w:rFonts w:ascii="华文中宋" w:hAnsi="华文中宋" w:eastAsia="华文中宋" w:hint="eastAsia"/>
          <w:bCs/>
          <w:color w:val="auto"/>
          <w:highlight w:val="none"/>
        </w:rPr>
        <w:t xml:space="preserve">参加询价的询价供应商</w:t>
      </w:r>
      <w:r>
        <w:rPr>
          <w:rFonts w:ascii="华文中宋" w:hAnsi="华文中宋" w:eastAsia="华文中宋" w:hint="eastAsia"/>
          <w:color w:val="auto"/>
          <w:highlight w:val="none"/>
        </w:rPr>
        <w:t xml:space="preserve">没有任何异议。</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11</w:t>
      </w:r>
      <w:r>
        <w:rPr>
          <w:rFonts w:ascii="华文中宋" w:hAnsi="华文中宋" w:eastAsia="华文中宋" w:hint="eastAsia"/>
          <w:b/>
          <w:color w:val="auto"/>
          <w:highlight w:val="none"/>
        </w:rPr>
        <w:t xml:space="preserve">．</w:t>
      </w:r>
      <w:r>
        <w:rPr>
          <w:rFonts w:ascii="华文中宋" w:hAnsi="华文中宋" w:cs="华文中宋" w:eastAsia="华文中宋" w:hint="eastAsia"/>
          <w:color w:val="auto"/>
          <w:highlight w:val="none"/>
        </w:rPr>
        <w:t xml:space="preserve">我方</w:t>
      </w:r>
      <w:r>
        <w:rPr>
          <w:rFonts w:ascii="华文中宋" w:hAnsi="华文中宋" w:eastAsia="华文中宋" w:hint="eastAsia"/>
          <w:color w:val="auto"/>
          <w:highlight w:val="none"/>
        </w:rPr>
        <w:t xml:space="preserve">对贵方在本次询价公告刊登的媒体上发布的公告或与本项目有关的通知，我方会及时查看获取。若因线路故障等其他原因导致通知延迟获取或无法获取，责任由我方自负。</w:t>
      </w:r>
      <w:r/>
    </w:p>
    <w:p>
      <w:pPr>
        <w:pStyle w:val="881"/>
        <w:ind w:firstLine="420" w:firstLineChars="200"/>
        <w:jc w:val="both"/>
        <w:snapToGrid w:val="0"/>
        <w:spacing w:lineRule="auto" w:line="360" w:after="0" w:afterAutospacing="0" w:before="0" w:beforeAutospacing="0"/>
        <w:widowControl w:val="off"/>
        <w:rPr>
          <w:rFonts w:ascii="华文中宋" w:hAnsi="华文中宋" w:cs="华文中宋" w:eastAsia="华文中宋"/>
          <w:color w:val="auto"/>
          <w:highlight w:val="none"/>
        </w:rPr>
      </w:pPr>
      <w:r>
        <w:rPr>
          <w:rFonts w:ascii="华文中宋" w:hAnsi="华文中宋" w:cs="华文中宋" w:eastAsia="华文中宋"/>
          <w:color w:val="auto"/>
          <w:sz w:val="21"/>
          <w:szCs w:val="21"/>
          <w:highlight w:val="none"/>
        </w:rPr>
        <w:t xml:space="preserve">12</w:t>
      </w:r>
      <w:r>
        <w:rPr>
          <w:rFonts w:ascii="华文中宋" w:hAnsi="华文中宋" w:cs="华文中宋" w:eastAsia="华文中宋" w:hint="eastAsia"/>
          <w:color w:val="auto"/>
          <w:sz w:val="21"/>
          <w:szCs w:val="21"/>
          <w:highlight w:val="none"/>
        </w:rPr>
        <w:t xml:space="preserve">．我方如果在响应文件解密后规定的响应有效期内撤回报价，</w:t>
      </w:r>
      <w:r>
        <w:rPr>
          <w:rFonts w:ascii="华文中宋" w:hAnsi="华文中宋" w:cs="华文中宋" w:eastAsia="华文中宋" w:hint="eastAsia"/>
          <w:color w:val="auto"/>
          <w:sz w:val="21"/>
          <w:szCs w:val="21"/>
          <w:highlight w:val="none"/>
          <w:lang w:val="en-US" w:eastAsia="zh-CN"/>
        </w:rPr>
        <w:t xml:space="preserve">贵方不予退回我方提交的保证金</w:t>
      </w:r>
      <w:r>
        <w:rPr>
          <w:rFonts w:ascii="华文中宋" w:hAnsi="华文中宋" w:cs="华文中宋" w:eastAsia="华文中宋" w:hint="eastAsia"/>
          <w:color w:val="auto"/>
          <w:sz w:val="21"/>
          <w:szCs w:val="21"/>
          <w:highlight w:val="none"/>
        </w:rPr>
        <w:t xml:space="preserve">。</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13</w:t>
      </w:r>
      <w:r>
        <w:rPr>
          <w:rFonts w:ascii="华文中宋" w:hAnsi="华文中宋" w:eastAsia="华文中宋" w:hint="eastAsia"/>
          <w:b/>
          <w:color w:val="auto"/>
          <w:highlight w:val="none"/>
        </w:rPr>
        <w:t xml:space="preserve">．</w:t>
      </w:r>
      <w:r>
        <w:rPr>
          <w:rFonts w:ascii="华文中宋" w:hAnsi="华文中宋" w:eastAsia="华文中宋" w:hint="eastAsia"/>
          <w:color w:val="auto"/>
          <w:highlight w:val="none"/>
        </w:rPr>
        <w:t xml:space="preserve">我方愿意向贵方提供任何与本项询价有关的数据、情况和技术资料。若贵方需要，我方愿意提供我方做出的一切承诺的证明材料。</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14</w:t>
      </w:r>
      <w:r>
        <w:rPr>
          <w:rFonts w:ascii="华文中宋" w:hAnsi="华文中宋" w:eastAsia="华文中宋" w:hint="eastAsia"/>
          <w:b/>
          <w:color w:val="auto"/>
          <w:highlight w:val="none"/>
        </w:rPr>
        <w:t xml:space="preserve">．</w:t>
      </w:r>
      <w:r>
        <w:rPr>
          <w:rFonts w:ascii="华文中宋" w:hAnsi="华文中宋" w:eastAsia="华文中宋" w:hint="eastAsia"/>
          <w:color w:val="auto"/>
          <w:highlight w:val="none"/>
        </w:rPr>
        <w:t xml:space="preserve">我方已详细审核全部响应文件，包括响应文件修改书（如有的话）、参考资料及有关附件，确认无误。</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15</w:t>
      </w:r>
      <w:r>
        <w:rPr>
          <w:rFonts w:ascii="华文中宋" w:hAnsi="华文中宋" w:eastAsia="华文中宋" w:hint="eastAsia"/>
          <w:b/>
          <w:color w:val="auto"/>
          <w:highlight w:val="none"/>
        </w:rPr>
        <w:t xml:space="preserve">．</w:t>
      </w:r>
      <w:r>
        <w:rPr>
          <w:rFonts w:ascii="华文中宋" w:hAnsi="华文中宋" w:eastAsia="华文中宋" w:hint="eastAsia"/>
          <w:color w:val="auto"/>
          <w:highlight w:val="none"/>
        </w:rPr>
        <w:t xml:space="preserve">采购人若需追加采购本项目询价通知书所列货物及相关服务的，在不改变合同其他实质性条款的前提下，</w:t>
      </w:r>
      <w:r>
        <w:rPr>
          <w:rFonts w:ascii="华文中宋" w:hAnsi="华文中宋" w:cs="华文中宋" w:eastAsia="华文中宋" w:hint="eastAsia"/>
          <w:color w:val="auto"/>
          <w:highlight w:val="none"/>
        </w:rPr>
        <w:t xml:space="preserve">我方</w:t>
      </w:r>
      <w:r>
        <w:rPr>
          <w:rFonts w:ascii="华文中宋" w:hAnsi="华文中宋" w:eastAsia="华文中宋" w:hint="eastAsia"/>
          <w:color w:val="auto"/>
          <w:highlight w:val="none"/>
        </w:rPr>
        <w:t xml:space="preserve">按相同或更优惠的折扣率保证供货。</w:t>
      </w:r>
      <w:r/>
    </w:p>
    <w:p>
      <w:pPr>
        <w:pStyle w:val="881"/>
        <w:ind w:firstLine="420" w:firstLineChars="200"/>
        <w:jc w:val="both"/>
        <w:snapToGrid w:val="0"/>
        <w:spacing w:lineRule="auto" w:line="360" w:after="0" w:afterAutospacing="0" w:before="0" w:beforeAutospacing="0"/>
        <w:widowControl w:val="off"/>
        <w:rPr>
          <w:rFonts w:ascii="华文中宋" w:hAnsi="华文中宋" w:cs="华文中宋" w:eastAsia="华文中宋" w:hint="eastAsia"/>
          <w:color w:val="auto"/>
          <w:sz w:val="21"/>
          <w:szCs w:val="21"/>
          <w:highlight w:val="none"/>
        </w:rPr>
      </w:pPr>
      <w:r>
        <w:rPr>
          <w:rFonts w:ascii="华文中宋" w:hAnsi="华文中宋" w:cs="华文中宋" w:eastAsia="华文中宋"/>
          <w:color w:val="auto"/>
          <w:sz w:val="21"/>
          <w:szCs w:val="21"/>
          <w:highlight w:val="none"/>
        </w:rPr>
        <w:t xml:space="preserve">16</w:t>
      </w:r>
      <w:r>
        <w:rPr>
          <w:rFonts w:ascii="华文中宋" w:hAnsi="华文中宋" w:eastAsia="华文中宋" w:hint="eastAsia"/>
          <w:b/>
          <w:color w:val="auto"/>
          <w:sz w:val="21"/>
          <w:szCs w:val="21"/>
          <w:highlight w:val="none"/>
        </w:rPr>
        <w:t xml:space="preserve">．</w:t>
      </w:r>
      <w:r>
        <w:rPr>
          <w:rFonts w:ascii="华文中宋" w:hAnsi="华文中宋" w:cs="华文中宋" w:eastAsia="华文中宋" w:hint="eastAsia"/>
          <w:color w:val="auto"/>
          <w:sz w:val="21"/>
          <w:szCs w:val="21"/>
          <w:highlight w:val="none"/>
        </w:rPr>
        <w:t xml:space="preserve">我方承诺接受询价通知书中合同草案全部条款且无任何异议。</w:t>
      </w:r>
      <w:r/>
    </w:p>
    <w:p>
      <w:pPr>
        <w:pStyle w:val="881"/>
        <w:ind w:firstLine="420" w:firstLineChars="200"/>
        <w:jc w:val="both"/>
        <w:snapToGrid w:val="0"/>
        <w:spacing w:lineRule="auto" w:line="360" w:after="0" w:afterAutospacing="0" w:before="0" w:beforeAutospacing="0"/>
        <w:widowControl w:val="off"/>
        <w:rPr>
          <w:rFonts w:ascii="华文中宋" w:hAnsi="华文中宋" w:cs="华文中宋" w:eastAsia="华文中宋"/>
          <w:color w:val="auto"/>
          <w:sz w:val="21"/>
          <w:szCs w:val="21"/>
          <w:highlight w:val="none"/>
        </w:rPr>
      </w:pPr>
      <w:r>
        <w:rPr>
          <w:rFonts w:ascii="华文中宋" w:hAnsi="华文中宋" w:cs="华文中宋" w:eastAsia="华文中宋" w:hint="eastAsia"/>
          <w:color w:val="auto"/>
          <w:sz w:val="21"/>
          <w:szCs w:val="21"/>
          <w:highlight w:val="none"/>
          <w:lang w:val="en-US" w:eastAsia="zh-CN"/>
        </w:rPr>
        <w:t xml:space="preserve">17. 我方承诺询价项目若涉及缴纳保证金的，保证金从我方基本账户上转出。</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所有有关本次询价的一切往来联系方式为：</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地址：</w:t>
      </w:r>
      <w:r>
        <w:rPr>
          <w:rFonts w:ascii="华文中宋" w:hAnsi="华文中宋" w:eastAsia="华文中宋"/>
          <w:color w:val="auto"/>
          <w:szCs w:val="21"/>
          <w:highlight w:val="none"/>
        </w:rPr>
        <w:tab/>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电话：</w:t>
      </w:r>
      <w:r>
        <w:rPr>
          <w:rFonts w:ascii="华文中宋" w:hAnsi="华文中宋" w:eastAsia="华文中宋"/>
          <w:color w:val="auto"/>
          <w:szCs w:val="21"/>
          <w:highlight w:val="none"/>
        </w:rPr>
        <w:tab/>
      </w:r>
      <w:r/>
    </w:p>
    <w:p>
      <w:pPr>
        <w:ind w:firstLine="420" w:firstLineChars="200"/>
        <w:snapToGrid w:val="0"/>
        <w:spacing w:lineRule="auto" w:line="360"/>
        <w:tabs>
          <w:tab w:val="left" w:pos="480" w:leader="none"/>
        </w:tabs>
        <w:rPr>
          <w:rFonts w:ascii="华文中宋" w:hAnsi="华文中宋" w:cs="华文中宋" w:eastAsia="华文中宋"/>
          <w:color w:val="auto"/>
          <w:szCs w:val="21"/>
          <w:highlight w:val="none"/>
        </w:rPr>
      </w:pPr>
      <w:r>
        <w:rPr>
          <w:rFonts w:ascii="华文中宋" w:hAnsi="华文中宋" w:cs="华文中宋" w:eastAsia="华文中宋" w:hint="eastAsia"/>
          <w:color w:val="auto"/>
          <w:szCs w:val="21"/>
          <w:highlight w:val="none"/>
        </w:rPr>
        <w:t xml:space="preserve">询价供应商代表姓名：</w:t>
      </w:r>
      <w:r/>
    </w:p>
    <w:p>
      <w:pPr>
        <w:ind w:left="5040" w:hanging="2310" w:leftChars="1300" w:hangingChars="1100"/>
        <w:jc w:val="right"/>
        <w:snapToGrid w:val="1"/>
        <w:spacing w:lineRule="auto" w:line="360"/>
        <w:rPr>
          <w:rFonts w:ascii="华文中宋" w:hAnsi="华文中宋" w:eastAsia="华文中宋"/>
          <w:color w:val="auto"/>
          <w:highlight w:val="none"/>
        </w:rPr>
      </w:pPr>
      <w:r>
        <w:rPr>
          <w:rFonts w:ascii="华文中宋" w:hAnsi="华文中宋" w:eastAsia="华文中宋" w:hint="eastAsia"/>
          <w:color w:val="auto"/>
          <w:szCs w:val="21"/>
          <w:highlight w:val="none"/>
        </w:rPr>
        <w:t xml:space="preserve">询价供应商：（法人电子印章）</w:t>
      </w:r>
      <w:r/>
    </w:p>
    <w:p>
      <w:pPr>
        <w:ind w:left="5040" w:hanging="2310" w:leftChars="1300" w:hangingChars="1100"/>
        <w:jc w:val="right"/>
        <w:snapToGrid w:val="1"/>
        <w:spacing w:lineRule="auto" w:line="360"/>
        <w:rPr>
          <w:rFonts w:ascii="华文中宋" w:hAnsi="华文中宋" w:eastAsia="华文中宋" w:hint="eastAsia"/>
          <w:b/>
          <w:color w:val="auto"/>
          <w:sz w:val="24"/>
          <w:szCs w:val="24"/>
          <w:highlight w:val="none"/>
        </w:rPr>
      </w:pPr>
      <w:r>
        <w:rPr>
          <w:rFonts w:ascii="华文中宋" w:hAnsi="华文中宋" w:eastAsia="华文中宋" w:hint="eastAsia"/>
          <w:color w:val="auto"/>
          <w:highlight w:val="none"/>
        </w:rPr>
        <w:t xml:space="preserve">日 期：    年    月    日</w:t>
      </w:r>
      <w:r/>
    </w:p>
    <w:p>
      <w:pPr>
        <w:snapToGrid w:val="1"/>
        <w:rPr>
          <w:rFonts w:ascii="华文中宋" w:hAnsi="华文中宋" w:eastAsia="华文中宋" w:hint="eastAsia"/>
          <w:b/>
          <w:color w:val="auto"/>
          <w:sz w:val="24"/>
          <w:szCs w:val="24"/>
          <w:highlight w:val="none"/>
        </w:rPr>
      </w:pPr>
      <w:r>
        <w:rPr>
          <w:rFonts w:ascii="华文中宋" w:hAnsi="华文中宋" w:eastAsia="华文中宋" w:hint="eastAsia"/>
          <w:b/>
          <w:color w:val="auto"/>
          <w:sz w:val="24"/>
          <w:szCs w:val="24"/>
          <w:highlight w:val="none"/>
        </w:rPr>
        <w:br w:type="page"/>
      </w:r>
      <w:r/>
    </w:p>
    <w:p>
      <w:pPr>
        <w:snapToGrid w:val="1"/>
        <w:spacing w:lineRule="auto" w:line="360"/>
        <w:rPr>
          <w:rFonts w:ascii="华文中宋" w:hAnsi="华文中宋" w:eastAsia="华文中宋"/>
          <w:color w:val="auto"/>
          <w:szCs w:val="21"/>
          <w:highlight w:val="none"/>
        </w:rPr>
      </w:pPr>
      <w:r>
        <w:rPr>
          <w:rFonts w:ascii="华文中宋" w:hAnsi="华文中宋" w:eastAsia="华文中宋" w:hint="eastAsia"/>
          <w:b/>
          <w:color w:val="auto"/>
          <w:sz w:val="24"/>
          <w:szCs w:val="24"/>
          <w:highlight w:val="none"/>
        </w:rPr>
        <w:t xml:space="preserve">（三）</w:t>
      </w:r>
      <w:r>
        <w:rPr>
          <w:rFonts w:ascii="华文中宋" w:hAnsi="华文中宋" w:cs="华文中宋" w:eastAsia="华文中宋" w:hint="eastAsia"/>
          <w:b/>
          <w:color w:val="auto"/>
          <w:sz w:val="24"/>
          <w:highlight w:val="none"/>
        </w:rPr>
        <w:t xml:space="preserve">以下内容提供《政府集中采购供应商信用承诺书》一份。</w:t>
      </w:r>
      <w:r/>
    </w:p>
    <w:p>
      <w:pPr>
        <w:ind w:firstLine="420" w:firstLineChars="200"/>
        <w:snapToGrid w:val="1"/>
        <w:spacing w:lineRule="auto" w:line="360"/>
        <w:rPr>
          <w:rFonts w:ascii="华文中宋" w:hAnsi="华文中宋" w:eastAsia="华文中宋" w:hint="eastAsia"/>
          <w:color w:val="auto"/>
          <w:highlight w:val="none"/>
        </w:rPr>
      </w:pPr>
      <w:r>
        <w:rPr>
          <w:rFonts w:ascii="华文中宋" w:hAnsi="华文中宋" w:eastAsia="华文中宋" w:hint="eastAsia"/>
          <w:color w:val="auto"/>
          <w:highlight w:val="none"/>
        </w:rPr>
        <w:t xml:space="preserve">具有独立承担民事责任的能力</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具有良好的商业信誉和健全的财务会计制度</w:t>
      </w:r>
      <w:r/>
    </w:p>
    <w:p>
      <w:pPr>
        <w:ind w:firstLine="420" w:firstLineChars="200"/>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hint="eastAsia"/>
          <w:color w:val="auto"/>
          <w:szCs w:val="21"/>
          <w:highlight w:val="none"/>
        </w:rPr>
        <w:t xml:space="preserve">具有依法缴纳税收</w:t>
      </w:r>
      <w:r>
        <w:rPr>
          <w:rFonts w:ascii="华文中宋" w:hAnsi="华文中宋" w:cs="华文中宋" w:eastAsia="华文中宋" w:hint="eastAsia"/>
          <w:color w:val="auto"/>
          <w:szCs w:val="21"/>
          <w:highlight w:val="none"/>
          <w:lang w:val="en-US" w:eastAsia="zh-CN"/>
        </w:rPr>
        <w:t xml:space="preserve">和</w:t>
      </w:r>
      <w:r>
        <w:rPr>
          <w:rFonts w:ascii="华文中宋" w:hAnsi="华文中宋" w:cs="华文中宋" w:eastAsia="华文中宋" w:hint="eastAsia"/>
          <w:color w:val="auto"/>
          <w:szCs w:val="21"/>
          <w:highlight w:val="none"/>
        </w:rPr>
        <w:t xml:space="preserve">社会保障资金的良好记录</w:t>
      </w:r>
      <w:r/>
    </w:p>
    <w:p>
      <w:pPr>
        <w:ind w:firstLine="420" w:firstLineChars="200"/>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hint="eastAsia"/>
          <w:color w:val="auto"/>
          <w:szCs w:val="21"/>
          <w:highlight w:val="none"/>
        </w:rPr>
        <w:t xml:space="preserve">具有履行合同</w:t>
      </w:r>
      <w:r>
        <w:rPr>
          <w:rFonts w:ascii="华文中宋" w:hAnsi="华文中宋" w:eastAsia="华文中宋" w:hint="eastAsia"/>
          <w:color w:val="auto"/>
          <w:szCs w:val="21"/>
          <w:highlight w:val="none"/>
        </w:rPr>
        <w:t xml:space="preserve">所必需的设备和专业技术能力</w:t>
      </w:r>
      <w:r/>
    </w:p>
    <w:p>
      <w:pPr>
        <w:ind w:firstLine="420" w:firstLineChars="200"/>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hint="eastAsia"/>
          <w:color w:val="auto"/>
          <w:szCs w:val="21"/>
          <w:highlight w:val="none"/>
        </w:rPr>
        <w:t xml:space="preserve">参加政府采购活动前三年内，在经营活动中没有重大违法记录</w:t>
      </w:r>
      <w:r/>
    </w:p>
    <w:p>
      <w:pPr>
        <w:snapToGrid w:val="1"/>
        <w:spacing w:lineRule="auto" w:line="360"/>
        <w:rPr>
          <w:rFonts w:ascii="华文中宋" w:hAnsi="华文中宋" w:eastAsia="华文中宋"/>
          <w:b/>
          <w:color w:val="auto"/>
          <w:sz w:val="24"/>
          <w:highlight w:val="none"/>
        </w:rPr>
      </w:pPr>
      <w:r>
        <w:rPr>
          <w:rFonts w:ascii="华文中宋" w:hAnsi="华文中宋" w:eastAsia="华文中宋" w:hint="eastAsia"/>
          <w:b/>
          <w:color w:val="auto"/>
          <w:sz w:val="24"/>
          <w:highlight w:val="none"/>
        </w:rPr>
        <w:t xml:space="preserve">政府集中采购供应商信用承诺书格式</w:t>
      </w:r>
      <w:r/>
    </w:p>
    <w:p>
      <w:pPr>
        <w:jc w:val="center"/>
        <w:snapToGrid w:val="1"/>
        <w:spacing w:lineRule="auto" w:line="360"/>
        <w:rPr>
          <w:rFonts w:ascii="华文中宋" w:hAnsi="华文中宋" w:eastAsia="华文中宋"/>
          <w:b/>
          <w:color w:val="auto"/>
          <w:sz w:val="24"/>
          <w:highlight w:val="none"/>
        </w:rPr>
      </w:pPr>
      <w:r>
        <w:rPr>
          <w:rFonts w:ascii="华文中宋" w:hAnsi="华文中宋" w:eastAsia="华文中宋" w:hint="eastAsia"/>
          <w:b/>
          <w:color w:val="auto"/>
          <w:sz w:val="24"/>
          <w:highlight w:val="none"/>
        </w:rPr>
        <w:t xml:space="preserve">政府集中采购供应商信用承诺书</w:t>
      </w:r>
      <w:r/>
    </w:p>
    <w:p>
      <w:pPr>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lang w:val="en-US" w:eastAsia="zh-CN"/>
        </w:rPr>
        <w:t xml:space="preserve">供应商</w:t>
      </w:r>
      <w:r>
        <w:rPr>
          <w:rFonts w:ascii="华文中宋" w:hAnsi="华文中宋" w:eastAsia="华文中宋" w:hint="eastAsia"/>
          <w:color w:val="auto"/>
          <w:szCs w:val="21"/>
          <w:highlight w:val="none"/>
        </w:rPr>
        <w:t xml:space="preserve">名称</w:t>
      </w:r>
      <w:r>
        <w:rPr>
          <w:rFonts w:ascii="华文中宋" w:hAnsi="华文中宋" w:eastAsia="华文中宋"/>
          <w:color w:val="auto"/>
          <w:szCs w:val="21"/>
          <w:highlight w:val="none"/>
        </w:rPr>
        <w:t xml:space="preserve">:</w:t>
      </w:r>
      <w:r/>
    </w:p>
    <w:p>
      <w:pPr>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项目名称：</w:t>
      </w:r>
      <w:r/>
    </w:p>
    <w:p>
      <w:pPr>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项目编号：</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为维护政府采购市场秩序</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遵循公开透明、公平竞争、公正原则和诚实信用原则</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本单位</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个人自愿做出以下承诺</w:t>
      </w:r>
      <w:r>
        <w:rPr>
          <w:rFonts w:ascii="华文中宋" w:hAnsi="华文中宋" w:eastAsia="华文中宋"/>
          <w:color w:val="auto"/>
          <w:szCs w:val="21"/>
          <w:highlight w:val="none"/>
        </w:rPr>
        <w:t xml:space="preserve">:</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1.</w:t>
      </w:r>
      <w:r>
        <w:rPr>
          <w:rFonts w:ascii="华文中宋" w:hAnsi="华文中宋" w:eastAsia="华文中宋" w:hint="eastAsia"/>
          <w:color w:val="auto"/>
          <w:szCs w:val="21"/>
          <w:highlight w:val="none"/>
        </w:rPr>
        <w:t xml:space="preserve">承诺本单位</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本人严格遵守国家法律、法规和规章</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全面履行应尽的责任和义务</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全面做到履约守信</w:t>
      </w:r>
      <w:r>
        <w:rPr>
          <w:rFonts w:ascii="华文中宋" w:hAnsi="华文中宋" w:eastAsia="华文中宋"/>
          <w:color w:val="auto"/>
          <w:szCs w:val="21"/>
          <w:highlight w:val="none"/>
        </w:rPr>
        <w:t xml:space="preserve">;</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2.</w:t>
      </w:r>
      <w:r>
        <w:rPr>
          <w:rFonts w:ascii="华文中宋" w:hAnsi="华文中宋" w:eastAsia="华文中宋" w:hint="eastAsia"/>
          <w:color w:val="auto"/>
          <w:szCs w:val="21"/>
          <w:highlight w:val="none"/>
          <w:lang w:val="en-US" w:eastAsia="zh-CN"/>
        </w:rPr>
        <w:t xml:space="preserve">承诺本单位</w:t>
      </w:r>
      <w:r>
        <w:rPr>
          <w:rFonts w:ascii="华文中宋" w:hAnsi="华文中宋" w:eastAsia="华文中宋" w:hint="eastAsia"/>
          <w:color w:val="auto"/>
          <w:szCs w:val="21"/>
          <w:highlight w:val="none"/>
        </w:rPr>
        <w:t xml:space="preserve">/本人</w:t>
      </w:r>
      <w:r>
        <w:rPr>
          <w:rFonts w:ascii="华文中宋" w:hAnsi="华文中宋" w:eastAsia="华文中宋" w:hint="eastAsia"/>
          <w:color w:val="auto"/>
          <w:szCs w:val="21"/>
          <w:highlight w:val="none"/>
          <w:lang w:val="en-US" w:eastAsia="zh-CN"/>
        </w:rPr>
        <w:t xml:space="preserve">具有有效的</w:t>
      </w:r>
      <w:r>
        <w:rPr>
          <w:rFonts w:ascii="华文中宋" w:hAnsi="华文中宋" w:eastAsia="华文中宋" w:hint="eastAsia"/>
          <w:color w:val="auto"/>
          <w:highlight w:val="none"/>
        </w:rPr>
        <w:t xml:space="preserve">营业执照，或事业单位法人证书，或自然人身份证明，或其他非企业组织证明独立承担民事责任能力的文件</w:t>
      </w:r>
      <w:r>
        <w:rPr>
          <w:rFonts w:ascii="华文中宋" w:hAnsi="华文中宋" w:eastAsia="华文中宋" w:hint="eastAsia"/>
          <w:color w:val="auto"/>
          <w:szCs w:val="21"/>
          <w:highlight w:val="none"/>
        </w:rPr>
        <w:t xml:space="preserve">；</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3.</w:t>
      </w:r>
      <w:r>
        <w:rPr>
          <w:rFonts w:ascii="华文中宋" w:hAnsi="华文中宋" w:eastAsia="华文中宋" w:hint="eastAsia"/>
          <w:color w:val="auto"/>
          <w:szCs w:val="21"/>
          <w:highlight w:val="none"/>
        </w:rPr>
        <w:t xml:space="preserve">承诺本单位</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本人具有良好的商业信誉和健全的财务会计制度（具有投标截止日前</w:t>
      </w:r>
      <w:r>
        <w:rPr>
          <w:rFonts w:ascii="华文中宋" w:hAnsi="华文中宋" w:eastAsia="华文中宋"/>
          <w:color w:val="auto"/>
          <w:szCs w:val="21"/>
          <w:highlight w:val="none"/>
        </w:rPr>
        <w:t xml:space="preserve">18</w:t>
      </w:r>
      <w:r>
        <w:rPr>
          <w:rFonts w:ascii="华文中宋" w:hAnsi="华文中宋" w:eastAsia="华文中宋" w:hint="eastAsia"/>
          <w:color w:val="auto"/>
          <w:szCs w:val="21"/>
          <w:highlight w:val="none"/>
        </w:rPr>
        <w:t xml:space="preserve">个月内会计师事务所出具的审计报告，或投标截止日前</w:t>
      </w:r>
      <w:r>
        <w:rPr>
          <w:rFonts w:ascii="华文中宋" w:hAnsi="华文中宋" w:eastAsia="华文中宋"/>
          <w:color w:val="auto"/>
          <w:szCs w:val="21"/>
          <w:highlight w:val="none"/>
        </w:rPr>
        <w:t xml:space="preserve">18</w:t>
      </w:r>
      <w:r>
        <w:rPr>
          <w:rFonts w:ascii="华文中宋" w:hAnsi="华文中宋" w:eastAsia="华文中宋" w:hint="eastAsia"/>
          <w:color w:val="auto"/>
          <w:szCs w:val="21"/>
          <w:highlight w:val="none"/>
        </w:rPr>
        <w:t xml:space="preserve">个月内经审计的财务报告，或基本开户银行出具的资信证明，或财政部门认可的政府采购专业担保机构出具的投标担保函）；</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4.</w:t>
      </w:r>
      <w:r>
        <w:rPr>
          <w:rFonts w:ascii="华文中宋" w:hAnsi="华文中宋" w:eastAsia="华文中宋" w:hint="eastAsia"/>
          <w:color w:val="auto"/>
          <w:szCs w:val="21"/>
          <w:highlight w:val="none"/>
        </w:rPr>
        <w:t xml:space="preserve">承诺本单位</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本人具有履行合同所必需的设备和专业技术能力；</w:t>
      </w:r>
      <w:r/>
    </w:p>
    <w:p>
      <w:pPr>
        <w:ind w:firstLine="420" w:firstLineChars="200"/>
        <w:snapToGrid w:val="1"/>
        <w:spacing w:lineRule="auto" w:line="360"/>
        <w:rPr>
          <w:rFonts w:ascii="华文中宋" w:hAnsi="华文中宋" w:cs="华文中宋" w:eastAsia="华文中宋"/>
          <w:color w:val="auto"/>
          <w:szCs w:val="21"/>
          <w:highlight w:val="none"/>
        </w:rPr>
      </w:pPr>
      <w:r>
        <w:rPr>
          <w:rFonts w:ascii="华文中宋" w:hAnsi="华文中宋" w:eastAsia="华文中宋"/>
          <w:color w:val="auto"/>
          <w:szCs w:val="21"/>
          <w:highlight w:val="none"/>
        </w:rPr>
        <w:t xml:space="preserve">5.</w:t>
      </w:r>
      <w:r>
        <w:rPr>
          <w:rFonts w:ascii="华文中宋" w:hAnsi="华文中宋" w:eastAsia="华文中宋" w:hint="eastAsia"/>
          <w:color w:val="auto"/>
          <w:szCs w:val="21"/>
          <w:highlight w:val="none"/>
        </w:rPr>
        <w:t xml:space="preserve">承诺本单位</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本人有依法缴纳税收和社会保障资金的良好记录（具有税务登记证，或多证合一的营业执照；具有社会保险登记证，或近一年内缴纳任意一项社会保险的凭据、专用收据或社会保险缴纳清单或银行代收的凭据，或能证明已缴纳社会保险的其他材料）</w:t>
      </w:r>
      <w:r>
        <w:rPr>
          <w:rFonts w:ascii="华文中宋" w:hAnsi="华文中宋" w:cs="华文中宋" w:eastAsia="华文中宋" w:hint="eastAsia"/>
          <w:color w:val="auto"/>
          <w:szCs w:val="21"/>
          <w:highlight w:val="none"/>
        </w:rPr>
        <w:t xml:space="preserve">；</w:t>
      </w:r>
      <w:r/>
    </w:p>
    <w:p>
      <w:pPr>
        <w:ind w:firstLine="420" w:firstLineChars="200"/>
        <w:snapToGrid w:val="1"/>
        <w:spacing w:lineRule="auto" w:line="360"/>
        <w:rPr>
          <w:rFonts w:ascii="华文中宋" w:hAnsi="华文中宋" w:cs="华文中宋" w:eastAsia="华文中宋" w:hint="default"/>
          <w:color w:val="auto"/>
          <w:szCs w:val="21"/>
          <w:highlight w:val="none"/>
          <w:lang w:val="en-US" w:eastAsia="zh-CN"/>
        </w:rPr>
      </w:pPr>
      <w:r>
        <w:rPr>
          <w:rFonts w:ascii="华文中宋" w:hAnsi="华文中宋" w:cs="华文中宋" w:eastAsia="华文中宋" w:hint="eastAsia"/>
          <w:color w:val="auto"/>
          <w:szCs w:val="21"/>
          <w:highlight w:val="none"/>
          <w:lang w:val="en-US" w:eastAsia="zh-CN"/>
        </w:rPr>
        <w:t xml:space="preserve">6.</w:t>
      </w:r>
      <w:r>
        <w:rPr>
          <w:rFonts w:ascii="华文中宋" w:hAnsi="华文中宋" w:eastAsia="华文中宋" w:hint="eastAsia"/>
          <w:color w:val="auto"/>
          <w:szCs w:val="21"/>
          <w:highlight w:val="none"/>
        </w:rPr>
        <w:t xml:space="preserve">承诺本单位</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本人参加政府采购活动前三年内，在经营活动中没有因违法经营受到刑事处罚或者责令停产停业、吊销许可证或者执照、较大数额罚款等行政处罚；</w:t>
      </w:r>
      <w:r>
        <w:rPr>
          <w:rFonts w:ascii="华文中宋" w:hAnsi="华文中宋" w:cs="华文中宋" w:eastAsia="华文中宋" w:hint="eastAsia"/>
          <w:color w:val="auto"/>
          <w:szCs w:val="21"/>
          <w:highlight w:val="none"/>
        </w:rPr>
        <w:t xml:space="preserve">在投标前查询了在信用中国网中的信用信息，本公司</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本人</w:t>
      </w:r>
      <w:r>
        <w:rPr>
          <w:rFonts w:ascii="华文中宋" w:hAnsi="华文中宋" w:cs="华文中宋" w:eastAsia="华文中宋" w:hint="eastAsia"/>
          <w:color w:val="auto"/>
          <w:szCs w:val="21"/>
          <w:highlight w:val="none"/>
        </w:rPr>
        <w:t xml:space="preserve">未列入失信被执行人、重大税收违法案件当事人名单；查询了在中国政府采购网中的政府采购严重违法失信行为信息，本公司未列入政府采购严重违法失信行为记录名单</w:t>
      </w:r>
      <w:r>
        <w:rPr>
          <w:rFonts w:ascii="华文中宋" w:hAnsi="华文中宋" w:eastAsia="华文中宋" w:hint="eastAsia"/>
          <w:color w:val="auto"/>
          <w:szCs w:val="21"/>
          <w:highlight w:val="none"/>
          <w:lang w:val="en-US" w:eastAsia="zh-CN"/>
        </w:rPr>
        <w:t xml:space="preserve">；</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lang w:val="en-US" w:eastAsia="zh-CN"/>
        </w:rPr>
        <w:t xml:space="preserve">7</w:t>
      </w:r>
      <w:r>
        <w:rPr>
          <w:rFonts w:ascii="华文中宋" w:hAnsi="华文中宋" w:eastAsia="华文中宋" w:hint="eastAsia"/>
          <w:color w:val="auto"/>
          <w:szCs w:val="21"/>
          <w:highlight w:val="none"/>
        </w:rPr>
        <w:t xml:space="preserve">. </w:t>
      </w:r>
      <w:r>
        <w:rPr>
          <w:rFonts w:ascii="华文中宋" w:hAnsi="华文中宋" w:cs="华文中宋" w:eastAsia="华文中宋" w:hint="eastAsia"/>
          <w:color w:val="auto"/>
          <w:szCs w:val="21"/>
          <w:highlight w:val="none"/>
          <w:lang w:val="en-US" w:eastAsia="zh-CN"/>
        </w:rPr>
        <w:t xml:space="preserve">承诺本单位</w:t>
      </w:r>
      <w:r>
        <w:rPr>
          <w:rFonts w:ascii="华文中宋" w:hAnsi="华文中宋" w:eastAsia="华文中宋" w:hint="eastAsia"/>
          <w:color w:val="auto"/>
          <w:szCs w:val="21"/>
          <w:highlight w:val="none"/>
        </w:rPr>
        <w:t xml:space="preserve">/本人</w:t>
      </w:r>
      <w:r>
        <w:rPr>
          <w:rFonts w:ascii="华文中宋" w:hAnsi="华文中宋" w:eastAsia="华文中宋" w:hint="eastAsia"/>
          <w:color w:val="auto"/>
          <w:szCs w:val="21"/>
          <w:highlight w:val="none"/>
          <w:lang w:val="en-US" w:eastAsia="zh-CN"/>
        </w:rPr>
        <w:t xml:space="preserve">提交的保证金是从我单位/本人基本账户转出</w:t>
      </w:r>
      <w:r>
        <w:rPr>
          <w:rFonts w:ascii="华文中宋" w:hAnsi="华文中宋" w:eastAsia="华文中宋" w:hint="eastAsia"/>
          <w:color w:val="auto"/>
          <w:szCs w:val="21"/>
          <w:highlight w:val="none"/>
        </w:rPr>
        <w:t xml:space="preserve">；</w:t>
      </w:r>
      <w:r/>
    </w:p>
    <w:p>
      <w:pPr>
        <w:ind w:firstLine="420" w:firstLineChars="200"/>
        <w:snapToGrid w:val="1"/>
        <w:spacing w:lineRule="auto" w:line="360"/>
        <w:rPr>
          <w:rFonts w:ascii="华文中宋" w:hAnsi="华文中宋" w:eastAsia="华文中宋" w:hint="eastAsia"/>
          <w:color w:val="auto"/>
          <w:szCs w:val="21"/>
          <w:highlight w:val="none"/>
          <w:lang w:eastAsia="zh-CN"/>
        </w:rPr>
      </w:pPr>
      <w:r>
        <w:rPr>
          <w:rFonts w:ascii="华文中宋" w:hAnsi="华文中宋" w:eastAsia="华文中宋" w:hint="eastAsia"/>
          <w:color w:val="auto"/>
          <w:szCs w:val="21"/>
          <w:highlight w:val="none"/>
          <w:lang w:val="en-US" w:eastAsia="zh-CN"/>
        </w:rPr>
        <w:t xml:space="preserve">8</w:t>
      </w:r>
      <w:r>
        <w:rPr>
          <w:rFonts w:ascii="华文中宋" w:hAnsi="华文中宋" w:eastAsia="华文中宋" w:hint="eastAsia"/>
          <w:color w:val="auto"/>
          <w:szCs w:val="21"/>
          <w:highlight w:val="none"/>
        </w:rPr>
        <w:t xml:space="preserve">.承诺本单位/本人提供的所有投标（响应）资料均合法、真实、有效,无任何伪造、篡改、虚假成份,并对所提供资料的真实性负责</w:t>
      </w:r>
      <w:r>
        <w:rPr>
          <w:rFonts w:ascii="华文中宋" w:hAnsi="华文中宋" w:eastAsia="华文中宋" w:hint="eastAsia"/>
          <w:color w:val="auto"/>
          <w:szCs w:val="21"/>
          <w:highlight w:val="none"/>
          <w:lang w:eastAsia="zh-CN"/>
        </w:rPr>
        <w:t xml:space="preserve">；</w:t>
      </w:r>
      <w:r/>
    </w:p>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lang w:val="en-US" w:eastAsia="zh-CN"/>
        </w:rPr>
        <w:t xml:space="preserve">9.</w:t>
      </w:r>
      <w:r>
        <w:rPr>
          <w:rFonts w:ascii="华文中宋" w:hAnsi="华文中宋" w:eastAsia="华文中宋" w:hint="eastAsia"/>
          <w:color w:val="auto"/>
          <w:szCs w:val="21"/>
          <w:highlight w:val="none"/>
        </w:rPr>
        <w:t xml:space="preserve">承诺本单位/本人若违背承诺约定, 愿意依法承担相应的法律责任,并同意将不良行为在信用中国或中国政府采购网公示</w:t>
      </w:r>
      <w:r>
        <w:rPr>
          <w:rFonts w:ascii="华文中宋" w:hAnsi="华文中宋" w:eastAsia="华文中宋" w:hint="eastAsia"/>
          <w:color w:val="auto"/>
          <w:highlight w:val="none"/>
        </w:rPr>
        <w:t xml:space="preserve">。</w:t>
      </w:r>
      <w:r/>
    </w:p>
    <w:p>
      <w:pPr>
        <w:ind w:left="360" w:hanging="360" w:hangingChars="150"/>
        <w:snapToGrid w:val="1"/>
        <w:spacing w:lineRule="auto" w:line="360"/>
        <w:rPr>
          <w:rFonts w:ascii="华文中宋" w:hAnsi="华文中宋" w:eastAsia="华文中宋"/>
          <w:b/>
          <w:color w:val="auto"/>
          <w:sz w:val="24"/>
          <w:szCs w:val="24"/>
          <w:highlight w:val="none"/>
        </w:rPr>
      </w:pPr>
      <w:r>
        <w:rPr>
          <w:rFonts w:ascii="华文中宋" w:hAnsi="华文中宋" w:cs="华文中宋" w:eastAsia="华文中宋" w:hint="eastAsia"/>
          <w:b/>
          <w:color w:val="auto"/>
          <w:sz w:val="24"/>
          <w:highlight w:val="none"/>
        </w:rPr>
        <w:t xml:space="preserve">（四）</w:t>
      </w:r>
      <w:r>
        <w:rPr>
          <w:rFonts w:ascii="华文中宋" w:hAnsi="华文中宋" w:eastAsia="华文中宋" w:hint="eastAsia"/>
          <w:b/>
          <w:color w:val="auto"/>
          <w:sz w:val="24"/>
          <w:szCs w:val="24"/>
          <w:highlight w:val="none"/>
        </w:rPr>
        <w:t xml:space="preserve">本项目其他特定资格条件</w:t>
      </w:r>
      <w:r/>
    </w:p>
    <w:p>
      <w:pPr>
        <w:ind w:left="315" w:firstLine="105" w:leftChars="150" w:firstLineChars="5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按照本文件第二部分序号</w:t>
      </w:r>
      <w:r>
        <w:rPr>
          <w:rFonts w:ascii="华文中宋" w:hAnsi="华文中宋" w:eastAsia="华文中宋"/>
          <w:color w:val="auto"/>
          <w:szCs w:val="21"/>
          <w:highlight w:val="none"/>
        </w:rPr>
        <w:t xml:space="preserve">1</w:t>
      </w:r>
      <w:r>
        <w:rPr>
          <w:rFonts w:ascii="华文中宋" w:hAnsi="华文中宋" w:eastAsia="华文中宋" w:hint="eastAsia"/>
          <w:color w:val="auto"/>
          <w:szCs w:val="21"/>
          <w:highlight w:val="none"/>
        </w:rPr>
        <w:t xml:space="preserve">“其他特定资格条件”规定提交相关证明文件扫描件；</w:t>
      </w:r>
      <w:r/>
    </w:p>
    <w:p>
      <w:pPr>
        <w:ind w:left="360" w:hanging="360" w:hangingChars="150"/>
        <w:snapToGrid w:val="1"/>
        <w:spacing w:lineRule="auto" w:line="360"/>
        <w:rPr>
          <w:rFonts w:ascii="华文中宋" w:hAnsi="华文中宋" w:eastAsia="华文中宋"/>
          <w:b/>
          <w:i w:val="false"/>
          <w:iCs w:val="false"/>
          <w:color w:val="auto"/>
          <w:sz w:val="24"/>
          <w:highlight w:val="none"/>
          <w:u w:val="none"/>
        </w:rPr>
      </w:pPr>
      <w:r>
        <w:rPr>
          <w:rFonts w:ascii="华文中宋" w:hAnsi="华文中宋" w:eastAsia="华文中宋" w:hint="eastAsia"/>
          <w:b/>
          <w:color w:val="auto"/>
          <w:sz w:val="24"/>
          <w:szCs w:val="24"/>
          <w:highlight w:val="none"/>
        </w:rPr>
        <w:t xml:space="preserve">（五）</w:t>
      </w:r>
      <w:r>
        <w:rPr>
          <w:rFonts w:ascii="华文中宋" w:hAnsi="华文中宋" w:cs="华文中宋" w:eastAsia="华文中宋" w:hint="eastAsia"/>
          <w:b/>
          <w:i w:val="false"/>
          <w:iCs w:val="false"/>
          <w:color w:val="auto"/>
          <w:sz w:val="24"/>
          <w:highlight w:val="none"/>
          <w:u w:val="none"/>
          <w:lang w:val="en-US" w:eastAsia="zh-CN"/>
        </w:rPr>
        <w:t xml:space="preserve">项目</w:t>
      </w:r>
      <w:r>
        <w:rPr>
          <w:rFonts w:ascii="华文中宋" w:hAnsi="华文中宋" w:eastAsia="华文中宋" w:hint="eastAsia"/>
          <w:b/>
          <w:i w:val="false"/>
          <w:iCs w:val="false"/>
          <w:color w:val="auto"/>
          <w:sz w:val="24"/>
          <w:highlight w:val="none"/>
          <w:u w:val="none"/>
        </w:rPr>
        <w:t xml:space="preserve">保证金的</w:t>
      </w:r>
      <w:r>
        <w:rPr>
          <w:rFonts w:ascii="华文中宋" w:hAnsi="华文中宋" w:eastAsia="华文中宋" w:hint="eastAsia"/>
          <w:b/>
          <w:i w:val="false"/>
          <w:iCs w:val="false"/>
          <w:color w:val="auto"/>
          <w:sz w:val="24"/>
          <w:highlight w:val="none"/>
          <w:u w:val="none"/>
          <w:lang w:eastAsia="zh-CN"/>
        </w:rPr>
        <w:t xml:space="preserve">缴纳</w:t>
      </w:r>
      <w:r>
        <w:rPr>
          <w:rFonts w:ascii="华文中宋" w:hAnsi="华文中宋" w:eastAsia="华文中宋" w:hint="eastAsia"/>
          <w:b/>
          <w:i w:val="false"/>
          <w:iCs w:val="false"/>
          <w:color w:val="auto"/>
          <w:sz w:val="24"/>
          <w:highlight w:val="none"/>
          <w:u w:val="none"/>
        </w:rPr>
        <w:t xml:space="preserve">情况</w:t>
      </w:r>
      <w:r/>
    </w:p>
    <w:p>
      <w:pPr>
        <w:ind w:firstLine="420" w:firstLineChars="200"/>
        <w:snapToGrid w:val="1"/>
        <w:spacing w:lineRule="auto" w:line="360"/>
        <w:rPr>
          <w:rFonts w:ascii="华文中宋" w:hAnsi="华文中宋" w:eastAsia="华文中宋" w:hint="eastAsia"/>
          <w:i w:val="false"/>
          <w:iCs w:val="false"/>
          <w:color w:val="auto"/>
          <w:szCs w:val="21"/>
          <w:highlight w:val="none"/>
          <w:u w:val="none"/>
          <w:lang w:eastAsia="zh-CN"/>
        </w:rPr>
      </w:pPr>
      <w:r>
        <w:rPr>
          <w:rFonts w:ascii="华文中宋" w:hAnsi="华文中宋" w:eastAsia="华文中宋" w:hint="eastAsia"/>
          <w:i w:val="false"/>
          <w:iCs w:val="false"/>
          <w:color w:val="auto"/>
          <w:szCs w:val="21"/>
          <w:highlight w:val="none"/>
          <w:u w:val="none"/>
          <w:lang w:val="en-US" w:eastAsia="zh-CN"/>
        </w:rPr>
        <w:t xml:space="preserve">要求提交保证金的项目：需要提供</w:t>
      </w:r>
      <w:r>
        <w:rPr>
          <w:rFonts w:ascii="华文中宋" w:hAnsi="华文中宋" w:eastAsia="华文中宋" w:hint="eastAsia"/>
          <w:i w:val="false"/>
          <w:iCs w:val="false"/>
          <w:color w:val="auto"/>
          <w:szCs w:val="21"/>
          <w:highlight w:val="none"/>
          <w:u w:val="none"/>
        </w:rPr>
        <w:t xml:space="preserve">保证金</w:t>
      </w:r>
      <w:r>
        <w:rPr>
          <w:rFonts w:ascii="华文中宋" w:hAnsi="华文中宋" w:eastAsia="华文中宋" w:hint="eastAsia"/>
          <w:i w:val="false"/>
          <w:iCs w:val="false"/>
          <w:color w:val="auto"/>
          <w:szCs w:val="21"/>
          <w:highlight w:val="none"/>
          <w:u w:val="none"/>
          <w:lang w:eastAsia="zh-CN"/>
        </w:rPr>
        <w:t xml:space="preserve">缴纳</w:t>
      </w:r>
      <w:r>
        <w:rPr>
          <w:rFonts w:ascii="华文中宋" w:hAnsi="华文中宋" w:eastAsia="华文中宋" w:hint="eastAsia"/>
          <w:i w:val="false"/>
          <w:iCs w:val="false"/>
          <w:color w:val="auto"/>
          <w:szCs w:val="21"/>
          <w:highlight w:val="none"/>
          <w:u w:val="none"/>
          <w:lang w:val="en-US" w:eastAsia="zh-CN"/>
        </w:rPr>
        <w:t xml:space="preserve">证明</w:t>
      </w:r>
      <w:r>
        <w:rPr>
          <w:rFonts w:ascii="华文中宋" w:hAnsi="华文中宋" w:eastAsia="华文中宋" w:hint="eastAsia"/>
          <w:i w:val="false"/>
          <w:iCs w:val="false"/>
          <w:color w:val="auto"/>
          <w:szCs w:val="21"/>
          <w:highlight w:val="none"/>
          <w:u w:val="none"/>
          <w:lang w:eastAsia="zh-CN"/>
        </w:rPr>
        <w:t xml:space="preserve">：</w:t>
      </w:r>
      <w:r/>
    </w:p>
    <w:p>
      <w:pPr>
        <w:numPr>
          <w:ilvl w:val="0"/>
          <w:numId w:val="0"/>
        </w:numPr>
        <w:ind w:left="630" w:leftChars="0"/>
        <w:snapToGrid w:val="1"/>
        <w:spacing w:lineRule="auto" w:line="360"/>
        <w:rPr>
          <w:rFonts w:ascii="华文中宋" w:hAnsi="华文中宋" w:eastAsia="华文中宋" w:hint="eastAsia"/>
          <w:i w:val="false"/>
          <w:iCs w:val="false"/>
          <w:color w:val="auto"/>
          <w:szCs w:val="21"/>
          <w:highlight w:val="none"/>
          <w:u w:val="none"/>
          <w:lang w:eastAsia="zh-CN"/>
        </w:rPr>
      </w:pPr>
      <w:r>
        <w:rPr>
          <w:rFonts w:ascii="华文中宋" w:hAnsi="华文中宋" w:eastAsia="华文中宋" w:hint="eastAsia"/>
          <w:i w:val="false"/>
          <w:iCs w:val="false"/>
          <w:color w:val="auto"/>
          <w:szCs w:val="21"/>
          <w:highlight w:val="none"/>
          <w:u w:val="none"/>
          <w:lang w:val="en-US" w:eastAsia="zh-CN"/>
        </w:rPr>
        <w:t xml:space="preserve">1、采用银行转账方式的，需提交</w:t>
      </w:r>
      <w:r>
        <w:rPr>
          <w:rFonts w:ascii="华文中宋" w:hAnsi="华文中宋" w:eastAsia="华文中宋" w:hint="eastAsia"/>
          <w:i w:val="false"/>
          <w:iCs w:val="false"/>
          <w:color w:val="auto"/>
          <w:highlight w:val="none"/>
          <w:u w:val="none"/>
          <w:lang w:val="en-US" w:eastAsia="zh-CN"/>
        </w:rPr>
        <w:t xml:space="preserve">保证金缴纳回单或回执（</w:t>
      </w:r>
      <w:r>
        <w:rPr>
          <w:rFonts w:ascii="华文中宋" w:hAnsi="华文中宋" w:eastAsia="华文中宋" w:hint="eastAsia"/>
          <w:i w:val="false"/>
          <w:iCs w:val="false"/>
          <w:color w:val="auto"/>
          <w:szCs w:val="21"/>
          <w:highlight w:val="none"/>
          <w:u w:val="none"/>
        </w:rPr>
        <w:t xml:space="preserve">扫描件</w:t>
      </w:r>
      <w:r>
        <w:rPr>
          <w:rFonts w:ascii="华文中宋" w:hAnsi="华文中宋" w:eastAsia="华文中宋" w:hint="eastAsia"/>
          <w:i w:val="false"/>
          <w:iCs w:val="false"/>
          <w:color w:val="auto"/>
          <w:highlight w:val="none"/>
          <w:u w:val="none"/>
          <w:lang w:val="en-US" w:eastAsia="zh-CN"/>
        </w:rPr>
        <w:t xml:space="preserve">）</w:t>
      </w:r>
      <w:r>
        <w:rPr>
          <w:rFonts w:ascii="华文中宋" w:hAnsi="华文中宋" w:eastAsia="华文中宋" w:hint="eastAsia"/>
          <w:i w:val="false"/>
          <w:iCs w:val="false"/>
          <w:color w:val="auto"/>
          <w:szCs w:val="21"/>
          <w:highlight w:val="none"/>
          <w:u w:val="none"/>
          <w:lang w:eastAsia="zh-CN"/>
        </w:rPr>
        <w:t xml:space="preserve">；（保证金是否缴纳成功，以集采机构财务部门出具的最终入账信息为准）</w:t>
      </w:r>
      <w:r/>
    </w:p>
    <w:p>
      <w:pPr>
        <w:numPr>
          <w:ilvl w:val="0"/>
          <w:numId w:val="0"/>
        </w:numPr>
        <w:ind w:left="630" w:leftChars="0"/>
        <w:snapToGrid w:val="1"/>
        <w:spacing w:lineRule="auto" w:line="360"/>
        <w:rPr>
          <w:rFonts w:ascii="华文中宋" w:hAnsi="华文中宋" w:eastAsia="华文中宋" w:hint="eastAsia"/>
          <w:i w:val="false"/>
          <w:iCs w:val="false"/>
          <w:color w:val="auto"/>
          <w:szCs w:val="21"/>
          <w:highlight w:val="none"/>
          <w:u w:val="none"/>
          <w:lang w:val="en-US" w:eastAsia="zh-CN"/>
        </w:rPr>
      </w:pPr>
      <w:r>
        <w:rPr>
          <w:rFonts w:ascii="华文中宋" w:hAnsi="华文中宋" w:eastAsia="华文中宋" w:hint="eastAsia"/>
          <w:i w:val="false"/>
          <w:iCs w:val="false"/>
          <w:color w:val="auto"/>
          <w:szCs w:val="21"/>
          <w:highlight w:val="none"/>
          <w:u w:val="none"/>
          <w:lang w:val="en-US" w:eastAsia="zh-CN"/>
        </w:rPr>
        <w:t xml:space="preserve">2、采用电子保函形式的，询价供应商自行在线办理；“政采云”系统投标时提供电子保函缴纳成功截图；</w:t>
      </w:r>
      <w:r/>
    </w:p>
    <w:p>
      <w:pPr>
        <w:numPr>
          <w:ilvl w:val="0"/>
          <w:numId w:val="0"/>
        </w:numPr>
        <w:ind w:left="630" w:leftChars="0"/>
        <w:snapToGrid w:val="1"/>
        <w:spacing w:lineRule="auto" w:line="360"/>
        <w:rPr>
          <w:rFonts w:ascii="华文中宋" w:hAnsi="华文中宋" w:eastAsia="华文中宋" w:hint="eastAsia"/>
          <w:i w:val="false"/>
          <w:iCs w:val="false"/>
          <w:color w:val="auto"/>
          <w:szCs w:val="21"/>
          <w:highlight w:val="none"/>
          <w:u w:val="none"/>
          <w:lang w:val="en-US" w:eastAsia="zh-CN"/>
        </w:rPr>
      </w:pPr>
      <w:r>
        <w:rPr>
          <w:rFonts w:ascii="华文中宋" w:hAnsi="华文中宋" w:eastAsia="华文中宋" w:hint="eastAsia"/>
          <w:i w:val="false"/>
          <w:iCs w:val="false"/>
          <w:color w:val="auto"/>
          <w:szCs w:val="21"/>
          <w:highlight w:val="none"/>
          <w:u w:val="none"/>
          <w:lang w:val="en-US" w:eastAsia="zh-CN"/>
        </w:rPr>
        <w:t xml:space="preserve">3、采用支票、汇票、本票、纸质保函形式的，需提交集采机构财务部门加盖“投标保证金业务专用章”的回执单</w:t>
      </w:r>
      <w:r>
        <w:rPr>
          <w:rFonts w:ascii="华文中宋" w:hAnsi="华文中宋" w:eastAsia="华文中宋" w:hint="eastAsia"/>
          <w:i w:val="false"/>
          <w:iCs w:val="false"/>
          <w:color w:val="auto"/>
          <w:szCs w:val="21"/>
          <w:highlight w:val="none"/>
          <w:u w:val="none"/>
        </w:rPr>
        <w:t xml:space="preserve">扫描件</w:t>
      </w:r>
      <w:r>
        <w:rPr>
          <w:rFonts w:ascii="华文中宋" w:hAnsi="华文中宋" w:eastAsia="华文中宋" w:hint="eastAsia"/>
          <w:i w:val="false"/>
          <w:iCs w:val="false"/>
          <w:color w:val="auto"/>
          <w:szCs w:val="21"/>
          <w:highlight w:val="none"/>
          <w:u w:val="none"/>
          <w:lang w:val="en-US" w:eastAsia="zh-CN"/>
        </w:rPr>
        <w:t xml:space="preserve">。</w:t>
      </w:r>
      <w:r/>
    </w:p>
    <w:p>
      <w:pPr>
        <w:ind w:left="315" w:firstLine="105" w:leftChars="150" w:firstLineChars="50"/>
        <w:snapToGrid w:val="1"/>
        <w:spacing w:lineRule="auto" w:line="360"/>
        <w:rPr>
          <w:rFonts w:ascii="华文中宋" w:hAnsi="华文中宋" w:eastAsia="华文中宋"/>
          <w:color w:val="auto"/>
          <w:szCs w:val="21"/>
          <w:highlight w:val="none"/>
        </w:rPr>
      </w:pPr>
      <w:r>
        <w:rPr>
          <w:rFonts w:ascii="华文中宋" w:hAnsi="华文中宋" w:eastAsia="华文中宋" w:hint="eastAsia"/>
          <w:i w:val="false"/>
          <w:iCs w:val="false"/>
          <w:color w:val="auto"/>
          <w:szCs w:val="21"/>
          <w:highlight w:val="none"/>
          <w:u w:val="none"/>
          <w:lang w:val="en-US" w:eastAsia="zh-CN"/>
        </w:rPr>
        <w:t xml:space="preserve">不要求提交保证金的项目：不审核此项内容，供应商不需提供证明材料</w:t>
      </w:r>
      <w:r>
        <w:rPr>
          <w:rFonts w:ascii="华文中宋" w:hAnsi="华文中宋" w:eastAsia="华文中宋" w:hint="eastAsia"/>
          <w:i w:val="false"/>
          <w:iCs w:val="false"/>
          <w:color w:val="auto"/>
          <w:szCs w:val="21"/>
          <w:highlight w:val="none"/>
          <w:u w:val="none"/>
          <w:lang w:eastAsia="zh-CN"/>
        </w:rPr>
        <w:t xml:space="preserve">。</w:t>
      </w:r>
      <w:r/>
    </w:p>
    <w:p>
      <w:pPr>
        <w:snapToGrid w:val="1"/>
        <w:rPr>
          <w:rFonts w:ascii="华文中宋" w:hAnsi="华文中宋" w:eastAsia="华文中宋" w:hint="eastAsia"/>
          <w:b/>
          <w:color w:val="auto"/>
          <w:sz w:val="24"/>
          <w:highlight w:val="none"/>
        </w:rPr>
      </w:pPr>
      <w:r>
        <w:rPr>
          <w:rFonts w:ascii="华文中宋" w:hAnsi="华文中宋" w:eastAsia="华文中宋" w:hint="eastAsia"/>
          <w:b/>
          <w:color w:val="auto"/>
          <w:sz w:val="24"/>
          <w:highlight w:val="none"/>
        </w:rPr>
        <w:br w:type="page"/>
      </w:r>
      <w:r/>
    </w:p>
    <w:p>
      <w:pPr>
        <w:snapToGrid w:val="1"/>
        <w:spacing w:lineRule="auto" w:line="360"/>
        <w:rPr>
          <w:rFonts w:ascii="华文中宋" w:hAnsi="华文中宋" w:eastAsia="华文中宋" w:hint="eastAsia"/>
          <w:b/>
          <w:color w:val="auto"/>
          <w:sz w:val="24"/>
          <w:highlight w:val="none"/>
        </w:rPr>
      </w:pPr>
      <w:r>
        <w:rPr>
          <w:rFonts w:ascii="华文中宋" w:hAnsi="华文中宋" w:eastAsia="华文中宋" w:hint="eastAsia"/>
          <w:b/>
          <w:color w:val="auto"/>
          <w:sz w:val="24"/>
          <w:highlight w:val="none"/>
        </w:rPr>
      </w:r>
      <w:r/>
    </w:p>
    <w:p>
      <w:pPr>
        <w:ind w:left="360" w:hanging="360" w:hangingChars="150"/>
        <w:snapToGrid w:val="1"/>
        <w:spacing w:lineRule="auto" w:line="360"/>
        <w:rPr>
          <w:rFonts w:ascii="华文中宋" w:hAnsi="华文中宋" w:eastAsia="华文中宋"/>
          <w:color w:val="auto"/>
          <w:szCs w:val="21"/>
          <w:highlight w:val="none"/>
        </w:rPr>
      </w:pPr>
      <w:r>
        <w:rPr>
          <w:rFonts w:ascii="华文中宋" w:hAnsi="华文中宋" w:eastAsia="华文中宋" w:hint="eastAsia"/>
          <w:b/>
          <w:color w:val="auto"/>
          <w:sz w:val="24"/>
          <w:szCs w:val="24"/>
          <w:highlight w:val="none"/>
        </w:rPr>
        <w:t xml:space="preserve">（六）</w:t>
      </w:r>
      <w:r>
        <w:rPr>
          <w:rFonts w:ascii="华文中宋" w:hAnsi="华文中宋" w:eastAsia="华文中宋" w:hint="eastAsia"/>
          <w:b/>
          <w:color w:val="auto"/>
          <w:sz w:val="24"/>
          <w:highlight w:val="none"/>
        </w:rPr>
        <w:t xml:space="preserve">联合体询价注意事项</w:t>
      </w:r>
      <w:r/>
    </w:p>
    <w:p>
      <w:pPr>
        <w:ind w:firstLine="315" w:firstLineChars="150"/>
        <w:snapToGrid w:val="1"/>
        <w:spacing w:lineRule="auto" w:line="360"/>
        <w:rPr>
          <w:rFonts w:ascii="华文中宋" w:hAnsi="华文中宋" w:eastAsia="华文中宋"/>
          <w:color w:val="auto"/>
          <w:szCs w:val="21"/>
          <w:highlight w:val="none"/>
        </w:rPr>
      </w:pPr>
      <w:r>
        <w:rPr>
          <w:rFonts w:ascii="华文中宋" w:hAnsi="华文中宋" w:eastAsia="华文中宋"/>
          <w:color w:val="auto"/>
          <w:highlight w:val="none"/>
        </w:rPr>
        <w:t xml:space="preserve">1</w:t>
      </w:r>
      <w:r>
        <w:rPr>
          <w:rFonts w:ascii="华文中宋" w:hAnsi="华文中宋" w:eastAsia="华文中宋" w:hint="eastAsia"/>
          <w:color w:val="auto"/>
          <w:highlight w:val="none"/>
        </w:rPr>
        <w:t xml:space="preserve">．联合体各方均应当符合《政府采购法》第二十二条规定的条件，联合体各方均应按照询价通知书要求提供相关材料。</w:t>
      </w:r>
      <w:r/>
    </w:p>
    <w:p>
      <w:pPr>
        <w:ind w:firstLine="315" w:firstLineChars="150"/>
        <w:snapToGrid w:val="1"/>
        <w:spacing w:lineRule="auto" w:line="360"/>
        <w:rPr>
          <w:rFonts w:ascii="华文中宋" w:hAnsi="华文中宋" w:eastAsia="华文中宋"/>
          <w:color w:val="auto"/>
          <w:szCs w:val="21"/>
          <w:highlight w:val="none"/>
        </w:rPr>
      </w:pPr>
      <w:r>
        <w:rPr>
          <w:rFonts w:ascii="华文中宋" w:hAnsi="华文中宋" w:eastAsia="华文中宋"/>
          <w:color w:val="auto"/>
          <w:highlight w:val="none"/>
        </w:rPr>
        <w:t xml:space="preserve">2</w:t>
      </w:r>
      <w:r>
        <w:rPr>
          <w:rFonts w:ascii="华文中宋" w:hAnsi="华文中宋" w:eastAsia="华文中宋" w:hint="eastAsia"/>
          <w:color w:val="auto"/>
          <w:highlight w:val="none"/>
        </w:rPr>
        <w:t xml:space="preserve">．本项目有特定资格条件要求的，联合体各方的同类资质按照资质等级较低的确定联合体资质等级。联合体各方不得再单独参加或者与其他供应商另外组成联合体参加本项目同一包的采购活动。</w:t>
      </w:r>
      <w:r/>
    </w:p>
    <w:p>
      <w:pPr>
        <w:ind w:firstLine="315" w:firstLineChars="150"/>
        <w:snapToGrid w:val="1"/>
        <w:spacing w:lineRule="auto" w:line="360"/>
        <w:rPr>
          <w:rFonts w:ascii="华文中宋" w:hAnsi="华文中宋" w:eastAsia="华文中宋" w:hint="eastAsia"/>
          <w:b/>
          <w:color w:val="auto"/>
          <w:sz w:val="24"/>
          <w:highlight w:val="none"/>
        </w:rPr>
      </w:pPr>
      <w:r>
        <w:rPr>
          <w:rFonts w:ascii="华文中宋" w:hAnsi="华文中宋" w:eastAsia="华文中宋"/>
          <w:color w:val="auto"/>
          <w:highlight w:val="none"/>
        </w:rPr>
        <w:t xml:space="preserve">3</w:t>
      </w:r>
      <w:r>
        <w:rPr>
          <w:rFonts w:ascii="华文中宋" w:hAnsi="华文中宋" w:eastAsia="华文中宋" w:hint="eastAsia"/>
          <w:color w:val="auto"/>
          <w:highlight w:val="none"/>
        </w:rPr>
        <w:t xml:space="preserve">．联合体各方之间应当签订联合询价协议，明确约定联合体各方承担的工作和相应的责任，并将联合询价协议连同响应文件一并提交。</w:t>
      </w:r>
      <w:bookmarkStart w:id="95" w:name="_Toc10936_WPSOffice_Level1"/>
      <w:r/>
      <w:bookmarkStart w:id="96" w:name="_Toc20891_WPSOffice_Level1"/>
      <w:r/>
      <w:bookmarkStart w:id="97" w:name="_Toc15140_WPSOffice_Level1"/>
      <w:r/>
      <w:r/>
    </w:p>
    <w:p>
      <w:pPr>
        <w:jc w:val="center"/>
        <w:snapToGrid w:val="1"/>
        <w:spacing w:lineRule="auto" w:line="360"/>
        <w:rPr>
          <w:rFonts w:ascii="华文中宋" w:hAnsi="华文中宋" w:eastAsia="华文中宋"/>
          <w:b/>
          <w:color w:val="auto"/>
          <w:szCs w:val="21"/>
          <w:highlight w:val="none"/>
        </w:rPr>
      </w:pPr>
      <w:r>
        <w:rPr>
          <w:rFonts w:ascii="华文中宋" w:hAnsi="华文中宋" w:eastAsia="华文中宋" w:hint="eastAsia"/>
          <w:b/>
          <w:color w:val="auto"/>
          <w:sz w:val="24"/>
          <w:highlight w:val="none"/>
        </w:rPr>
        <w:t xml:space="preserve">《联合询价协议书》</w:t>
      </w:r>
      <w:bookmarkEnd w:id="95"/>
      <w:r/>
      <w:bookmarkEnd w:id="96"/>
      <w:r/>
      <w:bookmarkEnd w:id="97"/>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联合询价各方：</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甲方：</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法定代表人：</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住所：</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乙方：</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法定代表人：</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住所：</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（如果有的话，可按甲、乙、丙、丁…序列增加）</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根据《政府采购法》第二十四条之规定，为响应</w:t>
      </w:r>
      <w:r>
        <w:rPr>
          <w:rFonts w:ascii="华文中宋" w:hAnsi="华文中宋" w:eastAsia="华文中宋"/>
          <w:color w:val="auto"/>
          <w:highlight w:val="none"/>
        </w:rPr>
      </w:r>
      <w:sdt>
        <w:sdtPr>
          <w:alias w:val="新招标-采购代理机构名称"/>
          <w15:appearance w15:val="boundingBox"/>
          <w15:color w:val="d4927b"/>
          <w:id w:val="460233475"/>
          <w:lock w:val="sdtContentLocked"/>
          <w:placeholder>
            <w:docPart w:val="3ef399c134f442dc883372ba4720b4d0"/>
          </w:placeholder>
          <w:tag w:val="agentOrgName"/>
          <w:rPr>
            <w:rFonts w:ascii="华文中宋" w:hAnsi="华文中宋" w:eastAsia="华文中宋"/>
            <w:color w:val="auto"/>
            <w:highlight w:val="none"/>
          </w:rPr>
        </w:sdtPr>
        <w:sdtContent>
          <w:r>
            <w:rPr>
              <w:rFonts w:ascii="华文中宋" w:hAnsi="华文中宋" w:eastAsia="华文中宋"/>
              <w:color w:val="auto"/>
              <w:highlight w:val="none"/>
            </w:rPr>
            <w:t xml:space="preserve">山西省公共资源交易中心（山西省省级政府采购中心）</w:t>
          </w:r>
        </w:sdtContent>
      </w:sdt>
      <w:r>
        <w:rPr>
          <w:rFonts w:ascii="华文中宋" w:hAnsi="华文中宋" w:eastAsia="华文中宋" w:hint="eastAsia"/>
          <w:color w:val="auto"/>
          <w:highlight w:val="none"/>
        </w:rPr>
        <w:t xml:space="preserve">组织实施的项目（项目名称、询价编号）的询价活动，各方经协商，就联合进行询价之事宜，达成如下协议：</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一、各方一致决定，以为主办人进行询价，并按照询价通知书的规定分别提交资格文件。</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二、在本次询价过程中，主办人法定代表人或授权代理人根据询价通知书规定及响应内容而对集采机构或采购人所作的任何合法承诺，包括书面澄清及响应等均对联合询价各方产生约束力。如果成交并签订合同，则联合询价各方将共同履行对集采机构或采购人所负有的全部义务并就采购合同约定的事项对采购人承担连带责任。</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三、联合询价其余各方保证对主办人为响应本次询价而提供的货物和相关服务提供全部质量保证及售后服务支持。</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四、本次联合询价中，甲方承担的工作和义务为</w:t>
      </w:r>
      <w:r>
        <w:rPr>
          <w:rFonts w:ascii="华文中宋" w:hAnsi="华文中宋" w:eastAsia="华文中宋"/>
          <w:color w:val="auto"/>
          <w:highlight w:val="none"/>
        </w:rPr>
        <w:t xml:space="preserve">:</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乙方承担的工作和义务为：</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五、本协议提交集采机构或采购人后，联合询价各方不得以任何形式对上述实质内容进行修改或撤销。</w:t>
      </w:r>
      <w:r/>
    </w:p>
    <w:p>
      <w:pPr>
        <w:pStyle w:val="912"/>
        <w:ind w:firstLine="420" w:firstLineChars="200"/>
        <w:snapToGrid w:val="0"/>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六、本协议一式三份，甲、乙双方各持一份，另一份作为响应文件的组成部分。</w:t>
      </w:r>
      <w:r/>
    </w:p>
    <w:p>
      <w:pPr>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甲方（</w:t>
      </w:r>
      <w:r>
        <w:rPr>
          <w:rFonts w:ascii="华文中宋" w:hAnsi="华文中宋" w:eastAsia="华文中宋" w:hint="eastAsia"/>
          <w:color w:val="auto"/>
          <w:spacing w:val="20"/>
          <w:szCs w:val="21"/>
          <w:highlight w:val="none"/>
        </w:rPr>
        <w:t xml:space="preserve">法人电子印章</w:t>
      </w:r>
      <w:r>
        <w:rPr>
          <w:rFonts w:ascii="华文中宋" w:hAnsi="华文中宋" w:eastAsia="华文中宋" w:hint="eastAsia"/>
          <w:color w:val="auto"/>
          <w:szCs w:val="21"/>
          <w:highlight w:val="none"/>
        </w:rPr>
        <w:t xml:space="preserve">）：                 乙方（</w:t>
      </w:r>
      <w:r>
        <w:rPr>
          <w:rFonts w:ascii="华文中宋" w:hAnsi="华文中宋" w:eastAsia="华文中宋" w:hint="eastAsia"/>
          <w:color w:val="auto"/>
          <w:spacing w:val="20"/>
          <w:szCs w:val="21"/>
          <w:highlight w:val="none"/>
        </w:rPr>
        <w:t xml:space="preserve">法人电子印章</w:t>
      </w:r>
      <w:r>
        <w:rPr>
          <w:rFonts w:ascii="华文中宋" w:hAnsi="华文中宋" w:eastAsia="华文中宋" w:hint="eastAsia"/>
          <w:color w:val="auto"/>
          <w:szCs w:val="21"/>
          <w:highlight w:val="none"/>
        </w:rPr>
        <w:t xml:space="preserve">）：</w:t>
      </w:r>
      <w:r/>
    </w:p>
    <w:p>
      <w:pPr>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法定代表人（</w:t>
      </w:r>
      <w:r>
        <w:rPr>
          <w:rFonts w:ascii="华文中宋" w:hAnsi="华文中宋" w:eastAsia="华文中宋" w:hint="eastAsia"/>
          <w:color w:val="auto"/>
          <w:spacing w:val="20"/>
          <w:szCs w:val="21"/>
          <w:highlight w:val="none"/>
        </w:rPr>
        <w:t xml:space="preserve">法定代表人电子印章</w:t>
      </w:r>
      <w:r>
        <w:rPr>
          <w:rFonts w:ascii="华文中宋" w:hAnsi="华文中宋" w:eastAsia="华文中宋" w:hint="eastAsia"/>
          <w:color w:val="auto"/>
          <w:szCs w:val="21"/>
          <w:highlight w:val="none"/>
        </w:rPr>
        <w:t xml:space="preserve">）：    法定代表人（</w:t>
      </w:r>
      <w:r>
        <w:rPr>
          <w:rFonts w:ascii="华文中宋" w:hAnsi="华文中宋" w:eastAsia="华文中宋" w:hint="eastAsia"/>
          <w:color w:val="auto"/>
          <w:spacing w:val="20"/>
          <w:szCs w:val="21"/>
          <w:highlight w:val="none"/>
        </w:rPr>
        <w:t xml:space="preserve">法定代表人电子印章</w:t>
      </w:r>
      <w:r>
        <w:rPr>
          <w:rFonts w:ascii="华文中宋" w:hAnsi="华文中宋" w:eastAsia="华文中宋" w:hint="eastAsia"/>
          <w:color w:val="auto"/>
          <w:szCs w:val="21"/>
          <w:highlight w:val="none"/>
        </w:rPr>
        <w:t xml:space="preserve">）：</w:t>
      </w:r>
      <w:r/>
    </w:p>
    <w:p>
      <w:pPr>
        <w:snapToGrid w:val="1"/>
        <w:spacing w:lineRule="auto" w:line="360"/>
        <w:rPr>
          <w:rFonts w:ascii="华文中宋" w:hAnsi="华文中宋" w:eastAsia="华文中宋"/>
          <w:color w:val="auto"/>
          <w:szCs w:val="21"/>
          <w:highlight w:val="none"/>
        </w:rPr>
      </w:pPr>
      <w:r/>
      <w:bookmarkStart w:id="99" w:name="_Toc23686_WPSOffice_Level1"/>
      <w:r/>
      <w:bookmarkStart w:id="100" w:name="_Toc7903_WPSOffice_Level1"/>
      <w:r/>
      <w:bookmarkStart w:id="101" w:name="_Toc20733_WPSOffice_Level1"/>
      <w:r>
        <w:rPr>
          <w:rFonts w:ascii="华文中宋" w:hAnsi="华文中宋" w:eastAsia="华文中宋"/>
          <w:color w:val="auto"/>
          <w:szCs w:val="21"/>
          <w:highlight w:val="none"/>
        </w:rPr>
        <w:t xml:space="preserve">20</w:t>
      </w:r>
      <w:r>
        <w:rPr>
          <w:rFonts w:ascii="华文中宋" w:hAnsi="华文中宋" w:eastAsia="华文中宋" w:hint="eastAsia"/>
          <w:color w:val="auto"/>
          <w:szCs w:val="21"/>
          <w:highlight w:val="none"/>
        </w:rPr>
        <w:t xml:space="preserve"> </w:t>
      </w:r>
      <w:r>
        <w:rPr>
          <w:rFonts w:ascii="华文中宋" w:hAnsi="华文中宋" w:eastAsia="华文中宋"/>
          <w:color w:val="auto"/>
          <w:szCs w:val="21"/>
          <w:highlight w:val="none"/>
        </w:rPr>
        <w:t xml:space="preserve">  </w:t>
      </w:r>
      <w:r>
        <w:rPr>
          <w:rFonts w:ascii="华文中宋" w:hAnsi="华文中宋" w:eastAsia="华文中宋" w:hint="eastAsia"/>
          <w:color w:val="auto"/>
          <w:szCs w:val="21"/>
          <w:highlight w:val="none"/>
        </w:rPr>
        <w:t xml:space="preserve">年  月  日</w:t>
      </w:r>
      <w:r>
        <w:rPr>
          <w:rFonts w:ascii="华文中宋" w:hAnsi="华文中宋" w:eastAsia="华文中宋"/>
          <w:color w:val="auto"/>
          <w:szCs w:val="21"/>
          <w:highlight w:val="none"/>
        </w:rPr>
        <w:t xml:space="preserve">                             </w:t>
      </w:r>
      <w:r>
        <w:rPr>
          <w:rFonts w:ascii="华文中宋" w:hAnsi="华文中宋" w:eastAsia="华文中宋" w:hint="eastAsia"/>
          <w:color w:val="auto"/>
          <w:szCs w:val="21"/>
          <w:highlight w:val="none"/>
        </w:rPr>
        <w:t xml:space="preserve">  </w:t>
      </w:r>
      <w:r>
        <w:rPr>
          <w:rFonts w:ascii="华文中宋" w:hAnsi="华文中宋" w:eastAsia="华文中宋"/>
          <w:color w:val="auto"/>
          <w:szCs w:val="21"/>
          <w:highlight w:val="none"/>
        </w:rPr>
        <w:t xml:space="preserve">20  </w:t>
      </w:r>
      <w:r>
        <w:rPr>
          <w:rFonts w:ascii="华文中宋" w:hAnsi="华文中宋" w:eastAsia="华文中宋" w:hint="eastAsia"/>
          <w:color w:val="auto"/>
          <w:szCs w:val="21"/>
          <w:highlight w:val="none"/>
        </w:rPr>
        <w:t xml:space="preserve">年  月  日</w:t>
      </w:r>
      <w:bookmarkEnd w:id="99"/>
      <w:r/>
      <w:bookmarkEnd w:id="100"/>
      <w:r/>
      <w:bookmarkEnd w:id="101"/>
      <w:r/>
      <w:r/>
    </w:p>
    <w:p>
      <w:pPr>
        <w:snapToGrid w:val="1"/>
        <w:rPr>
          <w:rFonts w:ascii="华文中宋" w:hAnsi="华文中宋" w:cs="华文中宋" w:eastAsia="华文中宋" w:hint="eastAsia"/>
          <w:b/>
          <w:color w:val="auto"/>
          <w:sz w:val="24"/>
          <w:highlight w:val="none"/>
        </w:rPr>
      </w:pPr>
      <w:r>
        <w:rPr>
          <w:rFonts w:ascii="华文中宋" w:hAnsi="华文中宋" w:cs="华文中宋" w:eastAsia="华文中宋" w:hint="eastAsia"/>
          <w:b/>
          <w:color w:val="auto"/>
          <w:sz w:val="24"/>
          <w:highlight w:val="none"/>
        </w:rPr>
        <w:br w:type="page"/>
      </w:r>
      <w:r/>
    </w:p>
    <w:p>
      <w:pPr>
        <w:snapToGrid w:val="1"/>
        <w:spacing w:lineRule="auto" w:line="360"/>
        <w:rPr>
          <w:rFonts w:ascii="华文中宋" w:hAnsi="华文中宋" w:eastAsia="华文中宋" w:hint="eastAsia"/>
          <w:b/>
          <w:color w:val="auto"/>
          <w:sz w:val="24"/>
          <w:szCs w:val="24"/>
          <w:highlight w:val="none"/>
          <w:lang w:val="en-US" w:eastAsia="zh-CN"/>
        </w:rPr>
      </w:pPr>
      <w:r>
        <w:rPr>
          <w:rFonts w:ascii="华文中宋" w:hAnsi="华文中宋" w:cs="华文中宋" w:eastAsia="华文中宋" w:hint="eastAsia"/>
          <w:b/>
          <w:color w:val="auto"/>
          <w:sz w:val="24"/>
          <w:highlight w:val="none"/>
        </w:rPr>
        <w:t xml:space="preserve">（</w:t>
      </w:r>
      <w:r>
        <w:rPr>
          <w:rFonts w:ascii="华文中宋" w:hAnsi="华文中宋" w:cs="华文中宋" w:eastAsia="华文中宋" w:hint="eastAsia"/>
          <w:b/>
          <w:color w:val="auto"/>
          <w:sz w:val="24"/>
          <w:highlight w:val="none"/>
          <w:lang w:val="en-US" w:eastAsia="zh-CN"/>
        </w:rPr>
        <w:t xml:space="preserve">七</w:t>
      </w:r>
      <w:r>
        <w:rPr>
          <w:rFonts w:ascii="华文中宋" w:hAnsi="华文中宋" w:cs="华文中宋" w:eastAsia="华文中宋" w:hint="eastAsia"/>
          <w:b/>
          <w:color w:val="auto"/>
          <w:sz w:val="24"/>
          <w:highlight w:val="none"/>
        </w:rPr>
        <w:t xml:space="preserve">）</w:t>
      </w:r>
      <w:r>
        <w:rPr>
          <w:rFonts w:ascii="华文中宋" w:hAnsi="华文中宋" w:eastAsia="华文中宋" w:hint="eastAsia"/>
          <w:b/>
          <w:color w:val="auto"/>
          <w:sz w:val="24"/>
          <w:szCs w:val="24"/>
          <w:highlight w:val="none"/>
          <w:lang w:val="en-US" w:eastAsia="zh-CN"/>
        </w:rPr>
        <w:t xml:space="preserve">中小</w:t>
      </w:r>
      <w:r>
        <w:rPr>
          <w:rFonts w:ascii="华文中宋" w:hAnsi="华文中宋" w:eastAsia="华文中宋" w:hint="eastAsia"/>
          <w:b/>
          <w:color w:val="auto"/>
          <w:sz w:val="24"/>
          <w:szCs w:val="24"/>
          <w:highlight w:val="none"/>
        </w:rPr>
        <w:t xml:space="preserve">企业声明函格式</w:t>
      </w:r>
      <w:r/>
    </w:p>
    <w:p>
      <w:pPr>
        <w:jc w:val="center"/>
        <w:snapToGrid w:val="0"/>
        <w:spacing w:lineRule="auto" w:line="360"/>
        <w:tabs>
          <w:tab w:val="left" w:pos="1680" w:leader="none"/>
        </w:tabs>
        <w:rPr>
          <w:rFonts w:ascii="华文中宋" w:hAnsi="华文中宋" w:eastAsia="华文中宋"/>
          <w:b/>
          <w:color w:val="auto"/>
          <w:sz w:val="24"/>
          <w:szCs w:val="24"/>
          <w:highlight w:val="none"/>
        </w:rPr>
      </w:pPr>
      <w:r>
        <w:rPr>
          <w:rFonts w:ascii="华文中宋" w:hAnsi="华文中宋" w:eastAsia="华文中宋" w:hint="eastAsia"/>
          <w:b/>
          <w:color w:val="auto"/>
          <w:sz w:val="24"/>
          <w:szCs w:val="24"/>
          <w:highlight w:val="none"/>
          <w:lang w:val="en-US" w:eastAsia="zh-CN"/>
        </w:rPr>
        <w:t xml:space="preserve">中小</w:t>
      </w:r>
      <w:r>
        <w:rPr>
          <w:rFonts w:ascii="华文中宋" w:hAnsi="华文中宋" w:eastAsia="华文中宋" w:hint="eastAsia"/>
          <w:b/>
          <w:color w:val="auto"/>
          <w:sz w:val="24"/>
          <w:szCs w:val="24"/>
          <w:highlight w:val="none"/>
        </w:rPr>
        <w:t xml:space="preserve">企业声明函</w:t>
      </w:r>
      <w:r/>
    </w:p>
    <w:p>
      <w:pPr>
        <w:ind w:firstLine="420" w:firstLineChars="200"/>
        <w:snapToGrid w:val="1"/>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本公司郑重声明</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根据《政府采购促进中小企业发展管理办法》</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财库</w:t>
      </w:r>
      <w:r>
        <w:rPr>
          <w:rFonts w:ascii="华文中宋" w:hAnsi="华文中宋" w:eastAsia="华文中宋"/>
          <w:color w:val="auto"/>
          <w:highlight w:val="none"/>
        </w:rPr>
        <w:t xml:space="preserve">(</w:t>
      </w:r>
      <w:r>
        <w:rPr>
          <w:rFonts w:ascii="华文中宋" w:hAnsi="华文中宋" w:eastAsia="华文中宋" w:hint="eastAsia"/>
          <w:color w:val="auto"/>
          <w:highlight w:val="none"/>
          <w:lang w:val="en-US" w:eastAsia="zh-CN"/>
        </w:rPr>
        <w:t xml:space="preserve"> </w:t>
      </w:r>
      <w:r>
        <w:rPr>
          <w:rFonts w:ascii="华文中宋" w:hAnsi="华文中宋" w:eastAsia="华文中宋"/>
          <w:color w:val="auto"/>
          <w:highlight w:val="none"/>
        </w:rPr>
        <w:t xml:space="preserve">2020 ) 46 </w:t>
      </w:r>
      <w:r>
        <w:rPr>
          <w:rFonts w:ascii="华文中宋" w:hAnsi="华文中宋" w:eastAsia="华文中宋" w:hint="eastAsia"/>
          <w:color w:val="auto"/>
          <w:highlight w:val="none"/>
        </w:rPr>
        <w:t xml:space="preserve">号</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的规定</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本公司参加</w:t>
      </w:r>
      <w:r>
        <w:rPr>
          <w:rFonts w:ascii="华文中宋" w:hAnsi="华文中宋" w:eastAsia="华文中宋"/>
          <w:color w:val="auto"/>
          <w:highlight w:val="none"/>
          <w:u w:val="single"/>
        </w:rPr>
        <w:t xml:space="preserve">(</w:t>
      </w:r>
      <w:r>
        <w:rPr>
          <w:rFonts w:ascii="华文中宋" w:hAnsi="华文中宋" w:eastAsia="华文中宋" w:hint="eastAsia"/>
          <w:color w:val="auto"/>
          <w:highlight w:val="none"/>
          <w:u w:val="single"/>
        </w:rPr>
        <w:t xml:space="preserve">单位名称</w:t>
      </w:r>
      <w:r>
        <w:rPr>
          <w:rFonts w:ascii="华文中宋" w:hAnsi="华文中宋" w:eastAsia="华文中宋"/>
          <w:color w:val="auto"/>
          <w:highlight w:val="none"/>
          <w:u w:val="single"/>
        </w:rPr>
        <w:t xml:space="preserve">)</w:t>
      </w:r>
      <w:r>
        <w:rPr>
          <w:rFonts w:ascii="华文中宋" w:hAnsi="华文中宋" w:eastAsia="华文中宋" w:hint="eastAsia"/>
          <w:color w:val="auto"/>
          <w:highlight w:val="none"/>
        </w:rPr>
        <w:t xml:space="preserve">的</w:t>
      </w:r>
      <w:r>
        <w:rPr>
          <w:rFonts w:ascii="华文中宋" w:hAnsi="华文中宋" w:eastAsia="华文中宋"/>
          <w:color w:val="auto"/>
          <w:highlight w:val="none"/>
          <w:u w:val="single"/>
        </w:rPr>
        <w:t xml:space="preserve">(</w:t>
      </w:r>
      <w:r>
        <w:rPr>
          <w:rFonts w:ascii="华文中宋" w:hAnsi="华文中宋" w:eastAsia="华文中宋" w:hint="eastAsia"/>
          <w:color w:val="auto"/>
          <w:highlight w:val="none"/>
          <w:u w:val="single"/>
        </w:rPr>
        <w:t xml:space="preserve">项目名称</w:t>
      </w:r>
      <w:r>
        <w:rPr>
          <w:rFonts w:ascii="华文中宋" w:hAnsi="华文中宋" w:eastAsia="华文中宋"/>
          <w:color w:val="auto"/>
          <w:highlight w:val="none"/>
          <w:u w:val="single"/>
        </w:rPr>
        <w:t xml:space="preserve">)</w:t>
      </w:r>
      <w:r>
        <w:rPr>
          <w:rFonts w:ascii="华文中宋" w:hAnsi="华文中宋" w:eastAsia="华文中宋" w:hint="eastAsia"/>
          <w:color w:val="auto"/>
          <w:highlight w:val="none"/>
          <w:u w:val="single"/>
        </w:rPr>
        <w:t xml:space="preserve">（包号）</w:t>
      </w:r>
      <w:r>
        <w:rPr>
          <w:rFonts w:ascii="华文中宋" w:hAnsi="华文中宋" w:eastAsia="华文中宋" w:hint="eastAsia"/>
          <w:color w:val="auto"/>
          <w:highlight w:val="none"/>
        </w:rPr>
        <w:t xml:space="preserve">采购活动</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提供的货物全部由符合政策要求的</w:t>
      </w:r>
      <w:r>
        <w:rPr>
          <w:rFonts w:ascii="华文中宋" w:hAnsi="华文中宋" w:eastAsia="华文中宋" w:hint="eastAsia"/>
          <w:color w:val="auto"/>
          <w:highlight w:val="none"/>
          <w:lang w:eastAsia="zh-CN"/>
        </w:rPr>
        <w:t xml:space="preserve">中小</w:t>
      </w:r>
      <w:r>
        <w:rPr>
          <w:rFonts w:ascii="华文中宋" w:hAnsi="华文中宋" w:eastAsia="华文中宋" w:hint="eastAsia"/>
          <w:color w:val="auto"/>
          <w:highlight w:val="none"/>
        </w:rPr>
        <w:t xml:space="preserve">企业制造。相关企业</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含联合体中的</w:t>
      </w:r>
      <w:r>
        <w:rPr>
          <w:rFonts w:ascii="华文中宋" w:hAnsi="华文中宋" w:eastAsia="华文中宋" w:hint="eastAsia"/>
          <w:color w:val="auto"/>
          <w:highlight w:val="none"/>
          <w:lang w:eastAsia="zh-CN"/>
        </w:rPr>
        <w:t xml:space="preserve">中小</w:t>
      </w:r>
      <w:r>
        <w:rPr>
          <w:rFonts w:ascii="华文中宋" w:hAnsi="华文中宋" w:eastAsia="华文中宋" w:hint="eastAsia"/>
          <w:color w:val="auto"/>
          <w:highlight w:val="none"/>
        </w:rPr>
        <w:t xml:space="preserve">企业、签订分包意向协议的</w:t>
      </w:r>
      <w:r>
        <w:rPr>
          <w:rFonts w:ascii="华文中宋" w:hAnsi="华文中宋" w:eastAsia="华文中宋" w:hint="eastAsia"/>
          <w:color w:val="auto"/>
          <w:highlight w:val="none"/>
          <w:lang w:eastAsia="zh-CN"/>
        </w:rPr>
        <w:t xml:space="preserve">中小</w:t>
      </w:r>
      <w:r>
        <w:rPr>
          <w:rFonts w:ascii="华文中宋" w:hAnsi="华文中宋" w:eastAsia="华文中宋" w:hint="eastAsia"/>
          <w:color w:val="auto"/>
          <w:highlight w:val="none"/>
        </w:rPr>
        <w:t xml:space="preserve">企业</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的具体情况如下</w:t>
      </w:r>
      <w:r>
        <w:rPr>
          <w:rFonts w:ascii="华文中宋" w:hAnsi="华文中宋" w:eastAsia="华文中宋"/>
          <w:color w:val="auto"/>
          <w:highlight w:val="none"/>
        </w:rPr>
        <w:t xml:space="preserve">:</w:t>
      </w:r>
      <w:r/>
    </w:p>
    <w:p>
      <w:pPr>
        <w:ind w:firstLine="420" w:firstLineChars="200"/>
        <w:snapToGrid w:val="1"/>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1.</w:t>
      </w:r>
      <w:r>
        <w:rPr>
          <w:rFonts w:ascii="华文中宋" w:hAnsi="华文中宋" w:eastAsia="华文中宋"/>
          <w:color w:val="auto"/>
          <w:highlight w:val="none"/>
          <w:u w:val="single"/>
        </w:rPr>
        <w:t xml:space="preserve">(</w:t>
      </w:r>
      <w:r>
        <w:rPr>
          <w:rFonts w:ascii="华文中宋" w:hAnsi="华文中宋" w:eastAsia="华文中宋" w:hint="eastAsia"/>
          <w:color w:val="auto"/>
          <w:highlight w:val="none"/>
          <w:u w:val="single"/>
        </w:rPr>
        <w:t xml:space="preserve">标的名称</w:t>
      </w:r>
      <w:r>
        <w:rPr>
          <w:rFonts w:ascii="华文中宋" w:hAnsi="华文中宋" w:eastAsia="华文中宋"/>
          <w:color w:val="auto"/>
          <w:highlight w:val="none"/>
          <w:u w:val="single"/>
        </w:rPr>
        <w:t xml:space="preserve">)</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属于</w:t>
      </w:r>
      <w:r>
        <w:rPr>
          <w:rFonts w:ascii="华文中宋" w:hAnsi="华文中宋" w:eastAsia="华文中宋" w:hint="eastAsia"/>
          <w:color w:val="auto"/>
          <w:highlight w:val="none"/>
          <w:u w:val="single"/>
        </w:rPr>
        <w:t xml:space="preserve">（所属行业）</w:t>
      </w:r>
      <w:r>
        <w:rPr>
          <w:rFonts w:ascii="华文中宋" w:hAnsi="华文中宋" w:eastAsia="华文中宋" w:hint="eastAsia"/>
          <w:color w:val="auto"/>
          <w:highlight w:val="none"/>
        </w:rPr>
        <w:t xml:space="preserve">；制造商为（</w:t>
      </w:r>
      <w:r>
        <w:rPr>
          <w:rFonts w:ascii="华文中宋" w:hAnsi="华文中宋" w:eastAsia="华文中宋" w:hint="eastAsia"/>
          <w:color w:val="auto"/>
          <w:highlight w:val="none"/>
          <w:u w:val="single"/>
        </w:rPr>
        <w:t xml:space="preserve">企业名称</w:t>
      </w:r>
      <w:r>
        <w:rPr>
          <w:rFonts w:ascii="华文中宋" w:hAnsi="华文中宋" w:eastAsia="华文中宋" w:hint="eastAsia"/>
          <w:color w:val="auto"/>
          <w:highlight w:val="none"/>
        </w:rPr>
        <w:t xml:space="preserve">），从业人员（</w:t>
      </w:r>
      <w:r>
        <w:rPr>
          <w:rFonts w:ascii="华文中宋" w:hAnsi="华文中宋" w:eastAsia="华文中宋" w:hint="eastAsia"/>
          <w:color w:val="auto"/>
          <w:highlight w:val="none"/>
          <w:u w:val="single"/>
        </w:rPr>
        <w:t xml:space="preserve">人数</w:t>
      </w:r>
      <w:r>
        <w:rPr>
          <w:rFonts w:ascii="华文中宋" w:hAnsi="华文中宋" w:eastAsia="华文中宋" w:hint="eastAsia"/>
          <w:color w:val="auto"/>
          <w:highlight w:val="none"/>
        </w:rPr>
        <w:t xml:space="preserve">）人</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营业收入为（</w:t>
      </w:r>
      <w:r>
        <w:rPr>
          <w:rFonts w:ascii="华文中宋" w:hAnsi="华文中宋" w:eastAsia="华文中宋" w:hint="eastAsia"/>
          <w:color w:val="auto"/>
          <w:highlight w:val="none"/>
          <w:u w:val="single"/>
        </w:rPr>
        <w:t xml:space="preserve">小写</w:t>
      </w:r>
      <w:r>
        <w:rPr>
          <w:rFonts w:ascii="华文中宋" w:hAnsi="华文中宋" w:eastAsia="华文中宋" w:hint="eastAsia"/>
          <w:color w:val="auto"/>
          <w:highlight w:val="none"/>
        </w:rPr>
        <w:t xml:space="preserve">）万元</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资产总额为（</w:t>
      </w:r>
      <w:r>
        <w:rPr>
          <w:rFonts w:ascii="华文中宋" w:hAnsi="华文中宋" w:eastAsia="华文中宋" w:hint="eastAsia"/>
          <w:color w:val="auto"/>
          <w:highlight w:val="none"/>
          <w:u w:val="single"/>
        </w:rPr>
        <w:t xml:space="preserve">小写</w:t>
      </w:r>
      <w:r>
        <w:rPr>
          <w:rFonts w:ascii="华文中宋" w:hAnsi="华文中宋" w:eastAsia="华文中宋" w:hint="eastAsia"/>
          <w:color w:val="auto"/>
          <w:highlight w:val="none"/>
        </w:rPr>
        <w:t xml:space="preserve">）万元</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属于</w:t>
      </w:r>
      <w:r>
        <w:rPr>
          <w:rFonts w:ascii="华文中宋" w:hAnsi="华文中宋" w:eastAsia="华文中宋"/>
          <w:color w:val="auto"/>
          <w:highlight w:val="none"/>
        </w:rPr>
        <w:t xml:space="preserve">(</w:t>
      </w:r>
      <w:r>
        <w:rPr>
          <w:rFonts w:ascii="华文中宋" w:hAnsi="华文中宋" w:eastAsia="华文中宋" w:hint="eastAsia"/>
          <w:color w:val="auto"/>
          <w:highlight w:val="none"/>
          <w:u w:val="single"/>
          <w:lang w:val="en-US" w:eastAsia="zh-CN"/>
        </w:rPr>
        <w:t xml:space="preserve">中型企业、</w:t>
      </w:r>
      <w:r>
        <w:rPr>
          <w:rFonts w:ascii="华文中宋" w:hAnsi="华文中宋" w:eastAsia="华文中宋" w:hint="eastAsia"/>
          <w:color w:val="auto"/>
          <w:highlight w:val="none"/>
          <w:u w:val="single"/>
        </w:rPr>
        <w:t xml:space="preserve">小型企业、微型企业</w:t>
      </w:r>
      <w:r>
        <w:rPr>
          <w:rFonts w:ascii="华文中宋" w:hAnsi="华文中宋" w:eastAsia="华文中宋"/>
          <w:color w:val="auto"/>
          <w:highlight w:val="none"/>
        </w:rPr>
        <w:t xml:space="preserve">);</w:t>
      </w:r>
      <w:r/>
    </w:p>
    <w:p>
      <w:pPr>
        <w:ind w:firstLine="420" w:firstLineChars="200"/>
        <w:snapToGrid w:val="1"/>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2.</w:t>
      </w:r>
      <w:r>
        <w:rPr>
          <w:rFonts w:ascii="华文中宋" w:hAnsi="华文中宋" w:eastAsia="华文中宋"/>
          <w:color w:val="auto"/>
          <w:highlight w:val="none"/>
          <w:u w:val="single"/>
        </w:rPr>
        <w:t xml:space="preserve">(</w:t>
      </w:r>
      <w:r>
        <w:rPr>
          <w:rFonts w:ascii="华文中宋" w:hAnsi="华文中宋" w:eastAsia="华文中宋" w:hint="eastAsia"/>
          <w:color w:val="auto"/>
          <w:highlight w:val="none"/>
          <w:u w:val="single"/>
        </w:rPr>
        <w:t xml:space="preserve">标的名称</w:t>
      </w:r>
      <w:r>
        <w:rPr>
          <w:rFonts w:ascii="华文中宋" w:hAnsi="华文中宋" w:eastAsia="华文中宋"/>
          <w:color w:val="auto"/>
          <w:highlight w:val="none"/>
          <w:u w:val="single"/>
        </w:rPr>
        <w:t xml:space="preserve">)</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属于</w:t>
      </w:r>
      <w:r>
        <w:rPr>
          <w:rFonts w:ascii="华文中宋" w:hAnsi="华文中宋" w:eastAsia="华文中宋" w:hint="eastAsia"/>
          <w:color w:val="auto"/>
          <w:highlight w:val="none"/>
          <w:u w:val="single"/>
        </w:rPr>
        <w:t xml:space="preserve">（所属行业）</w:t>
      </w:r>
      <w:r>
        <w:rPr>
          <w:rFonts w:ascii="华文中宋" w:hAnsi="华文中宋" w:eastAsia="华文中宋" w:hint="eastAsia"/>
          <w:color w:val="auto"/>
          <w:highlight w:val="none"/>
        </w:rPr>
        <w:t xml:space="preserve">；制造商为（</w:t>
      </w:r>
      <w:r>
        <w:rPr>
          <w:rFonts w:ascii="华文中宋" w:hAnsi="华文中宋" w:eastAsia="华文中宋" w:hint="eastAsia"/>
          <w:color w:val="auto"/>
          <w:highlight w:val="none"/>
          <w:u w:val="single"/>
        </w:rPr>
        <w:t xml:space="preserve">企业名称</w:t>
      </w:r>
      <w:r>
        <w:rPr>
          <w:rFonts w:ascii="华文中宋" w:hAnsi="华文中宋" w:eastAsia="华文中宋" w:hint="eastAsia"/>
          <w:color w:val="auto"/>
          <w:highlight w:val="none"/>
        </w:rPr>
        <w:t xml:space="preserve">），从业人员（</w:t>
      </w:r>
      <w:r>
        <w:rPr>
          <w:rFonts w:ascii="华文中宋" w:hAnsi="华文中宋" w:eastAsia="华文中宋" w:hint="eastAsia"/>
          <w:color w:val="auto"/>
          <w:highlight w:val="none"/>
          <w:u w:val="single"/>
        </w:rPr>
        <w:t xml:space="preserve">人数</w:t>
      </w:r>
      <w:r>
        <w:rPr>
          <w:rFonts w:ascii="华文中宋" w:hAnsi="华文中宋" w:eastAsia="华文中宋" w:hint="eastAsia"/>
          <w:color w:val="auto"/>
          <w:highlight w:val="none"/>
        </w:rPr>
        <w:t xml:space="preserve">）人</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营业收入为（</w:t>
      </w:r>
      <w:r>
        <w:rPr>
          <w:rFonts w:ascii="华文中宋" w:hAnsi="华文中宋" w:eastAsia="华文中宋" w:hint="eastAsia"/>
          <w:color w:val="auto"/>
          <w:highlight w:val="none"/>
          <w:u w:val="single"/>
        </w:rPr>
        <w:t xml:space="preserve">小写</w:t>
      </w:r>
      <w:r>
        <w:rPr>
          <w:rFonts w:ascii="华文中宋" w:hAnsi="华文中宋" w:eastAsia="华文中宋" w:hint="eastAsia"/>
          <w:color w:val="auto"/>
          <w:highlight w:val="none"/>
        </w:rPr>
        <w:t xml:space="preserve">）万元</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资产总额为（</w:t>
      </w:r>
      <w:r>
        <w:rPr>
          <w:rFonts w:ascii="华文中宋" w:hAnsi="华文中宋" w:eastAsia="华文中宋" w:hint="eastAsia"/>
          <w:color w:val="auto"/>
          <w:highlight w:val="none"/>
          <w:u w:val="single"/>
        </w:rPr>
        <w:t xml:space="preserve">小写</w:t>
      </w:r>
      <w:r>
        <w:rPr>
          <w:rFonts w:ascii="华文中宋" w:hAnsi="华文中宋" w:eastAsia="华文中宋" w:hint="eastAsia"/>
          <w:color w:val="auto"/>
          <w:highlight w:val="none"/>
        </w:rPr>
        <w:t xml:space="preserve">）万元</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属于</w:t>
      </w:r>
      <w:r>
        <w:rPr>
          <w:rFonts w:ascii="华文中宋" w:hAnsi="华文中宋" w:eastAsia="华文中宋"/>
          <w:color w:val="auto"/>
          <w:highlight w:val="none"/>
        </w:rPr>
        <w:t xml:space="preserve">(</w:t>
      </w:r>
      <w:r>
        <w:rPr>
          <w:rFonts w:ascii="华文中宋" w:hAnsi="华文中宋" w:eastAsia="华文中宋" w:hint="eastAsia"/>
          <w:color w:val="auto"/>
          <w:highlight w:val="none"/>
          <w:u w:val="single"/>
          <w:lang w:val="en-US" w:eastAsia="zh-CN"/>
        </w:rPr>
        <w:t xml:space="preserve">中型企业、</w:t>
      </w:r>
      <w:r>
        <w:rPr>
          <w:rFonts w:ascii="华文中宋" w:hAnsi="华文中宋" w:eastAsia="华文中宋" w:hint="eastAsia"/>
          <w:color w:val="auto"/>
          <w:highlight w:val="none"/>
          <w:u w:val="single"/>
        </w:rPr>
        <w:t xml:space="preserve">小型企业、微型企业</w:t>
      </w:r>
      <w:r>
        <w:rPr>
          <w:rFonts w:ascii="华文中宋" w:hAnsi="华文中宋" w:eastAsia="华文中宋"/>
          <w:color w:val="auto"/>
          <w:highlight w:val="none"/>
        </w:rPr>
        <w:t xml:space="preserve">);</w:t>
      </w:r>
      <w:r/>
    </w:p>
    <w:p>
      <w:pPr>
        <w:ind w:firstLine="420" w:firstLineChars="200"/>
        <w:snapToGrid w:val="1"/>
        <w:spacing w:lineRule="auto" w:line="360"/>
        <w:rPr>
          <w:rFonts w:ascii="华文中宋" w:hAnsi="华文中宋" w:eastAsia="华文中宋"/>
          <w:color w:val="auto"/>
          <w:highlight w:val="none"/>
        </w:rPr>
      </w:pPr>
      <w:r>
        <w:rPr>
          <w:rFonts w:ascii="华文中宋" w:hAnsi="华文中宋" w:eastAsia="华文中宋"/>
          <w:color w:val="auto"/>
          <w:highlight w:val="none"/>
        </w:rPr>
        <w:t xml:space="preserve">3.</w:t>
      </w:r>
      <w:r>
        <w:rPr>
          <w:rFonts w:ascii="华文中宋" w:hAnsi="华文中宋" w:eastAsia="华文中宋" w:hint="eastAsia"/>
          <w:color w:val="auto"/>
          <w:highlight w:val="none"/>
        </w:rPr>
        <w:t xml:space="preserve">…………</w:t>
      </w:r>
      <w:r/>
    </w:p>
    <w:p>
      <w:pPr>
        <w:ind w:firstLine="420" w:firstLineChars="200"/>
        <w:snapToGrid w:val="1"/>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以上企业，不属于大企业的分支机构，不存在控股股东为大企业的情形，也不存在与大企业的负责人为同一人的情形。</w:t>
      </w:r>
      <w:r/>
    </w:p>
    <w:p>
      <w:pPr>
        <w:ind w:firstLine="420" w:firstLineChars="200"/>
        <w:snapToGrid w:val="1"/>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本企业对上述声明内容的真实性负责。如有虚假</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将依法承担相应责任。</w:t>
      </w:r>
      <w:r/>
    </w:p>
    <w:p>
      <w:pPr>
        <w:ind w:right="210"/>
        <w:jc w:val="right"/>
        <w:snapToGrid w:val="1"/>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企业名称</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法人电子印章</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w:t>
      </w:r>
      <w:r/>
    </w:p>
    <w:p>
      <w:pPr>
        <w:ind w:right="420" w:firstLine="7140" w:firstLineChars="3400"/>
        <w:snapToGrid w:val="1"/>
        <w:spacing w:lineRule="auto" w:line="360"/>
        <w:rPr>
          <w:rFonts w:ascii="华文中宋" w:hAnsi="华文中宋" w:eastAsia="华文中宋"/>
          <w:color w:val="auto"/>
          <w:highlight w:val="none"/>
        </w:rPr>
      </w:pPr>
      <w:r>
        <w:rPr>
          <w:rFonts w:ascii="华文中宋" w:hAnsi="华文中宋" w:eastAsia="华文中宋" w:hint="eastAsia"/>
          <w:color w:val="auto"/>
          <w:highlight w:val="none"/>
        </w:rPr>
        <w:t xml:space="preserve">日期</w:t>
      </w:r>
      <w:r>
        <w:rPr>
          <w:rFonts w:ascii="华文中宋" w:hAnsi="华文中宋" w:eastAsia="华文中宋"/>
          <w:color w:val="auto"/>
          <w:highlight w:val="none"/>
        </w:rPr>
        <w:t xml:space="preserve">:</w:t>
      </w:r>
      <w:r/>
    </w:p>
    <w:p>
      <w:pPr>
        <w:jc w:val="left"/>
        <w:snapToGrid w:val="1"/>
        <w:spacing w:lineRule="auto" w:line="360"/>
        <w:rPr>
          <w:rFonts w:ascii="华文中宋" w:hAnsi="华文中宋" w:eastAsia="华文中宋" w:hint="eastAsia"/>
          <w:color w:val="auto"/>
          <w:highlight w:val="none"/>
        </w:rPr>
      </w:pPr>
      <w:r>
        <w:rPr>
          <w:rFonts w:ascii="华文中宋" w:hAnsi="华文中宋" w:eastAsia="华文中宋" w:hint="eastAsia"/>
          <w:color w:val="auto"/>
          <w:highlight w:val="none"/>
        </w:rPr>
        <w:t xml:space="preserve">注：从业人员、营业收入、资产总额填报上一年度数据</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无一年度数据的新成立企业可不填报。</w:t>
      </w:r>
      <w:r/>
    </w:p>
    <w:p>
      <w:pPr>
        <w:snapToGrid w:val="1"/>
        <w:spacing w:lineRule="exact" w:line="480"/>
        <w:rPr>
          <w:rFonts w:ascii="华文中宋" w:hAnsi="华文中宋" w:eastAsia="华文中宋" w:hint="eastAsia"/>
          <w:color w:val="auto"/>
          <w:highlight w:val="none"/>
          <w:lang w:val="en-US" w:eastAsia="zh-CN"/>
        </w:rPr>
      </w:pPr>
      <w:r>
        <w:rPr>
          <w:rFonts w:ascii="华文中宋" w:hAnsi="华文中宋" w:eastAsia="华文中宋" w:hint="eastAsia"/>
          <w:color w:val="auto"/>
          <w:highlight w:val="none"/>
          <w:lang w:val="en-US" w:eastAsia="zh-CN"/>
        </w:rPr>
        <w:t xml:space="preserve">按照中小企业划型标准规定：标的物所属行业以第四部分采购需求为准。</w:t>
      </w:r>
      <w:r/>
    </w:p>
    <w:p>
      <w:pPr>
        <w:snapToGrid w:val="1"/>
        <w:spacing w:lineRule="exact" w:line="480"/>
        <w:rPr>
          <w:rFonts w:ascii="华文中宋" w:hAnsi="华文中宋" w:eastAsia="华文中宋"/>
          <w:b/>
          <w:color w:val="auto"/>
          <w:spacing w:val="20"/>
          <w:sz w:val="28"/>
          <w:szCs w:val="28"/>
          <w:highlight w:val="none"/>
        </w:rPr>
      </w:pPr>
      <w:r>
        <w:rPr>
          <w:rFonts w:ascii="华文中宋" w:hAnsi="华文中宋" w:eastAsia="华文中宋" w:hint="eastAsia"/>
          <w:b/>
          <w:color w:val="auto"/>
          <w:spacing w:val="20"/>
          <w:sz w:val="28"/>
          <w:szCs w:val="28"/>
          <w:highlight w:val="none"/>
        </w:rPr>
        <w:br w:type="page"/>
      </w:r>
      <w:r>
        <w:rPr>
          <w:rFonts w:ascii="华文中宋" w:hAnsi="华文中宋" w:eastAsia="华文中宋" w:hint="eastAsia"/>
          <w:b/>
          <w:color w:val="auto"/>
          <w:spacing w:val="20"/>
          <w:sz w:val="28"/>
          <w:szCs w:val="28"/>
          <w:highlight w:val="none"/>
        </w:rPr>
        <w:t xml:space="preserve">商务技术文件格式</w:t>
      </w:r>
      <w:r/>
    </w:p>
    <w:p>
      <w:pPr>
        <w:snapToGrid w:val="1"/>
        <w:spacing w:lineRule="exact" w:line="480"/>
        <w:rPr>
          <w:rFonts w:ascii="华文中宋" w:hAnsi="华文中宋" w:eastAsia="华文中宋"/>
          <w:b/>
          <w:color w:val="auto"/>
          <w:sz w:val="32"/>
          <w:szCs w:val="32"/>
          <w:highlight w:val="none"/>
        </w:rPr>
      </w:pPr>
      <w:r>
        <w:rPr>
          <w:rFonts w:ascii="华文中宋" w:hAnsi="华文中宋" w:eastAsia="华文中宋"/>
          <w:b/>
          <w:color w:val="auto"/>
          <w:sz w:val="32"/>
          <w:szCs w:val="32"/>
          <w:highlight w:val="none"/>
        </w:rPr>
      </w:r>
      <w:r/>
    </w:p>
    <w:p>
      <w:pPr>
        <w:snapToGrid w:val="1"/>
        <w:spacing w:lineRule="exact" w:line="480"/>
        <w:rPr>
          <w:rFonts w:ascii="华文中宋" w:hAnsi="华文中宋" w:eastAsia="华文中宋"/>
          <w:color w:val="auto"/>
          <w:sz w:val="96"/>
          <w:szCs w:val="96"/>
          <w:highlight w:val="none"/>
        </w:rPr>
      </w:pPr>
      <w:r>
        <w:rPr>
          <w:rFonts w:ascii="华文中宋" w:hAnsi="华文中宋" w:eastAsia="华文中宋"/>
          <w:color w:val="auto"/>
          <w:sz w:val="96"/>
          <w:szCs w:val="96"/>
          <w:highlight w:val="none"/>
        </w:rPr>
      </w:r>
      <w:r/>
    </w:p>
    <w:p>
      <w:pPr>
        <w:jc w:val="center"/>
        <w:snapToGrid w:val="1"/>
        <w:rPr>
          <w:rFonts w:ascii="华文中宋" w:hAnsi="华文中宋" w:eastAsia="华文中宋"/>
          <w:b/>
          <w:color w:val="auto"/>
          <w:sz w:val="96"/>
          <w:szCs w:val="96"/>
          <w:highlight w:val="none"/>
        </w:rPr>
      </w:pPr>
      <w:r>
        <w:rPr>
          <w:rFonts w:ascii="华文中宋" w:hAnsi="华文中宋" w:eastAsia="华文中宋"/>
          <w:b/>
          <w:color w:val="auto"/>
          <w:sz w:val="96"/>
          <w:szCs w:val="96"/>
          <w:highlight w:val="none"/>
        </w:rPr>
      </w:r>
      <w:r/>
    </w:p>
    <w:p>
      <w:pPr>
        <w:jc w:val="center"/>
        <w:snapToGrid w:val="1"/>
        <w:rPr>
          <w:rFonts w:ascii="华文中宋" w:hAnsi="华文中宋" w:eastAsia="华文中宋"/>
          <w:color w:val="auto"/>
          <w:sz w:val="96"/>
          <w:szCs w:val="96"/>
          <w:highlight w:val="none"/>
        </w:rPr>
      </w:pPr>
      <w:r>
        <w:rPr>
          <w:rFonts w:ascii="华文中宋" w:hAnsi="华文中宋" w:eastAsia="华文中宋" w:hint="eastAsia"/>
          <w:b/>
          <w:color w:val="auto"/>
          <w:sz w:val="96"/>
          <w:szCs w:val="96"/>
          <w:highlight w:val="none"/>
        </w:rPr>
        <w:t xml:space="preserve">响 应 文 件</w:t>
      </w:r>
      <w:r/>
    </w:p>
    <w:p>
      <w:pPr>
        <w:jc w:val="center"/>
        <w:snapToGrid w:val="1"/>
        <w:rPr>
          <w:rFonts w:ascii="华文中宋" w:hAnsi="华文中宋" w:eastAsia="华文中宋"/>
          <w:b/>
          <w:color w:val="auto"/>
          <w:spacing w:val="60"/>
          <w:sz w:val="52"/>
          <w:szCs w:val="52"/>
          <w:highlight w:val="none"/>
        </w:rPr>
      </w:pPr>
      <w:r>
        <w:rPr>
          <w:rFonts w:ascii="华文中宋" w:hAnsi="华文中宋" w:eastAsia="华文中宋" w:hint="eastAsia"/>
          <w:b/>
          <w:color w:val="auto"/>
          <w:spacing w:val="60"/>
          <w:sz w:val="52"/>
          <w:szCs w:val="52"/>
          <w:highlight w:val="none"/>
        </w:rPr>
        <w:t xml:space="preserve">（商务技术文件）</w:t>
      </w:r>
      <w:r/>
    </w:p>
    <w:p>
      <w:pPr>
        <w:snapToGrid w:val="1"/>
        <w:spacing w:lineRule="exact" w:line="480"/>
        <w:rPr>
          <w:rFonts w:ascii="华文中宋" w:hAnsi="华文中宋" w:eastAsia="华文中宋"/>
          <w:color w:val="auto"/>
          <w:sz w:val="32"/>
          <w:szCs w:val="32"/>
          <w:highlight w:val="none"/>
        </w:rPr>
      </w:pPr>
      <w:r>
        <w:rPr>
          <w:rFonts w:ascii="华文中宋" w:hAnsi="华文中宋" w:eastAsia="华文中宋"/>
          <w:color w:val="auto"/>
          <w:sz w:val="32"/>
          <w:szCs w:val="32"/>
          <w:highlight w:val="none"/>
        </w:rPr>
      </w:r>
      <w:r/>
    </w:p>
    <w:p>
      <w:pPr>
        <w:ind w:firstLine="1050" w:firstLineChars="350"/>
        <w:snapToGrid w:val="1"/>
        <w:spacing w:lineRule="exact" w:line="480"/>
        <w:rPr>
          <w:rFonts w:ascii="华文中宋" w:hAnsi="华文中宋" w:eastAsia="华文中宋"/>
          <w:color w:val="auto"/>
          <w:sz w:val="30"/>
          <w:szCs w:val="30"/>
          <w:highlight w:val="none"/>
        </w:rPr>
      </w:pPr>
      <w:r>
        <w:rPr>
          <w:rFonts w:ascii="华文中宋" w:hAnsi="华文中宋" w:eastAsia="华文中宋" w:hint="eastAsia"/>
          <w:color w:val="auto"/>
          <w:sz w:val="30"/>
          <w:szCs w:val="30"/>
          <w:highlight w:val="none"/>
        </w:rPr>
        <w:t xml:space="preserve">项目名称</w:t>
      </w:r>
      <w:r/>
    </w:p>
    <w:p>
      <w:pPr>
        <w:ind w:firstLine="1050" w:firstLineChars="350"/>
        <w:snapToGrid w:val="1"/>
        <w:spacing w:lineRule="exact" w:line="480"/>
        <w:rPr>
          <w:rFonts w:ascii="华文中宋" w:hAnsi="华文中宋" w:eastAsia="华文中宋"/>
          <w:color w:val="auto"/>
          <w:sz w:val="30"/>
          <w:szCs w:val="30"/>
          <w:highlight w:val="none"/>
        </w:rPr>
      </w:pPr>
      <w:r>
        <w:rPr>
          <w:rFonts w:ascii="华文中宋" w:hAnsi="华文中宋" w:eastAsia="华文中宋" w:hint="eastAsia"/>
          <w:color w:val="auto"/>
          <w:sz w:val="30"/>
          <w:szCs w:val="30"/>
          <w:highlight w:val="none"/>
        </w:rPr>
        <w:t xml:space="preserve">项目编号：</w:t>
      </w:r>
      <w:r/>
    </w:p>
    <w:p>
      <w:pPr>
        <w:ind w:firstLine="1050" w:firstLineChars="350"/>
        <w:snapToGrid w:val="1"/>
        <w:spacing w:lineRule="exact" w:line="480"/>
        <w:rPr>
          <w:rFonts w:ascii="华文中宋" w:hAnsi="华文中宋" w:eastAsia="华文中宋"/>
          <w:color w:val="auto"/>
          <w:sz w:val="32"/>
          <w:szCs w:val="32"/>
          <w:highlight w:val="none"/>
        </w:rPr>
      </w:pPr>
      <w:r>
        <w:rPr>
          <w:rFonts w:ascii="华文中宋" w:hAnsi="华文中宋" w:eastAsia="华文中宋" w:hint="eastAsia"/>
          <w:color w:val="auto"/>
          <w:sz w:val="30"/>
          <w:szCs w:val="30"/>
          <w:highlight w:val="none"/>
        </w:rPr>
        <w:t xml:space="preserve">包    号：</w:t>
      </w:r>
      <w:r/>
    </w:p>
    <w:p>
      <w:pPr>
        <w:snapToGrid w:val="1"/>
        <w:spacing w:lineRule="exact" w:line="480"/>
        <w:rPr>
          <w:rFonts w:ascii="华文中宋" w:hAnsi="华文中宋" w:eastAsia="华文中宋"/>
          <w:color w:val="auto"/>
          <w:sz w:val="32"/>
          <w:szCs w:val="32"/>
          <w:highlight w:val="none"/>
        </w:rPr>
      </w:pPr>
      <w:r>
        <w:rPr>
          <w:rFonts w:ascii="华文中宋" w:hAnsi="华文中宋" w:eastAsia="华文中宋"/>
          <w:color w:val="auto"/>
          <w:sz w:val="32"/>
          <w:szCs w:val="32"/>
          <w:highlight w:val="none"/>
        </w:rPr>
      </w:r>
      <w:r/>
    </w:p>
    <w:p>
      <w:pPr>
        <w:ind w:firstLine="1050" w:firstLineChars="350"/>
        <w:jc w:val="center"/>
        <w:snapToGrid w:val="1"/>
        <w:spacing w:lineRule="exact" w:line="56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ind w:firstLine="1050" w:firstLineChars="350"/>
        <w:jc w:val="center"/>
        <w:snapToGrid w:val="1"/>
        <w:spacing w:lineRule="exact" w:line="56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jc w:val="both"/>
        <w:snapToGrid w:val="1"/>
        <w:spacing w:lineRule="exact" w:line="56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ind w:firstLine="1050" w:firstLineChars="350"/>
        <w:jc w:val="center"/>
        <w:snapToGrid w:val="1"/>
        <w:spacing w:lineRule="exact" w:line="56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ind w:firstLine="1050" w:firstLineChars="350"/>
        <w:jc w:val="center"/>
        <w:snapToGrid w:val="1"/>
        <w:spacing w:lineRule="exact" w:line="56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ind w:firstLine="1050" w:firstLineChars="350"/>
        <w:jc w:val="center"/>
        <w:snapToGrid w:val="1"/>
        <w:spacing w:lineRule="exact" w:line="56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ind w:firstLine="1050" w:firstLineChars="350"/>
        <w:jc w:val="center"/>
        <w:snapToGrid w:val="1"/>
        <w:spacing w:lineRule="exact" w:line="560"/>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p>
    <w:p>
      <w:pPr>
        <w:ind w:firstLine="1050" w:firstLineChars="350"/>
        <w:jc w:val="center"/>
        <w:snapToGrid w:val="1"/>
        <w:spacing w:lineRule="exact" w:line="560"/>
        <w:rPr>
          <w:rFonts w:ascii="华文中宋" w:hAnsi="华文中宋" w:eastAsia="华文中宋"/>
          <w:color w:val="auto"/>
          <w:sz w:val="30"/>
          <w:szCs w:val="30"/>
          <w:highlight w:val="none"/>
        </w:rPr>
      </w:pPr>
      <w:r>
        <w:rPr>
          <w:rFonts w:ascii="华文中宋" w:hAnsi="华文中宋" w:eastAsia="华文中宋" w:hint="eastAsia"/>
          <w:color w:val="auto"/>
          <w:sz w:val="30"/>
          <w:szCs w:val="30"/>
          <w:highlight w:val="none"/>
        </w:rPr>
        <w:t xml:space="preserve">询价供应商单位名称：（法人电子印章）</w:t>
      </w:r>
      <w:r/>
    </w:p>
    <w:p>
      <w:pPr>
        <w:ind w:firstLine="1050" w:firstLineChars="350"/>
        <w:jc w:val="center"/>
        <w:snapToGrid w:val="1"/>
        <w:spacing w:lineRule="exact" w:line="560"/>
        <w:rPr>
          <w:rFonts w:ascii="华文中宋" w:hAnsi="华文中宋" w:eastAsia="华文中宋"/>
          <w:color w:val="auto"/>
          <w:sz w:val="30"/>
          <w:szCs w:val="30"/>
          <w:highlight w:val="none"/>
        </w:rPr>
      </w:pPr>
      <w:r>
        <w:rPr>
          <w:rFonts w:ascii="华文中宋" w:hAnsi="华文中宋" w:eastAsia="华文中宋" w:hint="eastAsia"/>
          <w:color w:val="auto"/>
          <w:sz w:val="30"/>
          <w:szCs w:val="30"/>
          <w:highlight w:val="none"/>
        </w:rPr>
        <w:t xml:space="preserve">二</w:t>
      </w:r>
      <w:r>
        <w:rPr>
          <w:rFonts w:cs="Tahoma" w:eastAsia="华文中宋" w:hint="eastAsia"/>
          <w:color w:val="auto"/>
          <w:sz w:val="30"/>
          <w:szCs w:val="30"/>
          <w:highlight w:val="none"/>
        </w:rPr>
        <w:t xml:space="preserve">〇    </w:t>
      </w:r>
      <w:r>
        <w:rPr>
          <w:rFonts w:ascii="华文中宋" w:hAnsi="华文中宋" w:eastAsia="华文中宋" w:hint="eastAsia"/>
          <w:color w:val="auto"/>
          <w:sz w:val="30"/>
          <w:szCs w:val="30"/>
          <w:highlight w:val="none"/>
        </w:rPr>
        <w:t xml:space="preserve">年  月  日</w:t>
      </w:r>
      <w:r/>
    </w:p>
    <w:p>
      <w:pPr>
        <w:snapToGrid w:val="1"/>
        <w:rPr>
          <w:color w:val="auto"/>
          <w:highlight w:val="none"/>
        </w:rPr>
      </w:pPr>
      <w:r>
        <w:rPr>
          <w:color w:val="auto"/>
          <w:highlight w:val="none"/>
        </w:rPr>
      </w:r>
      <w:r/>
    </w:p>
    <w:p>
      <w:pPr>
        <w:jc w:val="center"/>
        <w:snapToGrid w:val="1"/>
        <w:rPr>
          <w:rFonts w:ascii="华文中宋" w:hAnsi="华文中宋" w:eastAsia="华文中宋"/>
          <w:b/>
          <w:color w:val="auto"/>
          <w:sz w:val="24"/>
          <w:highlight w:val="none"/>
        </w:rPr>
      </w:pPr>
      <w:r>
        <w:rPr>
          <w:rFonts w:ascii="华文中宋" w:hAnsi="华文中宋" w:eastAsia="华文中宋"/>
          <w:b/>
          <w:color w:val="auto"/>
          <w:sz w:val="24"/>
          <w:highlight w:val="none"/>
        </w:rPr>
      </w:r>
      <w:r/>
    </w:p>
    <w:p>
      <w:pPr>
        <w:jc w:val="center"/>
        <w:snapToGrid w:val="1"/>
        <w:rPr>
          <w:rFonts w:ascii="华文中宋" w:hAnsi="华文中宋" w:cs="华文中宋" w:eastAsia="华文中宋" w:hint="eastAsia"/>
          <w:b/>
          <w:color w:val="auto"/>
          <w:sz w:val="24"/>
          <w:highlight w:val="none"/>
          <w:lang w:eastAsia="zh-CN"/>
        </w:rPr>
      </w:pPr>
      <w:r>
        <w:rPr>
          <w:rFonts w:ascii="华文中宋" w:hAnsi="华文中宋" w:cs="华文中宋" w:eastAsia="华文中宋" w:hint="eastAsia"/>
          <w:b/>
          <w:color w:val="auto"/>
          <w:sz w:val="24"/>
          <w:highlight w:val="none"/>
        </w:rPr>
        <w:br w:type="page"/>
      </w:r>
      <w:r>
        <w:rPr>
          <w:rFonts w:ascii="华文中宋" w:hAnsi="华文中宋" w:cs="华文中宋" w:eastAsia="华文中宋" w:hint="eastAsia"/>
          <w:b/>
          <w:color w:val="auto"/>
          <w:sz w:val="24"/>
          <w:highlight w:val="none"/>
        </w:rPr>
        <w:t xml:space="preserve">商  务  </w:t>
      </w:r>
      <w:r>
        <w:rPr>
          <w:rFonts w:ascii="华文中宋" w:hAnsi="华文中宋" w:cs="华文中宋" w:eastAsia="华文中宋" w:hint="eastAsia"/>
          <w:b/>
          <w:color w:val="auto"/>
          <w:sz w:val="24"/>
          <w:highlight w:val="none"/>
          <w:lang w:val="en-US" w:eastAsia="zh-CN"/>
        </w:rPr>
        <w:t xml:space="preserve">技  术</w:t>
      </w:r>
      <w:r>
        <w:rPr>
          <w:rFonts w:ascii="华文中宋" w:hAnsi="华文中宋" w:cs="华文中宋" w:eastAsia="华文中宋" w:hint="eastAsia"/>
          <w:b/>
          <w:color w:val="auto"/>
          <w:sz w:val="24"/>
          <w:highlight w:val="none"/>
        </w:rPr>
        <w:t xml:space="preserve"> </w:t>
      </w:r>
      <w:r>
        <w:rPr>
          <w:rFonts w:ascii="华文中宋" w:hAnsi="华文中宋" w:cs="华文中宋" w:eastAsia="华文中宋" w:hint="eastAsia"/>
          <w:b/>
          <w:color w:val="auto"/>
          <w:sz w:val="24"/>
          <w:highlight w:val="none"/>
          <w:lang w:val="en-US" w:eastAsia="zh-CN"/>
        </w:rPr>
        <w:t xml:space="preserve"> </w:t>
      </w:r>
      <w:r>
        <w:rPr>
          <w:rFonts w:ascii="华文中宋" w:hAnsi="华文中宋" w:cs="华文中宋" w:eastAsia="华文中宋" w:hint="eastAsia"/>
          <w:b/>
          <w:color w:val="auto"/>
          <w:sz w:val="24"/>
          <w:highlight w:val="none"/>
        </w:rPr>
        <w:t xml:space="preserve">文  件</w:t>
      </w:r>
      <w:r>
        <w:rPr>
          <w:rFonts w:ascii="华文中宋" w:hAnsi="华文中宋" w:cs="华文中宋" w:eastAsia="华文中宋" w:hint="eastAsia"/>
          <w:b/>
          <w:color w:val="auto"/>
          <w:sz w:val="24"/>
          <w:highlight w:val="none"/>
          <w:lang w:val="en-US" w:eastAsia="zh-CN"/>
        </w:rPr>
        <w:t xml:space="preserve"> </w:t>
      </w:r>
      <w:r/>
    </w:p>
    <w:p>
      <w:pPr>
        <w:ind w:firstLine="4115" w:firstLineChars="1713"/>
        <w:snapToGrid w:val="1"/>
        <w:spacing w:lineRule="exact" w:line="400"/>
        <w:rPr>
          <w:rFonts w:ascii="华文中宋" w:hAnsi="华文中宋" w:cs="华文中宋" w:eastAsia="华文中宋"/>
          <w:b/>
          <w:color w:val="auto"/>
          <w:sz w:val="24"/>
          <w:highlight w:val="none"/>
        </w:rPr>
      </w:pPr>
      <w:r>
        <w:rPr>
          <w:rFonts w:ascii="华文中宋" w:hAnsi="华文中宋" w:cs="华文中宋" w:eastAsia="华文中宋"/>
          <w:b/>
          <w:color w:val="auto"/>
          <w:sz w:val="24"/>
          <w:highlight w:val="none"/>
        </w:rPr>
      </w:r>
      <w:r/>
    </w:p>
    <w:p>
      <w:pPr>
        <w:ind w:firstLine="3995" w:firstLineChars="1663"/>
        <w:snapToGrid w:val="1"/>
        <w:spacing w:lineRule="exact" w:line="400"/>
        <w:rPr>
          <w:rFonts w:ascii="华文中宋" w:hAnsi="华文中宋" w:cs="华文中宋" w:eastAsia="华文中宋"/>
          <w:b/>
          <w:color w:val="auto"/>
          <w:sz w:val="24"/>
          <w:highlight w:val="none"/>
        </w:rPr>
      </w:pPr>
      <w:r>
        <w:rPr>
          <w:rFonts w:ascii="华文中宋" w:hAnsi="华文中宋" w:cs="华文中宋" w:eastAsia="华文中宋" w:hint="eastAsia"/>
          <w:b/>
          <w:color w:val="auto"/>
          <w:sz w:val="24"/>
          <w:highlight w:val="none"/>
        </w:rPr>
        <w:t xml:space="preserve">目  录</w:t>
      </w:r>
      <w:r/>
    </w:p>
    <w:p>
      <w:pPr>
        <w:pStyle w:val="875"/>
        <w:snapToGrid w:val="0"/>
        <w:keepLines w:val="false"/>
        <w:keepNext w:val="false"/>
        <w:pageBreakBefore w:val="false"/>
        <w:spacing w:lineRule="auto" w:line="480"/>
        <w:widowControl w:val="off"/>
        <w:rPr>
          <w:rFonts w:ascii="华文中宋" w:hAnsi="华文中宋" w:eastAsia="华文中宋"/>
          <w:color w:val="auto"/>
          <w:highlight w:val="none"/>
        </w:rPr>
      </w:pPr>
      <w:r>
        <w:rPr>
          <w:rFonts w:ascii="华文中宋" w:hAnsi="华文中宋" w:eastAsia="华文中宋"/>
          <w:color w:val="auto"/>
          <w:highlight w:val="none"/>
        </w:rPr>
        <w:t xml:space="preserve">1. </w:t>
      </w:r>
      <w:r>
        <w:rPr>
          <w:rFonts w:ascii="华文中宋" w:hAnsi="华文中宋" w:eastAsia="华文中宋" w:hint="eastAsia"/>
          <w:color w:val="auto"/>
          <w:highlight w:val="none"/>
        </w:rPr>
        <w:t xml:space="preserve">开标报价一览表…………………………………………………………………………页码</w:t>
      </w:r>
      <w:r/>
    </w:p>
    <w:p>
      <w:pPr>
        <w:pStyle w:val="875"/>
        <w:snapToGrid w:val="0"/>
        <w:keepLines w:val="false"/>
        <w:keepNext w:val="false"/>
        <w:pageBreakBefore w:val="false"/>
        <w:spacing w:lineRule="auto" w:line="480"/>
        <w:widowControl w:val="off"/>
        <w:rPr>
          <w:rFonts w:ascii="华文中宋" w:hAnsi="华文中宋" w:eastAsia="华文中宋" w:hint="eastAsia"/>
          <w:color w:val="auto"/>
          <w:highlight w:val="none"/>
        </w:rPr>
      </w:pPr>
      <w:r>
        <w:rPr>
          <w:rFonts w:ascii="华文中宋" w:hAnsi="华文中宋" w:eastAsia="华文中宋"/>
          <w:color w:val="auto"/>
          <w:highlight w:val="none"/>
        </w:rPr>
        <w:t xml:space="preserve">2. </w:t>
      </w:r>
      <w:r>
        <w:rPr>
          <w:rFonts w:ascii="华文中宋" w:hAnsi="华文中宋" w:eastAsia="华文中宋" w:hint="eastAsia"/>
          <w:color w:val="auto"/>
          <w:highlight w:val="none"/>
        </w:rPr>
        <w:t xml:space="preserve">对采购需求的响应内容</w:t>
      </w:r>
      <w:r>
        <w:rPr>
          <w:rFonts w:ascii="华文中宋" w:hAnsi="华文中宋" w:eastAsia="华文中宋" w:hint="eastAsia"/>
          <w:color w:val="auto"/>
          <w:highlight w:val="none"/>
        </w:rPr>
        <w:t xml:space="preserve">…………………………………………………………………</w:t>
      </w:r>
      <w:r/>
    </w:p>
    <w:p>
      <w:pPr>
        <w:pStyle w:val="875"/>
        <w:snapToGrid w:val="0"/>
        <w:keepLines w:val="false"/>
        <w:keepNext w:val="false"/>
        <w:pageBreakBefore w:val="false"/>
        <w:spacing w:lineRule="auto" w:line="480"/>
        <w:widowControl w:val="off"/>
        <w:rPr>
          <w:rFonts w:ascii="华文中宋" w:hAnsi="华文中宋" w:eastAsia="华文中宋" w:hint="eastAsia"/>
          <w:color w:val="auto"/>
          <w:highlight w:val="none"/>
        </w:rPr>
      </w:pPr>
      <w:r>
        <w:rPr>
          <w:rFonts w:ascii="华文中宋" w:hAnsi="华文中宋" w:eastAsia="华文中宋" w:hint="eastAsia"/>
          <w:color w:val="auto"/>
          <w:highlight w:val="none"/>
          <w:lang w:val="en-US" w:eastAsia="zh-CN"/>
        </w:rPr>
        <w:t xml:space="preserve">3</w:t>
      </w:r>
      <w:r>
        <w:rPr>
          <w:rFonts w:ascii="华文中宋" w:hAnsi="华文中宋" w:eastAsia="华文中宋" w:hint="eastAsia"/>
          <w:color w:val="auto"/>
          <w:highlight w:val="none"/>
        </w:rPr>
        <w:t xml:space="preserve">．</w:t>
      </w:r>
      <w:r>
        <w:rPr>
          <w:rFonts w:ascii="华文中宋" w:hAnsi="华文中宋" w:eastAsia="华文中宋" w:hint="eastAsia"/>
          <w:color w:val="auto"/>
          <w:highlight w:val="none"/>
          <w:lang w:val="en-US" w:eastAsia="zh-CN"/>
        </w:rPr>
        <w:t xml:space="preserve">采购</w:t>
      </w:r>
      <w:r>
        <w:rPr>
          <w:rFonts w:ascii="华文中宋" w:hAnsi="华文中宋" w:eastAsia="华文中宋" w:hint="eastAsia"/>
          <w:color w:val="auto"/>
          <w:highlight w:val="none"/>
        </w:rPr>
        <w:t xml:space="preserve">文件要求或</w:t>
      </w:r>
      <w:r>
        <w:rPr>
          <w:rFonts w:ascii="华文中宋" w:hAnsi="华文中宋" w:eastAsia="华文中宋" w:hint="eastAsia"/>
          <w:color w:val="auto"/>
          <w:highlight w:val="none"/>
          <w:lang w:val="en-US" w:eastAsia="zh-CN"/>
        </w:rPr>
        <w:t xml:space="preserve">供应商</w:t>
      </w:r>
      <w:r>
        <w:rPr>
          <w:rFonts w:ascii="华文中宋" w:hAnsi="华文中宋" w:eastAsia="华文中宋" w:hint="eastAsia"/>
          <w:color w:val="auto"/>
          <w:highlight w:val="none"/>
        </w:rPr>
        <w:t xml:space="preserve">认为需要提供的其他商务服务材料</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文件</w:t>
      </w:r>
      <w:r>
        <w:rPr>
          <w:rFonts w:ascii="华文中宋" w:hAnsi="华文中宋" w:eastAsia="华文中宋" w:hint="eastAsia"/>
          <w:color w:val="auto"/>
          <w:highlight w:val="none"/>
        </w:rPr>
        <w:t xml:space="preserve">……………………</w:t>
      </w:r>
      <w:r/>
    </w:p>
    <w:p>
      <w:pPr>
        <w:pStyle w:val="875"/>
        <w:snapToGrid w:val="0"/>
        <w:keepLines w:val="false"/>
        <w:keepNext w:val="false"/>
        <w:pageBreakBefore w:val="false"/>
        <w:spacing w:lineRule="auto" w:line="480"/>
        <w:widowControl w:val="off"/>
        <w:rPr>
          <w:rFonts w:ascii="华文中宋" w:hAnsi="华文中宋" w:eastAsia="华文中宋" w:hint="eastAsia"/>
          <w:color w:val="auto"/>
          <w:highlight w:val="none"/>
        </w:rPr>
      </w:pPr>
      <w:r>
        <w:rPr>
          <w:rFonts w:ascii="华文中宋" w:hAnsi="华文中宋" w:eastAsia="华文中宋" w:hint="eastAsia"/>
          <w:color w:val="auto"/>
          <w:highlight w:val="none"/>
          <w:lang w:val="en-US" w:eastAsia="zh-CN"/>
        </w:rPr>
        <w:t xml:space="preserve">4. </w:t>
      </w:r>
      <w:r>
        <w:rPr>
          <w:rFonts w:ascii="华文中宋" w:hAnsi="华文中宋" w:eastAsia="华文中宋" w:hint="eastAsia"/>
          <w:color w:val="auto"/>
          <w:highlight w:val="none"/>
          <w:lang w:val="en-US" w:eastAsia="zh-CN"/>
        </w:rPr>
        <w:t xml:space="preserve">相关格式资料</w:t>
      </w:r>
      <w:r>
        <w:rPr>
          <w:rFonts w:ascii="华文中宋" w:hAnsi="华文中宋" w:eastAsia="华文中宋" w:hint="eastAsia"/>
          <w:color w:val="auto"/>
          <w:highlight w:val="none"/>
        </w:rPr>
        <w:t xml:space="preserve">…………………………………………………………</w:t>
      </w:r>
      <w:r/>
    </w:p>
    <w:p>
      <w:pPr>
        <w:pStyle w:val="882"/>
        <w:snapToGrid w:val="1"/>
        <w:rPr>
          <w:rFonts w:hint="eastAsia"/>
          <w:color w:val="auto"/>
          <w:highlight w:val="none"/>
        </w:rPr>
      </w:pPr>
      <w:r>
        <w:rPr>
          <w:rFonts w:hint="eastAsia"/>
          <w:color w:val="auto"/>
          <w:highlight w:val="none"/>
        </w:rPr>
      </w:r>
      <w:r/>
    </w:p>
    <w:p>
      <w:pPr>
        <w:pStyle w:val="875"/>
        <w:snapToGrid w:val="0"/>
        <w:spacing w:lineRule="auto" w:line="360"/>
        <w:rPr>
          <w:rFonts w:ascii="华文中宋" w:hAnsi="华文中宋" w:eastAsia="华文中宋"/>
          <w:color w:val="auto"/>
          <w:highlight w:val="none"/>
        </w:rPr>
      </w:pPr>
      <w:r>
        <w:rPr>
          <w:rFonts w:ascii="华文中宋" w:hAnsi="华文中宋" w:eastAsia="华文中宋"/>
          <w:color w:val="auto"/>
          <w:highlight w:val="none"/>
        </w:rPr>
      </w:r>
      <w:r/>
    </w:p>
    <w:p>
      <w:pPr>
        <w:snapToGrid w:val="1"/>
        <w:spacing w:lineRule="auto" w:line="360"/>
        <w:rPr>
          <w:rFonts w:ascii="华文中宋" w:hAnsi="华文中宋" w:eastAsia="华文中宋" w:hint="eastAsia"/>
          <w:b/>
          <w:color w:val="auto"/>
          <w:sz w:val="24"/>
          <w:highlight w:val="none"/>
        </w:rPr>
      </w:pPr>
      <w:r/>
      <w:bookmarkStart w:id="102" w:name="OLE_LINK13"/>
      <w:r/>
      <w:bookmarkStart w:id="103" w:name="OLE_LINK14"/>
      <w:r/>
      <w:r/>
    </w:p>
    <w:p>
      <w:pPr>
        <w:snapToGrid w:val="1"/>
        <w:spacing w:lineRule="auto" w:line="360"/>
        <w:rPr>
          <w:rFonts w:ascii="华文中宋" w:hAnsi="华文中宋" w:eastAsia="华文中宋"/>
          <w:b/>
          <w:color w:val="auto"/>
          <w:sz w:val="24"/>
          <w:highlight w:val="none"/>
        </w:rPr>
      </w:pPr>
      <w:r>
        <w:rPr>
          <w:rFonts w:ascii="华文中宋" w:hAnsi="华文中宋" w:eastAsia="华文中宋" w:hint="eastAsia"/>
          <w:b/>
          <w:color w:val="auto"/>
          <w:sz w:val="24"/>
          <w:highlight w:val="none"/>
        </w:rPr>
        <w:br w:type="page"/>
      </w:r>
      <w:r>
        <w:rPr>
          <w:rFonts w:ascii="华文中宋" w:hAnsi="华文中宋" w:eastAsia="华文中宋" w:hint="eastAsia"/>
          <w:b/>
          <w:color w:val="auto"/>
          <w:sz w:val="24"/>
          <w:highlight w:val="none"/>
        </w:rPr>
        <w:t xml:space="preserve">（一）开标报价一览表格式（以包为单位分别填写）</w:t>
      </w:r>
      <w:r/>
    </w:p>
    <w:p>
      <w:pPr>
        <w:jc w:val="center"/>
        <w:snapToGrid w:val="1"/>
        <w:spacing w:lineRule="auto" w:line="360"/>
        <w:rPr>
          <w:rFonts w:ascii="华文中宋" w:hAnsi="华文中宋" w:eastAsia="华文中宋"/>
          <w:b/>
          <w:color w:val="auto"/>
          <w:sz w:val="24"/>
          <w:highlight w:val="none"/>
        </w:rPr>
      </w:pPr>
      <w:r>
        <w:rPr>
          <w:rFonts w:ascii="华文中宋" w:hAnsi="华文中宋" w:eastAsia="华文中宋" w:hint="eastAsia"/>
          <w:b/>
          <w:color w:val="auto"/>
          <w:sz w:val="24"/>
          <w:highlight w:val="none"/>
        </w:rPr>
        <w:t xml:space="preserve">开标报价一览表</w:t>
      </w:r>
      <w:r/>
    </w:p>
    <w:p>
      <w:pPr>
        <w:ind w:firstLine="525" w:firstLineChars="25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项目名称：</w:t>
      </w:r>
      <w:r/>
    </w:p>
    <w:p>
      <w:pPr>
        <w:ind w:firstLine="525" w:firstLineChars="25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项目编号：</w:t>
      </w:r>
      <w:r/>
    </w:p>
    <w:tbl w:id="{F0FF3A2B-CB38-1456-AF67-0BF5F3C73469}" w:type="normal" w:refid="none">
      <w:tblPr>
        <w:tblStyle w:val="869"/>
        <w:tblW w:w="0" w:type="auto"/>
        <w:jc w:val="center"/>
        <w:tblBorders>
          <w:left w:val="single" w:sz="4" w:space="0" w:color="auto"/>
          <w:top w:val="single" w:sz="4" w:space="0" w:color="auto"/>
          <w:right w:val="single" w:sz="4" w:space="0" w:color="auto"/>
          <w:bottom w:val="single" w:sz="4" w:space="0" w:color="auto"/>
          <w:insideV w:val="single" w:sz="4" w:space="0" w:color="auto"/>
          <w:insideH w:val="single" w:sz="4" w:space="0" w:color="auto"/>
        </w:tblBorders>
        <w:tblOverlap w:val="never"/>
        <w:tblLayout w:type="fixed"/>
        <w:tblCellMar>
          <w:left w:w="108" w:type="dxa"/>
          <w:top w:w="0" w:type="dxa"/>
          <w:right w:w="108" w:type="dxa"/>
          <w:bottom w:w="0" w:type="dxa"/>
        </w:tblCellMar>
        <w:tblLook w:val="04A0" w:firstRow="1" w:lastRow="0" w:firstColumn="1" w:lastColumn="0" w:noHBand="0" w:noVBand="1"/>
      </w:tblPr>
      <w:tblGrid>
        <w:gridCol w:w="776"/>
        <w:gridCol w:w="1286"/>
        <w:gridCol w:w="686"/>
        <w:gridCol w:w="1364"/>
        <w:gridCol w:w="1460"/>
        <w:gridCol w:w="668"/>
        <w:gridCol w:w="749"/>
        <w:gridCol w:w="856"/>
        <w:gridCol w:w="1889"/>
      </w:tblGrid>
      <w:tr>
        <w:trPr>
          <w:jc w:val="center"/>
          <w:trHeight w:val="631"/>
        </w:trPr>
        <w:tc>
          <w:tcPr>
            <w:tcW w:w="776"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hint="eastAsia"/>
                <w:bCs/>
                <w:color w:val="auto"/>
                <w:szCs w:val="21"/>
                <w:highlight w:val="none"/>
              </w:rPr>
              <w:t xml:space="preserve">序号</w:t>
            </w:r>
            <w:r/>
          </w:p>
        </w:tc>
        <w:tc>
          <w:tcPr>
            <w:tcW w:w="1286"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hint="eastAsia"/>
                <w:bCs/>
                <w:color w:val="auto"/>
                <w:szCs w:val="21"/>
                <w:highlight w:val="none"/>
              </w:rPr>
              <w:t xml:space="preserve">货物名称</w:t>
            </w:r>
            <w:r/>
          </w:p>
        </w:tc>
        <w:tc>
          <w:tcPr>
            <w:tcW w:w="686"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hint="eastAsia"/>
                <w:bCs/>
                <w:color w:val="auto"/>
                <w:szCs w:val="21"/>
                <w:highlight w:val="none"/>
              </w:rPr>
              <w:t xml:space="preserve">品牌</w:t>
            </w:r>
            <w:r/>
          </w:p>
        </w:tc>
        <w:tc>
          <w:tcPr>
            <w:tcW w:w="1364"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hint="eastAsia"/>
                <w:bCs/>
                <w:color w:val="auto"/>
                <w:szCs w:val="21"/>
                <w:highlight w:val="none"/>
              </w:rPr>
              <w:t xml:space="preserve">规格型号</w:t>
            </w:r>
            <w:r/>
          </w:p>
        </w:tc>
        <w:tc>
          <w:tcPr>
            <w:tcW w:w="1460"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hint="eastAsia"/>
                <w:bCs/>
                <w:color w:val="auto"/>
                <w:szCs w:val="21"/>
                <w:highlight w:val="none"/>
              </w:rPr>
              <w:t xml:space="preserve">产地或厂家</w:t>
            </w:r>
            <w:r/>
          </w:p>
        </w:tc>
        <w:tc>
          <w:tcPr>
            <w:tcW w:w="668"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hint="eastAsia"/>
                <w:bCs/>
                <w:color w:val="auto"/>
                <w:szCs w:val="21"/>
                <w:highlight w:val="none"/>
              </w:rPr>
              <w:t xml:space="preserve">数量</w:t>
            </w:r>
            <w:r/>
          </w:p>
        </w:tc>
        <w:tc>
          <w:tcPr>
            <w:tcW w:w="749"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hint="eastAsia"/>
                <w:bCs/>
                <w:color w:val="auto"/>
                <w:szCs w:val="21"/>
                <w:highlight w:val="none"/>
              </w:rPr>
              <w:t xml:space="preserve">单价</w:t>
            </w:r>
            <w:r/>
          </w:p>
        </w:tc>
        <w:tc>
          <w:tcPr>
            <w:tcW w:w="856"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hint="eastAsia"/>
                <w:bCs/>
                <w:color w:val="auto"/>
                <w:szCs w:val="21"/>
                <w:highlight w:val="none"/>
              </w:rPr>
              <w:t xml:space="preserve">合价</w:t>
            </w:r>
            <w:r/>
          </w:p>
        </w:tc>
        <w:tc>
          <w:tcPr>
            <w:tcW w:w="1889"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hint="eastAsia"/>
                <w:bCs/>
                <w:color w:val="auto"/>
                <w:szCs w:val="21"/>
                <w:highlight w:val="none"/>
              </w:rPr>
              <w:t xml:space="preserve">供货期</w:t>
            </w:r>
            <w:r/>
          </w:p>
        </w:tc>
      </w:tr>
      <w:tr>
        <w:trPr>
          <w:jc w:val="center"/>
          <w:trHeight w:val="490"/>
        </w:trPr>
        <w:tc>
          <w:tcPr>
            <w:tcW w:w="776"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bCs/>
                <w:color w:val="auto"/>
                <w:szCs w:val="21"/>
                <w:highlight w:val="none"/>
              </w:rPr>
            </w:r>
            <w:r/>
          </w:p>
        </w:tc>
        <w:tc>
          <w:tcPr>
            <w:tcW w:w="1286"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bCs/>
                <w:color w:val="auto"/>
                <w:szCs w:val="21"/>
                <w:highlight w:val="none"/>
              </w:rPr>
            </w:r>
            <w:r/>
          </w:p>
        </w:tc>
        <w:tc>
          <w:tcPr>
            <w:tcW w:w="686"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bCs/>
                <w:color w:val="auto"/>
                <w:szCs w:val="21"/>
                <w:highlight w:val="none"/>
              </w:rPr>
            </w:r>
            <w:r/>
          </w:p>
        </w:tc>
        <w:tc>
          <w:tcPr>
            <w:tcW w:w="1364" w:type="dxa"/>
            <w:vAlign w:val="center"/>
            <w:textDirection w:val="lrTb"/>
            <w:noWrap w:val="false"/>
          </w:tcPr>
          <w:p>
            <w:pPr>
              <w:jc w:val="center"/>
              <w:snapToGrid w:val="1"/>
              <w:rPr>
                <w:rFonts w:ascii="华文中宋" w:hAnsi="华文中宋" w:eastAsia="华文中宋"/>
                <w:bCs/>
                <w:color w:val="auto"/>
                <w:szCs w:val="21"/>
                <w:highlight w:val="none"/>
                <w:vertAlign w:val="superscript"/>
              </w:rPr>
            </w:pPr>
            <w:r>
              <w:rPr>
                <w:rFonts w:ascii="华文中宋" w:hAnsi="华文中宋" w:eastAsia="华文中宋"/>
                <w:bCs/>
                <w:color w:val="auto"/>
                <w:szCs w:val="21"/>
                <w:highlight w:val="none"/>
                <w:vertAlign w:val="superscript"/>
              </w:rPr>
            </w:r>
            <w:r/>
          </w:p>
        </w:tc>
        <w:tc>
          <w:tcPr>
            <w:tcW w:w="1460" w:type="dxa"/>
            <w:vAlign w:val="center"/>
            <w:textDirection w:val="lrTb"/>
            <w:noWrap w:val="false"/>
          </w:tcPr>
          <w:p>
            <w:pPr>
              <w:jc w:val="center"/>
              <w:snapToGrid w:val="1"/>
              <w:rPr>
                <w:rFonts w:ascii="华文中宋" w:hAnsi="华文中宋" w:eastAsia="华文中宋"/>
                <w:bCs/>
                <w:color w:val="auto"/>
                <w:szCs w:val="21"/>
                <w:highlight w:val="none"/>
                <w:vertAlign w:val="superscript"/>
              </w:rPr>
            </w:pPr>
            <w:r>
              <w:rPr>
                <w:rFonts w:ascii="华文中宋" w:hAnsi="华文中宋" w:eastAsia="华文中宋"/>
                <w:bCs/>
                <w:color w:val="auto"/>
                <w:szCs w:val="21"/>
                <w:highlight w:val="none"/>
                <w:vertAlign w:val="superscript"/>
              </w:rPr>
            </w:r>
            <w:r/>
          </w:p>
        </w:tc>
        <w:tc>
          <w:tcPr>
            <w:tcW w:w="668"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bCs/>
                <w:color w:val="auto"/>
                <w:szCs w:val="21"/>
                <w:highlight w:val="none"/>
              </w:rPr>
            </w:r>
            <w:r/>
          </w:p>
        </w:tc>
        <w:tc>
          <w:tcPr>
            <w:tcW w:w="749"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bCs/>
                <w:color w:val="auto"/>
                <w:szCs w:val="21"/>
                <w:highlight w:val="none"/>
              </w:rPr>
            </w:r>
            <w:r/>
          </w:p>
        </w:tc>
        <w:tc>
          <w:tcPr>
            <w:tcW w:w="856"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bCs/>
                <w:color w:val="auto"/>
                <w:szCs w:val="21"/>
                <w:highlight w:val="none"/>
              </w:rPr>
            </w:r>
            <w:r/>
          </w:p>
        </w:tc>
        <w:tc>
          <w:tcPr>
            <w:tcW w:w="1889"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bCs/>
                <w:color w:val="auto"/>
                <w:szCs w:val="21"/>
                <w:highlight w:val="none"/>
              </w:rPr>
            </w:r>
            <w:r/>
          </w:p>
        </w:tc>
      </w:tr>
      <w:tr>
        <w:trPr>
          <w:jc w:val="center"/>
          <w:trHeight w:val="490"/>
        </w:trPr>
        <w:tc>
          <w:tcPr>
            <w:tcW w:w="776"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bCs/>
                <w:color w:val="auto"/>
                <w:szCs w:val="21"/>
                <w:highlight w:val="none"/>
              </w:rPr>
            </w:r>
            <w:r/>
          </w:p>
        </w:tc>
        <w:tc>
          <w:tcPr>
            <w:tcW w:w="1286"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bCs/>
                <w:color w:val="auto"/>
                <w:szCs w:val="21"/>
                <w:highlight w:val="none"/>
              </w:rPr>
            </w:r>
            <w:r/>
          </w:p>
        </w:tc>
        <w:tc>
          <w:tcPr>
            <w:tcW w:w="686"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bCs/>
                <w:color w:val="auto"/>
                <w:szCs w:val="21"/>
                <w:highlight w:val="none"/>
              </w:rPr>
            </w:r>
            <w:r/>
          </w:p>
        </w:tc>
        <w:tc>
          <w:tcPr>
            <w:tcW w:w="1364" w:type="dxa"/>
            <w:vAlign w:val="center"/>
            <w:textDirection w:val="lrTb"/>
            <w:noWrap w:val="false"/>
          </w:tcPr>
          <w:p>
            <w:pPr>
              <w:jc w:val="center"/>
              <w:snapToGrid w:val="1"/>
              <w:rPr>
                <w:rFonts w:ascii="华文中宋" w:hAnsi="华文中宋" w:eastAsia="华文中宋"/>
                <w:bCs/>
                <w:color w:val="auto"/>
                <w:szCs w:val="21"/>
                <w:highlight w:val="none"/>
                <w:vertAlign w:val="superscript"/>
              </w:rPr>
            </w:pPr>
            <w:r>
              <w:rPr>
                <w:rFonts w:ascii="华文中宋" w:hAnsi="华文中宋" w:eastAsia="华文中宋"/>
                <w:bCs/>
                <w:color w:val="auto"/>
                <w:szCs w:val="21"/>
                <w:highlight w:val="none"/>
                <w:vertAlign w:val="superscript"/>
              </w:rPr>
            </w:r>
            <w:r/>
          </w:p>
        </w:tc>
        <w:tc>
          <w:tcPr>
            <w:tcW w:w="1460" w:type="dxa"/>
            <w:vAlign w:val="center"/>
            <w:textDirection w:val="lrTb"/>
            <w:noWrap w:val="false"/>
          </w:tcPr>
          <w:p>
            <w:pPr>
              <w:jc w:val="center"/>
              <w:snapToGrid w:val="1"/>
              <w:rPr>
                <w:rFonts w:ascii="华文中宋" w:hAnsi="华文中宋" w:eastAsia="华文中宋"/>
                <w:bCs/>
                <w:color w:val="auto"/>
                <w:szCs w:val="21"/>
                <w:highlight w:val="none"/>
                <w:vertAlign w:val="superscript"/>
              </w:rPr>
            </w:pPr>
            <w:r>
              <w:rPr>
                <w:rFonts w:ascii="华文中宋" w:hAnsi="华文中宋" w:eastAsia="华文中宋"/>
                <w:bCs/>
                <w:color w:val="auto"/>
                <w:szCs w:val="21"/>
                <w:highlight w:val="none"/>
                <w:vertAlign w:val="superscript"/>
              </w:rPr>
            </w:r>
            <w:r/>
          </w:p>
        </w:tc>
        <w:tc>
          <w:tcPr>
            <w:tcW w:w="668"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bCs/>
                <w:color w:val="auto"/>
                <w:szCs w:val="21"/>
                <w:highlight w:val="none"/>
              </w:rPr>
            </w:r>
            <w:r/>
          </w:p>
        </w:tc>
        <w:tc>
          <w:tcPr>
            <w:tcW w:w="749"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bCs/>
                <w:color w:val="auto"/>
                <w:szCs w:val="21"/>
                <w:highlight w:val="none"/>
              </w:rPr>
            </w:r>
            <w:r/>
          </w:p>
        </w:tc>
        <w:tc>
          <w:tcPr>
            <w:tcW w:w="856"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bCs/>
                <w:color w:val="auto"/>
                <w:szCs w:val="21"/>
                <w:highlight w:val="none"/>
              </w:rPr>
            </w:r>
            <w:r/>
          </w:p>
        </w:tc>
        <w:tc>
          <w:tcPr>
            <w:tcW w:w="1889"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bCs/>
                <w:color w:val="auto"/>
                <w:szCs w:val="21"/>
                <w:highlight w:val="none"/>
              </w:rPr>
            </w:r>
            <w:r/>
          </w:p>
        </w:tc>
      </w:tr>
      <w:tr>
        <w:trPr>
          <w:jc w:val="center"/>
          <w:trHeight w:val="490"/>
        </w:trPr>
        <w:tc>
          <w:tcPr>
            <w:tcW w:w="776"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bCs/>
                <w:color w:val="auto"/>
                <w:szCs w:val="21"/>
                <w:highlight w:val="none"/>
              </w:rPr>
            </w:r>
            <w:r/>
          </w:p>
        </w:tc>
        <w:tc>
          <w:tcPr>
            <w:tcW w:w="1286"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bCs/>
                <w:color w:val="auto"/>
                <w:szCs w:val="21"/>
                <w:highlight w:val="none"/>
              </w:rPr>
            </w:r>
            <w:r/>
          </w:p>
        </w:tc>
        <w:tc>
          <w:tcPr>
            <w:tcW w:w="686"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bCs/>
                <w:color w:val="auto"/>
                <w:szCs w:val="21"/>
                <w:highlight w:val="none"/>
              </w:rPr>
            </w:r>
            <w:r/>
          </w:p>
        </w:tc>
        <w:tc>
          <w:tcPr>
            <w:tcW w:w="1364" w:type="dxa"/>
            <w:vAlign w:val="center"/>
            <w:textDirection w:val="lrTb"/>
            <w:noWrap w:val="false"/>
          </w:tcPr>
          <w:p>
            <w:pPr>
              <w:jc w:val="center"/>
              <w:snapToGrid w:val="1"/>
              <w:rPr>
                <w:rFonts w:ascii="华文中宋" w:hAnsi="华文中宋" w:eastAsia="华文中宋"/>
                <w:bCs/>
                <w:color w:val="auto"/>
                <w:szCs w:val="21"/>
                <w:highlight w:val="none"/>
                <w:vertAlign w:val="superscript"/>
              </w:rPr>
            </w:pPr>
            <w:r>
              <w:rPr>
                <w:rFonts w:ascii="华文中宋" w:hAnsi="华文中宋" w:eastAsia="华文中宋"/>
                <w:bCs/>
                <w:color w:val="auto"/>
                <w:szCs w:val="21"/>
                <w:highlight w:val="none"/>
                <w:vertAlign w:val="superscript"/>
              </w:rPr>
            </w:r>
            <w:r/>
          </w:p>
        </w:tc>
        <w:tc>
          <w:tcPr>
            <w:tcW w:w="1460" w:type="dxa"/>
            <w:vAlign w:val="center"/>
            <w:textDirection w:val="lrTb"/>
            <w:noWrap w:val="false"/>
          </w:tcPr>
          <w:p>
            <w:pPr>
              <w:jc w:val="center"/>
              <w:snapToGrid w:val="1"/>
              <w:rPr>
                <w:rFonts w:ascii="华文中宋" w:hAnsi="华文中宋" w:eastAsia="华文中宋"/>
                <w:bCs/>
                <w:color w:val="auto"/>
                <w:szCs w:val="21"/>
                <w:highlight w:val="none"/>
                <w:vertAlign w:val="superscript"/>
              </w:rPr>
            </w:pPr>
            <w:r>
              <w:rPr>
                <w:rFonts w:ascii="华文中宋" w:hAnsi="华文中宋" w:eastAsia="华文中宋"/>
                <w:bCs/>
                <w:color w:val="auto"/>
                <w:szCs w:val="21"/>
                <w:highlight w:val="none"/>
                <w:vertAlign w:val="superscript"/>
              </w:rPr>
            </w:r>
            <w:r/>
          </w:p>
        </w:tc>
        <w:tc>
          <w:tcPr>
            <w:tcW w:w="668"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bCs/>
                <w:color w:val="auto"/>
                <w:szCs w:val="21"/>
                <w:highlight w:val="none"/>
              </w:rPr>
            </w:r>
            <w:r/>
          </w:p>
        </w:tc>
        <w:tc>
          <w:tcPr>
            <w:tcW w:w="749"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bCs/>
                <w:color w:val="auto"/>
                <w:szCs w:val="21"/>
                <w:highlight w:val="none"/>
              </w:rPr>
            </w:r>
            <w:r/>
          </w:p>
        </w:tc>
        <w:tc>
          <w:tcPr>
            <w:tcW w:w="856"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bCs/>
                <w:color w:val="auto"/>
                <w:szCs w:val="21"/>
                <w:highlight w:val="none"/>
              </w:rPr>
            </w:r>
            <w:r/>
          </w:p>
        </w:tc>
        <w:tc>
          <w:tcPr>
            <w:tcW w:w="1889" w:type="dxa"/>
            <w:vAlign w:val="center"/>
            <w:textDirection w:val="lrTb"/>
            <w:noWrap w:val="false"/>
          </w:tcPr>
          <w:p>
            <w:pPr>
              <w:jc w:val="center"/>
              <w:snapToGrid w:val="1"/>
              <w:rPr>
                <w:rFonts w:ascii="华文中宋" w:hAnsi="华文中宋" w:eastAsia="华文中宋"/>
                <w:bCs/>
                <w:color w:val="auto"/>
                <w:szCs w:val="21"/>
                <w:highlight w:val="none"/>
              </w:rPr>
            </w:pPr>
            <w:r>
              <w:rPr>
                <w:rFonts w:ascii="华文中宋" w:hAnsi="华文中宋" w:eastAsia="华文中宋"/>
                <w:bCs/>
                <w:color w:val="auto"/>
                <w:szCs w:val="21"/>
                <w:highlight w:val="none"/>
              </w:rPr>
            </w:r>
            <w:r/>
          </w:p>
        </w:tc>
      </w:tr>
      <w:tr>
        <w:trPr>
          <w:jc w:val="center"/>
          <w:trHeight w:val="444"/>
        </w:trPr>
        <w:tc>
          <w:tcPr>
            <w:gridSpan w:val="9"/>
            <w:tcW w:w="9734" w:type="dxa"/>
            <w:vAlign w:val="center"/>
            <w:textDirection w:val="lrTb"/>
            <w:noWrap w:val="false"/>
          </w:tcPr>
          <w:p>
            <w:pPr>
              <w:snapToGrid w:val="1"/>
              <w:rPr>
                <w:rFonts w:ascii="华文中宋" w:hAnsi="华文中宋" w:eastAsia="华文中宋"/>
                <w:bCs/>
                <w:color w:val="auto"/>
                <w:szCs w:val="21"/>
                <w:highlight w:val="none"/>
              </w:rPr>
            </w:pPr>
            <w:r>
              <w:rPr>
                <w:rFonts w:ascii="华文中宋" w:hAnsi="华文中宋" w:eastAsia="华文中宋" w:hint="eastAsia"/>
                <w:bCs/>
                <w:color w:val="auto"/>
                <w:szCs w:val="21"/>
                <w:highlight w:val="none"/>
              </w:rPr>
              <w:t xml:space="preserve">第    包总报价</w:t>
            </w:r>
            <w:r>
              <w:rPr>
                <w:rFonts w:ascii="华文中宋" w:hAnsi="华文中宋" w:eastAsia="华文中宋"/>
                <w:bCs/>
                <w:color w:val="auto"/>
                <w:szCs w:val="21"/>
                <w:highlight w:val="none"/>
              </w:rPr>
              <w:t xml:space="preserve">(</w:t>
            </w:r>
            <w:r>
              <w:rPr>
                <w:rFonts w:ascii="华文中宋" w:hAnsi="华文中宋" w:eastAsia="华文中宋" w:hint="eastAsia"/>
                <w:color w:val="auto"/>
                <w:szCs w:val="21"/>
                <w:highlight w:val="none"/>
              </w:rPr>
              <w:t xml:space="preserve">人民币</w:t>
            </w:r>
            <w:r>
              <w:rPr>
                <w:rFonts w:ascii="华文中宋" w:hAnsi="华文中宋" w:eastAsia="华文中宋" w:hint="eastAsia"/>
                <w:bCs/>
                <w:color w:val="auto"/>
                <w:szCs w:val="21"/>
                <w:highlight w:val="none"/>
              </w:rPr>
              <w:t xml:space="preserve">大写</w:t>
            </w:r>
            <w:r>
              <w:rPr>
                <w:rFonts w:ascii="华文中宋" w:hAnsi="华文中宋" w:eastAsia="华文中宋"/>
                <w:bCs/>
                <w:color w:val="auto"/>
                <w:szCs w:val="21"/>
                <w:highlight w:val="none"/>
              </w:rPr>
              <w:t xml:space="preserve">):                                </w:t>
            </w:r>
            <w:r>
              <w:rPr>
                <w:rFonts w:ascii="华文中宋" w:hAnsi="华文中宋" w:eastAsia="华文中宋" w:hint="eastAsia"/>
                <w:bCs/>
                <w:color w:val="auto"/>
                <w:szCs w:val="21"/>
                <w:highlight w:val="none"/>
              </w:rPr>
              <w:t xml:space="preserve">￥：</w:t>
            </w:r>
            <w:r/>
          </w:p>
        </w:tc>
      </w:tr>
    </w:tbl>
    <w:p>
      <w:pPr>
        <w:ind w:firstLine="420" w:firstLineChars="20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说明：</w:t>
      </w:r>
      <w:r>
        <w:rPr>
          <w:rFonts w:ascii="华文中宋" w:hAnsi="华文中宋" w:eastAsia="华文中宋" w:hint="eastAsia"/>
          <w:color w:val="auto"/>
          <w:szCs w:val="21"/>
          <w:highlight w:val="none"/>
          <w:lang w:val="en-US" w:eastAsia="zh-CN"/>
        </w:rPr>
        <w:t xml:space="preserve">供应商</w:t>
      </w:r>
      <w:r>
        <w:rPr>
          <w:rFonts w:ascii="华文中宋" w:hAnsi="华文中宋" w:eastAsia="华文中宋" w:hint="eastAsia"/>
          <w:color w:val="auto"/>
          <w:szCs w:val="21"/>
          <w:highlight w:val="none"/>
        </w:rPr>
        <w:t xml:space="preserve">如实填写表格，无相应内容可填的，填写“无”、“未测试”、“没有相应指标”等明确的回答文字，或用“</w:t>
      </w:r>
      <w:r>
        <w:rPr>
          <w:rFonts w:ascii="华文中宋" w:hAnsi="华文中宋" w:eastAsia="华文中宋"/>
          <w:color w:val="auto"/>
          <w:szCs w:val="21"/>
          <w:highlight w:val="none"/>
        </w:rPr>
        <w:t xml:space="preserve">/</w:t>
      </w:r>
      <w:r>
        <w:rPr>
          <w:rFonts w:ascii="华文中宋" w:hAnsi="华文中宋" w:eastAsia="华文中宋" w:hint="eastAsia"/>
          <w:color w:val="auto"/>
          <w:szCs w:val="21"/>
          <w:highlight w:val="none"/>
        </w:rPr>
        <w:t xml:space="preserve">”来表示。</w:t>
      </w:r>
      <w:r/>
    </w:p>
    <w:p>
      <w:pPr>
        <w:jc w:val="right"/>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lang w:val="en-US" w:eastAsia="zh-CN"/>
        </w:rPr>
        <w:t xml:space="preserve">询价供应商名称</w:t>
      </w:r>
      <w:r>
        <w:rPr>
          <w:rFonts w:ascii="华文中宋" w:hAnsi="华文中宋" w:eastAsia="华文中宋" w:hint="eastAsia"/>
          <w:color w:val="auto"/>
          <w:szCs w:val="21"/>
          <w:highlight w:val="none"/>
        </w:rPr>
        <w:t xml:space="preserve">：（</w:t>
      </w:r>
      <w:r>
        <w:rPr>
          <w:rFonts w:ascii="华文中宋" w:hAnsi="华文中宋" w:eastAsia="华文中宋" w:hint="eastAsia"/>
          <w:color w:val="auto"/>
          <w:spacing w:val="20"/>
          <w:szCs w:val="21"/>
          <w:highlight w:val="none"/>
        </w:rPr>
        <w:t xml:space="preserve">法人电子印章</w:t>
      </w:r>
      <w:r>
        <w:rPr>
          <w:rFonts w:ascii="华文中宋" w:hAnsi="华文中宋" w:eastAsia="华文中宋" w:hint="eastAsia"/>
          <w:color w:val="auto"/>
          <w:szCs w:val="21"/>
          <w:highlight w:val="none"/>
        </w:rPr>
        <w:t xml:space="preserve">）</w:t>
      </w:r>
      <w:r/>
    </w:p>
    <w:p>
      <w:pPr>
        <w:ind w:firstLine="5250" w:firstLineChars="2500"/>
        <w:snapToGrid w:val="1"/>
        <w:spacing w:lineRule="auto" w:line="360"/>
        <w:rPr>
          <w:rFonts w:ascii="华文中宋" w:hAnsi="华文中宋" w:eastAsia="华文中宋"/>
          <w:color w:val="auto"/>
          <w:szCs w:val="21"/>
          <w:highlight w:val="none"/>
        </w:rPr>
      </w:pPr>
      <w:r>
        <w:rPr>
          <w:rFonts w:ascii="华文中宋" w:hAnsi="华文中宋" w:eastAsia="华文中宋" w:hint="eastAsia"/>
          <w:color w:val="auto"/>
          <w:szCs w:val="21"/>
          <w:highlight w:val="none"/>
        </w:rPr>
        <w:t xml:space="preserve">日 期：    年    月    日</w:t>
      </w:r>
      <w:bookmarkEnd w:id="102"/>
      <w:r/>
      <w:bookmarkEnd w:id="103"/>
      <w:r/>
      <w:r/>
    </w:p>
    <w:p>
      <w:pPr>
        <w:ind w:left="360" w:hanging="360" w:hangingChars="150"/>
        <w:snapToGrid w:val="1"/>
        <w:spacing w:lineRule="exact" w:line="360"/>
        <w:rPr>
          <w:rFonts w:ascii="华文中宋" w:hAnsi="华文中宋" w:cs="华文中宋" w:eastAsia="华文中宋" w:hint="eastAsia"/>
          <w:b/>
          <w:color w:val="auto"/>
          <w:sz w:val="24"/>
          <w:highlight w:val="none"/>
        </w:rPr>
      </w:pPr>
      <w:r>
        <w:rPr>
          <w:rFonts w:ascii="华文中宋" w:hAnsi="华文中宋" w:cs="华文中宋" w:eastAsia="华文中宋" w:hint="eastAsia"/>
          <w:b/>
          <w:color w:val="auto"/>
          <w:sz w:val="24"/>
          <w:highlight w:val="none"/>
        </w:rPr>
      </w:r>
      <w:r/>
    </w:p>
    <w:p>
      <w:pPr>
        <w:ind w:left="360" w:hanging="360" w:hangingChars="150"/>
        <w:snapToGrid w:val="1"/>
        <w:spacing w:lineRule="exact" w:line="360"/>
        <w:rPr>
          <w:rFonts w:ascii="华文中宋" w:hAnsi="华文中宋" w:cs="华文中宋" w:eastAsia="华文中宋" w:hint="eastAsia"/>
          <w:b/>
          <w:color w:val="auto"/>
          <w:sz w:val="24"/>
          <w:highlight w:val="none"/>
        </w:rPr>
      </w:pPr>
      <w:r>
        <w:rPr>
          <w:rFonts w:ascii="华文中宋" w:hAnsi="华文中宋" w:cs="华文中宋" w:eastAsia="华文中宋" w:hint="eastAsia"/>
          <w:b/>
          <w:color w:val="auto"/>
          <w:sz w:val="24"/>
          <w:highlight w:val="none"/>
        </w:rPr>
      </w:r>
      <w:r/>
    </w:p>
    <w:p>
      <w:pPr>
        <w:ind w:left="360" w:hanging="360" w:hangingChars="150"/>
        <w:snapToGrid w:val="1"/>
        <w:spacing w:lineRule="exact" w:line="360"/>
        <w:rPr>
          <w:rFonts w:ascii="华文中宋" w:hAnsi="华文中宋" w:cs="华文中宋" w:eastAsia="华文中宋" w:hint="eastAsia"/>
          <w:b/>
          <w:color w:val="auto"/>
          <w:sz w:val="24"/>
          <w:highlight w:val="none"/>
        </w:rPr>
      </w:pPr>
      <w:r>
        <w:rPr>
          <w:rFonts w:ascii="华文中宋" w:hAnsi="华文中宋" w:cs="华文中宋" w:eastAsia="华文中宋" w:hint="eastAsia"/>
          <w:b/>
          <w:color w:val="auto"/>
          <w:sz w:val="24"/>
          <w:highlight w:val="none"/>
        </w:rPr>
      </w:r>
      <w:r/>
    </w:p>
    <w:p>
      <w:pPr>
        <w:ind w:left="360" w:hanging="360" w:hangingChars="150"/>
        <w:snapToGrid w:val="1"/>
        <w:spacing w:lineRule="exact" w:line="360"/>
        <w:rPr>
          <w:rFonts w:ascii="华文中宋" w:hAnsi="华文中宋" w:cs="华文中宋" w:eastAsia="华文中宋" w:hint="eastAsia"/>
          <w:color w:val="auto"/>
          <w:szCs w:val="21"/>
          <w:highlight w:val="none"/>
        </w:rPr>
      </w:pPr>
      <w:r>
        <w:rPr>
          <w:rFonts w:ascii="华文中宋" w:hAnsi="华文中宋" w:cs="华文中宋" w:eastAsia="华文中宋" w:hint="eastAsia"/>
          <w:b/>
          <w:color w:val="auto"/>
          <w:sz w:val="24"/>
          <w:highlight w:val="none"/>
        </w:rPr>
        <w:t xml:space="preserve">（</w:t>
      </w:r>
      <w:r>
        <w:rPr>
          <w:rFonts w:ascii="华文中宋" w:hAnsi="华文中宋" w:cs="华文中宋" w:eastAsia="华文中宋" w:hint="eastAsia"/>
          <w:b/>
          <w:color w:val="auto"/>
          <w:sz w:val="24"/>
          <w:highlight w:val="none"/>
          <w:lang w:val="en-US" w:eastAsia="zh-CN"/>
        </w:rPr>
        <w:t xml:space="preserve">二</w:t>
      </w:r>
      <w:r>
        <w:rPr>
          <w:rFonts w:ascii="华文中宋" w:hAnsi="华文中宋" w:cs="华文中宋" w:eastAsia="华文中宋" w:hint="eastAsia"/>
          <w:b/>
          <w:color w:val="auto"/>
          <w:sz w:val="24"/>
          <w:highlight w:val="none"/>
        </w:rPr>
        <w:t xml:space="preserve">）对采购需求的响应内容</w:t>
      </w:r>
      <w:r>
        <w:rPr>
          <w:rFonts w:ascii="华文中宋" w:hAnsi="华文中宋" w:cs="华文中宋" w:eastAsia="华文中宋" w:hint="eastAsia"/>
          <w:b/>
          <w:color w:val="auto"/>
          <w:sz w:val="24"/>
          <w:highlight w:val="none"/>
          <w:lang w:val="en-US" w:eastAsia="zh-CN"/>
        </w:rPr>
        <w:t xml:space="preserve">（以采购文件第四部分采购需求要求自行响应，格式自拟，有格式要求的除外）</w:t>
      </w:r>
      <w:r/>
    </w:p>
    <w:p>
      <w:pPr>
        <w:ind w:firstLine="420" w:firstLineChars="200"/>
        <w:snapToGrid w:val="1"/>
        <w:spacing w:lineRule="auto" w:line="360"/>
        <w:rPr>
          <w:rFonts w:ascii="华文中宋" w:hAnsi="华文中宋" w:eastAsia="华文中宋" w:hint="eastAsia"/>
          <w:b/>
          <w:color w:val="auto"/>
          <w:highlight w:val="none"/>
          <w:lang w:val="en-US" w:eastAsia="zh-CN"/>
        </w:rPr>
      </w:pPr>
      <w:r>
        <w:rPr>
          <w:rFonts w:ascii="华文中宋" w:hAnsi="华文中宋" w:eastAsia="华文中宋" w:hint="eastAsia"/>
          <w:b/>
          <w:color w:val="auto"/>
          <w:highlight w:val="none"/>
          <w:lang w:val="en-US" w:eastAsia="zh-CN"/>
        </w:rPr>
      </w:r>
      <w:r/>
    </w:p>
    <w:p>
      <w:pPr>
        <w:numPr>
          <w:ilvl w:val="0"/>
          <w:numId w:val="0"/>
        </w:numPr>
        <w:ind w:leftChars="200"/>
        <w:snapToGrid w:val="1"/>
        <w:spacing w:lineRule="auto" w:line="360"/>
        <w:rPr>
          <w:rFonts w:ascii="华文中宋" w:hAnsi="华文中宋" w:cs="华文中宋" w:eastAsia="华文中宋" w:hint="default"/>
          <w:b/>
          <w:bCs w:val="false"/>
          <w:color w:val="auto"/>
          <w:szCs w:val="21"/>
          <w:highlight w:val="none"/>
          <w:lang w:val="en-US" w:eastAsia="zh-CN"/>
        </w:rPr>
      </w:pPr>
      <w:r>
        <w:rPr>
          <w:rFonts w:ascii="华文中宋" w:hAnsi="华文中宋" w:cs="华文中宋" w:eastAsia="华文中宋" w:hint="eastAsia"/>
          <w:b/>
          <w:bCs w:val="false"/>
          <w:color w:val="auto"/>
          <w:szCs w:val="21"/>
          <w:highlight w:val="none"/>
          <w:lang w:val="en-US" w:eastAsia="zh-CN"/>
        </w:rPr>
        <w:t xml:space="preserve">对项目商务部分的响应内容：</w:t>
      </w:r>
      <w:r/>
    </w:p>
    <w:p>
      <w:pPr>
        <w:numPr>
          <w:ilvl w:val="0"/>
          <w:numId w:val="0"/>
        </w:numPr>
        <w:ind w:leftChars="200"/>
        <w:snapToGrid w:val="1"/>
        <w:spacing w:lineRule="auto" w:line="360"/>
        <w:rPr>
          <w:rFonts w:ascii="华文中宋" w:hAnsi="华文中宋" w:cs="华文中宋" w:eastAsia="华文中宋" w:hint="eastAsia"/>
          <w:b/>
          <w:bCs w:val="false"/>
          <w:color w:val="auto"/>
          <w:szCs w:val="21"/>
          <w:highlight w:val="none"/>
          <w:lang w:val="en-US" w:eastAsia="zh-CN"/>
        </w:rPr>
      </w:pPr>
      <w:r>
        <w:rPr>
          <w:rFonts w:ascii="华文中宋" w:hAnsi="华文中宋" w:cs="华文中宋" w:eastAsia="华文中宋" w:hint="eastAsia"/>
          <w:b/>
          <w:bCs w:val="false"/>
          <w:color w:val="auto"/>
          <w:szCs w:val="21"/>
          <w:highlight w:val="none"/>
          <w:lang w:val="en-US" w:eastAsia="zh-CN"/>
        </w:rPr>
        <w:t xml:space="preserve">对项目政策性及强制性要求的响应内容：</w:t>
      </w:r>
      <w:r/>
    </w:p>
    <w:p>
      <w:pPr>
        <w:numPr>
          <w:ilvl w:val="0"/>
          <w:numId w:val="0"/>
        </w:numPr>
        <w:ind w:leftChars="200"/>
        <w:snapToGrid w:val="1"/>
        <w:spacing w:lineRule="auto" w:line="360"/>
        <w:rPr>
          <w:rFonts w:ascii="华文中宋" w:hAnsi="华文中宋" w:cs="华文中宋" w:eastAsia="华文中宋" w:hint="default"/>
          <w:b/>
          <w:bCs w:val="false"/>
          <w:color w:val="auto"/>
          <w:szCs w:val="21"/>
          <w:highlight w:val="none"/>
          <w:lang w:val="en-US" w:eastAsia="zh-CN"/>
        </w:rPr>
      </w:pPr>
      <w:r>
        <w:rPr>
          <w:rFonts w:ascii="华文中宋" w:hAnsi="华文中宋" w:cs="华文中宋" w:eastAsia="华文中宋" w:hint="eastAsia"/>
          <w:b/>
          <w:bCs w:val="false"/>
          <w:color w:val="auto"/>
          <w:szCs w:val="21"/>
          <w:highlight w:val="none"/>
          <w:lang w:val="en-US" w:eastAsia="zh-CN"/>
        </w:rPr>
        <w:t xml:space="preserve">对项目服务类要求的响应内容：</w:t>
      </w:r>
      <w:r/>
    </w:p>
    <w:p>
      <w:pPr>
        <w:numPr>
          <w:ilvl w:val="0"/>
          <w:numId w:val="0"/>
        </w:numPr>
        <w:ind w:leftChars="200"/>
        <w:snapToGrid w:val="1"/>
        <w:spacing w:lineRule="auto" w:line="360"/>
        <w:rPr>
          <w:rFonts w:ascii="华文中宋" w:hAnsi="华文中宋" w:cs="华文中宋" w:eastAsia="华文中宋" w:hint="eastAsia"/>
          <w:b/>
          <w:bCs w:val="false"/>
          <w:color w:val="auto"/>
          <w:szCs w:val="21"/>
          <w:highlight w:val="none"/>
          <w:lang w:val="en-US" w:eastAsia="zh-CN"/>
        </w:rPr>
      </w:pPr>
      <w:r>
        <w:rPr>
          <w:rFonts w:ascii="华文中宋" w:hAnsi="华文中宋" w:cs="华文中宋" w:eastAsia="华文中宋" w:hint="eastAsia"/>
          <w:b/>
          <w:bCs w:val="false"/>
          <w:color w:val="auto"/>
          <w:szCs w:val="21"/>
          <w:highlight w:val="none"/>
          <w:lang w:val="en-US" w:eastAsia="zh-CN"/>
        </w:rPr>
        <w:t xml:space="preserve">对项目技术要求加‘★’部分的响应内容：（需提供证明材料）</w:t>
      </w:r>
      <w:r/>
    </w:p>
    <w:p>
      <w:pPr>
        <w:snapToGrid w:val="1"/>
        <w:spacing w:lineRule="auto" w:line="360"/>
        <w:rPr>
          <w:rFonts w:ascii="华文中宋" w:hAnsi="华文中宋" w:cs="华文中宋" w:eastAsia="华文中宋" w:hint="eastAsia"/>
          <w:b/>
          <w:color w:val="auto"/>
          <w:sz w:val="24"/>
          <w:highlight w:val="none"/>
        </w:rPr>
      </w:pPr>
      <w:r>
        <w:rPr>
          <w:rFonts w:ascii="华文中宋" w:hAnsi="华文中宋" w:cs="华文中宋" w:eastAsia="华文中宋" w:hint="eastAsia"/>
          <w:b/>
          <w:color w:val="auto"/>
          <w:sz w:val="24"/>
          <w:highlight w:val="none"/>
        </w:rPr>
      </w:r>
      <w:r/>
    </w:p>
    <w:p>
      <w:pPr>
        <w:ind w:left="360" w:hanging="360" w:hangingChars="150"/>
        <w:snapToGrid w:val="1"/>
        <w:spacing w:lineRule="exact" w:line="360"/>
        <w:rPr>
          <w:rFonts w:ascii="华文中宋" w:hAnsi="华文中宋" w:cs="华文中宋" w:eastAsia="华文中宋"/>
          <w:b/>
          <w:color w:val="auto"/>
          <w:sz w:val="24"/>
          <w:highlight w:val="none"/>
        </w:rPr>
      </w:pPr>
      <w:r>
        <w:rPr>
          <w:rFonts w:ascii="华文中宋" w:hAnsi="华文中宋" w:cs="华文中宋" w:eastAsia="华文中宋" w:hint="eastAsia"/>
          <w:b/>
          <w:color w:val="auto"/>
          <w:sz w:val="24"/>
          <w:highlight w:val="none"/>
        </w:rPr>
        <w:t xml:space="preserve">（</w:t>
      </w:r>
      <w:r>
        <w:rPr>
          <w:rFonts w:ascii="华文中宋" w:hAnsi="华文中宋" w:cs="华文中宋" w:eastAsia="华文中宋" w:hint="eastAsia"/>
          <w:b/>
          <w:color w:val="auto"/>
          <w:sz w:val="24"/>
          <w:highlight w:val="none"/>
          <w:lang w:val="en-US" w:eastAsia="zh-CN"/>
        </w:rPr>
        <w:t xml:space="preserve">三</w:t>
      </w:r>
      <w:r>
        <w:rPr>
          <w:rFonts w:ascii="华文中宋" w:hAnsi="华文中宋" w:cs="华文中宋" w:eastAsia="华文中宋" w:hint="eastAsia"/>
          <w:b/>
          <w:color w:val="auto"/>
          <w:sz w:val="24"/>
          <w:highlight w:val="none"/>
        </w:rPr>
        <w:t xml:space="preserve">）</w:t>
      </w:r>
      <w:r>
        <w:rPr>
          <w:rFonts w:ascii="华文中宋" w:hAnsi="华文中宋" w:cs="华文中宋" w:eastAsia="华文中宋" w:hint="eastAsia"/>
          <w:b/>
          <w:color w:val="auto"/>
          <w:sz w:val="24"/>
          <w:highlight w:val="none"/>
          <w:lang w:val="en-US" w:eastAsia="zh-CN"/>
        </w:rPr>
        <w:t xml:space="preserve">采购</w:t>
      </w:r>
      <w:r>
        <w:rPr>
          <w:rFonts w:ascii="华文中宋" w:hAnsi="华文中宋" w:cs="华文中宋" w:eastAsia="华文中宋" w:hint="eastAsia"/>
          <w:b/>
          <w:color w:val="auto"/>
          <w:sz w:val="24"/>
          <w:highlight w:val="none"/>
        </w:rPr>
        <w:t xml:space="preserve">文件要求或</w:t>
      </w:r>
      <w:r>
        <w:rPr>
          <w:rFonts w:ascii="华文中宋" w:hAnsi="华文中宋" w:cs="华文中宋" w:eastAsia="华文中宋" w:hint="eastAsia"/>
          <w:b/>
          <w:color w:val="auto"/>
          <w:sz w:val="24"/>
          <w:highlight w:val="none"/>
          <w:lang w:val="en-US" w:eastAsia="zh-CN"/>
        </w:rPr>
        <w:t xml:space="preserve">供应商</w:t>
      </w:r>
      <w:r>
        <w:rPr>
          <w:rFonts w:ascii="华文中宋" w:hAnsi="华文中宋" w:cs="华文中宋" w:eastAsia="华文中宋" w:hint="eastAsia"/>
          <w:b/>
          <w:color w:val="auto"/>
          <w:sz w:val="24"/>
          <w:highlight w:val="none"/>
        </w:rPr>
        <w:t xml:space="preserve">认为需要提供的其他商务技术材料</w:t>
      </w:r>
      <w:r>
        <w:rPr>
          <w:rFonts w:ascii="华文中宋" w:hAnsi="华文中宋" w:cs="华文中宋" w:eastAsia="华文中宋"/>
          <w:b/>
          <w:color w:val="auto"/>
          <w:sz w:val="24"/>
          <w:highlight w:val="none"/>
        </w:rPr>
        <w:t xml:space="preserve">/</w:t>
      </w:r>
      <w:r>
        <w:rPr>
          <w:rFonts w:ascii="华文中宋" w:hAnsi="华文中宋" w:cs="华文中宋" w:eastAsia="华文中宋" w:hint="eastAsia"/>
          <w:b/>
          <w:color w:val="auto"/>
          <w:sz w:val="24"/>
          <w:highlight w:val="none"/>
        </w:rPr>
        <w:t xml:space="preserve">文件；</w:t>
      </w:r>
      <w:r/>
    </w:p>
    <w:p>
      <w:pPr>
        <w:snapToGrid w:val="1"/>
        <w:spacing w:lineRule="auto" w:line="360"/>
        <w:rPr>
          <w:rFonts w:ascii="华文中宋" w:hAnsi="华文中宋" w:cs="华文中宋" w:eastAsia="华文中宋" w:hint="eastAsia"/>
          <w:b/>
          <w:color w:val="auto"/>
          <w:sz w:val="24"/>
          <w:highlight w:val="none"/>
        </w:rPr>
      </w:pPr>
      <w:r>
        <w:rPr>
          <w:rFonts w:ascii="华文中宋" w:hAnsi="华文中宋" w:cs="华文中宋" w:eastAsia="华文中宋" w:hint="eastAsia"/>
          <w:b/>
          <w:color w:val="auto"/>
          <w:sz w:val="24"/>
          <w:highlight w:val="none"/>
        </w:rPr>
      </w:r>
      <w:r/>
    </w:p>
    <w:p>
      <w:pPr>
        <w:snapToGrid w:val="1"/>
        <w:spacing w:lineRule="auto" w:line="360"/>
        <w:rPr>
          <w:rFonts w:ascii="华文中宋" w:hAnsi="华文中宋" w:cs="华文中宋" w:eastAsia="华文中宋" w:hint="eastAsia"/>
          <w:b/>
          <w:color w:val="auto"/>
          <w:sz w:val="24"/>
          <w:highlight w:val="none"/>
        </w:rPr>
      </w:pPr>
      <w:r>
        <w:rPr>
          <w:rFonts w:ascii="华文中宋" w:hAnsi="华文中宋" w:cs="华文中宋" w:eastAsia="华文中宋" w:hint="eastAsia"/>
          <w:b/>
          <w:color w:val="auto"/>
          <w:sz w:val="24"/>
          <w:highlight w:val="none"/>
        </w:rPr>
      </w:r>
      <w:r/>
    </w:p>
    <w:p>
      <w:pPr>
        <w:snapToGrid w:val="1"/>
        <w:rPr>
          <w:rFonts w:hint="eastAsia"/>
          <w:color w:val="auto"/>
          <w:highlight w:val="none"/>
        </w:rPr>
      </w:pPr>
      <w:r>
        <w:rPr>
          <w:rFonts w:hint="eastAsia"/>
          <w:color w:val="auto"/>
          <w:highlight w:val="none"/>
        </w:rPr>
      </w:r>
      <w:r/>
    </w:p>
    <w:p>
      <w:pPr>
        <w:snapToGrid w:val="1"/>
        <w:spacing w:lineRule="auto" w:line="360"/>
        <w:rPr>
          <w:rFonts w:ascii="华文中宋" w:hAnsi="华文中宋" w:cs="Times New Roman" w:eastAsia="华文中宋" w:hint="eastAsia"/>
          <w:b/>
          <w:color w:val="auto"/>
          <w:spacing w:val="6"/>
          <w:sz w:val="24"/>
          <w:highlight w:val="none"/>
          <w:lang w:eastAsia="zh-CN"/>
        </w:rPr>
      </w:pPr>
      <w:r>
        <w:rPr>
          <w:rFonts w:ascii="华文中宋" w:hAnsi="华文中宋" w:cs="Times New Roman" w:eastAsia="华文中宋" w:hint="eastAsia"/>
          <w:b/>
          <w:color w:val="auto"/>
          <w:spacing w:val="6"/>
          <w:sz w:val="24"/>
          <w:highlight w:val="none"/>
          <w:lang w:eastAsia="zh-CN"/>
        </w:rPr>
      </w:r>
      <w:r/>
    </w:p>
    <w:p>
      <w:pPr>
        <w:snapToGrid w:val="1"/>
        <w:spacing w:lineRule="auto" w:line="360"/>
        <w:rPr>
          <w:rFonts w:ascii="华文中宋" w:hAnsi="华文中宋" w:cs="Times New Roman" w:eastAsia="华文中宋" w:hint="eastAsia"/>
          <w:b/>
          <w:color w:val="auto"/>
          <w:spacing w:val="6"/>
          <w:sz w:val="24"/>
          <w:highlight w:val="none"/>
        </w:rPr>
      </w:pPr>
      <w:r>
        <w:rPr>
          <w:rFonts w:ascii="华文中宋" w:hAnsi="华文中宋" w:cs="Times New Roman" w:eastAsia="华文中宋" w:hint="eastAsia"/>
          <w:b/>
          <w:color w:val="auto"/>
          <w:spacing w:val="6"/>
          <w:sz w:val="24"/>
          <w:highlight w:val="none"/>
          <w:lang w:eastAsia="zh-CN"/>
        </w:rPr>
        <w:t xml:space="preserve">（</w:t>
      </w:r>
      <w:r>
        <w:rPr>
          <w:rFonts w:ascii="华文中宋" w:hAnsi="华文中宋" w:cs="Times New Roman" w:eastAsia="华文中宋" w:hint="eastAsia"/>
          <w:b/>
          <w:color w:val="auto"/>
          <w:spacing w:val="6"/>
          <w:sz w:val="24"/>
          <w:highlight w:val="none"/>
          <w:lang w:val="en-US" w:eastAsia="zh-CN"/>
        </w:rPr>
        <w:t xml:space="preserve">四</w:t>
      </w:r>
      <w:r>
        <w:rPr>
          <w:rFonts w:ascii="华文中宋" w:hAnsi="华文中宋" w:cs="Times New Roman" w:eastAsia="华文中宋" w:hint="eastAsia"/>
          <w:b/>
          <w:color w:val="auto"/>
          <w:spacing w:val="6"/>
          <w:sz w:val="24"/>
          <w:highlight w:val="none"/>
          <w:lang w:eastAsia="zh-CN"/>
        </w:rPr>
        <w:t xml:space="preserve">）</w:t>
      </w:r>
      <w:r>
        <w:rPr>
          <w:rFonts w:ascii="华文中宋" w:hAnsi="华文中宋" w:cs="Times New Roman" w:eastAsia="华文中宋" w:hint="eastAsia"/>
          <w:b/>
          <w:color w:val="auto"/>
          <w:spacing w:val="6"/>
          <w:sz w:val="24"/>
          <w:highlight w:val="none"/>
          <w:lang w:val="en-US" w:eastAsia="zh-CN"/>
        </w:rPr>
        <w:t xml:space="preserve">有关</w:t>
      </w:r>
      <w:r>
        <w:rPr>
          <w:rFonts w:ascii="华文中宋" w:hAnsi="华文中宋" w:cs="Times New Roman" w:eastAsia="华文中宋" w:hint="eastAsia"/>
          <w:b/>
          <w:color w:val="auto"/>
          <w:spacing w:val="6"/>
          <w:sz w:val="24"/>
          <w:highlight w:val="none"/>
        </w:rPr>
        <w:t xml:space="preserve">格式资料：</w:t>
      </w:r>
      <w:r/>
    </w:p>
    <w:p>
      <w:pPr>
        <w:numPr>
          <w:ilvl w:val="0"/>
          <w:numId w:val="0"/>
        </w:numPr>
        <w:snapToGrid w:val="1"/>
        <w:keepLines w:val="false"/>
        <w:keepNext w:val="false"/>
        <w:pageBreakBefore w:val="false"/>
        <w:spacing w:lineRule="auto" w:line="360"/>
        <w:widowControl w:val="off"/>
        <w:rPr>
          <w:rFonts w:ascii="华文中宋" w:hAnsi="华文中宋" w:cs="华文中宋" w:eastAsia="华文中宋" w:hint="eastAsia"/>
          <w:b/>
          <w:color w:val="auto"/>
          <w:sz w:val="24"/>
          <w:highlight w:val="none"/>
        </w:rPr>
      </w:pPr>
      <w:r>
        <w:rPr>
          <w:rFonts w:ascii="华文中宋" w:hAnsi="华文中宋" w:eastAsia="华文中宋" w:hint="eastAsia"/>
          <w:b/>
          <w:color w:val="auto"/>
          <w:sz w:val="24"/>
          <w:szCs w:val="24"/>
          <w:highlight w:val="none"/>
          <w:lang w:val="en-US" w:eastAsia="zh-CN"/>
        </w:rPr>
        <w:t xml:space="preserve">中小</w:t>
      </w:r>
      <w:r>
        <w:rPr>
          <w:rFonts w:ascii="华文中宋" w:hAnsi="华文中宋" w:eastAsia="华文中宋" w:hint="eastAsia"/>
          <w:b/>
          <w:color w:val="auto"/>
          <w:sz w:val="24"/>
          <w:szCs w:val="24"/>
          <w:highlight w:val="none"/>
        </w:rPr>
        <w:t xml:space="preserve">企业声明函格式</w:t>
      </w:r>
      <w:r>
        <w:rPr>
          <w:rFonts w:ascii="华文中宋" w:hAnsi="华文中宋" w:cs="华文中宋" w:eastAsia="华文中宋" w:hint="eastAsia"/>
          <w:b/>
          <w:color w:val="auto"/>
          <w:sz w:val="24"/>
          <w:highlight w:val="none"/>
        </w:rPr>
        <w:t xml:space="preserve">（若有，以包为单位分别填写）</w:t>
      </w:r>
      <w:r/>
    </w:p>
    <w:p>
      <w:pPr>
        <w:numPr>
          <w:ilvl w:val="0"/>
          <w:numId w:val="0"/>
        </w:numPr>
        <w:jc w:val="center"/>
        <w:snapToGrid w:val="1"/>
        <w:keepLines w:val="false"/>
        <w:keepNext w:val="false"/>
        <w:pageBreakBefore w:val="false"/>
        <w:spacing w:lineRule="auto" w:line="360"/>
        <w:widowControl w:val="off"/>
        <w:rPr>
          <w:rFonts w:ascii="华文中宋" w:hAnsi="华文中宋" w:eastAsia="华文中宋"/>
          <w:b/>
          <w:color w:val="auto"/>
          <w:sz w:val="24"/>
          <w:szCs w:val="24"/>
          <w:highlight w:val="none"/>
        </w:rPr>
      </w:pPr>
      <w:r>
        <w:rPr>
          <w:rFonts w:ascii="华文中宋" w:hAnsi="华文中宋" w:eastAsia="华文中宋" w:hint="eastAsia"/>
          <w:b/>
          <w:color w:val="auto"/>
          <w:sz w:val="24"/>
          <w:szCs w:val="24"/>
          <w:highlight w:val="none"/>
          <w:lang w:val="en-US" w:eastAsia="zh-CN"/>
        </w:rPr>
        <w:t xml:space="preserve">中小</w:t>
      </w:r>
      <w:r>
        <w:rPr>
          <w:rFonts w:ascii="华文中宋" w:hAnsi="华文中宋" w:eastAsia="华文中宋" w:hint="eastAsia"/>
          <w:b/>
          <w:color w:val="auto"/>
          <w:sz w:val="24"/>
          <w:szCs w:val="24"/>
          <w:highlight w:val="none"/>
        </w:rPr>
        <w:t xml:space="preserve">企业声明函</w:t>
      </w:r>
      <w:r/>
    </w:p>
    <w:p>
      <w:pPr>
        <w:ind w:firstLine="420" w:firstLineChars="200"/>
        <w:snapToGrid w:val="1"/>
        <w:keepLines w:val="false"/>
        <w:keepNext w:val="false"/>
        <w:pageBreakBefore w:val="false"/>
        <w:spacing w:lineRule="auto" w:line="360"/>
        <w:widowControl w:val="off"/>
        <w:rPr>
          <w:rFonts w:ascii="华文中宋" w:hAnsi="华文中宋" w:eastAsia="华文中宋"/>
          <w:color w:val="auto"/>
          <w:highlight w:val="none"/>
        </w:rPr>
      </w:pPr>
      <w:r>
        <w:rPr>
          <w:rFonts w:ascii="华文中宋" w:hAnsi="华文中宋" w:eastAsia="华文中宋" w:hint="eastAsia"/>
          <w:color w:val="auto"/>
          <w:highlight w:val="none"/>
        </w:rPr>
        <w:t xml:space="preserve">本公司郑重声明</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根据《政府采购促进中小企业发展管理办法》</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财库</w:t>
      </w:r>
      <w:r>
        <w:rPr>
          <w:rFonts w:ascii="华文中宋" w:hAnsi="华文中宋" w:eastAsia="华文中宋"/>
          <w:color w:val="auto"/>
          <w:highlight w:val="none"/>
        </w:rPr>
        <w:t xml:space="preserve">(2020 ) 46 </w:t>
      </w:r>
      <w:r>
        <w:rPr>
          <w:rFonts w:ascii="华文中宋" w:hAnsi="华文中宋" w:eastAsia="华文中宋" w:hint="eastAsia"/>
          <w:color w:val="auto"/>
          <w:highlight w:val="none"/>
        </w:rPr>
        <w:t xml:space="preserve">号</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的规定</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本公司参加</w:t>
      </w:r>
      <w:r>
        <w:rPr>
          <w:rFonts w:ascii="华文中宋" w:hAnsi="华文中宋" w:eastAsia="华文中宋"/>
          <w:color w:val="auto"/>
          <w:highlight w:val="none"/>
          <w:u w:val="single"/>
        </w:rPr>
        <w:t xml:space="preserve">(</w:t>
      </w:r>
      <w:r>
        <w:rPr>
          <w:rFonts w:ascii="华文中宋" w:hAnsi="华文中宋" w:eastAsia="华文中宋" w:hint="eastAsia"/>
          <w:color w:val="auto"/>
          <w:highlight w:val="none"/>
          <w:u w:val="single"/>
        </w:rPr>
        <w:t xml:space="preserve">单位名称</w:t>
      </w:r>
      <w:r>
        <w:rPr>
          <w:rFonts w:ascii="华文中宋" w:hAnsi="华文中宋" w:eastAsia="华文中宋"/>
          <w:color w:val="auto"/>
          <w:highlight w:val="none"/>
          <w:u w:val="single"/>
        </w:rPr>
        <w:t xml:space="preserve">)</w:t>
      </w:r>
      <w:r>
        <w:rPr>
          <w:rFonts w:ascii="华文中宋" w:hAnsi="华文中宋" w:eastAsia="华文中宋" w:hint="eastAsia"/>
          <w:color w:val="auto"/>
          <w:highlight w:val="none"/>
        </w:rPr>
        <w:t xml:space="preserve">的</w:t>
      </w:r>
      <w:r>
        <w:rPr>
          <w:rFonts w:ascii="华文中宋" w:hAnsi="华文中宋" w:eastAsia="华文中宋"/>
          <w:color w:val="auto"/>
          <w:highlight w:val="none"/>
          <w:u w:val="single"/>
        </w:rPr>
        <w:t xml:space="preserve">(</w:t>
      </w:r>
      <w:r>
        <w:rPr>
          <w:rFonts w:ascii="华文中宋" w:hAnsi="华文中宋" w:eastAsia="华文中宋" w:hint="eastAsia"/>
          <w:color w:val="auto"/>
          <w:highlight w:val="none"/>
          <w:u w:val="single"/>
        </w:rPr>
        <w:t xml:space="preserve">项目名称</w:t>
      </w:r>
      <w:r>
        <w:rPr>
          <w:rFonts w:ascii="华文中宋" w:hAnsi="华文中宋" w:eastAsia="华文中宋"/>
          <w:color w:val="auto"/>
          <w:highlight w:val="none"/>
          <w:u w:val="single"/>
        </w:rPr>
        <w:t xml:space="preserve">)</w:t>
      </w:r>
      <w:r>
        <w:rPr>
          <w:rFonts w:ascii="华文中宋" w:hAnsi="华文中宋" w:eastAsia="华文中宋" w:hint="eastAsia"/>
          <w:color w:val="auto"/>
          <w:highlight w:val="none"/>
          <w:u w:val="single"/>
        </w:rPr>
        <w:t xml:space="preserve">（包号）</w:t>
      </w:r>
      <w:r>
        <w:rPr>
          <w:rFonts w:ascii="华文中宋" w:hAnsi="华文中宋" w:eastAsia="华文中宋" w:hint="eastAsia"/>
          <w:color w:val="auto"/>
          <w:highlight w:val="none"/>
        </w:rPr>
        <w:t xml:space="preserve">采购活动</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提供的货物全部由符合政策要求的</w:t>
      </w:r>
      <w:r>
        <w:rPr>
          <w:rFonts w:ascii="华文中宋" w:hAnsi="华文中宋" w:eastAsia="华文中宋" w:hint="eastAsia"/>
          <w:color w:val="auto"/>
          <w:highlight w:val="none"/>
          <w:lang w:eastAsia="zh-CN"/>
        </w:rPr>
        <w:t xml:space="preserve">中小</w:t>
      </w:r>
      <w:r>
        <w:rPr>
          <w:rFonts w:ascii="华文中宋" w:hAnsi="华文中宋" w:eastAsia="华文中宋" w:hint="eastAsia"/>
          <w:color w:val="auto"/>
          <w:highlight w:val="none"/>
        </w:rPr>
        <w:t xml:space="preserve">企业制造。相关企业</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含联合体中的</w:t>
      </w:r>
      <w:r>
        <w:rPr>
          <w:rFonts w:ascii="华文中宋" w:hAnsi="华文中宋" w:eastAsia="华文中宋" w:hint="eastAsia"/>
          <w:color w:val="auto"/>
          <w:highlight w:val="none"/>
          <w:lang w:eastAsia="zh-CN"/>
        </w:rPr>
        <w:t xml:space="preserve">中小</w:t>
      </w:r>
      <w:r>
        <w:rPr>
          <w:rFonts w:ascii="华文中宋" w:hAnsi="华文中宋" w:eastAsia="华文中宋" w:hint="eastAsia"/>
          <w:color w:val="auto"/>
          <w:highlight w:val="none"/>
        </w:rPr>
        <w:t xml:space="preserve">企业、签订分包意向协议的</w:t>
      </w:r>
      <w:r>
        <w:rPr>
          <w:rFonts w:ascii="华文中宋" w:hAnsi="华文中宋" w:eastAsia="华文中宋" w:hint="eastAsia"/>
          <w:color w:val="auto"/>
          <w:highlight w:val="none"/>
          <w:lang w:eastAsia="zh-CN"/>
        </w:rPr>
        <w:t xml:space="preserve">中小</w:t>
      </w:r>
      <w:r>
        <w:rPr>
          <w:rFonts w:ascii="华文中宋" w:hAnsi="华文中宋" w:eastAsia="华文中宋" w:hint="eastAsia"/>
          <w:color w:val="auto"/>
          <w:highlight w:val="none"/>
        </w:rPr>
        <w:t xml:space="preserve">企业</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的具体情况如下</w:t>
      </w:r>
      <w:r>
        <w:rPr>
          <w:rFonts w:ascii="华文中宋" w:hAnsi="华文中宋" w:eastAsia="华文中宋"/>
          <w:color w:val="auto"/>
          <w:highlight w:val="none"/>
        </w:rPr>
        <w:t xml:space="preserve">:</w:t>
      </w:r>
      <w:r/>
    </w:p>
    <w:p>
      <w:pPr>
        <w:ind w:firstLine="420" w:firstLineChars="200"/>
        <w:snapToGrid w:val="1"/>
        <w:keepLines w:val="false"/>
        <w:keepNext w:val="false"/>
        <w:pageBreakBefore w:val="false"/>
        <w:spacing w:lineRule="auto" w:line="360"/>
        <w:widowControl w:val="off"/>
        <w:rPr>
          <w:rFonts w:ascii="华文中宋" w:hAnsi="华文中宋" w:eastAsia="华文中宋"/>
          <w:color w:val="auto"/>
          <w:highlight w:val="none"/>
        </w:rPr>
      </w:pPr>
      <w:r>
        <w:rPr>
          <w:rFonts w:ascii="华文中宋" w:hAnsi="华文中宋" w:eastAsia="华文中宋"/>
          <w:color w:val="auto"/>
          <w:highlight w:val="none"/>
        </w:rPr>
        <w:t xml:space="preserve">1.</w:t>
      </w:r>
      <w:r>
        <w:rPr>
          <w:rFonts w:ascii="华文中宋" w:hAnsi="华文中宋" w:eastAsia="华文中宋"/>
          <w:color w:val="auto"/>
          <w:highlight w:val="none"/>
          <w:u w:val="single"/>
        </w:rPr>
        <w:t xml:space="preserve">(</w:t>
      </w:r>
      <w:r>
        <w:rPr>
          <w:rFonts w:ascii="华文中宋" w:hAnsi="华文中宋" w:eastAsia="华文中宋" w:hint="eastAsia"/>
          <w:color w:val="auto"/>
          <w:highlight w:val="none"/>
          <w:u w:val="single"/>
        </w:rPr>
        <w:t xml:space="preserve">标的名称</w:t>
      </w:r>
      <w:r>
        <w:rPr>
          <w:rFonts w:ascii="华文中宋" w:hAnsi="华文中宋" w:eastAsia="华文中宋"/>
          <w:color w:val="auto"/>
          <w:highlight w:val="none"/>
          <w:u w:val="single"/>
        </w:rPr>
        <w:t xml:space="preserve">)</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属于</w:t>
      </w:r>
      <w:r>
        <w:rPr>
          <w:rFonts w:ascii="华文中宋" w:hAnsi="华文中宋" w:eastAsia="华文中宋" w:hint="eastAsia"/>
          <w:color w:val="auto"/>
          <w:highlight w:val="none"/>
          <w:u w:val="single"/>
        </w:rPr>
        <w:t xml:space="preserve">（所属行业）</w:t>
      </w:r>
      <w:r>
        <w:rPr>
          <w:rFonts w:ascii="华文中宋" w:hAnsi="华文中宋" w:eastAsia="华文中宋" w:hint="eastAsia"/>
          <w:color w:val="auto"/>
          <w:highlight w:val="none"/>
        </w:rPr>
        <w:t xml:space="preserve">；制造商为（</w:t>
      </w:r>
      <w:r>
        <w:rPr>
          <w:rFonts w:ascii="华文中宋" w:hAnsi="华文中宋" w:eastAsia="华文中宋" w:hint="eastAsia"/>
          <w:color w:val="auto"/>
          <w:highlight w:val="none"/>
          <w:u w:val="single"/>
        </w:rPr>
        <w:t xml:space="preserve">企业名称</w:t>
      </w:r>
      <w:r>
        <w:rPr>
          <w:rFonts w:ascii="华文中宋" w:hAnsi="华文中宋" w:eastAsia="华文中宋" w:hint="eastAsia"/>
          <w:color w:val="auto"/>
          <w:highlight w:val="none"/>
        </w:rPr>
        <w:t xml:space="preserve">），从业人员（</w:t>
      </w:r>
      <w:r>
        <w:rPr>
          <w:rFonts w:ascii="华文中宋" w:hAnsi="华文中宋" w:eastAsia="华文中宋" w:hint="eastAsia"/>
          <w:color w:val="auto"/>
          <w:highlight w:val="none"/>
          <w:u w:val="single"/>
        </w:rPr>
        <w:t xml:space="preserve">人数</w:t>
      </w:r>
      <w:r>
        <w:rPr>
          <w:rFonts w:ascii="华文中宋" w:hAnsi="华文中宋" w:eastAsia="华文中宋" w:hint="eastAsia"/>
          <w:color w:val="auto"/>
          <w:highlight w:val="none"/>
        </w:rPr>
        <w:t xml:space="preserve">）人</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营业收入为（</w:t>
      </w:r>
      <w:r>
        <w:rPr>
          <w:rFonts w:ascii="华文中宋" w:hAnsi="华文中宋" w:eastAsia="华文中宋" w:hint="eastAsia"/>
          <w:color w:val="auto"/>
          <w:highlight w:val="none"/>
          <w:u w:val="single"/>
        </w:rPr>
        <w:t xml:space="preserve">小写</w:t>
      </w:r>
      <w:r>
        <w:rPr>
          <w:rFonts w:ascii="华文中宋" w:hAnsi="华文中宋" w:eastAsia="华文中宋" w:hint="eastAsia"/>
          <w:color w:val="auto"/>
          <w:highlight w:val="none"/>
        </w:rPr>
        <w:t xml:space="preserve">）万元</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资产总额为（</w:t>
      </w:r>
      <w:r>
        <w:rPr>
          <w:rFonts w:ascii="华文中宋" w:hAnsi="华文中宋" w:eastAsia="华文中宋" w:hint="eastAsia"/>
          <w:color w:val="auto"/>
          <w:highlight w:val="none"/>
          <w:u w:val="single"/>
        </w:rPr>
        <w:t xml:space="preserve">小写</w:t>
      </w:r>
      <w:r>
        <w:rPr>
          <w:rFonts w:ascii="华文中宋" w:hAnsi="华文中宋" w:eastAsia="华文中宋" w:hint="eastAsia"/>
          <w:color w:val="auto"/>
          <w:highlight w:val="none"/>
        </w:rPr>
        <w:t xml:space="preserve">）万元</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属于</w:t>
      </w:r>
      <w:r>
        <w:rPr>
          <w:rFonts w:ascii="华文中宋" w:hAnsi="华文中宋" w:eastAsia="华文中宋"/>
          <w:color w:val="auto"/>
          <w:highlight w:val="none"/>
        </w:rPr>
        <w:t xml:space="preserve">(</w:t>
      </w:r>
      <w:r>
        <w:rPr>
          <w:rFonts w:ascii="华文中宋" w:hAnsi="华文中宋" w:eastAsia="华文中宋" w:hint="eastAsia"/>
          <w:color w:val="auto"/>
          <w:highlight w:val="none"/>
          <w:u w:val="single"/>
          <w:lang w:val="en-US" w:eastAsia="zh-CN"/>
        </w:rPr>
        <w:t xml:space="preserve">中型企业、</w:t>
      </w:r>
      <w:r>
        <w:rPr>
          <w:rFonts w:ascii="华文中宋" w:hAnsi="华文中宋" w:eastAsia="华文中宋" w:hint="eastAsia"/>
          <w:color w:val="auto"/>
          <w:highlight w:val="none"/>
          <w:u w:val="single"/>
        </w:rPr>
        <w:t xml:space="preserve">小型企业、微型企业</w:t>
      </w:r>
      <w:r>
        <w:rPr>
          <w:rFonts w:ascii="华文中宋" w:hAnsi="华文中宋" w:eastAsia="华文中宋"/>
          <w:color w:val="auto"/>
          <w:highlight w:val="none"/>
        </w:rPr>
        <w:t xml:space="preserve">);</w:t>
      </w:r>
      <w:r/>
    </w:p>
    <w:p>
      <w:pPr>
        <w:ind w:firstLine="420" w:firstLineChars="200"/>
        <w:snapToGrid w:val="1"/>
        <w:keepLines w:val="false"/>
        <w:keepNext w:val="false"/>
        <w:pageBreakBefore w:val="false"/>
        <w:spacing w:lineRule="auto" w:line="360"/>
        <w:widowControl w:val="off"/>
        <w:rPr>
          <w:rFonts w:ascii="华文中宋" w:hAnsi="华文中宋" w:eastAsia="华文中宋"/>
          <w:color w:val="auto"/>
          <w:highlight w:val="none"/>
        </w:rPr>
      </w:pPr>
      <w:r>
        <w:rPr>
          <w:rFonts w:ascii="华文中宋" w:hAnsi="华文中宋" w:eastAsia="华文中宋"/>
          <w:color w:val="auto"/>
          <w:highlight w:val="none"/>
        </w:rPr>
        <w:t xml:space="preserve">2.</w:t>
      </w:r>
      <w:r>
        <w:rPr>
          <w:rFonts w:ascii="华文中宋" w:hAnsi="华文中宋" w:eastAsia="华文中宋"/>
          <w:color w:val="auto"/>
          <w:highlight w:val="none"/>
          <w:u w:val="single"/>
        </w:rPr>
        <w:t xml:space="preserve">(</w:t>
      </w:r>
      <w:r>
        <w:rPr>
          <w:rFonts w:ascii="华文中宋" w:hAnsi="华文中宋" w:eastAsia="华文中宋" w:hint="eastAsia"/>
          <w:color w:val="auto"/>
          <w:highlight w:val="none"/>
          <w:u w:val="single"/>
        </w:rPr>
        <w:t xml:space="preserve">标的名称</w:t>
      </w:r>
      <w:r>
        <w:rPr>
          <w:rFonts w:ascii="华文中宋" w:hAnsi="华文中宋" w:eastAsia="华文中宋"/>
          <w:color w:val="auto"/>
          <w:highlight w:val="none"/>
          <w:u w:val="single"/>
        </w:rPr>
        <w:t xml:space="preserve">)</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属于</w:t>
      </w:r>
      <w:r>
        <w:rPr>
          <w:rFonts w:ascii="华文中宋" w:hAnsi="华文中宋" w:eastAsia="华文中宋" w:hint="eastAsia"/>
          <w:color w:val="auto"/>
          <w:highlight w:val="none"/>
          <w:u w:val="single"/>
        </w:rPr>
        <w:t xml:space="preserve">（所属行业）</w:t>
      </w:r>
      <w:r>
        <w:rPr>
          <w:rFonts w:ascii="华文中宋" w:hAnsi="华文中宋" w:eastAsia="华文中宋" w:hint="eastAsia"/>
          <w:color w:val="auto"/>
          <w:highlight w:val="none"/>
        </w:rPr>
        <w:t xml:space="preserve">；制造商为（</w:t>
      </w:r>
      <w:r>
        <w:rPr>
          <w:rFonts w:ascii="华文中宋" w:hAnsi="华文中宋" w:eastAsia="华文中宋" w:hint="eastAsia"/>
          <w:color w:val="auto"/>
          <w:highlight w:val="none"/>
          <w:u w:val="single"/>
        </w:rPr>
        <w:t xml:space="preserve">企业名称</w:t>
      </w:r>
      <w:r>
        <w:rPr>
          <w:rFonts w:ascii="华文中宋" w:hAnsi="华文中宋" w:eastAsia="华文中宋" w:hint="eastAsia"/>
          <w:color w:val="auto"/>
          <w:highlight w:val="none"/>
        </w:rPr>
        <w:t xml:space="preserve">），从业人员（</w:t>
      </w:r>
      <w:r>
        <w:rPr>
          <w:rFonts w:ascii="华文中宋" w:hAnsi="华文中宋" w:eastAsia="华文中宋" w:hint="eastAsia"/>
          <w:color w:val="auto"/>
          <w:highlight w:val="none"/>
          <w:u w:val="single"/>
        </w:rPr>
        <w:t xml:space="preserve">人数</w:t>
      </w:r>
      <w:r>
        <w:rPr>
          <w:rFonts w:ascii="华文中宋" w:hAnsi="华文中宋" w:eastAsia="华文中宋" w:hint="eastAsia"/>
          <w:color w:val="auto"/>
          <w:highlight w:val="none"/>
        </w:rPr>
        <w:t xml:space="preserve">）人</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营业收入为（</w:t>
      </w:r>
      <w:r>
        <w:rPr>
          <w:rFonts w:ascii="华文中宋" w:hAnsi="华文中宋" w:eastAsia="华文中宋" w:hint="eastAsia"/>
          <w:color w:val="auto"/>
          <w:highlight w:val="none"/>
          <w:u w:val="single"/>
        </w:rPr>
        <w:t xml:space="preserve">小写</w:t>
      </w:r>
      <w:r>
        <w:rPr>
          <w:rFonts w:ascii="华文中宋" w:hAnsi="华文中宋" w:eastAsia="华文中宋" w:hint="eastAsia"/>
          <w:color w:val="auto"/>
          <w:highlight w:val="none"/>
        </w:rPr>
        <w:t xml:space="preserve">）万元</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资产总额为（</w:t>
      </w:r>
      <w:r>
        <w:rPr>
          <w:rFonts w:ascii="华文中宋" w:hAnsi="华文中宋" w:eastAsia="华文中宋" w:hint="eastAsia"/>
          <w:color w:val="auto"/>
          <w:highlight w:val="none"/>
          <w:u w:val="single"/>
        </w:rPr>
        <w:t xml:space="preserve">小写</w:t>
      </w:r>
      <w:r>
        <w:rPr>
          <w:rFonts w:ascii="华文中宋" w:hAnsi="华文中宋" w:eastAsia="华文中宋" w:hint="eastAsia"/>
          <w:color w:val="auto"/>
          <w:highlight w:val="none"/>
        </w:rPr>
        <w:t xml:space="preserve">）万元</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属于</w:t>
      </w:r>
      <w:r>
        <w:rPr>
          <w:rFonts w:ascii="华文中宋" w:hAnsi="华文中宋" w:eastAsia="华文中宋"/>
          <w:color w:val="auto"/>
          <w:highlight w:val="none"/>
        </w:rPr>
        <w:t xml:space="preserve">(</w:t>
      </w:r>
      <w:r>
        <w:rPr>
          <w:rFonts w:ascii="华文中宋" w:hAnsi="华文中宋" w:eastAsia="华文中宋" w:hint="eastAsia"/>
          <w:color w:val="auto"/>
          <w:highlight w:val="none"/>
          <w:u w:val="single"/>
          <w:lang w:val="en-US" w:eastAsia="zh-CN"/>
        </w:rPr>
        <w:t xml:space="preserve">中型企业、</w:t>
      </w:r>
      <w:r>
        <w:rPr>
          <w:rFonts w:ascii="华文中宋" w:hAnsi="华文中宋" w:eastAsia="华文中宋" w:hint="eastAsia"/>
          <w:color w:val="auto"/>
          <w:highlight w:val="none"/>
          <w:u w:val="single"/>
        </w:rPr>
        <w:t xml:space="preserve">小型企业、微型企业</w:t>
      </w:r>
      <w:r>
        <w:rPr>
          <w:rFonts w:ascii="华文中宋" w:hAnsi="华文中宋" w:eastAsia="华文中宋"/>
          <w:color w:val="auto"/>
          <w:highlight w:val="none"/>
        </w:rPr>
        <w:t xml:space="preserve">);</w:t>
      </w:r>
      <w:r/>
    </w:p>
    <w:p>
      <w:pPr>
        <w:ind w:firstLine="420" w:firstLineChars="200"/>
        <w:snapToGrid w:val="1"/>
        <w:keepLines w:val="false"/>
        <w:keepNext w:val="false"/>
        <w:pageBreakBefore w:val="false"/>
        <w:spacing w:lineRule="auto" w:line="360"/>
        <w:widowControl w:val="off"/>
        <w:rPr>
          <w:rFonts w:ascii="华文中宋" w:hAnsi="华文中宋" w:eastAsia="华文中宋"/>
          <w:color w:val="auto"/>
          <w:highlight w:val="none"/>
        </w:rPr>
      </w:pPr>
      <w:r>
        <w:rPr>
          <w:rFonts w:ascii="华文中宋" w:hAnsi="华文中宋" w:eastAsia="华文中宋"/>
          <w:color w:val="auto"/>
          <w:highlight w:val="none"/>
        </w:rPr>
        <w:t xml:space="preserve">3.</w:t>
      </w:r>
      <w:r>
        <w:rPr>
          <w:rFonts w:ascii="华文中宋" w:hAnsi="华文中宋" w:eastAsia="华文中宋" w:hint="eastAsia"/>
          <w:color w:val="auto"/>
          <w:highlight w:val="none"/>
        </w:rPr>
        <w:t xml:space="preserve">…………</w:t>
      </w:r>
      <w:r/>
    </w:p>
    <w:p>
      <w:pPr>
        <w:ind w:firstLine="420" w:firstLineChars="200"/>
        <w:snapToGrid w:val="1"/>
        <w:keepLines w:val="false"/>
        <w:keepNext w:val="false"/>
        <w:pageBreakBefore w:val="false"/>
        <w:spacing w:lineRule="auto" w:line="360"/>
        <w:widowControl w:val="off"/>
        <w:rPr>
          <w:rFonts w:ascii="华文中宋" w:hAnsi="华文中宋" w:eastAsia="华文中宋"/>
          <w:color w:val="auto"/>
          <w:highlight w:val="none"/>
        </w:rPr>
      </w:pPr>
      <w:r>
        <w:rPr>
          <w:rFonts w:ascii="华文中宋" w:hAnsi="华文中宋" w:eastAsia="华文中宋" w:hint="eastAsia"/>
          <w:color w:val="auto"/>
          <w:highlight w:val="none"/>
        </w:rPr>
        <w:t xml:space="preserve">以上企业，不属于大企业的分支机构，不存在控股股东为大企业的情形，也不存在与大企业的负责人为同一人的情形。</w:t>
      </w:r>
      <w:r/>
    </w:p>
    <w:p>
      <w:pPr>
        <w:ind w:firstLine="420" w:firstLineChars="200"/>
        <w:snapToGrid w:val="1"/>
        <w:keepLines w:val="false"/>
        <w:keepNext w:val="false"/>
        <w:pageBreakBefore w:val="false"/>
        <w:spacing w:lineRule="auto" w:line="360"/>
        <w:widowControl w:val="off"/>
        <w:rPr>
          <w:rFonts w:ascii="华文中宋" w:hAnsi="华文中宋" w:eastAsia="华文中宋"/>
          <w:color w:val="auto"/>
          <w:highlight w:val="none"/>
        </w:rPr>
      </w:pPr>
      <w:r>
        <w:rPr>
          <w:rFonts w:ascii="华文中宋" w:hAnsi="华文中宋" w:eastAsia="华文中宋" w:hint="eastAsia"/>
          <w:color w:val="auto"/>
          <w:highlight w:val="none"/>
        </w:rPr>
        <w:t xml:space="preserve">本企业对上述声明内容的真实性负责。如有虚假</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将依法承担相应责任。</w:t>
      </w:r>
      <w:r/>
    </w:p>
    <w:p>
      <w:pPr>
        <w:ind w:right="210"/>
        <w:jc w:val="right"/>
        <w:snapToGrid w:val="1"/>
        <w:keepLines w:val="false"/>
        <w:keepNext w:val="false"/>
        <w:pageBreakBefore w:val="false"/>
        <w:spacing w:lineRule="auto" w:line="360"/>
        <w:widowControl w:val="off"/>
        <w:rPr>
          <w:rFonts w:ascii="华文中宋" w:hAnsi="华文中宋" w:eastAsia="华文中宋"/>
          <w:color w:val="auto"/>
          <w:highlight w:val="none"/>
        </w:rPr>
      </w:pPr>
      <w:r>
        <w:rPr>
          <w:rFonts w:ascii="华文中宋" w:hAnsi="华文中宋" w:eastAsia="华文中宋" w:hint="eastAsia"/>
          <w:color w:val="auto"/>
          <w:highlight w:val="none"/>
        </w:rPr>
        <w:t xml:space="preserve">企业名称</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法人电子印章</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w:t>
      </w:r>
      <w:r/>
    </w:p>
    <w:p>
      <w:pPr>
        <w:ind w:right="420" w:firstLine="7140" w:firstLineChars="3400"/>
        <w:snapToGrid w:val="1"/>
        <w:keepLines w:val="false"/>
        <w:keepNext w:val="false"/>
        <w:pageBreakBefore w:val="false"/>
        <w:spacing w:lineRule="auto" w:line="360"/>
        <w:widowControl w:val="off"/>
        <w:rPr>
          <w:rFonts w:ascii="华文中宋" w:hAnsi="华文中宋" w:eastAsia="华文中宋"/>
          <w:color w:val="auto"/>
          <w:highlight w:val="none"/>
        </w:rPr>
      </w:pPr>
      <w:r>
        <w:rPr>
          <w:rFonts w:ascii="华文中宋" w:hAnsi="华文中宋" w:eastAsia="华文中宋" w:hint="eastAsia"/>
          <w:color w:val="auto"/>
          <w:highlight w:val="none"/>
        </w:rPr>
        <w:t xml:space="preserve">日期</w:t>
      </w:r>
      <w:r>
        <w:rPr>
          <w:rFonts w:ascii="华文中宋" w:hAnsi="华文中宋" w:eastAsia="华文中宋"/>
          <w:color w:val="auto"/>
          <w:highlight w:val="none"/>
        </w:rPr>
        <w:t xml:space="preserve">:</w:t>
      </w:r>
      <w:r/>
    </w:p>
    <w:p>
      <w:pPr>
        <w:jc w:val="left"/>
        <w:snapToGrid w:val="1"/>
        <w:keepLines w:val="false"/>
        <w:keepNext w:val="false"/>
        <w:pageBreakBefore w:val="false"/>
        <w:spacing w:lineRule="auto" w:line="360"/>
        <w:widowControl w:val="off"/>
        <w:rPr>
          <w:rFonts w:ascii="华文中宋" w:hAnsi="华文中宋" w:eastAsia="华文中宋" w:hint="eastAsia"/>
          <w:color w:val="auto"/>
          <w:highlight w:val="none"/>
        </w:rPr>
      </w:pPr>
      <w:r>
        <w:rPr>
          <w:rFonts w:ascii="华文中宋" w:hAnsi="华文中宋" w:eastAsia="华文中宋" w:hint="eastAsia"/>
          <w:color w:val="auto"/>
          <w:highlight w:val="none"/>
        </w:rPr>
        <w:t xml:space="preserve">注：从业人员、营业收入、资产总额填报上一年度数据</w:t>
      </w:r>
      <w:r>
        <w:rPr>
          <w:rFonts w:ascii="华文中宋" w:hAnsi="华文中宋" w:eastAsia="华文中宋"/>
          <w:color w:val="auto"/>
          <w:highlight w:val="none"/>
        </w:rPr>
        <w:t xml:space="preserve">,</w:t>
      </w:r>
      <w:r>
        <w:rPr>
          <w:rFonts w:ascii="华文中宋" w:hAnsi="华文中宋" w:eastAsia="华文中宋" w:hint="eastAsia"/>
          <w:color w:val="auto"/>
          <w:highlight w:val="none"/>
        </w:rPr>
        <w:t xml:space="preserve">无一年度数据的新成立企业可不填报。</w:t>
      </w:r>
      <w:r/>
    </w:p>
    <w:p>
      <w:pPr>
        <w:jc w:val="left"/>
        <w:snapToGrid w:val="1"/>
        <w:keepLines w:val="false"/>
        <w:keepNext w:val="false"/>
        <w:pageBreakBefore w:val="false"/>
        <w:spacing w:lineRule="auto" w:line="360"/>
        <w:widowControl w:val="off"/>
        <w:rPr>
          <w:rFonts w:ascii="华文中宋" w:hAnsi="华文中宋" w:cs="华文中宋" w:eastAsia="华文中宋" w:hint="eastAsia"/>
          <w:b/>
          <w:color w:val="auto"/>
          <w:spacing w:val="6"/>
          <w:sz w:val="24"/>
          <w:highlight w:val="none"/>
        </w:rPr>
      </w:pPr>
      <w:r>
        <w:rPr>
          <w:rFonts w:ascii="华文中宋" w:hAnsi="华文中宋" w:eastAsia="华文中宋" w:hint="eastAsia"/>
          <w:color w:val="auto"/>
          <w:highlight w:val="none"/>
          <w:lang w:val="en-US" w:eastAsia="zh-CN"/>
        </w:rPr>
        <w:t xml:space="preserve">按照中小企业划型标准规定：标的物所属行业以第四部分采购需求为准。</w:t>
      </w:r>
      <w:r/>
    </w:p>
    <w:p>
      <w:pPr>
        <w:jc w:val="left"/>
        <w:snapToGrid w:val="1"/>
        <w:keepLines w:val="false"/>
        <w:keepNext w:val="false"/>
        <w:pageBreakBefore w:val="false"/>
        <w:spacing w:lineRule="auto" w:line="360"/>
        <w:widowControl w:val="off"/>
        <w:rPr>
          <w:rFonts w:ascii="华文中宋" w:hAnsi="华文中宋" w:cs="华文中宋" w:eastAsia="华文中宋" w:hint="eastAsia"/>
          <w:b/>
          <w:color w:val="auto"/>
          <w:spacing w:val="6"/>
          <w:sz w:val="24"/>
          <w:highlight w:val="none"/>
        </w:rPr>
      </w:pPr>
      <w:r>
        <w:rPr>
          <w:rFonts w:ascii="华文中宋" w:hAnsi="华文中宋" w:cs="华文中宋" w:eastAsia="华文中宋" w:hint="eastAsia"/>
          <w:b/>
          <w:color w:val="auto"/>
          <w:spacing w:val="6"/>
          <w:sz w:val="24"/>
          <w:highlight w:val="none"/>
        </w:rPr>
      </w:r>
      <w:r/>
    </w:p>
    <w:p>
      <w:pPr>
        <w:jc w:val="left"/>
        <w:snapToGrid w:val="1"/>
        <w:keepLines w:val="false"/>
        <w:keepNext w:val="false"/>
        <w:pageBreakBefore w:val="false"/>
        <w:spacing w:lineRule="auto" w:line="360"/>
        <w:widowControl w:val="off"/>
        <w:rPr>
          <w:rFonts w:ascii="华文中宋" w:hAnsi="华文中宋" w:cs="华文中宋" w:eastAsia="华文中宋" w:hint="eastAsia"/>
          <w:b/>
          <w:color w:val="auto"/>
          <w:spacing w:val="6"/>
          <w:sz w:val="24"/>
          <w:highlight w:val="none"/>
        </w:rPr>
      </w:pPr>
      <w:r>
        <w:rPr>
          <w:rFonts w:ascii="华文中宋" w:hAnsi="华文中宋" w:cs="华文中宋" w:eastAsia="华文中宋" w:hint="eastAsia"/>
          <w:b/>
          <w:color w:val="auto"/>
          <w:spacing w:val="6"/>
          <w:sz w:val="24"/>
          <w:highlight w:val="none"/>
        </w:rPr>
      </w:r>
      <w:r/>
    </w:p>
    <w:p>
      <w:pPr>
        <w:jc w:val="left"/>
        <w:snapToGrid w:val="1"/>
        <w:keepLines w:val="false"/>
        <w:keepNext w:val="false"/>
        <w:pageBreakBefore w:val="false"/>
        <w:spacing w:lineRule="auto" w:line="360"/>
        <w:widowControl w:val="off"/>
        <w:rPr>
          <w:rFonts w:ascii="华文中宋" w:hAnsi="华文中宋" w:cs="华文中宋" w:eastAsia="华文中宋" w:hint="eastAsia"/>
          <w:b/>
          <w:color w:val="auto"/>
          <w:spacing w:val="6"/>
          <w:sz w:val="24"/>
          <w:highlight w:val="none"/>
        </w:rPr>
      </w:pPr>
      <w:r>
        <w:rPr>
          <w:rFonts w:ascii="华文中宋" w:hAnsi="华文中宋" w:cs="华文中宋" w:eastAsia="华文中宋" w:hint="eastAsia"/>
          <w:b/>
          <w:color w:val="auto"/>
          <w:spacing w:val="6"/>
          <w:sz w:val="24"/>
          <w:highlight w:val="none"/>
        </w:rPr>
      </w:r>
      <w:r/>
    </w:p>
    <w:p>
      <w:pPr>
        <w:jc w:val="left"/>
        <w:snapToGrid w:val="1"/>
        <w:keepLines w:val="false"/>
        <w:keepNext w:val="false"/>
        <w:pageBreakBefore w:val="false"/>
        <w:spacing w:lineRule="auto" w:line="360"/>
        <w:widowControl w:val="off"/>
        <w:rPr>
          <w:rFonts w:ascii="华文中宋" w:hAnsi="华文中宋" w:cs="华文中宋" w:eastAsia="华文中宋" w:hint="eastAsia"/>
          <w:b/>
          <w:color w:val="auto"/>
          <w:spacing w:val="6"/>
          <w:sz w:val="24"/>
          <w:highlight w:val="none"/>
        </w:rPr>
      </w:pPr>
      <w:r>
        <w:rPr>
          <w:rFonts w:ascii="华文中宋" w:hAnsi="华文中宋" w:cs="华文中宋" w:eastAsia="华文中宋" w:hint="eastAsia"/>
          <w:b/>
          <w:color w:val="auto"/>
          <w:spacing w:val="6"/>
          <w:sz w:val="24"/>
          <w:highlight w:val="none"/>
        </w:rPr>
      </w:r>
      <w:r/>
    </w:p>
    <w:p>
      <w:pPr>
        <w:jc w:val="left"/>
        <w:snapToGrid w:val="1"/>
        <w:keepLines w:val="false"/>
        <w:keepNext w:val="false"/>
        <w:pageBreakBefore w:val="false"/>
        <w:spacing w:lineRule="auto" w:line="360"/>
        <w:widowControl w:val="off"/>
        <w:rPr>
          <w:rFonts w:ascii="华文中宋" w:hAnsi="华文中宋" w:cs="华文中宋" w:eastAsia="华文中宋" w:hint="eastAsia"/>
          <w:b/>
          <w:color w:val="auto"/>
          <w:spacing w:val="6"/>
          <w:sz w:val="24"/>
          <w:highlight w:val="none"/>
        </w:rPr>
      </w:pPr>
      <w:r>
        <w:rPr>
          <w:rFonts w:ascii="华文中宋" w:hAnsi="华文中宋" w:cs="华文中宋" w:eastAsia="华文中宋" w:hint="eastAsia"/>
          <w:b/>
          <w:color w:val="auto"/>
          <w:spacing w:val="6"/>
          <w:sz w:val="24"/>
          <w:highlight w:val="none"/>
        </w:rPr>
      </w:r>
      <w:r/>
    </w:p>
    <w:p>
      <w:pPr>
        <w:jc w:val="left"/>
        <w:snapToGrid w:val="1"/>
        <w:keepLines w:val="false"/>
        <w:keepNext w:val="false"/>
        <w:pageBreakBefore w:val="false"/>
        <w:spacing w:lineRule="auto" w:line="360"/>
        <w:widowControl w:val="off"/>
        <w:rPr>
          <w:rFonts w:ascii="华文中宋" w:hAnsi="华文中宋" w:cs="华文中宋" w:eastAsia="华文中宋" w:hint="eastAsia"/>
          <w:b/>
          <w:color w:val="auto"/>
          <w:spacing w:val="6"/>
          <w:sz w:val="24"/>
          <w:highlight w:val="none"/>
        </w:rPr>
      </w:pPr>
      <w:r>
        <w:rPr>
          <w:rFonts w:ascii="华文中宋" w:hAnsi="华文中宋" w:cs="华文中宋" w:eastAsia="华文中宋" w:hint="eastAsia"/>
          <w:b/>
          <w:color w:val="auto"/>
          <w:spacing w:val="6"/>
          <w:sz w:val="24"/>
          <w:highlight w:val="none"/>
        </w:rPr>
      </w:r>
      <w:r/>
    </w:p>
    <w:p>
      <w:pPr>
        <w:jc w:val="left"/>
        <w:snapToGrid w:val="1"/>
        <w:keepLines w:val="false"/>
        <w:keepNext w:val="false"/>
        <w:pageBreakBefore w:val="false"/>
        <w:spacing w:lineRule="auto" w:line="360"/>
        <w:widowControl w:val="off"/>
        <w:rPr>
          <w:rFonts w:ascii="华文中宋" w:hAnsi="华文中宋" w:cs="华文中宋" w:eastAsia="华文中宋" w:hint="eastAsia"/>
          <w:b/>
          <w:color w:val="auto"/>
          <w:spacing w:val="6"/>
          <w:sz w:val="24"/>
          <w:highlight w:val="none"/>
        </w:rPr>
      </w:pPr>
      <w:r>
        <w:rPr>
          <w:rFonts w:ascii="华文中宋" w:hAnsi="华文中宋" w:cs="华文中宋" w:eastAsia="华文中宋" w:hint="eastAsia"/>
          <w:b/>
          <w:color w:val="auto"/>
          <w:spacing w:val="6"/>
          <w:sz w:val="24"/>
          <w:highlight w:val="none"/>
        </w:rPr>
      </w:r>
      <w:r/>
    </w:p>
    <w:p>
      <w:pPr>
        <w:jc w:val="left"/>
        <w:snapToGrid w:val="1"/>
        <w:keepLines w:val="false"/>
        <w:keepNext w:val="false"/>
        <w:pageBreakBefore w:val="false"/>
        <w:spacing w:lineRule="auto" w:line="360"/>
        <w:widowControl w:val="off"/>
        <w:rPr>
          <w:rFonts w:ascii="华文中宋" w:hAnsi="华文中宋" w:cs="华文中宋" w:eastAsia="华文中宋" w:hint="eastAsia"/>
          <w:b/>
          <w:color w:val="auto"/>
          <w:spacing w:val="6"/>
          <w:sz w:val="24"/>
          <w:highlight w:val="none"/>
        </w:rPr>
      </w:pPr>
      <w:r>
        <w:rPr>
          <w:rFonts w:ascii="华文中宋" w:hAnsi="华文中宋" w:cs="华文中宋" w:eastAsia="华文中宋" w:hint="eastAsia"/>
          <w:b/>
          <w:color w:val="auto"/>
          <w:spacing w:val="6"/>
          <w:sz w:val="24"/>
          <w:highlight w:val="none"/>
        </w:rPr>
        <w:t xml:space="preserve">残疾人福利性单位声明函</w:t>
      </w:r>
      <w:r>
        <w:rPr>
          <w:rFonts w:ascii="华文中宋" w:hAnsi="华文中宋" w:cs="华文中宋" w:eastAsia="华文中宋" w:hint="eastAsia"/>
          <w:b/>
          <w:color w:val="auto"/>
          <w:sz w:val="24"/>
          <w:highlight w:val="none"/>
        </w:rPr>
        <w:t xml:space="preserve">格式（若有，以包为单位分别填写）</w:t>
      </w:r>
      <w:r/>
    </w:p>
    <w:p>
      <w:pPr>
        <w:jc w:val="center"/>
        <w:snapToGrid w:val="1"/>
        <w:keepLines w:val="false"/>
        <w:keepNext w:val="false"/>
        <w:pageBreakBefore w:val="false"/>
        <w:spacing w:lineRule="auto" w:line="360"/>
        <w:widowControl w:val="off"/>
        <w:rPr>
          <w:rFonts w:ascii="华文中宋" w:hAnsi="华文中宋" w:cs="华文中宋" w:eastAsia="华文中宋"/>
          <w:b/>
          <w:color w:val="auto"/>
          <w:sz w:val="24"/>
          <w:highlight w:val="none"/>
        </w:rPr>
      </w:pPr>
      <w:r>
        <w:rPr>
          <w:rFonts w:ascii="华文中宋" w:hAnsi="华文中宋" w:cs="华文中宋" w:eastAsia="华文中宋" w:hint="eastAsia"/>
          <w:b/>
          <w:color w:val="auto"/>
          <w:spacing w:val="6"/>
          <w:sz w:val="24"/>
          <w:highlight w:val="none"/>
        </w:rPr>
        <w:t xml:space="preserve">残疾人福利性单位声明函</w:t>
      </w:r>
      <w:r/>
    </w:p>
    <w:p>
      <w:pPr>
        <w:ind w:firstLine="444" w:firstLineChars="200"/>
        <w:snapToGrid w:val="1"/>
        <w:keepLines w:val="false"/>
        <w:keepNext w:val="false"/>
        <w:pageBreakBefore w:val="false"/>
        <w:spacing w:lineRule="auto" w:line="360"/>
        <w:widowControl w:val="off"/>
        <w:rPr>
          <w:rFonts w:ascii="华文中宋" w:hAnsi="华文中宋" w:cs="华文中宋" w:eastAsia="华文中宋"/>
          <w:color w:val="auto"/>
          <w:spacing w:val="6"/>
          <w:szCs w:val="21"/>
          <w:highlight w:val="none"/>
        </w:rPr>
      </w:pPr>
      <w:r>
        <w:rPr>
          <w:rFonts w:ascii="华文中宋" w:hAnsi="华文中宋" w:cs="华文中宋" w:eastAsia="华文中宋" w:hint="eastAsia"/>
          <w:color w:val="auto"/>
          <w:spacing w:val="6"/>
          <w:szCs w:val="21"/>
          <w:highlight w:val="none"/>
        </w:rPr>
        <w:t xml:space="preserve">本单位郑重声明，根据《财政部民政部中国残疾人联合会关于促进残疾人就业政府采购政策的通知》（财库</w:t>
      </w:r>
      <w:r>
        <w:rPr>
          <w:rFonts w:ascii="华文中宋" w:hAnsi="华文中宋" w:cs="华文中宋" w:eastAsia="华文中宋" w:hint="eastAsia"/>
          <w:color w:val="auto"/>
          <w:szCs w:val="21"/>
          <w:highlight w:val="none"/>
        </w:rPr>
        <w:t xml:space="preserve">〔</w:t>
      </w:r>
      <w:r>
        <w:rPr>
          <w:rFonts w:ascii="华文中宋" w:hAnsi="华文中宋" w:cs="华文中宋" w:eastAsia="华文中宋"/>
          <w:color w:val="auto"/>
          <w:szCs w:val="21"/>
          <w:highlight w:val="none"/>
        </w:rPr>
        <w:t xml:space="preserve">2017</w:t>
      </w:r>
      <w:r>
        <w:rPr>
          <w:rFonts w:ascii="华文中宋" w:hAnsi="华文中宋" w:cs="华文中宋" w:eastAsia="华文中宋" w:hint="eastAsia"/>
          <w:color w:val="auto"/>
          <w:szCs w:val="21"/>
          <w:highlight w:val="none"/>
        </w:rPr>
        <w:t xml:space="preserve">〕</w:t>
      </w:r>
      <w:r>
        <w:rPr>
          <w:rFonts w:ascii="华文中宋" w:hAnsi="华文中宋" w:cs="华文中宋" w:eastAsia="华文中宋"/>
          <w:color w:val="auto"/>
          <w:szCs w:val="21"/>
          <w:highlight w:val="none"/>
        </w:rPr>
        <w:t xml:space="preserve"> 141</w:t>
      </w:r>
      <w:r>
        <w:rPr>
          <w:rFonts w:ascii="华文中宋" w:hAnsi="华文中宋" w:cs="华文中宋" w:eastAsia="华文中宋" w:hint="eastAsia"/>
          <w:color w:val="auto"/>
          <w:spacing w:val="6"/>
          <w:szCs w:val="21"/>
          <w:highlight w:val="none"/>
        </w:rPr>
        <w:t xml:space="preserve">号）的规定，本单位为符合条件的残疾人福利性单位，且本单位参加</w:t>
      </w:r>
      <w:r>
        <w:rPr>
          <w:rFonts w:ascii="华文中宋" w:hAnsi="华文中宋" w:cs="华文中宋" w:eastAsia="华文中宋"/>
          <w:color w:val="auto"/>
          <w:spacing w:val="6"/>
          <w:szCs w:val="21"/>
          <w:highlight w:val="none"/>
        </w:rPr>
        <w:t xml:space="preserve">______</w:t>
      </w:r>
      <w:r>
        <w:rPr>
          <w:rFonts w:ascii="华文中宋" w:hAnsi="华文中宋" w:cs="华文中宋" w:eastAsia="华文中宋" w:hint="eastAsia"/>
          <w:color w:val="auto"/>
          <w:spacing w:val="6"/>
          <w:szCs w:val="21"/>
          <w:highlight w:val="none"/>
        </w:rPr>
        <w:t xml:space="preserve">单位的</w:t>
      </w:r>
      <w:r>
        <w:rPr>
          <w:rFonts w:ascii="华文中宋" w:hAnsi="华文中宋" w:cs="华文中宋" w:eastAsia="华文中宋"/>
          <w:color w:val="auto"/>
          <w:spacing w:val="6"/>
          <w:szCs w:val="21"/>
          <w:highlight w:val="none"/>
        </w:rPr>
        <w:t xml:space="preserve">______</w:t>
      </w:r>
      <w:r>
        <w:rPr>
          <w:rFonts w:ascii="华文中宋" w:hAnsi="华文中宋" w:cs="华文中宋" w:eastAsia="华文中宋" w:hint="eastAsia"/>
          <w:color w:val="auto"/>
          <w:spacing w:val="6"/>
          <w:szCs w:val="21"/>
          <w:highlight w:val="none"/>
        </w:rPr>
        <w:t xml:space="preserve">项目（项目编号：</w:t>
      </w:r>
      <w:r>
        <w:rPr>
          <w:rFonts w:ascii="华文中宋" w:hAnsi="华文中宋" w:cs="华文中宋" w:eastAsia="华文中宋"/>
          <w:color w:val="auto"/>
          <w:spacing w:val="6"/>
          <w:szCs w:val="21"/>
          <w:highlight w:val="none"/>
        </w:rPr>
        <w:t xml:space="preserve">____________</w:t>
      </w:r>
      <w:r>
        <w:rPr>
          <w:rFonts w:ascii="华文中宋" w:hAnsi="华文中宋" w:cs="华文中宋" w:eastAsia="华文中宋" w:hint="eastAsia"/>
          <w:color w:val="auto"/>
          <w:spacing w:val="6"/>
          <w:szCs w:val="21"/>
          <w:highlight w:val="none"/>
        </w:rPr>
        <w:t xml:space="preserve">包号：</w:t>
      </w:r>
      <w:r>
        <w:rPr>
          <w:rFonts w:ascii="华文中宋" w:hAnsi="华文中宋" w:cs="华文中宋" w:eastAsia="华文中宋"/>
          <w:color w:val="auto"/>
          <w:spacing w:val="6"/>
          <w:szCs w:val="21"/>
          <w:highlight w:val="none"/>
        </w:rPr>
        <w:t xml:space="preserve">_____</w:t>
      </w:r>
      <w:r>
        <w:rPr>
          <w:rFonts w:ascii="华文中宋" w:hAnsi="华文中宋" w:cs="华文中宋" w:eastAsia="华文中宋" w:hint="eastAsia"/>
          <w:color w:val="auto"/>
          <w:spacing w:val="6"/>
          <w:szCs w:val="21"/>
          <w:highlight w:val="none"/>
        </w:rPr>
        <w:t xml:space="preserve">）采购活动提供本单位制造的货物（由本单位承担工程</w:t>
      </w:r>
      <w:r>
        <w:rPr>
          <w:rFonts w:ascii="华文中宋" w:hAnsi="华文中宋" w:cs="华文中宋" w:eastAsia="华文中宋"/>
          <w:color w:val="auto"/>
          <w:spacing w:val="6"/>
          <w:szCs w:val="21"/>
          <w:highlight w:val="none"/>
        </w:rPr>
        <w:t xml:space="preserve">/</w:t>
      </w:r>
      <w:r>
        <w:rPr>
          <w:rFonts w:ascii="华文中宋" w:hAnsi="华文中宋" w:cs="华文中宋" w:eastAsia="华文中宋" w:hint="eastAsia"/>
          <w:color w:val="auto"/>
          <w:spacing w:val="6"/>
          <w:szCs w:val="21"/>
          <w:highlight w:val="none"/>
        </w:rPr>
        <w:t xml:space="preserve">提供服务），或者提供其他残疾人福利性单位制造的货物（不包括使用非残疾人福利性单位注册商标的货物）。</w:t>
      </w:r>
      <w:r/>
    </w:p>
    <w:p>
      <w:pPr>
        <w:ind w:firstLine="444" w:firstLineChars="200"/>
        <w:snapToGrid w:val="1"/>
        <w:keepLines w:val="false"/>
        <w:keepNext w:val="false"/>
        <w:pageBreakBefore w:val="false"/>
        <w:spacing w:lineRule="auto" w:line="360"/>
        <w:widowControl w:val="off"/>
        <w:rPr>
          <w:rFonts w:ascii="华文中宋" w:hAnsi="华文中宋" w:cs="华文中宋" w:eastAsia="华文中宋"/>
          <w:color w:val="auto"/>
          <w:spacing w:val="6"/>
          <w:szCs w:val="21"/>
          <w:highlight w:val="none"/>
        </w:rPr>
      </w:pPr>
      <w:r>
        <w:rPr>
          <w:rFonts w:ascii="华文中宋" w:hAnsi="华文中宋" w:cs="华文中宋" w:eastAsia="华文中宋" w:hint="eastAsia"/>
          <w:color w:val="auto"/>
          <w:spacing w:val="6"/>
          <w:szCs w:val="21"/>
          <w:highlight w:val="none"/>
        </w:rPr>
        <w:t xml:space="preserve">本单位对上述声明的真实性负责。如有虚假，将依法承担相应责任。</w:t>
      </w:r>
      <w:r/>
    </w:p>
    <w:p>
      <w:pPr>
        <w:ind w:right="1560" w:firstLine="444" w:firstLineChars="200"/>
        <w:jc w:val="right"/>
        <w:snapToGrid w:val="1"/>
        <w:keepLines w:val="false"/>
        <w:keepNext w:val="false"/>
        <w:pageBreakBefore w:val="false"/>
        <w:spacing w:lineRule="auto" w:line="360"/>
        <w:widowControl w:val="off"/>
        <w:tabs>
          <w:tab w:val="left" w:pos="4860" w:leader="none"/>
        </w:tabs>
        <w:rPr>
          <w:rFonts w:ascii="华文中宋" w:hAnsi="华文中宋" w:cs="华文中宋" w:eastAsia="华文中宋"/>
          <w:color w:val="auto"/>
          <w:spacing w:val="6"/>
          <w:szCs w:val="21"/>
          <w:highlight w:val="none"/>
        </w:rPr>
      </w:pPr>
      <w:r>
        <w:rPr>
          <w:rFonts w:ascii="华文中宋" w:hAnsi="华文中宋" w:cs="华文中宋" w:eastAsia="华文中宋" w:hint="eastAsia"/>
          <w:color w:val="auto"/>
          <w:spacing w:val="6"/>
          <w:szCs w:val="21"/>
          <w:highlight w:val="none"/>
        </w:rPr>
        <w:t xml:space="preserve">单位名称（</w:t>
      </w:r>
      <w:r>
        <w:rPr>
          <w:rFonts w:ascii="华文中宋" w:hAnsi="华文中宋" w:cs="华文中宋" w:eastAsia="华文中宋" w:hint="eastAsia"/>
          <w:color w:val="auto"/>
          <w:spacing w:val="20"/>
          <w:szCs w:val="21"/>
          <w:highlight w:val="none"/>
        </w:rPr>
        <w:t xml:space="preserve">法人电子印章</w:t>
      </w:r>
      <w:r>
        <w:rPr>
          <w:rFonts w:ascii="华文中宋" w:hAnsi="华文中宋" w:cs="华文中宋" w:eastAsia="华文中宋" w:hint="eastAsia"/>
          <w:color w:val="auto"/>
          <w:spacing w:val="6"/>
          <w:szCs w:val="21"/>
          <w:highlight w:val="none"/>
        </w:rPr>
        <w:t xml:space="preserve">）：</w:t>
      </w:r>
      <w:r/>
    </w:p>
    <w:p>
      <w:pPr>
        <w:ind w:right="1560" w:firstLine="444" w:firstLineChars="200"/>
        <w:jc w:val="right"/>
        <w:snapToGrid w:val="1"/>
        <w:keepLines w:val="false"/>
        <w:keepNext w:val="false"/>
        <w:pageBreakBefore w:val="false"/>
        <w:spacing w:lineRule="auto" w:line="360"/>
        <w:widowControl w:val="off"/>
        <w:tabs>
          <w:tab w:val="left" w:pos="4860" w:leader="none"/>
        </w:tabs>
        <w:rPr>
          <w:rFonts w:ascii="华文中宋" w:hAnsi="华文中宋" w:cs="华文中宋" w:eastAsia="华文中宋"/>
          <w:b/>
          <w:color w:val="auto"/>
          <w:sz w:val="24"/>
          <w:highlight w:val="none"/>
        </w:rPr>
      </w:pPr>
      <w:r>
        <w:rPr>
          <w:rFonts w:ascii="华文中宋" w:hAnsi="华文中宋" w:cs="华文中宋" w:eastAsia="华文中宋" w:hint="eastAsia"/>
          <w:color w:val="auto"/>
          <w:spacing w:val="6"/>
          <w:szCs w:val="21"/>
          <w:highlight w:val="none"/>
        </w:rPr>
        <w:t xml:space="preserve">日期：</w:t>
      </w:r>
      <w:r/>
    </w:p>
    <w:p>
      <w:pPr>
        <w:snapToGrid w:val="1"/>
        <w:keepLines w:val="false"/>
        <w:keepNext w:val="false"/>
        <w:pageBreakBefore w:val="false"/>
        <w:spacing w:lineRule="auto" w:line="360"/>
        <w:widowControl w:val="off"/>
        <w:rPr>
          <w:rFonts w:ascii="华文中宋" w:hAnsi="华文中宋" w:cs="华文中宋" w:eastAsia="华文中宋" w:hint="eastAsia"/>
          <w:b/>
          <w:color w:val="auto"/>
          <w:sz w:val="24"/>
          <w:highlight w:val="none"/>
        </w:rPr>
      </w:pPr>
      <w:r>
        <w:rPr>
          <w:rFonts w:ascii="华文中宋" w:hAnsi="华文中宋" w:cs="华文中宋" w:eastAsia="华文中宋" w:hint="eastAsia"/>
          <w:b/>
          <w:color w:val="auto"/>
          <w:szCs w:val="21"/>
          <w:highlight w:val="none"/>
        </w:rPr>
        <w:t xml:space="preserve">注：</w:t>
      </w:r>
      <w:r>
        <w:rPr>
          <w:rFonts w:ascii="华文中宋" w:hAnsi="华文中宋" w:cs="Arial" w:eastAsia="华文中宋" w:hint="eastAsia"/>
          <w:b/>
          <w:color w:val="auto"/>
          <w:highlight w:val="none"/>
          <w:lang w:eastAsia="zh-CN"/>
        </w:rPr>
        <w:t xml:space="preserve">成交</w:t>
      </w:r>
      <w:r>
        <w:rPr>
          <w:rFonts w:ascii="华文中宋" w:hAnsi="华文中宋" w:cs="Arial" w:eastAsia="华文中宋" w:hint="eastAsia"/>
          <w:b/>
          <w:color w:val="auto"/>
          <w:highlight w:val="none"/>
        </w:rPr>
        <w:t xml:space="preserve">供应商为残疾人福利性单位的，集采机构随</w:t>
      </w:r>
      <w:r>
        <w:rPr>
          <w:rFonts w:ascii="华文中宋" w:hAnsi="华文中宋" w:cs="Arial" w:eastAsia="华文中宋" w:hint="eastAsia"/>
          <w:b/>
          <w:color w:val="auto"/>
          <w:highlight w:val="none"/>
          <w:lang w:eastAsia="zh-CN"/>
        </w:rPr>
        <w:t xml:space="preserve">成交</w:t>
      </w:r>
      <w:r>
        <w:rPr>
          <w:rFonts w:ascii="华文中宋" w:hAnsi="华文中宋" w:cs="Arial" w:eastAsia="华文中宋" w:hint="eastAsia"/>
          <w:b/>
          <w:color w:val="auto"/>
          <w:highlight w:val="none"/>
        </w:rPr>
        <w:t xml:space="preserve">结果同时公告其《残疾人福利性单位声明函》</w:t>
      </w:r>
      <w:r/>
    </w:p>
    <w:p>
      <w:pPr>
        <w:snapToGrid w:val="1"/>
        <w:spacing w:lineRule="auto" w:line="360"/>
        <w:rPr>
          <w:rFonts w:ascii="华文中宋" w:hAnsi="华文中宋" w:cs="华文中宋" w:eastAsia="华文中宋" w:hint="eastAsia"/>
          <w:b/>
          <w:color w:val="auto"/>
          <w:sz w:val="24"/>
          <w:highlight w:val="none"/>
          <w:lang w:eastAsia="zh-CN"/>
        </w:rPr>
      </w:pPr>
      <w:r>
        <w:rPr>
          <w:rFonts w:ascii="华文中宋" w:hAnsi="华文中宋" w:cs="华文中宋" w:eastAsia="华文中宋" w:hint="eastAsia"/>
          <w:b/>
          <w:color w:val="auto"/>
          <w:sz w:val="24"/>
          <w:highlight w:val="none"/>
          <w:lang w:eastAsia="zh-CN"/>
        </w:rPr>
      </w:r>
      <w:r/>
    </w:p>
    <w:p>
      <w:pPr>
        <w:snapToGrid w:val="1"/>
        <w:spacing w:lineRule="auto" w:line="360"/>
        <w:rPr>
          <w:rFonts w:ascii="华文中宋" w:hAnsi="华文中宋" w:cs="华文中宋" w:eastAsia="华文中宋" w:hint="eastAsia"/>
          <w:b/>
          <w:color w:val="auto"/>
          <w:sz w:val="24"/>
          <w:highlight w:val="none"/>
        </w:rPr>
      </w:pPr>
      <w:r>
        <w:rPr>
          <w:rFonts w:ascii="华文中宋" w:hAnsi="华文中宋" w:cs="华文中宋" w:eastAsia="华文中宋" w:hint="eastAsia"/>
          <w:b/>
          <w:color w:val="auto"/>
          <w:sz w:val="24"/>
          <w:highlight w:val="none"/>
        </w:rPr>
        <w:t xml:space="preserve">《政府强制采购产品明细表</w:t>
      </w:r>
      <w:r>
        <w:rPr>
          <w:rFonts w:ascii="华文中宋" w:hAnsi="华文中宋" w:cs="华文中宋" w:eastAsia="华文中宋" w:hint="eastAsia"/>
          <w:b/>
          <w:bCs/>
          <w:color w:val="auto"/>
          <w:sz w:val="24"/>
          <w:highlight w:val="none"/>
        </w:rPr>
        <w:t xml:space="preserve">》</w:t>
      </w:r>
      <w:r>
        <w:rPr>
          <w:rFonts w:ascii="华文中宋" w:hAnsi="华文中宋" w:cs="华文中宋" w:eastAsia="华文中宋" w:hint="eastAsia"/>
          <w:b/>
          <w:color w:val="auto"/>
          <w:sz w:val="24"/>
          <w:highlight w:val="none"/>
        </w:rPr>
        <w:t xml:space="preserve">格式</w:t>
      </w:r>
      <w:r/>
    </w:p>
    <w:p>
      <w:pPr>
        <w:ind w:left="2100" w:firstLine="420"/>
        <w:snapToGrid w:val="1"/>
        <w:spacing w:lineRule="auto" w:line="360"/>
        <w:rPr>
          <w:rFonts w:ascii="华文中宋" w:hAnsi="华文中宋" w:cs="华文中宋" w:eastAsia="华文中宋"/>
          <w:b/>
          <w:color w:val="auto"/>
          <w:sz w:val="24"/>
          <w:highlight w:val="none"/>
        </w:rPr>
      </w:pPr>
      <w:r>
        <w:rPr>
          <w:rFonts w:ascii="华文中宋" w:hAnsi="华文中宋" w:cs="华文中宋" w:eastAsia="华文中宋" w:hint="eastAsia"/>
          <w:b/>
          <w:color w:val="auto"/>
          <w:sz w:val="24"/>
          <w:highlight w:val="none"/>
        </w:rPr>
        <w:t xml:space="preserve">政府强制采购产品明细表</w:t>
      </w:r>
      <w:r/>
    </w:p>
    <w:tbl w:id="{24550864-7FDF-5B70-AC27-F5D3B99480BA}" w:type="normal" w:refid="none">
      <w:tblPr>
        <w:tblStyle w:val="869"/>
        <w:tblW w:w="9078" w:type="dxa"/>
        <w:jc w:val="center"/>
        <w:tblBorders>
          <w:left w:val="single" w:sz="4" w:space="0" w:color="auto"/>
          <w:top w:val="single" w:sz="4" w:space="0" w:color="auto"/>
          <w:right w:val="single" w:sz="4" w:space="0" w:color="auto"/>
          <w:bottom w:val="single" w:sz="4" w:space="0" w:color="auto"/>
          <w:insideV w:val="single" w:sz="4" w:space="0" w:color="auto"/>
          <w:insideH w:val="single" w:sz="4" w:space="0" w:color="auto"/>
        </w:tblBorders>
        <w:tblOverlap w:val="never"/>
        <w:tblLayout w:type="fixed"/>
        <w:tblCellMar>
          <w:left w:w="108" w:type="dxa"/>
          <w:top w:w="0" w:type="dxa"/>
          <w:right w:w="108" w:type="dxa"/>
          <w:bottom w:w="0" w:type="dxa"/>
        </w:tblCellMar>
        <w:tblLook w:val="04A0" w:firstRow="1" w:lastRow="0" w:firstColumn="1" w:lastColumn="0" w:noHBand="0" w:noVBand="1"/>
      </w:tblPr>
      <w:tblGrid>
        <w:gridCol w:w="1733"/>
        <w:gridCol w:w="1134"/>
        <w:gridCol w:w="1134"/>
        <w:gridCol w:w="1276"/>
        <w:gridCol w:w="1701"/>
        <w:gridCol w:w="2100"/>
      </w:tblGrid>
      <w:tr>
        <w:trPr>
          <w:jc w:val="center"/>
          <w:trHeight w:val="798"/>
        </w:trPr>
        <w:tc>
          <w:tcPr>
            <w:tcW w:w="1733" w:type="dxa"/>
            <w:vAlign w:val="center"/>
            <w:textDirection w:val="lrTb"/>
            <w:noWrap w:val="false"/>
          </w:tcPr>
          <w:p>
            <w:pPr>
              <w:jc w:val="cente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hint="eastAsia"/>
                <w:color w:val="auto"/>
                <w:szCs w:val="21"/>
                <w:highlight w:val="none"/>
              </w:rPr>
              <w:t xml:space="preserve">包号</w:t>
            </w:r>
            <w:r>
              <w:rPr>
                <w:rFonts w:ascii="华文中宋" w:hAnsi="华文中宋" w:cs="华文中宋" w:eastAsia="华文中宋"/>
                <w:color w:val="auto"/>
                <w:szCs w:val="21"/>
                <w:highlight w:val="none"/>
              </w:rPr>
              <w:t xml:space="preserve">/</w:t>
            </w:r>
            <w:r>
              <w:rPr>
                <w:rFonts w:ascii="华文中宋" w:hAnsi="华文中宋" w:cs="华文中宋" w:eastAsia="华文中宋" w:hint="eastAsia"/>
                <w:color w:val="auto"/>
                <w:szCs w:val="21"/>
                <w:highlight w:val="none"/>
              </w:rPr>
              <w:t xml:space="preserve">序号</w:t>
            </w:r>
            <w:r/>
          </w:p>
        </w:tc>
        <w:tc>
          <w:tcPr>
            <w:tcW w:w="1134" w:type="dxa"/>
            <w:vAlign w:val="center"/>
            <w:textDirection w:val="lrTb"/>
            <w:noWrap w:val="false"/>
          </w:tcPr>
          <w:p>
            <w:pPr>
              <w:jc w:val="cente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hint="eastAsia"/>
                <w:color w:val="auto"/>
                <w:szCs w:val="21"/>
                <w:highlight w:val="none"/>
              </w:rPr>
              <w:t xml:space="preserve">产品名称</w:t>
            </w:r>
            <w:r/>
          </w:p>
        </w:tc>
        <w:tc>
          <w:tcPr>
            <w:tcW w:w="1134" w:type="dxa"/>
            <w:vAlign w:val="center"/>
            <w:textDirection w:val="lrTb"/>
            <w:noWrap w:val="false"/>
          </w:tcPr>
          <w:p>
            <w:pPr>
              <w:jc w:val="cente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hint="eastAsia"/>
                <w:color w:val="auto"/>
                <w:szCs w:val="21"/>
                <w:highlight w:val="none"/>
              </w:rPr>
              <w:t xml:space="preserve">制造商</w:t>
            </w:r>
            <w:r/>
          </w:p>
        </w:tc>
        <w:tc>
          <w:tcPr>
            <w:tcW w:w="1276" w:type="dxa"/>
            <w:vAlign w:val="center"/>
            <w:textDirection w:val="lrTb"/>
            <w:noWrap w:val="false"/>
          </w:tcPr>
          <w:p>
            <w:pPr>
              <w:jc w:val="cente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hint="eastAsia"/>
                <w:color w:val="auto"/>
                <w:szCs w:val="21"/>
                <w:highlight w:val="none"/>
              </w:rPr>
              <w:t xml:space="preserve">产品型号</w:t>
            </w:r>
            <w:r/>
          </w:p>
        </w:tc>
        <w:tc>
          <w:tcPr>
            <w:tcW w:w="1701" w:type="dxa"/>
            <w:vAlign w:val="center"/>
            <w:textDirection w:val="lrTb"/>
            <w:noWrap w:val="false"/>
          </w:tcPr>
          <w:p>
            <w:pPr>
              <w:jc w:val="cente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hint="eastAsia"/>
                <w:color w:val="auto"/>
                <w:szCs w:val="21"/>
                <w:highlight w:val="none"/>
              </w:rPr>
              <w:t xml:space="preserve">产品认证证书号</w:t>
            </w:r>
            <w:r/>
          </w:p>
        </w:tc>
        <w:tc>
          <w:tcPr>
            <w:tcW w:w="2100" w:type="dxa"/>
            <w:vAlign w:val="center"/>
            <w:textDirection w:val="lrTb"/>
            <w:noWrap w:val="false"/>
          </w:tcPr>
          <w:p>
            <w:pPr>
              <w:jc w:val="cente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hint="eastAsia"/>
                <w:color w:val="auto"/>
                <w:szCs w:val="21"/>
                <w:highlight w:val="none"/>
              </w:rPr>
              <w:t xml:space="preserve">认证证书有效截止日期</w:t>
            </w:r>
            <w:r/>
          </w:p>
        </w:tc>
      </w:tr>
      <w:tr>
        <w:trPr>
          <w:jc w:val="center"/>
          <w:trHeight w:val="495"/>
        </w:trPr>
        <w:tc>
          <w:tcPr>
            <w:tcW w:w="1733" w:type="dxa"/>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1134" w:type="dxa"/>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1134" w:type="dxa"/>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1276" w:type="dxa"/>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1701" w:type="dxa"/>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2100" w:type="dxa"/>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r>
      <w:tr>
        <w:trPr>
          <w:jc w:val="center"/>
          <w:trHeight w:val="495"/>
        </w:trPr>
        <w:tc>
          <w:tcPr>
            <w:tcW w:w="1733" w:type="dxa"/>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1134" w:type="dxa"/>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1134" w:type="dxa"/>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1276" w:type="dxa"/>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1701" w:type="dxa"/>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2100" w:type="dxa"/>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r>
    </w:tbl>
    <w:p>
      <w:pPr>
        <w:ind w:firstLine="420" w:firstLineChars="200"/>
        <w:snapToGrid w:val="1"/>
        <w:spacing w:lineRule="auto" w:line="360"/>
        <w:rPr>
          <w:rFonts w:ascii="华文中宋" w:hAnsi="华文中宋" w:cs="华文中宋" w:eastAsia="华文中宋" w:hint="eastAsia"/>
          <w:color w:val="auto"/>
          <w:sz w:val="21"/>
          <w:szCs w:val="21"/>
          <w:highlight w:val="none"/>
        </w:rPr>
      </w:pPr>
      <w:r>
        <w:rPr>
          <w:rFonts w:ascii="华文中宋" w:hAnsi="华文中宋" w:cs="华文中宋" w:eastAsia="华文中宋" w:hint="eastAsia"/>
          <w:color w:val="auto"/>
          <w:sz w:val="21"/>
          <w:szCs w:val="21"/>
          <w:highlight w:val="none"/>
        </w:rPr>
        <w:t xml:space="preserve">认证证书附后（有效期之内的节能产品</w:t>
      </w:r>
      <w:r>
        <w:rPr>
          <w:rFonts w:ascii="华文中宋" w:hAnsi="华文中宋" w:cs="华文中宋" w:eastAsia="华文中宋" w:hint="eastAsia"/>
          <w:color w:val="auto"/>
          <w:sz w:val="21"/>
          <w:szCs w:val="21"/>
          <w:highlight w:val="none"/>
          <w:lang w:val="en-US" w:eastAsia="zh-CN"/>
        </w:rPr>
        <w:t xml:space="preserve">认证</w:t>
      </w:r>
      <w:r>
        <w:rPr>
          <w:rFonts w:ascii="华文中宋" w:hAnsi="华文中宋" w:cs="华文中宋" w:eastAsia="华文中宋" w:hint="eastAsia"/>
          <w:color w:val="auto"/>
          <w:sz w:val="21"/>
          <w:szCs w:val="21"/>
          <w:highlight w:val="none"/>
        </w:rPr>
        <w:t xml:space="preserve">证书）。</w:t>
      </w:r>
      <w:r/>
    </w:p>
    <w:p>
      <w:pPr>
        <w:ind w:firstLine="420" w:firstLineChars="200"/>
        <w:snapToGrid w:val="1"/>
        <w:spacing w:lineRule="auto" w:line="360"/>
        <w:rPr>
          <w:rFonts w:ascii="华文中宋" w:hAnsi="华文中宋" w:cs="华文中宋" w:eastAsia="华文中宋" w:hint="default"/>
          <w:b/>
          <w:color w:val="auto"/>
          <w:sz w:val="24"/>
          <w:highlight w:val="none"/>
          <w:lang w:val="en-US" w:eastAsia="zh-CN"/>
        </w:rPr>
      </w:pPr>
      <w:r>
        <w:rPr>
          <w:rFonts w:ascii="华文中宋" w:hAnsi="华文中宋" w:cs="华文中宋" w:eastAsia="华文中宋" w:hint="eastAsia"/>
          <w:color w:val="auto"/>
          <w:sz w:val="21"/>
          <w:szCs w:val="21"/>
          <w:highlight w:val="none"/>
          <w:lang w:val="en-US" w:eastAsia="zh-CN"/>
        </w:rPr>
        <w:t xml:space="preserve">注意：务必在相应证书中明确标识出投报产品具体明确型号，否则带来的不利后果由询价供应商自行承担。</w:t>
      </w:r>
      <w:r/>
    </w:p>
    <w:p>
      <w:pPr>
        <w:jc w:val="left"/>
        <w:snapToGrid w:val="1"/>
        <w:spacing w:lineRule="exact" w:line="480"/>
        <w:rPr>
          <w:rFonts w:ascii="华文中宋" w:hAnsi="华文中宋" w:cs="华文中宋" w:eastAsia="华文中宋" w:hint="eastAsia"/>
          <w:b/>
          <w:color w:val="auto"/>
          <w:sz w:val="24"/>
          <w:highlight w:val="none"/>
        </w:rPr>
      </w:pPr>
      <w:r>
        <w:rPr>
          <w:rFonts w:ascii="华文中宋" w:hAnsi="华文中宋" w:cs="华文中宋" w:eastAsia="华文中宋" w:hint="eastAsia"/>
          <w:b/>
          <w:color w:val="auto"/>
          <w:sz w:val="24"/>
          <w:highlight w:val="none"/>
        </w:rPr>
      </w:r>
      <w:r/>
    </w:p>
    <w:p>
      <w:pPr>
        <w:snapToGrid w:val="1"/>
        <w:spacing w:lineRule="auto" w:line="360"/>
        <w:rPr>
          <w:rFonts w:ascii="华文中宋" w:hAnsi="华文中宋" w:cs="华文中宋" w:eastAsia="华文中宋" w:hint="eastAsia"/>
          <w:b/>
          <w:color w:val="auto"/>
          <w:sz w:val="24"/>
          <w:highlight w:val="none"/>
        </w:rPr>
      </w:pPr>
      <w:r>
        <w:rPr>
          <w:rFonts w:ascii="华文中宋" w:hAnsi="华文中宋" w:cs="华文中宋" w:eastAsia="华文中宋" w:hint="eastAsia"/>
          <w:b/>
          <w:color w:val="auto"/>
          <w:sz w:val="24"/>
          <w:highlight w:val="none"/>
        </w:rPr>
      </w:r>
      <w:r/>
    </w:p>
    <w:p>
      <w:pPr>
        <w:snapToGrid w:val="1"/>
        <w:spacing w:lineRule="auto" w:line="360"/>
        <w:rPr>
          <w:rFonts w:ascii="华文中宋" w:hAnsi="华文中宋" w:cs="华文中宋" w:eastAsia="华文中宋" w:hint="eastAsia"/>
          <w:b/>
          <w:color w:val="auto"/>
          <w:sz w:val="24"/>
          <w:highlight w:val="none"/>
        </w:rPr>
      </w:pPr>
      <w:r>
        <w:rPr>
          <w:rFonts w:ascii="华文中宋" w:hAnsi="华文中宋" w:cs="华文中宋" w:eastAsia="华文中宋" w:hint="eastAsia"/>
          <w:b/>
          <w:color w:val="auto"/>
          <w:sz w:val="24"/>
          <w:highlight w:val="none"/>
        </w:rPr>
      </w:r>
      <w:r/>
    </w:p>
    <w:p>
      <w:pPr>
        <w:snapToGrid w:val="1"/>
        <w:spacing w:lineRule="auto" w:line="360"/>
        <w:rPr>
          <w:rFonts w:ascii="华文中宋" w:hAnsi="华文中宋" w:cs="华文中宋" w:eastAsia="华文中宋"/>
          <w:b/>
          <w:color w:val="auto"/>
          <w:sz w:val="24"/>
          <w:highlight w:val="none"/>
        </w:rPr>
      </w:pPr>
      <w:r>
        <w:rPr>
          <w:rFonts w:ascii="华文中宋" w:hAnsi="华文中宋" w:cs="华文中宋" w:eastAsia="华文中宋" w:hint="eastAsia"/>
          <w:b/>
          <w:color w:val="auto"/>
          <w:sz w:val="24"/>
          <w:highlight w:val="none"/>
        </w:rPr>
        <w:t xml:space="preserve">政府采购</w:t>
      </w:r>
      <w:r>
        <w:rPr>
          <w:rFonts w:ascii="华文中宋" w:hAnsi="华文中宋" w:cs="华文中宋" w:eastAsia="华文中宋" w:hint="eastAsia"/>
          <w:b/>
          <w:color w:val="auto"/>
          <w:sz w:val="24"/>
          <w:highlight w:val="none"/>
          <w:lang w:val="en-US" w:eastAsia="zh-CN"/>
        </w:rPr>
        <w:t xml:space="preserve">绿色</w:t>
      </w:r>
      <w:r>
        <w:rPr>
          <w:rFonts w:ascii="华文中宋" w:hAnsi="华文中宋" w:cs="华文中宋" w:eastAsia="华文中宋" w:hint="eastAsia"/>
          <w:b/>
          <w:color w:val="auto"/>
          <w:sz w:val="24"/>
          <w:highlight w:val="none"/>
        </w:rPr>
        <w:t xml:space="preserve">产品明细表格式</w:t>
      </w:r>
      <w:r/>
    </w:p>
    <w:p>
      <w:pPr>
        <w:ind w:left="2100" w:firstLine="420"/>
        <w:snapToGrid w:val="1"/>
        <w:spacing w:lineRule="auto" w:line="360"/>
        <w:rPr>
          <w:rFonts w:ascii="华文中宋" w:hAnsi="华文中宋" w:cs="华文中宋" w:eastAsia="华文中宋"/>
          <w:b/>
          <w:color w:val="auto"/>
          <w:sz w:val="24"/>
          <w:highlight w:val="none"/>
        </w:rPr>
      </w:pPr>
      <w:r>
        <w:rPr>
          <w:rFonts w:ascii="华文中宋" w:hAnsi="华文中宋" w:cs="华文中宋" w:eastAsia="华文中宋" w:hint="eastAsia"/>
          <w:b/>
          <w:color w:val="auto"/>
          <w:sz w:val="24"/>
          <w:highlight w:val="none"/>
        </w:rPr>
        <w:t xml:space="preserve">政府采购</w:t>
      </w:r>
      <w:r>
        <w:rPr>
          <w:rFonts w:ascii="华文中宋" w:hAnsi="华文中宋" w:cs="华文中宋" w:eastAsia="华文中宋" w:hint="eastAsia"/>
          <w:b/>
          <w:color w:val="auto"/>
          <w:sz w:val="24"/>
          <w:highlight w:val="none"/>
          <w:lang w:val="en-US" w:eastAsia="zh-CN"/>
        </w:rPr>
        <w:t xml:space="preserve">绿色</w:t>
      </w:r>
      <w:r>
        <w:rPr>
          <w:rFonts w:ascii="华文中宋" w:hAnsi="华文中宋" w:cs="华文中宋" w:eastAsia="华文中宋" w:hint="eastAsia"/>
          <w:b/>
          <w:color w:val="auto"/>
          <w:sz w:val="24"/>
          <w:highlight w:val="none"/>
        </w:rPr>
        <w:t xml:space="preserve">产品明细表</w:t>
      </w:r>
      <w:r/>
    </w:p>
    <w:tbl w:id="{AF46F6F3-3A14-80D4-33C5-CCCFF304AAC0}" w:type="normal" w:refid="none">
      <w:tblPr>
        <w:tblStyle w:val="869"/>
        <w:tblW w:w="5174" w:type="pct"/>
        <w:jc w:val="center"/>
        <w:tblBorders>
          <w:left w:val="single" w:sz="4" w:space="0" w:color="auto"/>
          <w:top w:val="single" w:sz="4" w:space="0" w:color="auto"/>
          <w:right w:val="single" w:sz="4" w:space="0" w:color="auto"/>
          <w:bottom w:val="single" w:sz="4" w:space="0" w:color="auto"/>
          <w:insideV w:val="single" w:sz="4" w:space="0" w:color="auto"/>
          <w:insideH w:val="single" w:sz="4" w:space="0" w:color="auto"/>
        </w:tblBorders>
        <w:tblOverlap w:val="never"/>
        <w:tblLayout w:type="autofit"/>
        <w:tblCellMar>
          <w:left w:w="108" w:type="dxa"/>
          <w:top w:w="0" w:type="dxa"/>
          <w:right w:w="108" w:type="dxa"/>
          <w:bottom w:w="0" w:type="dxa"/>
        </w:tblCellMar>
        <w:tblLook w:val="04A0" w:firstRow="1" w:lastRow="0" w:firstColumn="1" w:lastColumn="0" w:noHBand="0" w:noVBand="1"/>
      </w:tblPr>
      <w:tblGrid>
        <w:gridCol w:w="765"/>
        <w:gridCol w:w="693"/>
        <w:gridCol w:w="1160"/>
        <w:gridCol w:w="821"/>
        <w:gridCol w:w="816"/>
        <w:gridCol w:w="567"/>
        <w:gridCol w:w="980"/>
        <w:gridCol w:w="1319"/>
        <w:gridCol w:w="1704"/>
      </w:tblGrid>
      <w:tr>
        <w:trPr>
          <w:jc w:val="center"/>
          <w:trHeight w:val="798"/>
        </w:trPr>
        <w:tc>
          <w:tcPr>
            <w:tcW w:w="434" w:type="pct"/>
            <w:vAlign w:val="center"/>
            <w:textDirection w:val="lrTb"/>
            <w:noWrap w:val="false"/>
          </w:tcPr>
          <w:p>
            <w:pPr>
              <w:jc w:val="cente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hint="eastAsia"/>
                <w:color w:val="auto"/>
                <w:szCs w:val="21"/>
                <w:highlight w:val="none"/>
              </w:rPr>
              <w:t xml:space="preserve">包号</w:t>
            </w:r>
            <w:r>
              <w:rPr>
                <w:rFonts w:ascii="华文中宋" w:hAnsi="华文中宋" w:cs="华文中宋" w:eastAsia="华文中宋"/>
                <w:color w:val="auto"/>
                <w:szCs w:val="21"/>
                <w:highlight w:val="none"/>
              </w:rPr>
              <w:t xml:space="preserve">/</w:t>
            </w:r>
            <w:r>
              <w:rPr>
                <w:rFonts w:ascii="华文中宋" w:hAnsi="华文中宋" w:cs="华文中宋" w:eastAsia="华文中宋" w:hint="eastAsia"/>
                <w:color w:val="auto"/>
                <w:szCs w:val="21"/>
                <w:highlight w:val="none"/>
              </w:rPr>
              <w:t xml:space="preserve">序号</w:t>
            </w:r>
            <w:r/>
          </w:p>
        </w:tc>
        <w:tc>
          <w:tcPr>
            <w:tcW w:w="393" w:type="pct"/>
            <w:vAlign w:val="center"/>
            <w:textDirection w:val="lrTb"/>
            <w:noWrap w:val="false"/>
          </w:tcPr>
          <w:p>
            <w:pPr>
              <w:jc w:val="cente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hint="eastAsia"/>
                <w:color w:val="auto"/>
                <w:szCs w:val="21"/>
                <w:highlight w:val="none"/>
              </w:rPr>
              <w:t xml:space="preserve">产品名称</w:t>
            </w:r>
            <w:r/>
          </w:p>
        </w:tc>
        <w:tc>
          <w:tcPr>
            <w:tcW w:w="657" w:type="pct"/>
            <w:vAlign w:val="center"/>
            <w:textDirection w:val="lrTb"/>
            <w:noWrap w:val="false"/>
          </w:tcPr>
          <w:p>
            <w:pPr>
              <w:jc w:val="cente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hint="eastAsia"/>
                <w:color w:val="auto"/>
                <w:szCs w:val="21"/>
                <w:highlight w:val="none"/>
              </w:rPr>
              <w:t xml:space="preserve">制造</w:t>
            </w:r>
            <w:r>
              <w:rPr>
                <w:rFonts w:ascii="华文中宋" w:hAnsi="华文中宋" w:cs="华文中宋" w:eastAsia="华文中宋" w:hint="eastAsia"/>
                <w:color w:val="auto"/>
                <w:szCs w:val="21"/>
                <w:highlight w:val="none"/>
                <w:lang w:val="en-US" w:eastAsia="zh-CN"/>
              </w:rPr>
              <w:t xml:space="preserve">厂</w:t>
            </w:r>
            <w:r>
              <w:rPr>
                <w:rFonts w:ascii="华文中宋" w:hAnsi="华文中宋" w:cs="华文中宋" w:eastAsia="华文中宋" w:hint="eastAsia"/>
                <w:color w:val="auto"/>
                <w:szCs w:val="21"/>
                <w:highlight w:val="none"/>
              </w:rPr>
              <w:t xml:space="preserve">商</w:t>
            </w:r>
            <w:r/>
          </w:p>
        </w:tc>
        <w:tc>
          <w:tcPr>
            <w:tcW w:w="463" w:type="pct"/>
            <w:vAlign w:val="center"/>
            <w:textDirection w:val="lrTb"/>
            <w:noWrap w:val="false"/>
          </w:tcPr>
          <w:p>
            <w:pPr>
              <w:jc w:val="cente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hint="eastAsia"/>
                <w:color w:val="auto"/>
                <w:szCs w:val="21"/>
                <w:highlight w:val="none"/>
              </w:rPr>
              <w:t xml:space="preserve">产品型号</w:t>
            </w:r>
            <w:r/>
          </w:p>
        </w:tc>
        <w:tc>
          <w:tcPr>
            <w:tcW w:w="462" w:type="pct"/>
            <w:vAlign w:val="center"/>
            <w:textDirection w:val="lrTb"/>
            <w:noWrap w:val="false"/>
          </w:tcPr>
          <w:p>
            <w:pPr>
              <w:jc w:val="center"/>
              <w:snapToGrid w:val="1"/>
              <w:spacing w:lineRule="auto" w:line="360"/>
              <w:rPr>
                <w:rFonts w:ascii="华文中宋" w:hAnsi="华文中宋" w:cs="华文中宋" w:eastAsia="华文中宋" w:hint="default"/>
                <w:color w:val="auto"/>
                <w:szCs w:val="21"/>
                <w:highlight w:val="none"/>
                <w:lang w:val="en-US" w:eastAsia="zh-CN"/>
              </w:rPr>
            </w:pPr>
            <w:r>
              <w:rPr>
                <w:rFonts w:ascii="华文中宋" w:hAnsi="华文中宋" w:cs="华文中宋" w:eastAsia="华文中宋" w:hint="eastAsia"/>
                <w:color w:val="auto"/>
                <w:szCs w:val="21"/>
                <w:highlight w:val="none"/>
                <w:lang w:val="en-US" w:eastAsia="zh-CN"/>
              </w:rPr>
              <w:t xml:space="preserve">产品单价</w:t>
            </w:r>
            <w:r/>
          </w:p>
        </w:tc>
        <w:tc>
          <w:tcPr>
            <w:tcW w:w="321" w:type="pct"/>
            <w:vAlign w:val="center"/>
            <w:textDirection w:val="lrTb"/>
            <w:noWrap w:val="false"/>
          </w:tcPr>
          <w:p>
            <w:pPr>
              <w:jc w:val="center"/>
              <w:snapToGrid w:val="1"/>
              <w:spacing w:lineRule="auto" w:line="360"/>
              <w:rPr>
                <w:rFonts w:ascii="华文中宋" w:hAnsi="华文中宋" w:cs="华文中宋" w:eastAsia="华文中宋" w:hint="eastAsia"/>
                <w:color w:val="auto"/>
                <w:szCs w:val="21"/>
                <w:highlight w:val="none"/>
                <w:lang w:val="en-US" w:eastAsia="zh-CN"/>
              </w:rPr>
            </w:pPr>
            <w:r>
              <w:rPr>
                <w:rFonts w:ascii="华文中宋" w:hAnsi="华文中宋" w:cs="华文中宋" w:eastAsia="华文中宋" w:hint="eastAsia"/>
                <w:color w:val="auto"/>
                <w:szCs w:val="21"/>
                <w:highlight w:val="none"/>
                <w:lang w:val="en-US" w:eastAsia="zh-CN"/>
              </w:rPr>
              <w:t xml:space="preserve">数量</w:t>
            </w:r>
            <w:r/>
          </w:p>
        </w:tc>
        <w:tc>
          <w:tcPr>
            <w:tcW w:w="555" w:type="pct"/>
            <w:vAlign w:val="center"/>
            <w:textDirection w:val="lrTb"/>
            <w:noWrap w:val="false"/>
          </w:tcPr>
          <w:p>
            <w:pPr>
              <w:jc w:val="center"/>
              <w:snapToGrid w:val="1"/>
              <w:spacing w:lineRule="auto" w:line="360"/>
              <w:rPr>
                <w:rFonts w:ascii="华文中宋" w:hAnsi="华文中宋" w:cs="华文中宋" w:eastAsia="华文中宋" w:hint="default"/>
                <w:color w:val="auto"/>
                <w:szCs w:val="21"/>
                <w:highlight w:val="none"/>
                <w:lang w:val="en-US" w:eastAsia="zh-CN"/>
              </w:rPr>
            </w:pPr>
            <w:r>
              <w:rPr>
                <w:rFonts w:ascii="华文中宋" w:hAnsi="华文中宋" w:cs="华文中宋" w:eastAsia="华文中宋" w:hint="eastAsia"/>
                <w:color w:val="auto"/>
                <w:szCs w:val="21"/>
                <w:highlight w:val="none"/>
                <w:lang w:val="en-US" w:eastAsia="zh-CN"/>
              </w:rPr>
              <w:t xml:space="preserve">单项产品价格小计</w:t>
            </w:r>
            <w:r/>
          </w:p>
        </w:tc>
        <w:tc>
          <w:tcPr>
            <w:tcW w:w="747" w:type="pct"/>
            <w:vAlign w:val="center"/>
            <w:textDirection w:val="lrTb"/>
            <w:noWrap w:val="false"/>
          </w:tcPr>
          <w:p>
            <w:pPr>
              <w:jc w:val="cente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hint="eastAsia"/>
                <w:color w:val="auto"/>
                <w:szCs w:val="21"/>
                <w:highlight w:val="none"/>
              </w:rPr>
              <w:t xml:space="preserve">产品认证证书号</w:t>
            </w:r>
            <w:r/>
          </w:p>
        </w:tc>
        <w:tc>
          <w:tcPr>
            <w:tcW w:w="964" w:type="pct"/>
            <w:vAlign w:val="center"/>
            <w:textDirection w:val="lrTb"/>
            <w:noWrap w:val="false"/>
          </w:tcPr>
          <w:p>
            <w:pPr>
              <w:jc w:val="cente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hint="eastAsia"/>
                <w:color w:val="auto"/>
                <w:szCs w:val="21"/>
                <w:highlight w:val="none"/>
              </w:rPr>
              <w:t xml:space="preserve">认证证书有效截止日期</w:t>
            </w:r>
            <w:r/>
          </w:p>
        </w:tc>
      </w:tr>
      <w:tr>
        <w:trPr>
          <w:jc w:val="center"/>
          <w:trHeight w:val="495"/>
        </w:trPr>
        <w:tc>
          <w:tcPr>
            <w:tcW w:w="434" w:type="pct"/>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393" w:type="pct"/>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657" w:type="pct"/>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463" w:type="pct"/>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462" w:type="pct"/>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321" w:type="pct"/>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555" w:type="pct"/>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747" w:type="pct"/>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964" w:type="pct"/>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r>
      <w:tr>
        <w:trPr>
          <w:jc w:val="center"/>
          <w:trHeight w:val="495"/>
        </w:trPr>
        <w:tc>
          <w:tcPr>
            <w:tcW w:w="434" w:type="pct"/>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393" w:type="pct"/>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657" w:type="pct"/>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463" w:type="pct"/>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462" w:type="pct"/>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321" w:type="pct"/>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555" w:type="pct"/>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747" w:type="pct"/>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c>
          <w:tcPr>
            <w:tcW w:w="964" w:type="pct"/>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color w:val="auto"/>
                <w:szCs w:val="21"/>
                <w:highlight w:val="none"/>
              </w:rPr>
            </w:r>
            <w:r/>
          </w:p>
        </w:tc>
      </w:tr>
      <w:tr>
        <w:trPr>
          <w:jc w:val="center"/>
          <w:trHeight w:val="495"/>
        </w:trPr>
        <w:tc>
          <w:tcPr>
            <w:gridSpan w:val="4"/>
            <w:tcW w:w="1949" w:type="pct"/>
            <w:textDirection w:val="lrTb"/>
            <w:noWrap w:val="false"/>
          </w:tcPr>
          <w:p>
            <w:pPr>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hint="eastAsia"/>
                <w:color w:val="auto"/>
                <w:szCs w:val="21"/>
                <w:highlight w:val="none"/>
              </w:rPr>
              <w:t xml:space="preserve">绿色</w:t>
            </w:r>
            <w:r>
              <w:rPr>
                <w:rFonts w:ascii="华文中宋" w:hAnsi="华文中宋" w:cs="华文中宋" w:eastAsia="华文中宋" w:hint="eastAsia"/>
                <w:color w:val="auto"/>
                <w:szCs w:val="21"/>
                <w:highlight w:val="none"/>
                <w:lang w:val="en-US" w:eastAsia="zh-CN"/>
              </w:rPr>
              <w:t xml:space="preserve">产</w:t>
            </w:r>
            <w:r>
              <w:rPr>
                <w:rFonts w:ascii="华文中宋" w:hAnsi="华文中宋" w:cs="华文中宋" w:eastAsia="华文中宋" w:hint="eastAsia"/>
                <w:color w:val="auto"/>
                <w:szCs w:val="21"/>
                <w:highlight w:val="none"/>
              </w:rPr>
              <w:t xml:space="preserve">品总价</w:t>
            </w:r>
            <w:r>
              <w:rPr>
                <w:rFonts w:ascii="华文中宋" w:hAnsi="华文中宋" w:cs="华文中宋" w:eastAsia="华文中宋" w:hint="eastAsia"/>
                <w:color w:val="auto"/>
                <w:szCs w:val="21"/>
                <w:highlight w:val="none"/>
                <w:lang w:val="en-US" w:eastAsia="zh-CN"/>
              </w:rPr>
              <w:t xml:space="preserve">合计（以包分计）</w:t>
            </w:r>
            <w:r/>
          </w:p>
        </w:tc>
        <w:tc>
          <w:tcPr>
            <w:gridSpan w:val="5"/>
            <w:tcW w:w="3050" w:type="pct"/>
            <w:textDirection w:val="lrTb"/>
            <w:noWrap w:val="false"/>
          </w:tcPr>
          <w:p>
            <w:pPr>
              <w:snapToGrid w:val="1"/>
              <w:spacing w:lineRule="auto" w:line="360"/>
              <w:rPr>
                <w:rFonts w:ascii="华文中宋" w:hAnsi="华文中宋" w:cs="华文中宋" w:eastAsia="华文中宋" w:hint="default"/>
                <w:color w:val="auto"/>
                <w:szCs w:val="21"/>
                <w:highlight w:val="none"/>
                <w:lang w:val="en-US" w:eastAsia="zh-CN"/>
              </w:rPr>
            </w:pPr>
            <w:r>
              <w:rPr>
                <w:rFonts w:ascii="华文中宋" w:hAnsi="华文中宋" w:cs="华文中宋" w:eastAsia="华文中宋" w:hint="eastAsia"/>
                <w:color w:val="auto"/>
                <w:szCs w:val="21"/>
                <w:highlight w:val="none"/>
                <w:lang w:val="en-US" w:eastAsia="zh-CN"/>
              </w:rPr>
              <w:t xml:space="preserve">大写：                   元；     小写：            </w:t>
            </w:r>
            <w:r/>
          </w:p>
        </w:tc>
      </w:tr>
    </w:tbl>
    <w:p>
      <w:pPr>
        <w:pStyle w:val="881"/>
        <w:ind w:firstLine="420" w:firstLineChars="200"/>
        <w:snapToGrid w:val="0"/>
        <w:spacing w:lineRule="exact" w:line="480" w:after="0" w:afterAutospacing="0" w:before="0" w:beforeAutospacing="0"/>
        <w:widowControl w:val="off"/>
        <w:rPr>
          <w:rFonts w:ascii="华文中宋" w:hAnsi="华文中宋" w:cs="华文中宋" w:eastAsia="华文中宋"/>
          <w:color w:val="auto"/>
          <w:sz w:val="21"/>
          <w:szCs w:val="21"/>
          <w:highlight w:val="none"/>
        </w:rPr>
      </w:pPr>
      <w:r>
        <w:rPr>
          <w:rFonts w:ascii="华文中宋" w:hAnsi="华文中宋" w:cs="华文中宋" w:eastAsia="华文中宋"/>
          <w:color w:val="auto"/>
          <w:sz w:val="21"/>
          <w:szCs w:val="21"/>
          <w:highlight w:val="none"/>
        </w:rPr>
        <w:t xml:space="preserve">1. </w:t>
      </w:r>
      <w:r>
        <w:rPr>
          <w:rFonts w:ascii="华文中宋" w:hAnsi="华文中宋" w:cs="华文中宋" w:eastAsia="华文中宋" w:hint="eastAsia"/>
          <w:color w:val="auto"/>
          <w:sz w:val="21"/>
          <w:szCs w:val="21"/>
          <w:highlight w:val="none"/>
        </w:rPr>
        <w:t xml:space="preserve">投报“节能产品政府采购品目清单”</w:t>
      </w:r>
      <w:r>
        <w:rPr>
          <w:rFonts w:ascii="华文中宋" w:hAnsi="华文中宋" w:cs="华文中宋" w:eastAsia="华文中宋" w:hint="eastAsia"/>
          <w:color w:val="auto"/>
          <w:sz w:val="21"/>
          <w:szCs w:val="21"/>
          <w:highlight w:val="none"/>
          <w:lang w:val="en-US" w:eastAsia="zh-CN"/>
        </w:rPr>
        <w:t xml:space="preserve">“</w:t>
      </w:r>
      <w:r>
        <w:rPr>
          <w:rFonts w:ascii="华文中宋" w:hAnsi="华文中宋" w:cs="华文中宋" w:eastAsia="华文中宋" w:hint="eastAsia"/>
          <w:color w:val="auto"/>
          <w:sz w:val="21"/>
          <w:szCs w:val="21"/>
          <w:highlight w:val="none"/>
        </w:rPr>
        <w:t xml:space="preserve">环境标志产品政府采购品目清单”中产品的将给予</w:t>
      </w:r>
      <w:r>
        <w:rPr>
          <w:rFonts w:ascii="华文中宋" w:hAnsi="华文中宋" w:cs="华文中宋" w:eastAsia="华文中宋" w:hint="eastAsia"/>
          <w:color w:val="auto"/>
          <w:sz w:val="21"/>
          <w:szCs w:val="21"/>
          <w:highlight w:val="none"/>
          <w:lang w:val="en-US" w:eastAsia="zh-CN"/>
        </w:rPr>
        <w:t xml:space="preserve">一定比例的价格扣除（具体扣除比例详见询价供应商须知前附表第一项）</w:t>
      </w:r>
      <w:r>
        <w:rPr>
          <w:rFonts w:ascii="华文中宋" w:hAnsi="华文中宋" w:cs="华文中宋" w:eastAsia="华文中宋" w:hint="eastAsia"/>
          <w:color w:val="auto"/>
          <w:sz w:val="21"/>
          <w:szCs w:val="21"/>
          <w:highlight w:val="none"/>
        </w:rPr>
        <w:t xml:space="preserve">。</w:t>
      </w:r>
      <w:r/>
    </w:p>
    <w:p>
      <w:pPr>
        <w:ind w:firstLine="420" w:firstLineChars="200"/>
        <w:jc w:val="left"/>
        <w:snapToGrid w:val="1"/>
        <w:spacing w:lineRule="exact" w:line="480"/>
        <w:rPr>
          <w:rFonts w:ascii="华文中宋" w:hAnsi="华文中宋" w:cs="华文中宋" w:eastAsia="华文中宋" w:hint="eastAsia"/>
          <w:color w:val="auto"/>
          <w:sz w:val="21"/>
          <w:szCs w:val="21"/>
          <w:highlight w:val="none"/>
        </w:rPr>
      </w:pPr>
      <w:r>
        <w:rPr>
          <w:rFonts w:ascii="华文中宋" w:hAnsi="华文中宋" w:cs="华文中宋" w:eastAsia="华文中宋"/>
          <w:color w:val="auto"/>
          <w:sz w:val="21"/>
          <w:szCs w:val="21"/>
          <w:highlight w:val="none"/>
        </w:rPr>
        <w:t xml:space="preserve">2. </w:t>
      </w:r>
      <w:r>
        <w:rPr>
          <w:rFonts w:ascii="华文中宋" w:hAnsi="华文中宋" w:cs="华文中宋" w:eastAsia="华文中宋" w:hint="eastAsia"/>
          <w:color w:val="auto"/>
          <w:sz w:val="21"/>
          <w:szCs w:val="21"/>
          <w:highlight w:val="none"/>
        </w:rPr>
        <w:t xml:space="preserve">认证证书附后（有效期之内的节能产品、环境标志产品证书）。</w:t>
      </w:r>
      <w:r/>
    </w:p>
    <w:p>
      <w:pPr>
        <w:ind w:firstLine="420" w:firstLineChars="200"/>
        <w:jc w:val="left"/>
        <w:snapToGrid w:val="1"/>
        <w:spacing w:lineRule="exact" w:line="480"/>
        <w:rPr>
          <w:rFonts w:ascii="华文中宋" w:hAnsi="华文中宋" w:cs="华文中宋" w:eastAsia="华文中宋" w:hint="eastAsia"/>
          <w:color w:val="auto"/>
          <w:sz w:val="21"/>
          <w:szCs w:val="21"/>
          <w:highlight w:val="none"/>
        </w:rPr>
      </w:pPr>
      <w:r>
        <w:rPr>
          <w:rFonts w:ascii="华文中宋" w:hAnsi="华文中宋" w:cs="华文中宋" w:eastAsia="华文中宋" w:hint="eastAsia"/>
          <w:color w:val="auto"/>
          <w:sz w:val="21"/>
          <w:szCs w:val="21"/>
          <w:highlight w:val="none"/>
          <w:lang w:val="en-US" w:eastAsia="zh-CN"/>
        </w:rPr>
        <w:t xml:space="preserve">注意：务必在相应证书中明确标识出投报产品具体明确型号，否则带来的不利后果由询价供应商自行承担。</w:t>
      </w:r>
      <w:r/>
    </w:p>
    <w:p>
      <w:pPr>
        <w:jc w:val="left"/>
        <w:snapToGrid w:val="1"/>
        <w:spacing w:lineRule="exact" w:line="480"/>
        <w:rPr>
          <w:rFonts w:ascii="华文中宋" w:hAnsi="华文中宋" w:cs="华文中宋" w:eastAsia="华文中宋" w:hint="eastAsia"/>
          <w:b/>
          <w:color w:val="auto"/>
          <w:sz w:val="24"/>
          <w:highlight w:val="none"/>
          <w:lang w:val="en-US" w:eastAsia="zh-CN"/>
        </w:rPr>
      </w:pPr>
      <w:r>
        <w:rPr>
          <w:rFonts w:ascii="华文中宋" w:hAnsi="华文中宋" w:cs="华文中宋" w:eastAsia="华文中宋" w:hint="eastAsia"/>
          <w:b/>
          <w:color w:val="auto"/>
          <w:sz w:val="24"/>
          <w:highlight w:val="none"/>
          <w:lang w:val="en-US" w:eastAsia="zh-CN"/>
        </w:rPr>
      </w:r>
      <w:r/>
    </w:p>
    <w:p>
      <w:pPr>
        <w:jc w:val="left"/>
        <w:snapToGrid w:val="1"/>
        <w:spacing w:lineRule="exact" w:line="480"/>
        <w:rPr>
          <w:rFonts w:ascii="华文中宋" w:hAnsi="华文中宋" w:cs="华文中宋" w:eastAsia="华文中宋" w:hint="eastAsia"/>
          <w:b/>
          <w:color w:val="auto"/>
          <w:sz w:val="24"/>
          <w:highlight w:val="none"/>
          <w:lang w:val="en-US" w:eastAsia="zh-CN"/>
        </w:rPr>
      </w:pPr>
      <w:r>
        <w:rPr>
          <w:rFonts w:ascii="华文中宋" w:hAnsi="华文中宋" w:cs="华文中宋" w:eastAsia="华文中宋" w:hint="eastAsia"/>
          <w:b/>
          <w:color w:val="auto"/>
          <w:sz w:val="24"/>
          <w:highlight w:val="none"/>
          <w:lang w:val="en-US" w:eastAsia="zh-CN"/>
        </w:rPr>
      </w:r>
      <w:r/>
    </w:p>
    <w:p>
      <w:pPr>
        <w:jc w:val="left"/>
        <w:snapToGrid w:val="1"/>
        <w:spacing w:lineRule="exact" w:line="480"/>
        <w:rPr>
          <w:rFonts w:ascii="华文中宋" w:hAnsi="华文中宋" w:cs="华文中宋" w:eastAsia="华文中宋" w:hint="eastAsia"/>
          <w:b/>
          <w:color w:val="auto"/>
          <w:sz w:val="24"/>
          <w:highlight w:val="none"/>
        </w:rPr>
      </w:pPr>
      <w:r>
        <w:rPr>
          <w:rFonts w:ascii="华文中宋" w:hAnsi="华文中宋" w:cs="华文中宋" w:eastAsia="华文中宋" w:hint="eastAsia"/>
          <w:b/>
          <w:color w:val="auto"/>
          <w:sz w:val="24"/>
          <w:highlight w:val="none"/>
        </w:rPr>
      </w:r>
      <w:r/>
    </w:p>
    <w:p>
      <w:pPr>
        <w:jc w:val="left"/>
        <w:snapToGrid w:val="1"/>
        <w:spacing w:lineRule="exact" w:line="480"/>
        <w:rPr>
          <w:rFonts w:ascii="华文中宋" w:hAnsi="华文中宋" w:cs="华文中宋" w:eastAsia="华文中宋"/>
          <w:b/>
          <w:color w:val="auto"/>
          <w:sz w:val="24"/>
          <w:highlight w:val="none"/>
        </w:rPr>
      </w:pPr>
      <w:r>
        <w:rPr>
          <w:rFonts w:ascii="华文中宋" w:hAnsi="华文中宋" w:cs="华文中宋" w:eastAsia="华文中宋" w:hint="eastAsia"/>
          <w:b/>
          <w:color w:val="auto"/>
          <w:sz w:val="24"/>
          <w:highlight w:val="none"/>
        </w:rPr>
        <w:t xml:space="preserve">商品包装和快递包装承诺格式</w:t>
      </w:r>
      <w:r/>
    </w:p>
    <w:p>
      <w:pPr>
        <w:jc w:val="center"/>
        <w:snapToGrid w:val="1"/>
        <w:spacing w:lineRule="exact" w:line="480"/>
        <w:rPr>
          <w:rFonts w:ascii="华文中宋" w:hAnsi="华文中宋" w:cs="华文中宋" w:eastAsia="华文中宋"/>
          <w:color w:val="auto"/>
          <w:sz w:val="21"/>
          <w:szCs w:val="21"/>
          <w:highlight w:val="none"/>
        </w:rPr>
      </w:pPr>
      <w:r>
        <w:rPr>
          <w:rFonts w:ascii="华文中宋" w:hAnsi="华文中宋" w:cs="华文中宋" w:eastAsia="华文中宋" w:hint="eastAsia"/>
          <w:b/>
          <w:color w:val="auto"/>
          <w:sz w:val="24"/>
          <w:highlight w:val="none"/>
        </w:rPr>
        <w:t xml:space="preserve">商品包装和快递包装承诺</w:t>
      </w:r>
      <w:r/>
    </w:p>
    <w:p>
      <w:pPr>
        <w:ind w:firstLine="420" w:firstLineChars="200"/>
        <w:snapToGrid w:val="1"/>
        <w:spacing w:lineRule="auto" w:line="360"/>
        <w:rPr>
          <w:rFonts w:ascii="华文中宋" w:hAnsi="华文中宋" w:cs="华文中宋" w:eastAsia="华文中宋"/>
          <w:color w:val="auto"/>
          <w:szCs w:val="21"/>
          <w:highlight w:val="none"/>
        </w:rPr>
      </w:pPr>
      <w:r>
        <w:rPr>
          <w:rFonts w:ascii="华文中宋" w:hAnsi="华文中宋" w:cs="华文中宋" w:eastAsia="华文中宋" w:hint="eastAsia"/>
          <w:color w:val="auto"/>
          <w:szCs w:val="21"/>
          <w:highlight w:val="none"/>
        </w:rPr>
        <w:t xml:space="preserve">本</w:t>
      </w:r>
      <w:r>
        <w:rPr>
          <w:rFonts w:ascii="华文中宋" w:hAnsi="华文中宋" w:cs="华文中宋" w:eastAsia="华文中宋" w:hint="eastAsia"/>
          <w:color w:val="auto"/>
          <w:szCs w:val="21"/>
          <w:highlight w:val="none"/>
          <w:lang w:val="en-US" w:eastAsia="zh-CN"/>
        </w:rPr>
        <w:t xml:space="preserve">询价供应商</w:t>
      </w:r>
      <w:r>
        <w:rPr>
          <w:rFonts w:ascii="华文中宋" w:hAnsi="华文中宋" w:cs="华文中宋" w:eastAsia="华文中宋" w:hint="eastAsia"/>
          <w:color w:val="auto"/>
          <w:szCs w:val="21"/>
          <w:highlight w:val="none"/>
        </w:rPr>
        <w:t xml:space="preserve">现参与</w:t>
      </w:r>
      <w:r>
        <w:rPr>
          <w:rFonts w:ascii="华文中宋" w:hAnsi="华文中宋" w:cs="华文中宋" w:eastAsia="华文中宋" w:hint="eastAsia"/>
          <w:color w:val="auto"/>
          <w:spacing w:val="6"/>
          <w:szCs w:val="21"/>
          <w:highlight w:val="none"/>
          <w:u w:val="single"/>
        </w:rPr>
        <w:t xml:space="preserve">（项目名称、项目编号、包号）</w:t>
      </w:r>
      <w:r>
        <w:rPr>
          <w:rFonts w:ascii="华文中宋" w:hAnsi="华文中宋" w:cs="华文中宋" w:eastAsia="华文中宋" w:hint="eastAsia"/>
          <w:color w:val="auto"/>
          <w:szCs w:val="21"/>
          <w:highlight w:val="none"/>
        </w:rPr>
        <w:t xml:space="preserve">的采购活动，本公司承诺所供商品包装符合《商品包装政府采购需求标准（试行）》，快递包装符合《快递包装政府采购需求标准（试行）》。</w:t>
      </w:r>
      <w:r/>
    </w:p>
    <w:p>
      <w:pPr>
        <w:pStyle w:val="881"/>
        <w:ind w:firstLine="420" w:firstLineChars="200"/>
        <w:jc w:val="both"/>
        <w:snapToGrid w:val="0"/>
        <w:spacing w:lineRule="exact" w:line="480" w:after="0" w:afterAutospacing="0" w:before="0" w:beforeAutospacing="0"/>
        <w:widowControl w:val="off"/>
        <w:rPr>
          <w:rFonts w:ascii="华文中宋" w:hAnsi="华文中宋" w:cs="华文中宋" w:eastAsia="华文中宋"/>
          <w:color w:val="auto"/>
          <w:sz w:val="21"/>
          <w:szCs w:val="21"/>
          <w:highlight w:val="none"/>
        </w:rPr>
      </w:pPr>
      <w:r>
        <w:rPr>
          <w:rFonts w:ascii="华文中宋" w:hAnsi="华文中宋" w:cs="华文中宋" w:eastAsia="华文中宋" w:hint="eastAsia"/>
          <w:color w:val="auto"/>
          <w:sz w:val="21"/>
          <w:szCs w:val="21"/>
          <w:highlight w:val="none"/>
        </w:rPr>
        <w:t xml:space="preserve">如上述声明不真实，愿意按照政府采购有关法律法规的规定接受处罚。</w:t>
      </w:r>
      <w:r/>
    </w:p>
    <w:p>
      <w:pPr>
        <w:jc w:val="left"/>
        <w:snapToGrid w:val="1"/>
        <w:spacing w:lineRule="exact" w:line="480"/>
        <w:rPr>
          <w:rFonts w:ascii="华文中宋" w:hAnsi="华文中宋" w:cs="华文中宋" w:eastAsia="华文中宋" w:hint="eastAsia"/>
          <w:color w:val="auto"/>
          <w:sz w:val="21"/>
          <w:szCs w:val="21"/>
          <w:highlight w:val="none"/>
        </w:rPr>
      </w:pPr>
      <w:r>
        <w:rPr>
          <w:rFonts w:ascii="华文中宋" w:hAnsi="华文中宋" w:cs="华文中宋" w:eastAsia="华文中宋" w:hint="eastAsia"/>
          <w:color w:val="auto"/>
          <w:sz w:val="21"/>
          <w:szCs w:val="21"/>
          <w:highlight w:val="none"/>
        </w:rPr>
        <w:t xml:space="preserve">特此声明</w:t>
      </w:r>
      <w:r/>
    </w:p>
    <w:p>
      <w:pPr>
        <w:snapToGrid w:val="1"/>
        <w:spacing w:lineRule="exact" w:line="480"/>
        <w:rPr>
          <w:rFonts w:ascii="华文中宋" w:hAnsi="华文中宋" w:cs="华文中宋" w:eastAsia="华文中宋" w:hint="eastAsia"/>
          <w:b/>
          <w:color w:val="auto"/>
          <w:sz w:val="24"/>
          <w:highlight w:val="none"/>
        </w:rPr>
      </w:pPr>
      <w:r>
        <w:rPr>
          <w:rFonts w:ascii="华文中宋" w:hAnsi="华文中宋" w:cs="华文中宋" w:eastAsia="华文中宋" w:hint="eastAsia"/>
          <w:b/>
          <w:color w:val="auto"/>
          <w:sz w:val="24"/>
          <w:highlight w:val="none"/>
        </w:rPr>
      </w:r>
      <w:r/>
    </w:p>
    <w:p>
      <w:pPr>
        <w:snapToGrid w:val="1"/>
        <w:spacing w:lineRule="exact" w:line="480"/>
        <w:rPr>
          <w:rFonts w:ascii="华文中宋" w:hAnsi="华文中宋" w:cs="华文中宋" w:eastAsia="华文中宋" w:hint="eastAsia"/>
          <w:b/>
          <w:color w:val="auto"/>
          <w:sz w:val="24"/>
          <w:highlight w:val="none"/>
        </w:rPr>
      </w:pPr>
      <w:r>
        <w:rPr>
          <w:rFonts w:ascii="华文中宋" w:hAnsi="华文中宋" w:cs="华文中宋" w:eastAsia="华文中宋" w:hint="eastAsia"/>
          <w:b/>
          <w:color w:val="auto"/>
          <w:sz w:val="24"/>
          <w:highlight w:val="none"/>
        </w:rPr>
      </w:r>
      <w:r/>
    </w:p>
    <w:p>
      <w:pPr>
        <w:snapToGrid w:val="1"/>
        <w:spacing w:lineRule="exact" w:line="480"/>
        <w:rPr>
          <w:rFonts w:ascii="华文中宋" w:hAnsi="华文中宋" w:cs="华文中宋" w:eastAsia="华文中宋"/>
          <w:b/>
          <w:color w:val="auto"/>
          <w:sz w:val="24"/>
          <w:highlight w:val="none"/>
        </w:rPr>
      </w:pPr>
      <w:r>
        <w:rPr>
          <w:rFonts w:ascii="华文中宋" w:hAnsi="华文中宋" w:cs="华文中宋" w:eastAsia="华文中宋" w:hint="eastAsia"/>
          <w:b/>
          <w:color w:val="auto"/>
          <w:sz w:val="24"/>
          <w:highlight w:val="none"/>
        </w:rPr>
        <w:t xml:space="preserve">网络安全专用产品说明</w:t>
      </w:r>
      <w:r/>
    </w:p>
    <w:p>
      <w:pPr>
        <w:ind w:firstLine="480" w:firstLineChars="200"/>
        <w:snapToGrid w:val="1"/>
        <w:spacing w:lineRule="exact" w:line="480"/>
        <w:rPr>
          <w:rFonts w:ascii="华文中宋" w:hAnsi="华文中宋" w:cs="华文中宋" w:eastAsia="华文中宋" w:hint="eastAsia"/>
          <w:b/>
          <w:color w:val="auto"/>
          <w:sz w:val="24"/>
          <w:highlight w:val="none"/>
          <w:lang w:val="en-US" w:eastAsia="zh-CN"/>
        </w:rPr>
      </w:pPr>
      <w:r>
        <w:rPr>
          <w:rFonts w:ascii="华文中宋" w:hAnsi="华文中宋" w:cs="华文中宋" w:eastAsia="华文中宋" w:hint="eastAsia"/>
          <w:b/>
          <w:color w:val="auto"/>
          <w:sz w:val="24"/>
          <w:highlight w:val="none"/>
          <w:lang w:val="en-US" w:eastAsia="zh-CN"/>
        </w:rPr>
        <w:t xml:space="preserve">按照国家财政部、工信部、公安部以及其他部委联合下发《关于调整网络安全专用产品安全管理有关事项的公告》有关要求：</w:t>
      </w:r>
      <w:r/>
    </w:p>
    <w:p>
      <w:pPr>
        <w:ind w:firstLine="480" w:firstLineChars="200"/>
        <w:snapToGrid w:val="1"/>
        <w:spacing w:lineRule="exact" w:line="480"/>
        <w:rPr>
          <w:rFonts w:ascii="华文中宋" w:hAnsi="华文中宋" w:cs="华文中宋" w:eastAsia="华文中宋" w:hint="eastAsia"/>
          <w:b/>
          <w:color w:val="auto"/>
          <w:sz w:val="24"/>
          <w:highlight w:val="none"/>
          <w:lang w:val="en-US" w:eastAsia="zh-CN"/>
        </w:rPr>
      </w:pPr>
      <w:r>
        <w:rPr>
          <w:rFonts w:ascii="华文中宋" w:hAnsi="华文中宋" w:cs="华文中宋" w:eastAsia="华文中宋" w:hint="eastAsia"/>
          <w:b/>
          <w:color w:val="auto"/>
          <w:sz w:val="24"/>
          <w:highlight w:val="none"/>
          <w:lang w:val="en-US" w:eastAsia="zh-CN"/>
        </w:rPr>
        <w:t xml:space="preserve">自2023年7月1日起，列入《网络关键设备和网络安全专用产品目录》的网络安全专用产品应当按照《信息安全技术网络安全专用产品安全技术要求》等相关国家标准的强制性要求，由具备资格的机构安全认证合格或者安全检测符合要求后，方可销售或者提供。</w:t>
      </w:r>
      <w:r/>
    </w:p>
    <w:p>
      <w:pPr>
        <w:ind w:firstLine="480" w:firstLineChars="200"/>
        <w:snapToGrid w:val="1"/>
        <w:spacing w:lineRule="exact" w:line="480"/>
        <w:rPr>
          <w:rFonts w:ascii="华文中宋" w:hAnsi="华文中宋" w:cs="华文中宋" w:eastAsia="华文中宋" w:hint="eastAsia"/>
          <w:b/>
          <w:color w:val="auto"/>
          <w:sz w:val="24"/>
          <w:highlight w:val="none"/>
          <w:lang w:val="en-US" w:eastAsia="zh-CN"/>
        </w:rPr>
      </w:pPr>
      <w:r>
        <w:rPr>
          <w:rFonts w:ascii="华文中宋" w:hAnsi="华文中宋" w:cs="华文中宋" w:eastAsia="华文中宋" w:hint="eastAsia"/>
          <w:b/>
          <w:color w:val="auto"/>
          <w:sz w:val="24"/>
          <w:highlight w:val="none"/>
          <w:lang w:val="en-US" w:eastAsia="zh-CN"/>
        </w:rPr>
        <w:t xml:space="preserve">具备资格的机构是指列入《承担网络关键设备和网络安全专用产品安全认证和安全检测任务机构名录》的机构。</w:t>
      </w:r>
      <w:r/>
    </w:p>
    <w:p>
      <w:pPr>
        <w:ind w:firstLine="480" w:firstLineChars="200"/>
        <w:snapToGrid w:val="1"/>
        <w:spacing w:lineRule="exact" w:line="480"/>
        <w:rPr>
          <w:rFonts w:ascii="华文中宋" w:hAnsi="华文中宋" w:cs="华文中宋" w:eastAsia="华文中宋" w:hint="eastAsia"/>
          <w:b/>
          <w:color w:val="auto"/>
          <w:sz w:val="24"/>
          <w:highlight w:val="none"/>
          <w:lang w:val="en-US" w:eastAsia="zh-CN"/>
        </w:rPr>
      </w:pPr>
      <w:r>
        <w:rPr>
          <w:rFonts w:ascii="华文中宋" w:hAnsi="华文中宋" w:cs="华文中宋" w:eastAsia="华文中宋" w:hint="eastAsia"/>
          <w:b/>
          <w:color w:val="auto"/>
          <w:sz w:val="24"/>
          <w:highlight w:val="none"/>
          <w:lang w:val="en-US" w:eastAsia="zh-CN"/>
        </w:rPr>
        <w:t xml:space="preserve">国家互联网信息办公室、工业和信息化部、公安部、国家认证认可监督管理委员会发布更新《网络关键设备和网络安全专用产品目录》、《承担网络关键设备和网络安全专用产品安全认证和安全检测任务机构名录》。国家互联网信息办公室会同工业和信息化部、公安部、国家认证认可监督管理委员会统一公布和更新符合要求的网络关键设备和网络安全专用产品清单，供社会查询和使用。</w:t>
      </w:r>
      <w:r/>
    </w:p>
    <w:p>
      <w:pPr>
        <w:jc w:val="left"/>
        <w:snapToGrid w:val="1"/>
        <w:spacing w:lineRule="exact" w:line="480"/>
        <w:rPr>
          <w:rFonts w:ascii="华文中宋" w:hAnsi="华文中宋" w:cs="华文中宋" w:eastAsia="华文中宋" w:hint="eastAsia"/>
          <w:b/>
          <w:color w:val="auto"/>
          <w:sz w:val="24"/>
          <w:highlight w:val="none"/>
        </w:rPr>
      </w:pPr>
      <w:r>
        <w:rPr>
          <w:rFonts w:ascii="华文中宋" w:hAnsi="华文中宋" w:cs="华文中宋" w:eastAsia="华文中宋" w:hint="eastAsia"/>
          <w:b/>
          <w:color w:val="auto"/>
          <w:sz w:val="24"/>
          <w:highlight w:val="none"/>
        </w:rPr>
      </w:r>
      <w:r/>
    </w:p>
    <w:p>
      <w:pPr>
        <w:snapToGrid w:val="1"/>
        <w:rPr>
          <w:rFonts w:ascii="华文中宋" w:hAnsi="华文中宋" w:cs="华文中宋" w:eastAsia="华文中宋" w:hint="eastAsia"/>
          <w:b/>
          <w:color w:val="auto"/>
          <w:sz w:val="24"/>
          <w:highlight w:val="none"/>
        </w:rPr>
      </w:pPr>
      <w:r>
        <w:rPr>
          <w:rFonts w:ascii="华文中宋" w:hAnsi="华文中宋" w:cs="华文中宋" w:eastAsia="华文中宋" w:hint="eastAsia"/>
          <w:b/>
          <w:color w:val="auto"/>
          <w:sz w:val="24"/>
          <w:highlight w:val="none"/>
        </w:rPr>
        <w:br w:type="page"/>
      </w:r>
      <w:r/>
    </w:p>
    <w:p>
      <w:pPr>
        <w:jc w:val="left"/>
        <w:snapToGrid w:val="1"/>
        <w:spacing w:lineRule="exact" w:line="480"/>
        <w:rPr>
          <w:rFonts w:ascii="华文中宋" w:hAnsi="华文中宋" w:cs="华文中宋" w:eastAsia="华文中宋" w:hint="eastAsia"/>
          <w:b/>
          <w:color w:val="auto"/>
          <w:sz w:val="24"/>
          <w:highlight w:val="none"/>
        </w:rPr>
      </w:pPr>
      <w:r>
        <w:rPr>
          <w:rFonts w:ascii="华文中宋" w:hAnsi="华文中宋" w:cs="华文中宋" w:eastAsia="华文中宋" w:hint="eastAsia"/>
          <w:b/>
          <w:color w:val="auto"/>
          <w:sz w:val="24"/>
          <w:highlight w:val="none"/>
        </w:rPr>
        <w:t xml:space="preserve">正版软件承诺格式</w:t>
      </w:r>
      <w:r/>
    </w:p>
    <w:p>
      <w:pPr>
        <w:ind w:firstLine="3258" w:firstLineChars="1356"/>
        <w:snapToGrid w:val="1"/>
        <w:spacing w:lineRule="exact" w:line="480"/>
        <w:rPr>
          <w:rFonts w:ascii="华文中宋" w:hAnsi="华文中宋" w:cs="华文中宋" w:eastAsia="华文中宋"/>
          <w:color w:val="auto"/>
          <w:szCs w:val="21"/>
          <w:highlight w:val="none"/>
        </w:rPr>
      </w:pPr>
      <w:r>
        <w:rPr>
          <w:rFonts w:ascii="华文中宋" w:hAnsi="华文中宋" w:cs="华文中宋" w:eastAsia="华文中宋" w:hint="eastAsia"/>
          <w:b/>
          <w:color w:val="auto"/>
          <w:sz w:val="24"/>
          <w:highlight w:val="none"/>
        </w:rPr>
        <w:t xml:space="preserve">正版软件承诺</w:t>
      </w:r>
      <w:r/>
    </w:p>
    <w:p>
      <w:pPr>
        <w:pStyle w:val="881"/>
        <w:ind w:firstLine="420" w:firstLineChars="200"/>
        <w:jc w:val="both"/>
        <w:snapToGrid w:val="0"/>
        <w:spacing w:lineRule="exact" w:line="480" w:after="0" w:afterAutospacing="0" w:before="0" w:beforeAutospacing="0"/>
        <w:widowControl w:val="off"/>
        <w:rPr>
          <w:rFonts w:ascii="华文中宋" w:hAnsi="华文中宋" w:cs="华文中宋" w:eastAsia="华文中宋"/>
          <w:color w:val="auto"/>
          <w:highlight w:val="none"/>
        </w:rPr>
      </w:pPr>
      <w:r>
        <w:rPr>
          <w:rFonts w:ascii="华文中宋" w:hAnsi="华文中宋" w:cs="华文中宋" w:eastAsia="华文中宋" w:hint="eastAsia"/>
          <w:color w:val="auto"/>
          <w:sz w:val="21"/>
          <w:szCs w:val="21"/>
          <w:highlight w:val="none"/>
        </w:rPr>
        <w:t xml:space="preserve">本</w:t>
      </w:r>
      <w:r>
        <w:rPr>
          <w:rFonts w:ascii="华文中宋" w:hAnsi="华文中宋" w:cs="华文中宋" w:eastAsia="华文中宋" w:hint="eastAsia"/>
          <w:color w:val="auto"/>
          <w:szCs w:val="21"/>
          <w:highlight w:val="none"/>
          <w:lang w:val="en-US" w:eastAsia="zh-CN"/>
        </w:rPr>
        <w:t xml:space="preserve">询价供应商</w:t>
      </w:r>
      <w:r>
        <w:rPr>
          <w:rFonts w:ascii="华文中宋" w:hAnsi="华文中宋" w:cs="华文中宋" w:eastAsia="华文中宋" w:hint="eastAsia"/>
          <w:color w:val="auto"/>
          <w:sz w:val="21"/>
          <w:szCs w:val="21"/>
          <w:highlight w:val="none"/>
        </w:rPr>
        <w:t xml:space="preserve">现参与</w:t>
      </w:r>
      <w:r>
        <w:rPr>
          <w:rFonts w:ascii="华文中宋" w:hAnsi="华文中宋" w:cs="华文中宋" w:eastAsia="华文中宋" w:hint="eastAsia"/>
          <w:color w:val="auto"/>
          <w:spacing w:val="6"/>
          <w:sz w:val="21"/>
          <w:szCs w:val="21"/>
          <w:highlight w:val="none"/>
          <w:u w:val="single"/>
        </w:rPr>
        <w:t xml:space="preserve">（项目名称、项目编号、包号）</w:t>
      </w:r>
      <w:r>
        <w:rPr>
          <w:rFonts w:ascii="华文中宋" w:hAnsi="华文中宋" w:cs="华文中宋" w:eastAsia="华文中宋" w:hint="eastAsia"/>
          <w:color w:val="auto"/>
          <w:sz w:val="21"/>
          <w:szCs w:val="21"/>
          <w:highlight w:val="none"/>
        </w:rPr>
        <w:t xml:space="preserve">的采购活动，本公司承诺投报的计算机产品预装正版操作系统，投报的硬件产品内的预装软件为正版软件。</w:t>
      </w:r>
      <w:r/>
    </w:p>
    <w:p>
      <w:pPr>
        <w:pStyle w:val="881"/>
        <w:ind w:firstLine="420" w:firstLineChars="200"/>
        <w:jc w:val="both"/>
        <w:snapToGrid w:val="0"/>
        <w:spacing w:lineRule="exact" w:line="480" w:after="0" w:afterAutospacing="0" w:before="0" w:beforeAutospacing="0"/>
        <w:widowControl w:val="off"/>
        <w:rPr>
          <w:rFonts w:ascii="华文中宋" w:hAnsi="华文中宋" w:cs="华文中宋" w:eastAsia="华文中宋"/>
          <w:color w:val="auto"/>
          <w:highlight w:val="none"/>
        </w:rPr>
      </w:pPr>
      <w:r>
        <w:rPr>
          <w:rFonts w:ascii="华文中宋" w:hAnsi="华文中宋" w:cs="华文中宋" w:eastAsia="华文中宋" w:hint="eastAsia"/>
          <w:color w:val="auto"/>
          <w:sz w:val="21"/>
          <w:szCs w:val="21"/>
          <w:highlight w:val="none"/>
        </w:rPr>
        <w:t xml:space="preserve">如上述声明不真实，愿意按照政府采购有关法律法规的规定接受处罚。</w:t>
      </w:r>
      <w:r/>
    </w:p>
    <w:p>
      <w:pPr>
        <w:pStyle w:val="881"/>
        <w:ind w:firstLine="420" w:firstLineChars="200"/>
        <w:jc w:val="both"/>
        <w:snapToGrid w:val="0"/>
        <w:spacing w:lineRule="exact" w:line="480" w:after="0" w:afterAutospacing="0" w:before="0" w:beforeAutospacing="0"/>
        <w:widowControl w:val="off"/>
        <w:rPr>
          <w:rFonts w:ascii="华文中宋" w:hAnsi="华文中宋" w:cs="华文中宋" w:eastAsia="华文中宋" w:hint="eastAsia"/>
          <w:b/>
          <w:color w:val="auto"/>
          <w:sz w:val="24"/>
          <w:highlight w:val="none"/>
        </w:rPr>
      </w:pPr>
      <w:r>
        <w:rPr>
          <w:rFonts w:ascii="华文中宋" w:hAnsi="华文中宋" w:cs="华文中宋" w:eastAsia="华文中宋" w:hint="eastAsia"/>
          <w:color w:val="auto"/>
          <w:sz w:val="21"/>
          <w:szCs w:val="21"/>
          <w:highlight w:val="none"/>
        </w:rPr>
        <w:t xml:space="preserve">特此声明</w:t>
      </w:r>
      <w:r/>
    </w:p>
    <w:p>
      <w:pPr>
        <w:snapToGrid w:val="1"/>
        <w:spacing w:lineRule="exact" w:line="480"/>
        <w:rPr>
          <w:rFonts w:ascii="华文中宋" w:hAnsi="华文中宋" w:cs="华文中宋" w:eastAsia="华文中宋" w:hint="eastAsia"/>
          <w:b/>
          <w:color w:val="auto"/>
          <w:sz w:val="24"/>
          <w:highlight w:val="none"/>
        </w:rPr>
      </w:pPr>
      <w:r>
        <w:rPr>
          <w:rFonts w:ascii="华文中宋" w:hAnsi="华文中宋" w:cs="华文中宋" w:eastAsia="华文中宋" w:hint="eastAsia"/>
          <w:b/>
          <w:color w:val="auto"/>
          <w:sz w:val="24"/>
          <w:highlight w:val="none"/>
        </w:rPr>
      </w:r>
      <w:r/>
    </w:p>
    <w:p>
      <w:pPr>
        <w:jc w:val="left"/>
        <w:snapToGrid w:val="1"/>
        <w:spacing w:lineRule="exact" w:line="480"/>
        <w:rPr>
          <w:rFonts w:ascii="华文中宋" w:hAnsi="华文中宋" w:cs="华文中宋" w:eastAsia="华文中宋" w:hint="eastAsia"/>
          <w:b/>
          <w:color w:val="auto"/>
          <w:sz w:val="24"/>
          <w:highlight w:val="none"/>
        </w:rPr>
      </w:pPr>
      <w:r>
        <w:rPr>
          <w:rFonts w:ascii="华文中宋" w:hAnsi="华文中宋" w:cs="华文中宋" w:eastAsia="华文中宋" w:hint="eastAsia"/>
          <w:b/>
          <w:color w:val="auto"/>
          <w:sz w:val="24"/>
          <w:highlight w:val="none"/>
        </w:rPr>
        <w:t xml:space="preserve">中国境内生产的组件成本核算基本规则</w:t>
      </w:r>
      <w:r/>
    </w:p>
    <w:p>
      <w:pPr>
        <w:pStyle w:val="881"/>
        <w:ind w:firstLine="420" w:firstLineChars="200"/>
        <w:jc w:val="both"/>
        <w:snapToGrid w:val="0"/>
        <w:spacing w:lineRule="exact" w:line="480" w:after="0" w:afterAutospacing="0" w:before="0" w:beforeAutospacing="0"/>
        <w:widowControl w:val="off"/>
        <w:rPr>
          <w:rFonts w:ascii="华文中宋" w:hAnsi="华文中宋" w:cs="华文中宋" w:eastAsia="华文中宋" w:hint="eastAsia"/>
          <w:color w:val="auto"/>
          <w:sz w:val="21"/>
          <w:szCs w:val="21"/>
          <w:highlight w:val="none"/>
        </w:rPr>
      </w:pPr>
      <w:r>
        <w:rPr>
          <w:rFonts w:ascii="华文中宋" w:hAnsi="华文中宋" w:cs="华文中宋" w:eastAsia="华文中宋" w:hint="eastAsia"/>
          <w:color w:val="auto"/>
          <w:sz w:val="21"/>
          <w:szCs w:val="21"/>
          <w:highlight w:val="none"/>
        </w:rPr>
        <w:t xml:space="preserve">产品在中国境内生产的组件成本，一般按照其二级组件的相关成本进行核算。按照产品的一级组件进行成本核算能够满足中国境内生产的组件成本判定需求的，可以按照一级组件的相关成本进行核算。</w:t>
      </w:r>
      <w:r/>
    </w:p>
    <w:p>
      <w:pPr>
        <w:pStyle w:val="881"/>
        <w:ind w:firstLine="420" w:firstLineChars="200"/>
        <w:jc w:val="both"/>
        <w:snapToGrid w:val="0"/>
        <w:spacing w:lineRule="exact" w:line="480" w:after="0" w:afterAutospacing="0" w:before="0" w:beforeAutospacing="0"/>
        <w:widowControl w:val="off"/>
        <w:rPr>
          <w:rFonts w:ascii="华文中宋" w:hAnsi="华文中宋" w:cs="华文中宋" w:eastAsia="华文中宋" w:hint="eastAsia"/>
          <w:color w:val="auto"/>
          <w:sz w:val="21"/>
          <w:szCs w:val="21"/>
          <w:highlight w:val="none"/>
        </w:rPr>
      </w:pPr>
      <w:r>
        <w:rPr>
          <w:rFonts w:ascii="华文中宋" w:hAnsi="华文中宋" w:cs="华文中宋" w:eastAsia="华文中宋" w:hint="eastAsia"/>
          <w:color w:val="auto"/>
          <w:sz w:val="21"/>
          <w:szCs w:val="21"/>
          <w:highlight w:val="none"/>
        </w:rPr>
        <w:t xml:space="preserve">一、产品的一级组件是指直接组成产品的组件。产品的二级组件是指直接组成产品一级组件的组件。一级组件不可分解的，视同二级组件。</w:t>
      </w:r>
      <w:r/>
    </w:p>
    <w:p>
      <w:pPr>
        <w:pStyle w:val="881"/>
        <w:ind w:firstLine="420" w:firstLineChars="200"/>
        <w:jc w:val="both"/>
        <w:snapToGrid w:val="0"/>
        <w:spacing w:lineRule="exact" w:line="480" w:after="0" w:afterAutospacing="0" w:before="0" w:beforeAutospacing="0"/>
        <w:widowControl w:val="off"/>
        <w:rPr>
          <w:rFonts w:ascii="华文中宋" w:hAnsi="华文中宋" w:cs="华文中宋" w:eastAsia="华文中宋" w:hint="eastAsia"/>
          <w:color w:val="auto"/>
          <w:sz w:val="21"/>
          <w:szCs w:val="21"/>
          <w:highlight w:val="none"/>
        </w:rPr>
      </w:pPr>
      <w:r>
        <w:rPr>
          <w:rFonts w:ascii="华文中宋" w:hAnsi="华文中宋" w:cs="华文中宋" w:eastAsia="华文中宋" w:hint="eastAsia"/>
          <w:color w:val="auto"/>
          <w:sz w:val="21"/>
          <w:szCs w:val="21"/>
          <w:highlight w:val="none"/>
        </w:rPr>
        <w:t xml:space="preserve">二、二级组件在中国境内生产的，其全部成本计入中国境内生产的组件成本；二级组件不在中国境内生产的，其成本不计入中国境内生产的组件成本。</w:t>
      </w:r>
      <w:r/>
    </w:p>
    <w:p>
      <w:pPr>
        <w:pStyle w:val="881"/>
        <w:ind w:firstLine="420" w:firstLineChars="200"/>
        <w:jc w:val="both"/>
        <w:snapToGrid w:val="0"/>
        <w:spacing w:lineRule="exact" w:line="480" w:after="0" w:afterAutospacing="0" w:before="0" w:beforeAutospacing="0"/>
        <w:widowControl w:val="off"/>
        <w:rPr>
          <w:rFonts w:ascii="华文中宋" w:hAnsi="华文中宋" w:cs="华文中宋" w:eastAsia="华文中宋" w:hint="eastAsia"/>
          <w:color w:val="auto"/>
          <w:sz w:val="21"/>
          <w:szCs w:val="21"/>
          <w:highlight w:val="none"/>
        </w:rPr>
      </w:pPr>
      <w:r>
        <w:rPr>
          <w:rFonts w:ascii="华文中宋" w:hAnsi="华文中宋" w:cs="华文中宋" w:eastAsia="华文中宋" w:hint="eastAsia"/>
          <w:color w:val="auto"/>
          <w:sz w:val="21"/>
          <w:szCs w:val="21"/>
          <w:highlight w:val="none"/>
        </w:rPr>
        <w:t xml:space="preserve">三、产品总成本和组件成本以相关会计核算数据、采购合同、进货记录等为基础进行计算。</w:t>
      </w:r>
      <w:r/>
    </w:p>
    <w:p>
      <w:pPr>
        <w:pStyle w:val="881"/>
        <w:ind w:firstLine="420" w:firstLineChars="200"/>
        <w:jc w:val="both"/>
        <w:snapToGrid w:val="0"/>
        <w:spacing w:lineRule="exact" w:line="480" w:after="0" w:afterAutospacing="0" w:before="0" w:beforeAutospacing="0"/>
        <w:widowControl w:val="off"/>
        <w:rPr>
          <w:rFonts w:ascii="华文中宋" w:hAnsi="华文中宋" w:cs="华文中宋" w:eastAsia="华文中宋" w:hint="eastAsia"/>
          <w:color w:val="auto"/>
          <w:sz w:val="21"/>
          <w:szCs w:val="21"/>
          <w:highlight w:val="none"/>
        </w:rPr>
      </w:pPr>
      <w:r>
        <w:rPr>
          <w:rFonts w:ascii="华文中宋" w:hAnsi="华文中宋" w:cs="华文中宋" w:eastAsia="华文中宋" w:hint="eastAsia"/>
          <w:color w:val="auto"/>
          <w:sz w:val="21"/>
          <w:szCs w:val="21"/>
          <w:highlight w:val="none"/>
        </w:rPr>
        <w:t xml:space="preserve">四、需要对成本核算规则予以进一步明确的其他有关事项，由财政部会同有关部门另行规定。</w:t>
      </w:r>
      <w:r/>
    </w:p>
    <w:p>
      <w:pPr>
        <w:ind w:firstLine="5880" w:firstLineChars="2800"/>
        <w:snapToGrid w:val="1"/>
        <w:spacing w:lineRule="auto" w:line="360"/>
        <w:rPr>
          <w:rFonts w:ascii="华文中宋" w:hAnsi="华文中宋" w:eastAsia="华文中宋"/>
          <w:color w:val="auto"/>
          <w:szCs w:val="21"/>
          <w:highlight w:val="none"/>
        </w:rPr>
      </w:pPr>
      <w:r>
        <w:rPr>
          <w:rFonts w:ascii="华文中宋" w:hAnsi="华文中宋" w:eastAsia="华文中宋"/>
          <w:color w:val="auto"/>
          <w:szCs w:val="21"/>
          <w:highlight w:val="none"/>
        </w:rPr>
      </w:r>
      <w:r/>
    </w:p>
    <w:p>
      <w:pPr>
        <w:snapToGrid w:val="1"/>
        <w:rPr>
          <w:rFonts w:ascii="华文中宋" w:hAnsi="华文中宋" w:eastAsia="华文中宋" w:hint="eastAsia"/>
          <w:b/>
          <w:color w:val="auto"/>
          <w:sz w:val="24"/>
          <w:szCs w:val="24"/>
          <w:highlight w:val="none"/>
          <w:lang w:val="en-US" w:eastAsia="zh-CN"/>
        </w:rPr>
      </w:pPr>
      <w:r>
        <w:rPr>
          <w:rFonts w:ascii="华文中宋" w:hAnsi="华文中宋" w:eastAsia="华文中宋" w:hint="eastAsia"/>
          <w:b/>
          <w:color w:val="auto"/>
          <w:sz w:val="24"/>
          <w:szCs w:val="24"/>
          <w:highlight w:val="none"/>
          <w:lang w:val="en-US" w:eastAsia="zh-CN"/>
        </w:rPr>
        <w:br w:type="page"/>
      </w:r>
      <w:r/>
    </w:p>
    <w:p>
      <w:pPr>
        <w:numPr>
          <w:ilvl w:val="0"/>
          <w:numId w:val="0"/>
        </w:numPr>
        <w:snapToGrid w:val="1"/>
        <w:keepLines w:val="false"/>
        <w:keepNext w:val="false"/>
        <w:pageBreakBefore w:val="false"/>
        <w:spacing w:lineRule="auto" w:line="360"/>
        <w:widowControl w:val="off"/>
        <w:rPr>
          <w:rFonts w:ascii="华文中宋" w:hAnsi="华文中宋" w:eastAsia="华文中宋" w:hint="default"/>
          <w:b/>
          <w:color w:val="auto"/>
          <w:sz w:val="24"/>
          <w:szCs w:val="24"/>
          <w:highlight w:val="none"/>
          <w:lang w:val="en-US" w:eastAsia="zh-CN"/>
        </w:rPr>
      </w:pPr>
      <w:r>
        <w:rPr>
          <w:rFonts w:ascii="华文中宋" w:hAnsi="华文中宋" w:eastAsia="华文中宋" w:hint="eastAsia"/>
          <w:b/>
          <w:color w:val="auto"/>
          <w:sz w:val="24"/>
          <w:szCs w:val="24"/>
          <w:highlight w:val="none"/>
          <w:lang w:val="en-US" w:eastAsia="zh-CN"/>
        </w:rPr>
        <w:t xml:space="preserve">关于符合本国产品标准的声明函格式</w:t>
      </w:r>
      <w:r/>
    </w:p>
    <w:p>
      <w:pPr>
        <w:numPr>
          <w:ilvl w:val="0"/>
          <w:numId w:val="0"/>
        </w:numPr>
        <w:jc w:val="center"/>
        <w:snapToGrid w:val="1"/>
        <w:keepLines w:val="false"/>
        <w:keepNext w:val="false"/>
        <w:pageBreakBefore w:val="false"/>
        <w:spacing w:lineRule="auto" w:line="360"/>
        <w:widowControl w:val="off"/>
        <w:rPr>
          <w:rFonts w:ascii="华文中宋" w:hAnsi="华文中宋" w:eastAsia="华文中宋" w:hint="eastAsia"/>
          <w:b/>
          <w:color w:val="auto"/>
          <w:sz w:val="24"/>
          <w:szCs w:val="24"/>
          <w:highlight w:val="none"/>
          <w:lang w:val="en-US" w:eastAsia="zh-CN"/>
        </w:rPr>
      </w:pPr>
      <w:r>
        <w:rPr>
          <w:rFonts w:ascii="华文中宋" w:hAnsi="华文中宋" w:eastAsia="华文中宋" w:hint="eastAsia"/>
          <w:b/>
          <w:color w:val="auto"/>
          <w:sz w:val="24"/>
          <w:szCs w:val="24"/>
          <w:highlight w:val="none"/>
          <w:lang w:val="en-US" w:eastAsia="zh-CN"/>
        </w:rPr>
        <w:t xml:space="preserve">关于符合本国产品标准的声明函</w:t>
      </w:r>
      <w:r/>
    </w:p>
    <w:p>
      <w:pPr>
        <w:ind w:firstLine="420" w:firstLineChars="200"/>
        <w:snapToGrid w:val="1"/>
        <w:keepLines w:val="false"/>
        <w:keepNext w:val="false"/>
        <w:pageBreakBefore w:val="false"/>
        <w:spacing w:lineRule="auto" w:line="360"/>
        <w:widowControl w:val="off"/>
        <w:rPr>
          <w:rFonts w:ascii="华文中宋" w:hAnsi="华文中宋" w:eastAsia="华文中宋" w:hint="eastAsia"/>
          <w:color w:val="auto"/>
          <w:highlight w:val="none"/>
        </w:rPr>
      </w:pPr>
      <w:r>
        <w:rPr>
          <w:rFonts w:ascii="华文中宋" w:hAnsi="华文中宋" w:eastAsia="华文中宋" w:hint="eastAsia"/>
          <w:color w:val="auto"/>
          <w:highlight w:val="none"/>
        </w:rPr>
        <w:t xml:space="preserve">本公司（单位）郑重声明，根据《国务院办公厅关于在政府采购中实施本国产品标准及相关政策的通知》（国办发〔2025〕34号）的规定，本公司（单位）提供的以下产品属于本国产品。具体情况如下：</w:t>
      </w:r>
      <w:r/>
    </w:p>
    <w:p>
      <w:pPr>
        <w:ind w:firstLine="420" w:firstLineChars="200"/>
        <w:snapToGrid w:val="1"/>
        <w:keepLines w:val="false"/>
        <w:keepNext w:val="false"/>
        <w:pageBreakBefore w:val="false"/>
        <w:spacing w:lineRule="auto" w:line="360"/>
        <w:widowControl w:val="off"/>
        <w:rPr>
          <w:rFonts w:ascii="华文中宋" w:hAnsi="华文中宋" w:eastAsia="华文中宋" w:hint="eastAsia"/>
          <w:color w:val="auto"/>
          <w:highlight w:val="none"/>
        </w:rPr>
      </w:pPr>
      <w:r>
        <w:rPr>
          <w:rFonts w:ascii="华文中宋" w:hAnsi="华文中宋" w:eastAsia="华文中宋" w:hint="eastAsia"/>
          <w:color w:val="auto"/>
          <w:highlight w:val="none"/>
        </w:rPr>
        <w:t xml:space="preserve">1.（产品名称1），生产厂为（厂名），厂址为（生产厂址）。（产品名称1）的中国境内生产的组件成本占比≥（规定比例）。（产品名称1）的（关键组件）在中国境内生产。（产品名称1）的（关键工序）在中国境内完成。</w:t>
      </w:r>
      <w:r/>
    </w:p>
    <w:p>
      <w:pPr>
        <w:ind w:firstLine="420" w:firstLineChars="200"/>
        <w:snapToGrid w:val="1"/>
        <w:keepLines w:val="false"/>
        <w:keepNext w:val="false"/>
        <w:pageBreakBefore w:val="false"/>
        <w:spacing w:lineRule="auto" w:line="360"/>
        <w:widowControl w:val="off"/>
        <w:rPr>
          <w:rFonts w:ascii="华文中宋" w:hAnsi="华文中宋" w:eastAsia="华文中宋" w:hint="eastAsia"/>
          <w:color w:val="auto"/>
          <w:highlight w:val="none"/>
        </w:rPr>
      </w:pPr>
      <w:r>
        <w:rPr>
          <w:rFonts w:ascii="华文中宋" w:hAnsi="华文中宋" w:eastAsia="华文中宋" w:hint="eastAsia"/>
          <w:color w:val="auto"/>
          <w:highlight w:val="none"/>
        </w:rPr>
        <w:t xml:space="preserve">2.（产品名称2），生产厂为（厂名），厂址为（生产厂址）。（产品名称2）的中国境内生产的组件成本占比≥（规定比例）。（产品名称2）的（关键组件）在中国境内生产。（产品名称2）的（关键工序）在中国境内完成。</w:t>
      </w:r>
      <w:r/>
    </w:p>
    <w:p>
      <w:pPr>
        <w:ind w:firstLine="420" w:firstLineChars="200"/>
        <w:snapToGrid w:val="1"/>
        <w:keepLines w:val="false"/>
        <w:keepNext w:val="false"/>
        <w:pageBreakBefore w:val="false"/>
        <w:spacing w:lineRule="auto" w:line="360"/>
        <w:widowControl w:val="off"/>
        <w:rPr>
          <w:rFonts w:ascii="华文中宋" w:hAnsi="华文中宋" w:eastAsia="华文中宋" w:hint="eastAsia"/>
          <w:color w:val="auto"/>
          <w:highlight w:val="none"/>
        </w:rPr>
      </w:pPr>
      <w:r>
        <w:rPr>
          <w:rFonts w:ascii="华文中宋" w:hAnsi="华文中宋" w:eastAsia="华文中宋" w:hint="eastAsia"/>
          <w:color w:val="auto"/>
          <w:highlight w:val="none"/>
        </w:rPr>
        <w:t xml:space="preserve">……</w:t>
      </w:r>
      <w:r/>
    </w:p>
    <w:p>
      <w:pPr>
        <w:ind w:firstLine="420" w:firstLineChars="200"/>
        <w:snapToGrid w:val="1"/>
        <w:keepLines w:val="false"/>
        <w:keepNext w:val="false"/>
        <w:pageBreakBefore w:val="false"/>
        <w:spacing w:lineRule="auto" w:line="360"/>
        <w:widowControl w:val="off"/>
        <w:rPr>
          <w:rFonts w:ascii="华文中宋" w:hAnsi="华文中宋" w:eastAsia="华文中宋" w:hint="eastAsia"/>
          <w:color w:val="auto"/>
          <w:highlight w:val="none"/>
        </w:rPr>
      </w:pPr>
      <w:r>
        <w:rPr>
          <w:rFonts w:ascii="华文中宋" w:hAnsi="华文中宋" w:eastAsia="华文中宋" w:hint="eastAsia"/>
          <w:color w:val="auto"/>
          <w:highlight w:val="none"/>
        </w:rPr>
        <w:t xml:space="preserve">本公司（单位）对上述声明内容的真实性负责。如有虚假，愿承担相应法律责任。</w:t>
      </w:r>
      <w:r/>
    </w:p>
    <w:p>
      <w:pPr>
        <w:ind w:firstLine="4200" w:firstLineChars="2000"/>
        <w:snapToGrid w:val="1"/>
        <w:keepLines w:val="false"/>
        <w:keepNext w:val="false"/>
        <w:pageBreakBefore w:val="false"/>
        <w:spacing w:lineRule="auto" w:line="360"/>
        <w:widowControl w:val="off"/>
        <w:rPr>
          <w:rFonts w:ascii="华文中宋" w:hAnsi="华文中宋" w:eastAsia="华文中宋" w:hint="eastAsia"/>
          <w:color w:val="auto"/>
          <w:highlight w:val="none"/>
        </w:rPr>
      </w:pPr>
      <w:r>
        <w:rPr>
          <w:rFonts w:ascii="华文中宋" w:hAnsi="华文中宋" w:eastAsia="华文中宋" w:hint="eastAsia"/>
          <w:color w:val="auto"/>
          <w:highlight w:val="none"/>
        </w:rPr>
        <w:t xml:space="preserve">公司（单位）名称（盖章）：      </w:t>
      </w:r>
      <w:r/>
    </w:p>
    <w:p>
      <w:pPr>
        <w:ind w:firstLine="4200" w:firstLineChars="2000"/>
        <w:snapToGrid w:val="1"/>
        <w:keepLines w:val="false"/>
        <w:keepNext w:val="false"/>
        <w:pageBreakBefore w:val="false"/>
        <w:spacing w:lineRule="auto" w:line="360"/>
        <w:widowControl w:val="off"/>
        <w:rPr>
          <w:rFonts w:ascii="华文中宋" w:hAnsi="华文中宋" w:eastAsia="华文中宋" w:hint="eastAsia"/>
          <w:color w:val="auto"/>
          <w:highlight w:val="none"/>
        </w:rPr>
      </w:pPr>
      <w:r>
        <w:rPr>
          <w:rFonts w:ascii="华文中宋" w:hAnsi="华文中宋" w:eastAsia="华文中宋" w:hint="eastAsia"/>
          <w:color w:val="auto"/>
          <w:highlight w:val="none"/>
        </w:rPr>
        <w:t xml:space="preserve">日期：　　　　　年　　月　日    </w:t>
      </w:r>
      <w:r/>
    </w:p>
    <w:p>
      <w:pPr>
        <w:ind w:firstLine="420" w:firstLineChars="200"/>
        <w:snapToGrid w:val="1"/>
        <w:keepLines w:val="false"/>
        <w:keepNext w:val="false"/>
        <w:pageBreakBefore w:val="false"/>
        <w:spacing w:lineRule="auto" w:line="360"/>
        <w:widowControl w:val="off"/>
        <w:rPr>
          <w:rFonts w:ascii="华文中宋" w:hAnsi="华文中宋" w:eastAsia="华文中宋" w:hint="eastAsia"/>
          <w:color w:val="auto"/>
          <w:highlight w:val="none"/>
        </w:rPr>
      </w:pPr>
      <w:r>
        <w:rPr>
          <w:rFonts w:ascii="华文中宋" w:hAnsi="华文中宋" w:eastAsia="华文中宋" w:hint="eastAsia"/>
          <w:color w:val="auto"/>
          <w:highlight w:val="none"/>
        </w:rPr>
      </w:r>
      <w:r/>
    </w:p>
    <w:p>
      <w:pPr>
        <w:ind w:firstLine="420" w:firstLineChars="200"/>
        <w:snapToGrid w:val="1"/>
        <w:keepLines w:val="false"/>
        <w:keepNext w:val="false"/>
        <w:pageBreakBefore w:val="false"/>
        <w:spacing w:lineRule="auto" w:line="360"/>
        <w:widowControl w:val="off"/>
        <w:rPr>
          <w:rFonts w:ascii="华文中宋" w:hAnsi="华文中宋" w:eastAsia="华文中宋" w:hint="eastAsia"/>
          <w:color w:val="auto"/>
          <w:highlight w:val="none"/>
        </w:rPr>
      </w:pPr>
      <w:r>
        <w:rPr>
          <w:rFonts w:ascii="华文中宋" w:hAnsi="华文中宋" w:eastAsia="华文中宋" w:hint="eastAsia"/>
          <w:color w:val="auto"/>
          <w:highlight w:val="none"/>
        </w:rPr>
      </w:r>
      <w:r/>
    </w:p>
    <w:p>
      <w:pPr>
        <w:jc w:val="left"/>
        <w:snapToGrid w:val="1"/>
        <w:keepLines w:val="false"/>
        <w:keepNext w:val="false"/>
        <w:pageBreakBefore w:val="false"/>
        <w:spacing w:lineRule="auto" w:line="360"/>
        <w:widowControl w:val="off"/>
        <w:rPr>
          <w:rFonts w:ascii="华文中宋" w:hAnsi="华文中宋" w:eastAsia="华文中宋" w:hint="eastAsia"/>
          <w:color w:val="auto"/>
          <w:highlight w:val="none"/>
        </w:rPr>
      </w:pPr>
      <w:r>
        <w:rPr>
          <w:rFonts w:ascii="华文中宋" w:hAnsi="华文中宋" w:eastAsia="华文中宋" w:hint="eastAsia"/>
          <w:color w:val="auto"/>
          <w:highlight w:val="none"/>
        </w:rPr>
        <w:t xml:space="preserve">_____________________________</w:t>
      </w:r>
      <w:r/>
    </w:p>
    <w:p>
      <w:pPr>
        <w:jc w:val="left"/>
        <w:snapToGrid w:val="1"/>
        <w:keepLines w:val="false"/>
        <w:keepNext w:val="false"/>
        <w:pageBreakBefore w:val="false"/>
        <w:spacing w:lineRule="auto" w:line="360"/>
        <w:widowControl w:val="off"/>
        <w:rPr>
          <w:rFonts w:ascii="华文中宋" w:hAnsi="华文中宋" w:eastAsia="华文中宋" w:hint="eastAsia"/>
          <w:color w:val="auto"/>
          <w:highlight w:val="none"/>
        </w:rPr>
      </w:pPr>
      <w:r>
        <w:rPr>
          <w:rFonts w:ascii="华文中宋" w:hAnsi="华文中宋" w:eastAsia="华文中宋" w:hint="eastAsia"/>
          <w:color w:val="auto"/>
          <w:highlight w:val="none"/>
        </w:rPr>
        <w:t xml:space="preserve">1.产品如有型号，请在“产品名称”栏一并填写。</w:t>
      </w:r>
      <w:r/>
    </w:p>
    <w:p>
      <w:pPr>
        <w:jc w:val="left"/>
        <w:snapToGrid w:val="1"/>
        <w:keepLines w:val="false"/>
        <w:keepNext w:val="false"/>
        <w:pageBreakBefore w:val="false"/>
        <w:spacing w:lineRule="auto" w:line="360"/>
        <w:widowControl w:val="off"/>
        <w:rPr>
          <w:rFonts w:ascii="华文中宋" w:hAnsi="华文中宋" w:eastAsia="华文中宋" w:hint="eastAsia"/>
          <w:color w:val="auto"/>
          <w:highlight w:val="none"/>
        </w:rPr>
      </w:pPr>
      <w:r>
        <w:rPr>
          <w:rFonts w:ascii="华文中宋" w:hAnsi="华文中宋" w:eastAsia="华文中宋" w:hint="eastAsia"/>
          <w:color w:val="auto"/>
          <w:highlight w:val="none"/>
        </w:rPr>
        <w:t xml:space="preserve">2.生产厂名与厂址应与生产厂营业执照载明的相关信息保持一致。</w:t>
      </w:r>
      <w:r/>
    </w:p>
    <w:p>
      <w:pPr>
        <w:jc w:val="left"/>
        <w:snapToGrid w:val="1"/>
        <w:keepLines w:val="false"/>
        <w:keepNext w:val="false"/>
        <w:pageBreakBefore w:val="false"/>
        <w:spacing w:lineRule="auto" w:line="360"/>
        <w:widowControl w:val="off"/>
        <w:rPr>
          <w:rFonts w:ascii="华文中宋" w:hAnsi="华文中宋" w:eastAsia="华文中宋" w:hint="eastAsia"/>
          <w:color w:val="auto"/>
          <w:highlight w:val="none"/>
        </w:rPr>
      </w:pPr>
      <w:r>
        <w:rPr>
          <w:rFonts w:ascii="华文中宋" w:hAnsi="华文中宋" w:eastAsia="华文中宋" w:hint="eastAsia"/>
          <w:color w:val="auto"/>
          <w:highlight w:val="none"/>
        </w:rPr>
        <w:t xml:space="preserve">3.该产品的中国境内生产的组件成本占比相关要求实施前，“规定比例”栏可不填，下同。</w:t>
      </w:r>
      <w:r/>
    </w:p>
    <w:p>
      <w:pPr>
        <w:jc w:val="left"/>
        <w:snapToGrid w:val="1"/>
        <w:keepLines w:val="false"/>
        <w:keepNext w:val="false"/>
        <w:pageBreakBefore w:val="false"/>
        <w:spacing w:lineRule="auto" w:line="360"/>
        <w:widowControl w:val="off"/>
        <w:rPr>
          <w:rFonts w:ascii="华文中宋" w:hAnsi="华文中宋" w:eastAsia="华文中宋" w:hint="eastAsia"/>
          <w:color w:val="auto"/>
          <w:highlight w:val="none"/>
        </w:rPr>
      </w:pPr>
      <w:r>
        <w:rPr>
          <w:rFonts w:ascii="华文中宋" w:hAnsi="华文中宋" w:eastAsia="华文中宋" w:hint="eastAsia"/>
          <w:color w:val="auto"/>
          <w:highlight w:val="none"/>
        </w:rPr>
        <w:t xml:space="preserve">4.该产品的关键组件要求实施前，“关键组件”栏可不填，下同。</w:t>
      </w:r>
      <w:r/>
    </w:p>
    <w:p>
      <w:pPr>
        <w:jc w:val="left"/>
        <w:snapToGrid w:val="1"/>
        <w:keepLines w:val="false"/>
        <w:keepNext w:val="false"/>
        <w:pageBreakBefore w:val="false"/>
        <w:spacing w:lineRule="auto" w:line="360"/>
        <w:widowControl w:val="off"/>
        <w:rPr>
          <w:rFonts w:ascii="华文中宋" w:hAnsi="华文中宋" w:eastAsia="华文中宋" w:hint="eastAsia"/>
          <w:color w:val="auto"/>
          <w:highlight w:val="none"/>
        </w:rPr>
      </w:pPr>
      <w:r>
        <w:rPr>
          <w:rFonts w:ascii="华文中宋" w:hAnsi="华文中宋" w:eastAsia="华文中宋" w:hint="eastAsia"/>
          <w:color w:val="auto"/>
          <w:highlight w:val="none"/>
        </w:rPr>
        <w:t xml:space="preserve">5.该产品的关键工序要求实施前，“关键工序”栏可不填，下同。</w:t>
      </w:r>
      <w:r/>
    </w:p>
    <w:p>
      <w:pPr>
        <w:jc w:val="left"/>
        <w:snapToGrid w:val="1"/>
        <w:spacing w:lineRule="exact" w:line="480"/>
        <w:rPr>
          <w:rFonts w:ascii="华文中宋" w:hAnsi="华文中宋" w:cs="华文中宋" w:eastAsia="华文中宋" w:hint="eastAsia"/>
          <w:b/>
          <w:color w:val="auto"/>
          <w:sz w:val="24"/>
          <w:highlight w:val="none"/>
          <w:lang w:val="en-US" w:eastAsia="zh-CN"/>
        </w:rPr>
      </w:pPr>
      <w:r>
        <w:rPr>
          <w:rFonts w:ascii="华文中宋" w:hAnsi="华文中宋" w:cs="华文中宋" w:eastAsia="华文中宋" w:hint="eastAsia"/>
          <w:b/>
          <w:color w:val="auto"/>
          <w:sz w:val="24"/>
          <w:highlight w:val="none"/>
          <w:lang w:val="en-US" w:eastAsia="zh-CN"/>
        </w:rPr>
      </w:r>
      <w:r/>
    </w:p>
    <w:p>
      <w:pPr>
        <w:snapToGrid w:val="1"/>
      </w:pPr>
      <w:r/>
      <w:r/>
    </w:p>
    <w:p>
      <w:pPr>
        <w:snapToGrid w:val="1"/>
        <w:rPr>
          <w:color w:val="auto"/>
          <w:highlight w:val="none"/>
        </w:rPr>
      </w:pPr>
      <w:r>
        <w:rPr>
          <w:color w:val="auto"/>
          <w:highlight w:val="none"/>
        </w:rPr>
      </w:r>
      <w:r/>
    </w:p>
    <w:sectPr>
      <w:headerReference w:type="default" r:id="rId10"/>
      <w:footerReference w:type="default" r:id="rId11"/>
      <w:footnotePr/>
      <w:endnotePr/>
      <w:type w:val="nextPage"/>
      <w:pgSz w:w="11906" w:h="16838" w:orient="portrait"/>
      <w:pgMar w:top="1440" w:right="1797" w:bottom="1440" w:left="1797" w:header="851" w:footer="992" w:gutter="0"/>
      <w:pgNumType w:start="0"/>
      <w:cols w:num="1" w:sep="0" w:space="425" w:equalWidth="1"/>
      <w:docGrid w:linePitch="312" w:type="line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napToGrid w:val="1"/>
        <w:spacing w:lineRule="auto" w:line="240" w:after="0" w:afterAutospacing="0"/>
      </w:pPr>
      <w:r>
        <w:separator/>
      </w:r>
      <w:r/>
    </w:p>
  </w:endnote>
  <w:endnote w:type="continuationSeparator" w:id="0">
    <w:p>
      <w:pPr>
        <w:snapToGrid w:val="1"/>
        <w:spacing w:lineRule="auto" w:line="240" w:after="0" w:afterAutospacing="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font>
  <w:font w:name="Dotum">
    <w:panose1 w:val="020B0604020202020204"/>
  </w:font>
  <w:font w:name="方正书宋简体">
    <w:panose1 w:val="05050102010706020507"/>
  </w:font>
  <w:font w:name="仿宋">
    <w:panose1 w:val="02010609030101010101"/>
  </w:font>
  <w:font w:name="Symbol">
    <w:panose1 w:val="05050102010706020507"/>
  </w:font>
  <w:font w:name="Wingdings">
    <w:panose1 w:val="05000000000000000000"/>
  </w:font>
  <w:font w:name="Tahoma">
    <w:panose1 w:val="020B0606030504020204"/>
  </w:font>
  <w:font w:name="Courier New">
    <w:panose1 w:val="02070309020205020404"/>
  </w:font>
  <w:font w:name="华文中宋">
    <w:panose1 w:val="02010600030101010101"/>
  </w:font>
  <w:font w:name="仿宋_GB2312">
    <w:panose1 w:val="02010609030101010101"/>
  </w:font>
  <w:font w:name="黑体">
    <w:panose1 w:val="02010609060101010101"/>
  </w:font>
  <w:font w:name="Cambria">
    <w:panose1 w:val="02040503050406030204"/>
  </w:font>
  <w:font w:name="Calibri">
    <w:panose1 w:val="020F0502020204030204"/>
  </w:font>
  <w:font w:name="Arial">
    <w:panose1 w:val="020B0604020202020204"/>
  </w:font>
  <w:font w:name="SimSun">
    <w:panose1 w:val="02010600030101010101"/>
  </w:font>
  <w:font w:name="隶书">
    <w:panose1 w:val="02010609030101010101"/>
  </w:font>
  <w:font w:name="宋体">
    <w:panose1 w:val="02010600030101010101"/>
  </w:font>
  <w:font w:name="Times New 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77"/>
      <w:snapToGrid w:val="1"/>
    </w:pPr>
    <w:r>
      <w:t xml:space="preserve">                                           </w:t>
    </w:r>
    <w:r>
      <w:rPr>
        <w:rFonts w:hint="eastAsia"/>
      </w:rPr>
      <w:t xml:space="preserve">第</w:t>
    </w:r>
    <w:r>
      <w:fldChar w:fldCharType="begin"/>
    </w:r>
    <w:r>
      <w:instrText xml:space="preserve"> PAGE  * Arabic  \* MERGEFORMAT </w:instrText>
    </w:r>
    <w:r>
      <w:fldChar w:fldCharType="separate"/>
    </w:r>
    <w:r>
      <w:t xml:space="preserve">35</w:t>
    </w:r>
    <w:r>
      <w:fldChar w:fldCharType="end"/>
    </w:r>
    <w:r>
      <w:rPr>
        <w:rFonts w:hint="eastAsia"/>
      </w:rPr>
      <w:t xml:space="preserve">页</w:t>
    </w:r>
    <w:r/>
  </w:p>
  <w:p>
    <w:pPr>
      <w:pStyle w:val="877"/>
      <w:snapToGrid w:val="1"/>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napToGrid w:val="1"/>
        <w:spacing w:lineRule="auto" w:line="240" w:after="0" w:afterAutospacing="0"/>
      </w:pPr>
      <w:r>
        <w:separator/>
      </w:r>
      <w:r/>
    </w:p>
  </w:footnote>
  <w:footnote w:type="continuationSeparator" w:id="0">
    <w:p>
      <w:pPr>
        <w:snapToGrid w:val="1"/>
        <w:spacing w:lineRule="auto" w:line="240" w:after="0" w:afterAutospacing="0"/>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78"/>
      <w:snapToGrid w:val="1"/>
      <w:rPr>
        <w:rFonts w:ascii="隶书" w:eastAsia="隶书"/>
        <w:spacing w:val="60"/>
      </w:rPr>
    </w:pPr>
    <w:r>
      <w:rPr>
        <w:rFonts w:ascii="隶书" w:eastAsia="隶书"/>
        <w:spacing w:val="60"/>
      </w:rPr>
    </w:r>
    <w:r/>
  </w:p>
  <w:p>
    <w:pPr>
      <w:pStyle w:val="878"/>
      <w:snapToGrid w:val="1"/>
    </w:pPr>
    <w:r/>
    <w:bookmarkStart w:id="104" w:name="PO_3000009611_PM031_2"/>
    <w:r>
      <w:rPr>
        <w:rFonts w:ascii="隶书" w:hAnsi="华文中宋" w:cs="仿宋" w:eastAsia="隶书"/>
        <w:sz w:val="21"/>
        <w:szCs w:val="21"/>
      </w:rPr>
    </w:r>
    <w:sdt>
      <w:sdtPr>
        <w:alias w:val="新招标-采购代理机构名称"/>
        <w15:appearance w15:val="boundingBox"/>
        <w15:color w:val="d4927b"/>
        <w:id w:val="814045114"/>
        <w:lock w:val="sdtContentLocked"/>
        <w:placeholder>
          <w:docPart w:val="87785cb159d34fdba73f9ceed66e3682"/>
        </w:placeholder>
        <w:tag w:val="agentOrgName"/>
        <w:rPr>
          <w:rFonts w:ascii="隶书" w:hAnsi="华文中宋" w:cs="仿宋" w:eastAsia="隶书"/>
          <w:sz w:val="21"/>
          <w:szCs w:val="21"/>
        </w:rPr>
      </w:sdtPr>
      <w:sdtContent>
        <w:r>
          <w:rPr>
            <w:rFonts w:ascii="隶书" w:hAnsi="华文中宋" w:cs="仿宋" w:eastAsia="隶书"/>
            <w:sz w:val="21"/>
            <w:szCs w:val="21"/>
          </w:rPr>
          <w:t xml:space="preserve">山西省公共资源交易中心（山西省省级政府采购中心）</w:t>
        </w:r>
      </w:sdtContent>
    </w:sdt>
    <w:r>
      <w:rPr>
        <w:rFonts w:ascii="隶书" w:hAnsi="华文中宋" w:cs="仿宋" w:eastAsia="隶书"/>
        <w:sz w:val="21"/>
        <w:szCs w:val="21"/>
      </w:rPr>
    </w:r>
    <w:bookmarkEnd w:id="104"/>
    <w:r>
      <w:rPr>
        <w:rFonts w:ascii="隶书" w:eastAsia="隶书"/>
      </w:rPr>
      <w:t xml:space="preserve"> </w:t>
    </w:r>
    <w:r>
      <w:rPr>
        <w:rFonts w:ascii="隶书" w:eastAsia="隶书" w:hint="eastAsia"/>
      </w:rPr>
      <w:t xml:space="preserve">询</w:t>
    </w:r>
    <w:r>
      <w:rPr>
        <w:rFonts w:ascii="隶书" w:eastAsia="隶书"/>
      </w:rPr>
      <w:t xml:space="preserve">  </w:t>
    </w:r>
    <w:r>
      <w:rPr>
        <w:rFonts w:ascii="隶书" w:eastAsia="隶书" w:hint="eastAsia"/>
      </w:rPr>
      <w:t xml:space="preserve">价</w:t>
    </w:r>
    <w:r>
      <w:rPr>
        <w:rFonts w:ascii="隶书" w:eastAsia="隶书"/>
      </w:rPr>
      <w:t xml:space="preserve">  </w:t>
    </w:r>
    <w:r>
      <w:rPr>
        <w:rFonts w:ascii="隶书" w:eastAsia="隶书" w:hint="eastAsia"/>
      </w:rPr>
      <w:t xml:space="preserve">文</w:t>
    </w:r>
    <w:r>
      <w:rPr>
        <w:rFonts w:ascii="隶书" w:eastAsia="隶书"/>
      </w:rPr>
      <w:t xml:space="preserve"> </w:t>
    </w:r>
    <w:r>
      <w:rPr>
        <w:rFonts w:ascii="隶书" w:eastAsia="隶书" w:hint="eastAsia"/>
      </w:rPr>
      <w:t xml:space="preserve">件</w: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nothing"/>
      <w:lvlText w:val="%1、"/>
      <w:lvlJc w:val="left"/>
      <w:pPr>
        <w:ind w:left="420"/>
        <w:snapToGrid w:val="1"/>
      </w:pPr>
    </w:lvl>
    <w:lvl w:ilvl="1">
      <w:start w:val="1"/>
      <w:numFmt w:val="bullet"/>
      <w:isLgl w:val="false"/>
      <w:suff w:val="tab"/>
      <w:lvlText w:val="o"/>
      <w:lvlJc w:val="left"/>
      <w:pPr>
        <w:ind w:left="840" w:hanging="420"/>
        <w:snapToGrid w:val="1"/>
      </w:pPr>
      <w:rPr>
        <w:rFonts w:ascii="Courier New" w:hAnsi="Courier New" w:cs="Courier New" w:eastAsia="Courier New" w:hint="default"/>
      </w:rPr>
    </w:lvl>
    <w:lvl w:ilvl="2">
      <w:start w:val="1"/>
      <w:numFmt w:val="bullet"/>
      <w:isLgl w:val="false"/>
      <w:suff w:val="tab"/>
      <w:lvlText w:val="§"/>
      <w:lvlJc w:val="left"/>
      <w:pPr>
        <w:ind w:left="1260" w:hanging="420"/>
        <w:snapToGrid w:val="1"/>
      </w:pPr>
      <w:rPr>
        <w:rFonts w:ascii="Wingdings" w:hAnsi="Wingdings" w:cs="Wingdings" w:eastAsia="Wingdings" w:hint="default"/>
      </w:rPr>
    </w:lvl>
    <w:lvl w:ilvl="3">
      <w:start w:val="1"/>
      <w:numFmt w:val="bullet"/>
      <w:isLgl w:val="false"/>
      <w:suff w:val="tab"/>
      <w:lvlText w:val="·"/>
      <w:lvlJc w:val="left"/>
      <w:pPr>
        <w:ind w:left="1680" w:hanging="420"/>
        <w:snapToGrid w:val="1"/>
      </w:pPr>
      <w:rPr>
        <w:rFonts w:ascii="Symbol" w:hAnsi="Symbol" w:cs="Symbol" w:eastAsia="Symbol" w:hint="default"/>
      </w:rPr>
    </w:lvl>
    <w:lvl w:ilvl="4">
      <w:start w:val="1"/>
      <w:numFmt w:val="bullet"/>
      <w:isLgl w:val="false"/>
      <w:suff w:val="tab"/>
      <w:lvlText w:val="o"/>
      <w:lvlJc w:val="left"/>
      <w:pPr>
        <w:ind w:left="2100" w:hanging="420"/>
        <w:snapToGrid w:val="1"/>
      </w:pPr>
      <w:rPr>
        <w:rFonts w:ascii="Courier New" w:hAnsi="Courier New" w:cs="Courier New" w:eastAsia="Courier New" w:hint="default"/>
      </w:rPr>
    </w:lvl>
    <w:lvl w:ilvl="5">
      <w:start w:val="1"/>
      <w:numFmt w:val="bullet"/>
      <w:isLgl w:val="false"/>
      <w:suff w:val="tab"/>
      <w:lvlText w:val="§"/>
      <w:lvlJc w:val="left"/>
      <w:pPr>
        <w:ind w:left="2520" w:hanging="420"/>
        <w:snapToGrid w:val="1"/>
      </w:pPr>
      <w:rPr>
        <w:rFonts w:ascii="Wingdings" w:hAnsi="Wingdings" w:cs="Wingdings" w:eastAsia="Wingdings" w:hint="default"/>
      </w:rPr>
    </w:lvl>
    <w:lvl w:ilvl="6">
      <w:start w:val="1"/>
      <w:numFmt w:val="bullet"/>
      <w:isLgl w:val="false"/>
      <w:suff w:val="tab"/>
      <w:lvlText w:val="·"/>
      <w:lvlJc w:val="left"/>
      <w:pPr>
        <w:ind w:left="2940" w:hanging="420"/>
        <w:snapToGrid w:val="1"/>
      </w:pPr>
      <w:rPr>
        <w:rFonts w:ascii="Symbol" w:hAnsi="Symbol" w:cs="Symbol" w:eastAsia="Symbol" w:hint="default"/>
      </w:rPr>
    </w:lvl>
    <w:lvl w:ilvl="7">
      <w:start w:val="1"/>
      <w:numFmt w:val="bullet"/>
      <w:isLgl w:val="false"/>
      <w:suff w:val="tab"/>
      <w:lvlText w:val="o"/>
      <w:lvlJc w:val="left"/>
      <w:pPr>
        <w:ind w:left="3360" w:hanging="420"/>
        <w:snapToGrid w:val="1"/>
      </w:pPr>
      <w:rPr>
        <w:rFonts w:ascii="Courier New" w:hAnsi="Courier New" w:cs="Courier New" w:eastAsia="Courier New" w:hint="default"/>
      </w:rPr>
    </w:lvl>
    <w:lvl w:ilvl="8">
      <w:start w:val="1"/>
      <w:numFmt w:val="bullet"/>
      <w:isLgl w:val="false"/>
      <w:suff w:val="tab"/>
      <w:lvlText w:val="§"/>
      <w:lvlJc w:val="left"/>
      <w:pPr>
        <w:ind w:left="3780" w:hanging="420"/>
        <w:snapToGrid w:val="1"/>
      </w:pPr>
      <w:rPr>
        <w:rFonts w:ascii="Wingdings" w:hAnsi="Wingdings" w:cs="Wingdings" w:eastAsia="Wingdings" w:hint="default"/>
      </w:rPr>
    </w:lvl>
  </w:abstractNum>
  <w:abstractNum w:abstractNumId="1">
    <w:multiLevelType w:val="hybridMultilevel"/>
    <w:lvl w:ilvl="0">
      <w:start w:val="1"/>
      <w:numFmt w:val="decimal"/>
      <w:isLgl w:val="false"/>
      <w:suff w:val="nothing"/>
      <w:lvlText w:val="%1．"/>
      <w:lvlJc w:val="left"/>
      <w:pPr>
        <w:snapToGrid w:val="1"/>
      </w:pPr>
    </w:lvl>
    <w:lvl w:ilvl="1">
      <w:start w:val="1"/>
      <w:numFmt w:val="bullet"/>
      <w:isLgl w:val="false"/>
      <w:suff w:val="tab"/>
      <w:lvlText w:val="o"/>
      <w:lvlJc w:val="left"/>
      <w:pPr>
        <w:ind w:left="840" w:hanging="420"/>
        <w:snapToGrid w:val="1"/>
      </w:pPr>
      <w:rPr>
        <w:rFonts w:ascii="Courier New" w:hAnsi="Courier New" w:cs="Courier New" w:eastAsia="Courier New" w:hint="default"/>
      </w:rPr>
    </w:lvl>
    <w:lvl w:ilvl="2">
      <w:start w:val="1"/>
      <w:numFmt w:val="bullet"/>
      <w:isLgl w:val="false"/>
      <w:suff w:val="tab"/>
      <w:lvlText w:val="§"/>
      <w:lvlJc w:val="left"/>
      <w:pPr>
        <w:ind w:left="1260" w:hanging="420"/>
        <w:snapToGrid w:val="1"/>
      </w:pPr>
      <w:rPr>
        <w:rFonts w:ascii="Wingdings" w:hAnsi="Wingdings" w:cs="Wingdings" w:eastAsia="Wingdings" w:hint="default"/>
      </w:rPr>
    </w:lvl>
    <w:lvl w:ilvl="3">
      <w:start w:val="1"/>
      <w:numFmt w:val="bullet"/>
      <w:isLgl w:val="false"/>
      <w:suff w:val="tab"/>
      <w:lvlText w:val="·"/>
      <w:lvlJc w:val="left"/>
      <w:pPr>
        <w:ind w:left="1680" w:hanging="420"/>
        <w:snapToGrid w:val="1"/>
      </w:pPr>
      <w:rPr>
        <w:rFonts w:ascii="Symbol" w:hAnsi="Symbol" w:cs="Symbol" w:eastAsia="Symbol" w:hint="default"/>
      </w:rPr>
    </w:lvl>
    <w:lvl w:ilvl="4">
      <w:start w:val="1"/>
      <w:numFmt w:val="bullet"/>
      <w:isLgl w:val="false"/>
      <w:suff w:val="tab"/>
      <w:lvlText w:val="o"/>
      <w:lvlJc w:val="left"/>
      <w:pPr>
        <w:ind w:left="2100" w:hanging="420"/>
        <w:snapToGrid w:val="1"/>
      </w:pPr>
      <w:rPr>
        <w:rFonts w:ascii="Courier New" w:hAnsi="Courier New" w:cs="Courier New" w:eastAsia="Courier New" w:hint="default"/>
      </w:rPr>
    </w:lvl>
    <w:lvl w:ilvl="5">
      <w:start w:val="1"/>
      <w:numFmt w:val="bullet"/>
      <w:isLgl w:val="false"/>
      <w:suff w:val="tab"/>
      <w:lvlText w:val="§"/>
      <w:lvlJc w:val="left"/>
      <w:pPr>
        <w:ind w:left="2520" w:hanging="420"/>
        <w:snapToGrid w:val="1"/>
      </w:pPr>
      <w:rPr>
        <w:rFonts w:ascii="Wingdings" w:hAnsi="Wingdings" w:cs="Wingdings" w:eastAsia="Wingdings" w:hint="default"/>
      </w:rPr>
    </w:lvl>
    <w:lvl w:ilvl="6">
      <w:start w:val="1"/>
      <w:numFmt w:val="bullet"/>
      <w:isLgl w:val="false"/>
      <w:suff w:val="tab"/>
      <w:lvlText w:val="·"/>
      <w:lvlJc w:val="left"/>
      <w:pPr>
        <w:ind w:left="2940" w:hanging="420"/>
        <w:snapToGrid w:val="1"/>
      </w:pPr>
      <w:rPr>
        <w:rFonts w:ascii="Symbol" w:hAnsi="Symbol" w:cs="Symbol" w:eastAsia="Symbol" w:hint="default"/>
      </w:rPr>
    </w:lvl>
    <w:lvl w:ilvl="7">
      <w:start w:val="1"/>
      <w:numFmt w:val="bullet"/>
      <w:isLgl w:val="false"/>
      <w:suff w:val="tab"/>
      <w:lvlText w:val="o"/>
      <w:lvlJc w:val="left"/>
      <w:pPr>
        <w:ind w:left="3360" w:hanging="420"/>
        <w:snapToGrid w:val="1"/>
      </w:pPr>
      <w:rPr>
        <w:rFonts w:ascii="Courier New" w:hAnsi="Courier New" w:cs="Courier New" w:eastAsia="Courier New" w:hint="default"/>
      </w:rPr>
    </w:lvl>
    <w:lvl w:ilvl="8">
      <w:start w:val="1"/>
      <w:numFmt w:val="bullet"/>
      <w:isLgl w:val="false"/>
      <w:suff w:val="tab"/>
      <w:lvlText w:val="§"/>
      <w:lvlJc w:val="left"/>
      <w:pPr>
        <w:ind w:left="3780" w:hanging="420"/>
        <w:snapToGrid w:val="1"/>
      </w:pPr>
      <w:rPr>
        <w:rFonts w:ascii="Wingdings" w:hAnsi="Wingdings" w:cs="Wingdings" w:eastAsia="Wingdings" w:hint="default"/>
      </w:rPr>
    </w:lvl>
  </w:abstractNum>
  <w:abstractNum w:abstractNumId="2">
    <w:multiLevelType w:val="hybridMultilevel"/>
    <w:lvl w:ilvl="0">
      <w:start w:val="4"/>
      <w:numFmt w:val="chineseCounting"/>
      <w:isLgl w:val="false"/>
      <w:suff w:val="nothing"/>
      <w:lvlText w:val="（%1）"/>
      <w:lvlJc w:val="left"/>
      <w:pPr>
        <w:snapToGrid w:val="1"/>
      </w:pPr>
      <w:rPr>
        <w:rFonts w:hint="eastAsia"/>
      </w:rPr>
    </w:lvl>
    <w:lvl w:ilvl="1">
      <w:start w:val="1"/>
      <w:numFmt w:val="bullet"/>
      <w:isLgl w:val="false"/>
      <w:suff w:val="tab"/>
      <w:lvlText w:val="o"/>
      <w:lvlJc w:val="left"/>
      <w:pPr>
        <w:ind w:left="840" w:hanging="420"/>
        <w:snapToGrid w:val="1"/>
      </w:pPr>
      <w:rPr>
        <w:rFonts w:ascii="Courier New" w:hAnsi="Courier New" w:cs="Courier New" w:eastAsia="Courier New" w:hint="default"/>
      </w:rPr>
    </w:lvl>
    <w:lvl w:ilvl="2">
      <w:start w:val="1"/>
      <w:numFmt w:val="bullet"/>
      <w:isLgl w:val="false"/>
      <w:suff w:val="tab"/>
      <w:lvlText w:val="§"/>
      <w:lvlJc w:val="left"/>
      <w:pPr>
        <w:ind w:left="1260" w:hanging="420"/>
        <w:snapToGrid w:val="1"/>
      </w:pPr>
      <w:rPr>
        <w:rFonts w:ascii="Wingdings" w:hAnsi="Wingdings" w:cs="Wingdings" w:eastAsia="Wingdings" w:hint="default"/>
      </w:rPr>
    </w:lvl>
    <w:lvl w:ilvl="3">
      <w:start w:val="1"/>
      <w:numFmt w:val="bullet"/>
      <w:isLgl w:val="false"/>
      <w:suff w:val="tab"/>
      <w:lvlText w:val="·"/>
      <w:lvlJc w:val="left"/>
      <w:pPr>
        <w:ind w:left="1680" w:hanging="420"/>
        <w:snapToGrid w:val="1"/>
      </w:pPr>
      <w:rPr>
        <w:rFonts w:ascii="Symbol" w:hAnsi="Symbol" w:cs="Symbol" w:eastAsia="Symbol" w:hint="default"/>
      </w:rPr>
    </w:lvl>
    <w:lvl w:ilvl="4">
      <w:start w:val="1"/>
      <w:numFmt w:val="bullet"/>
      <w:isLgl w:val="false"/>
      <w:suff w:val="tab"/>
      <w:lvlText w:val="o"/>
      <w:lvlJc w:val="left"/>
      <w:pPr>
        <w:ind w:left="2100" w:hanging="420"/>
        <w:snapToGrid w:val="1"/>
      </w:pPr>
      <w:rPr>
        <w:rFonts w:ascii="Courier New" w:hAnsi="Courier New" w:cs="Courier New" w:eastAsia="Courier New" w:hint="default"/>
      </w:rPr>
    </w:lvl>
    <w:lvl w:ilvl="5">
      <w:start w:val="1"/>
      <w:numFmt w:val="bullet"/>
      <w:isLgl w:val="false"/>
      <w:suff w:val="tab"/>
      <w:lvlText w:val="§"/>
      <w:lvlJc w:val="left"/>
      <w:pPr>
        <w:ind w:left="2520" w:hanging="420"/>
        <w:snapToGrid w:val="1"/>
      </w:pPr>
      <w:rPr>
        <w:rFonts w:ascii="Wingdings" w:hAnsi="Wingdings" w:cs="Wingdings" w:eastAsia="Wingdings" w:hint="default"/>
      </w:rPr>
    </w:lvl>
    <w:lvl w:ilvl="6">
      <w:start w:val="1"/>
      <w:numFmt w:val="bullet"/>
      <w:isLgl w:val="false"/>
      <w:suff w:val="tab"/>
      <w:lvlText w:val="·"/>
      <w:lvlJc w:val="left"/>
      <w:pPr>
        <w:ind w:left="2940" w:hanging="420"/>
        <w:snapToGrid w:val="1"/>
      </w:pPr>
      <w:rPr>
        <w:rFonts w:ascii="Symbol" w:hAnsi="Symbol" w:cs="Symbol" w:eastAsia="Symbol" w:hint="default"/>
      </w:rPr>
    </w:lvl>
    <w:lvl w:ilvl="7">
      <w:start w:val="1"/>
      <w:numFmt w:val="bullet"/>
      <w:isLgl w:val="false"/>
      <w:suff w:val="tab"/>
      <w:lvlText w:val="o"/>
      <w:lvlJc w:val="left"/>
      <w:pPr>
        <w:ind w:left="3360" w:hanging="420"/>
        <w:snapToGrid w:val="1"/>
      </w:pPr>
      <w:rPr>
        <w:rFonts w:ascii="Courier New" w:hAnsi="Courier New" w:cs="Courier New" w:eastAsia="Courier New" w:hint="default"/>
      </w:rPr>
    </w:lvl>
    <w:lvl w:ilvl="8">
      <w:start w:val="1"/>
      <w:numFmt w:val="bullet"/>
      <w:isLgl w:val="false"/>
      <w:suff w:val="tab"/>
      <w:lvlText w:val="§"/>
      <w:lvlJc w:val="left"/>
      <w:pPr>
        <w:ind w:left="3780" w:hanging="420"/>
        <w:snapToGrid w:val="1"/>
      </w:pPr>
      <w:rPr>
        <w:rFonts w:ascii="Wingdings" w:hAnsi="Wingdings" w:cs="Wingdings" w:eastAsia="Wingdings" w:hint="default"/>
      </w:rPr>
    </w:lvl>
  </w:abstractNum>
  <w:abstractNum w:abstractNumId="3">
    <w:multiLevelType w:val="hybridMultilevel"/>
    <w:lvl w:ilvl="0">
      <w:start w:val="3"/>
      <w:numFmt w:val="decimal"/>
      <w:isLgl w:val="false"/>
      <w:suff w:val="nothing"/>
      <w:lvlText w:val="（%1）"/>
      <w:lvlJc w:val="left"/>
      <w:pPr>
        <w:snapToGrid w:val="1"/>
      </w:pPr>
    </w:lvl>
    <w:lvl w:ilvl="1">
      <w:start w:val="1"/>
      <w:numFmt w:val="bullet"/>
      <w:isLgl w:val="false"/>
      <w:suff w:val="tab"/>
      <w:lvlText w:val="o"/>
      <w:lvlJc w:val="left"/>
      <w:pPr>
        <w:ind w:left="840" w:hanging="420"/>
        <w:snapToGrid w:val="1"/>
      </w:pPr>
      <w:rPr>
        <w:rFonts w:ascii="Courier New" w:hAnsi="Courier New" w:cs="Courier New" w:eastAsia="Courier New" w:hint="default"/>
      </w:rPr>
    </w:lvl>
    <w:lvl w:ilvl="2">
      <w:start w:val="1"/>
      <w:numFmt w:val="bullet"/>
      <w:isLgl w:val="false"/>
      <w:suff w:val="tab"/>
      <w:lvlText w:val="§"/>
      <w:lvlJc w:val="left"/>
      <w:pPr>
        <w:ind w:left="1260" w:hanging="420"/>
        <w:snapToGrid w:val="1"/>
      </w:pPr>
      <w:rPr>
        <w:rFonts w:ascii="Wingdings" w:hAnsi="Wingdings" w:cs="Wingdings" w:eastAsia="Wingdings" w:hint="default"/>
      </w:rPr>
    </w:lvl>
    <w:lvl w:ilvl="3">
      <w:start w:val="1"/>
      <w:numFmt w:val="bullet"/>
      <w:isLgl w:val="false"/>
      <w:suff w:val="tab"/>
      <w:lvlText w:val="·"/>
      <w:lvlJc w:val="left"/>
      <w:pPr>
        <w:ind w:left="1680" w:hanging="420"/>
        <w:snapToGrid w:val="1"/>
      </w:pPr>
      <w:rPr>
        <w:rFonts w:ascii="Symbol" w:hAnsi="Symbol" w:cs="Symbol" w:eastAsia="Symbol" w:hint="default"/>
      </w:rPr>
    </w:lvl>
    <w:lvl w:ilvl="4">
      <w:start w:val="1"/>
      <w:numFmt w:val="bullet"/>
      <w:isLgl w:val="false"/>
      <w:suff w:val="tab"/>
      <w:lvlText w:val="o"/>
      <w:lvlJc w:val="left"/>
      <w:pPr>
        <w:ind w:left="2100" w:hanging="420"/>
        <w:snapToGrid w:val="1"/>
      </w:pPr>
      <w:rPr>
        <w:rFonts w:ascii="Courier New" w:hAnsi="Courier New" w:cs="Courier New" w:eastAsia="Courier New" w:hint="default"/>
      </w:rPr>
    </w:lvl>
    <w:lvl w:ilvl="5">
      <w:start w:val="1"/>
      <w:numFmt w:val="bullet"/>
      <w:isLgl w:val="false"/>
      <w:suff w:val="tab"/>
      <w:lvlText w:val="§"/>
      <w:lvlJc w:val="left"/>
      <w:pPr>
        <w:ind w:left="2520" w:hanging="420"/>
        <w:snapToGrid w:val="1"/>
      </w:pPr>
      <w:rPr>
        <w:rFonts w:ascii="Wingdings" w:hAnsi="Wingdings" w:cs="Wingdings" w:eastAsia="Wingdings" w:hint="default"/>
      </w:rPr>
    </w:lvl>
    <w:lvl w:ilvl="6">
      <w:start w:val="1"/>
      <w:numFmt w:val="bullet"/>
      <w:isLgl w:val="false"/>
      <w:suff w:val="tab"/>
      <w:lvlText w:val="·"/>
      <w:lvlJc w:val="left"/>
      <w:pPr>
        <w:ind w:left="2940" w:hanging="420"/>
        <w:snapToGrid w:val="1"/>
      </w:pPr>
      <w:rPr>
        <w:rFonts w:ascii="Symbol" w:hAnsi="Symbol" w:cs="Symbol" w:eastAsia="Symbol" w:hint="default"/>
      </w:rPr>
    </w:lvl>
    <w:lvl w:ilvl="7">
      <w:start w:val="1"/>
      <w:numFmt w:val="bullet"/>
      <w:isLgl w:val="false"/>
      <w:suff w:val="tab"/>
      <w:lvlText w:val="o"/>
      <w:lvlJc w:val="left"/>
      <w:pPr>
        <w:ind w:left="3360" w:hanging="420"/>
        <w:snapToGrid w:val="1"/>
      </w:pPr>
      <w:rPr>
        <w:rFonts w:ascii="Courier New" w:hAnsi="Courier New" w:cs="Courier New" w:eastAsia="Courier New" w:hint="default"/>
      </w:rPr>
    </w:lvl>
    <w:lvl w:ilvl="8">
      <w:start w:val="1"/>
      <w:numFmt w:val="bullet"/>
      <w:isLgl w:val="false"/>
      <w:suff w:val="tab"/>
      <w:lvlText w:val="§"/>
      <w:lvlJc w:val="left"/>
      <w:pPr>
        <w:ind w:left="3780" w:hanging="420"/>
        <w:snapToGrid w:val="1"/>
      </w:pPr>
      <w:rPr>
        <w:rFonts w:ascii="Wingdings" w:hAnsi="Wingdings" w:cs="Wingdings" w:eastAsia="Wingdings" w:hint="default"/>
      </w:rPr>
    </w:lvl>
  </w:abstractNum>
  <w:abstractNum w:abstractNumId="4">
    <w:multiLevelType w:val="hybridMultilevel"/>
    <w:lvl w:ilvl="0">
      <w:start w:val="1"/>
      <w:numFmt w:val="chineseCounting"/>
      <w:isLgl w:val="false"/>
      <w:suff w:val="nothing"/>
      <w:lvlText w:val="（%1）"/>
      <w:lvlJc w:val="left"/>
      <w:pPr>
        <w:snapToGrid w:val="1"/>
      </w:pPr>
      <w:rPr>
        <w:rFonts w:cs="Times New Roman" w:hint="eastAsia"/>
      </w:rPr>
    </w:lvl>
    <w:lvl w:ilvl="1">
      <w:start w:val="1"/>
      <w:numFmt w:val="bullet"/>
      <w:isLgl w:val="false"/>
      <w:suff w:val="tab"/>
      <w:lvlText w:val="o"/>
      <w:lvlJc w:val="left"/>
      <w:pPr>
        <w:ind w:left="840" w:hanging="420"/>
        <w:snapToGrid w:val="1"/>
      </w:pPr>
      <w:rPr>
        <w:rFonts w:ascii="Courier New" w:hAnsi="Courier New" w:cs="Courier New" w:eastAsia="Courier New" w:hint="default"/>
      </w:rPr>
    </w:lvl>
    <w:lvl w:ilvl="2">
      <w:start w:val="1"/>
      <w:numFmt w:val="bullet"/>
      <w:isLgl w:val="false"/>
      <w:suff w:val="tab"/>
      <w:lvlText w:val="§"/>
      <w:lvlJc w:val="left"/>
      <w:pPr>
        <w:ind w:left="1260" w:hanging="420"/>
        <w:snapToGrid w:val="1"/>
      </w:pPr>
      <w:rPr>
        <w:rFonts w:ascii="Wingdings" w:hAnsi="Wingdings" w:cs="Wingdings" w:eastAsia="Wingdings" w:hint="default"/>
      </w:rPr>
    </w:lvl>
    <w:lvl w:ilvl="3">
      <w:start w:val="1"/>
      <w:numFmt w:val="bullet"/>
      <w:isLgl w:val="false"/>
      <w:suff w:val="tab"/>
      <w:lvlText w:val="·"/>
      <w:lvlJc w:val="left"/>
      <w:pPr>
        <w:ind w:left="1680" w:hanging="420"/>
        <w:snapToGrid w:val="1"/>
      </w:pPr>
      <w:rPr>
        <w:rFonts w:ascii="Symbol" w:hAnsi="Symbol" w:cs="Symbol" w:eastAsia="Symbol" w:hint="default"/>
      </w:rPr>
    </w:lvl>
    <w:lvl w:ilvl="4">
      <w:start w:val="1"/>
      <w:numFmt w:val="bullet"/>
      <w:isLgl w:val="false"/>
      <w:suff w:val="tab"/>
      <w:lvlText w:val="o"/>
      <w:lvlJc w:val="left"/>
      <w:pPr>
        <w:ind w:left="2100" w:hanging="420"/>
        <w:snapToGrid w:val="1"/>
      </w:pPr>
      <w:rPr>
        <w:rFonts w:ascii="Courier New" w:hAnsi="Courier New" w:cs="Courier New" w:eastAsia="Courier New" w:hint="default"/>
      </w:rPr>
    </w:lvl>
    <w:lvl w:ilvl="5">
      <w:start w:val="1"/>
      <w:numFmt w:val="bullet"/>
      <w:isLgl w:val="false"/>
      <w:suff w:val="tab"/>
      <w:lvlText w:val="§"/>
      <w:lvlJc w:val="left"/>
      <w:pPr>
        <w:ind w:left="2520" w:hanging="420"/>
        <w:snapToGrid w:val="1"/>
      </w:pPr>
      <w:rPr>
        <w:rFonts w:ascii="Wingdings" w:hAnsi="Wingdings" w:cs="Wingdings" w:eastAsia="Wingdings" w:hint="default"/>
      </w:rPr>
    </w:lvl>
    <w:lvl w:ilvl="6">
      <w:start w:val="1"/>
      <w:numFmt w:val="bullet"/>
      <w:isLgl w:val="false"/>
      <w:suff w:val="tab"/>
      <w:lvlText w:val="·"/>
      <w:lvlJc w:val="left"/>
      <w:pPr>
        <w:ind w:left="2940" w:hanging="420"/>
        <w:snapToGrid w:val="1"/>
      </w:pPr>
      <w:rPr>
        <w:rFonts w:ascii="Symbol" w:hAnsi="Symbol" w:cs="Symbol" w:eastAsia="Symbol" w:hint="default"/>
      </w:rPr>
    </w:lvl>
    <w:lvl w:ilvl="7">
      <w:start w:val="1"/>
      <w:numFmt w:val="bullet"/>
      <w:isLgl w:val="false"/>
      <w:suff w:val="tab"/>
      <w:lvlText w:val="o"/>
      <w:lvlJc w:val="left"/>
      <w:pPr>
        <w:ind w:left="3360" w:hanging="420"/>
        <w:snapToGrid w:val="1"/>
      </w:pPr>
      <w:rPr>
        <w:rFonts w:ascii="Courier New" w:hAnsi="Courier New" w:cs="Courier New" w:eastAsia="Courier New" w:hint="default"/>
      </w:rPr>
    </w:lvl>
    <w:lvl w:ilvl="8">
      <w:start w:val="1"/>
      <w:numFmt w:val="bullet"/>
      <w:isLgl w:val="false"/>
      <w:suff w:val="tab"/>
      <w:lvlText w:val="§"/>
      <w:lvlJc w:val="left"/>
      <w:pPr>
        <w:ind w:left="3780" w:hanging="420"/>
        <w:snapToGrid w:val="1"/>
      </w:pPr>
      <w:rPr>
        <w:rFonts w:ascii="Wingdings" w:hAnsi="Wingdings" w:cs="Wingdings" w:eastAsia="Wingdings" w:hint="default"/>
      </w:rPr>
    </w:lvl>
  </w:abstractNum>
  <w:abstractNum w:abstractNumId="5">
    <w:multiLevelType w:val="hybridMultilevel"/>
    <w:lvl w:ilvl="0">
      <w:start w:val="1"/>
      <w:numFmt w:val="decimal"/>
      <w:isLgl w:val="false"/>
      <w:suff w:val="space"/>
      <w:lvlText w:val="%1."/>
      <w:lvlJc w:val="left"/>
      <w:pPr>
        <w:snapToGrid w:val="1"/>
      </w:pPr>
    </w:lvl>
    <w:lvl w:ilvl="1">
      <w:start w:val="1"/>
      <w:numFmt w:val="bullet"/>
      <w:isLgl w:val="false"/>
      <w:suff w:val="tab"/>
      <w:lvlText w:val="o"/>
      <w:lvlJc w:val="left"/>
      <w:pPr>
        <w:ind w:left="840" w:hanging="420"/>
        <w:snapToGrid w:val="1"/>
      </w:pPr>
      <w:rPr>
        <w:rFonts w:ascii="Courier New" w:hAnsi="Courier New" w:cs="Courier New" w:eastAsia="Courier New" w:hint="default"/>
      </w:rPr>
    </w:lvl>
    <w:lvl w:ilvl="2">
      <w:start w:val="1"/>
      <w:numFmt w:val="bullet"/>
      <w:isLgl w:val="false"/>
      <w:suff w:val="tab"/>
      <w:lvlText w:val="§"/>
      <w:lvlJc w:val="left"/>
      <w:pPr>
        <w:ind w:left="1260" w:hanging="420"/>
        <w:snapToGrid w:val="1"/>
      </w:pPr>
      <w:rPr>
        <w:rFonts w:ascii="Wingdings" w:hAnsi="Wingdings" w:cs="Wingdings" w:eastAsia="Wingdings" w:hint="default"/>
      </w:rPr>
    </w:lvl>
    <w:lvl w:ilvl="3">
      <w:start w:val="1"/>
      <w:numFmt w:val="bullet"/>
      <w:isLgl w:val="false"/>
      <w:suff w:val="tab"/>
      <w:lvlText w:val="·"/>
      <w:lvlJc w:val="left"/>
      <w:pPr>
        <w:ind w:left="1680" w:hanging="420"/>
        <w:snapToGrid w:val="1"/>
      </w:pPr>
      <w:rPr>
        <w:rFonts w:ascii="Symbol" w:hAnsi="Symbol" w:cs="Symbol" w:eastAsia="Symbol" w:hint="default"/>
      </w:rPr>
    </w:lvl>
    <w:lvl w:ilvl="4">
      <w:start w:val="1"/>
      <w:numFmt w:val="bullet"/>
      <w:isLgl w:val="false"/>
      <w:suff w:val="tab"/>
      <w:lvlText w:val="o"/>
      <w:lvlJc w:val="left"/>
      <w:pPr>
        <w:ind w:left="2100" w:hanging="420"/>
        <w:snapToGrid w:val="1"/>
      </w:pPr>
      <w:rPr>
        <w:rFonts w:ascii="Courier New" w:hAnsi="Courier New" w:cs="Courier New" w:eastAsia="Courier New" w:hint="default"/>
      </w:rPr>
    </w:lvl>
    <w:lvl w:ilvl="5">
      <w:start w:val="1"/>
      <w:numFmt w:val="bullet"/>
      <w:isLgl w:val="false"/>
      <w:suff w:val="tab"/>
      <w:lvlText w:val="§"/>
      <w:lvlJc w:val="left"/>
      <w:pPr>
        <w:ind w:left="2520" w:hanging="420"/>
        <w:snapToGrid w:val="1"/>
      </w:pPr>
      <w:rPr>
        <w:rFonts w:ascii="Wingdings" w:hAnsi="Wingdings" w:cs="Wingdings" w:eastAsia="Wingdings" w:hint="default"/>
      </w:rPr>
    </w:lvl>
    <w:lvl w:ilvl="6">
      <w:start w:val="1"/>
      <w:numFmt w:val="bullet"/>
      <w:isLgl w:val="false"/>
      <w:suff w:val="tab"/>
      <w:lvlText w:val="·"/>
      <w:lvlJc w:val="left"/>
      <w:pPr>
        <w:ind w:left="2940" w:hanging="420"/>
        <w:snapToGrid w:val="1"/>
      </w:pPr>
      <w:rPr>
        <w:rFonts w:ascii="Symbol" w:hAnsi="Symbol" w:cs="Symbol" w:eastAsia="Symbol" w:hint="default"/>
      </w:rPr>
    </w:lvl>
    <w:lvl w:ilvl="7">
      <w:start w:val="1"/>
      <w:numFmt w:val="bullet"/>
      <w:isLgl w:val="false"/>
      <w:suff w:val="tab"/>
      <w:lvlText w:val="o"/>
      <w:lvlJc w:val="left"/>
      <w:pPr>
        <w:ind w:left="3360" w:hanging="420"/>
        <w:snapToGrid w:val="1"/>
      </w:pPr>
      <w:rPr>
        <w:rFonts w:ascii="Courier New" w:hAnsi="Courier New" w:cs="Courier New" w:eastAsia="Courier New" w:hint="default"/>
      </w:rPr>
    </w:lvl>
    <w:lvl w:ilvl="8">
      <w:start w:val="1"/>
      <w:numFmt w:val="bullet"/>
      <w:isLgl w:val="false"/>
      <w:suff w:val="tab"/>
      <w:lvlText w:val="§"/>
      <w:lvlJc w:val="left"/>
      <w:pPr>
        <w:ind w:left="3780" w:hanging="420"/>
        <w:snapToGrid w:val="1"/>
      </w:pPr>
      <w:rPr>
        <w:rFonts w:ascii="Wingdings" w:hAnsi="Wingdings" w:cs="Wingdings" w:eastAsia="Wingdings" w:hint="default"/>
      </w:rPr>
    </w:lvl>
  </w:abstractNum>
  <w:abstractNum w:abstractNumId="6">
    <w:multiLevelType w:val="hybridMultilevel"/>
    <w:lvl w:ilvl="0">
      <w:start w:val="1"/>
      <w:numFmt w:val="decimal"/>
      <w:isLgl w:val="false"/>
      <w:suff w:val="space"/>
      <w:lvlText w:val="%1."/>
      <w:lvlJc w:val="left"/>
      <w:pPr>
        <w:snapToGrid w:val="1"/>
      </w:pPr>
    </w:lvl>
    <w:lvl w:ilvl="1">
      <w:start w:val="1"/>
      <w:numFmt w:val="bullet"/>
      <w:isLgl w:val="false"/>
      <w:suff w:val="tab"/>
      <w:lvlText w:val="o"/>
      <w:lvlJc w:val="left"/>
      <w:pPr>
        <w:ind w:left="840" w:hanging="420"/>
        <w:snapToGrid w:val="1"/>
      </w:pPr>
      <w:rPr>
        <w:rFonts w:ascii="Courier New" w:hAnsi="Courier New" w:cs="Courier New" w:eastAsia="Courier New" w:hint="default"/>
      </w:rPr>
    </w:lvl>
    <w:lvl w:ilvl="2">
      <w:start w:val="1"/>
      <w:numFmt w:val="bullet"/>
      <w:isLgl w:val="false"/>
      <w:suff w:val="tab"/>
      <w:lvlText w:val="§"/>
      <w:lvlJc w:val="left"/>
      <w:pPr>
        <w:ind w:left="1260" w:hanging="420"/>
        <w:snapToGrid w:val="1"/>
      </w:pPr>
      <w:rPr>
        <w:rFonts w:ascii="Wingdings" w:hAnsi="Wingdings" w:cs="Wingdings" w:eastAsia="Wingdings" w:hint="default"/>
      </w:rPr>
    </w:lvl>
    <w:lvl w:ilvl="3">
      <w:start w:val="1"/>
      <w:numFmt w:val="bullet"/>
      <w:isLgl w:val="false"/>
      <w:suff w:val="tab"/>
      <w:lvlText w:val="·"/>
      <w:lvlJc w:val="left"/>
      <w:pPr>
        <w:ind w:left="1680" w:hanging="420"/>
        <w:snapToGrid w:val="1"/>
      </w:pPr>
      <w:rPr>
        <w:rFonts w:ascii="Symbol" w:hAnsi="Symbol" w:cs="Symbol" w:eastAsia="Symbol" w:hint="default"/>
      </w:rPr>
    </w:lvl>
    <w:lvl w:ilvl="4">
      <w:start w:val="1"/>
      <w:numFmt w:val="bullet"/>
      <w:isLgl w:val="false"/>
      <w:suff w:val="tab"/>
      <w:lvlText w:val="o"/>
      <w:lvlJc w:val="left"/>
      <w:pPr>
        <w:ind w:left="2100" w:hanging="420"/>
        <w:snapToGrid w:val="1"/>
      </w:pPr>
      <w:rPr>
        <w:rFonts w:ascii="Courier New" w:hAnsi="Courier New" w:cs="Courier New" w:eastAsia="Courier New" w:hint="default"/>
      </w:rPr>
    </w:lvl>
    <w:lvl w:ilvl="5">
      <w:start w:val="1"/>
      <w:numFmt w:val="bullet"/>
      <w:isLgl w:val="false"/>
      <w:suff w:val="tab"/>
      <w:lvlText w:val="§"/>
      <w:lvlJc w:val="left"/>
      <w:pPr>
        <w:ind w:left="2520" w:hanging="420"/>
        <w:snapToGrid w:val="1"/>
      </w:pPr>
      <w:rPr>
        <w:rFonts w:ascii="Wingdings" w:hAnsi="Wingdings" w:cs="Wingdings" w:eastAsia="Wingdings" w:hint="default"/>
      </w:rPr>
    </w:lvl>
    <w:lvl w:ilvl="6">
      <w:start w:val="1"/>
      <w:numFmt w:val="bullet"/>
      <w:isLgl w:val="false"/>
      <w:suff w:val="tab"/>
      <w:lvlText w:val="·"/>
      <w:lvlJc w:val="left"/>
      <w:pPr>
        <w:ind w:left="2940" w:hanging="420"/>
        <w:snapToGrid w:val="1"/>
      </w:pPr>
      <w:rPr>
        <w:rFonts w:ascii="Symbol" w:hAnsi="Symbol" w:cs="Symbol" w:eastAsia="Symbol" w:hint="default"/>
      </w:rPr>
    </w:lvl>
    <w:lvl w:ilvl="7">
      <w:start w:val="1"/>
      <w:numFmt w:val="bullet"/>
      <w:isLgl w:val="false"/>
      <w:suff w:val="tab"/>
      <w:lvlText w:val="o"/>
      <w:lvlJc w:val="left"/>
      <w:pPr>
        <w:ind w:left="3360" w:hanging="420"/>
        <w:snapToGrid w:val="1"/>
      </w:pPr>
      <w:rPr>
        <w:rFonts w:ascii="Courier New" w:hAnsi="Courier New" w:cs="Courier New" w:eastAsia="Courier New" w:hint="default"/>
      </w:rPr>
    </w:lvl>
    <w:lvl w:ilvl="8">
      <w:start w:val="1"/>
      <w:numFmt w:val="bullet"/>
      <w:isLgl w:val="false"/>
      <w:suff w:val="tab"/>
      <w:lvlText w:val="§"/>
      <w:lvlJc w:val="left"/>
      <w:pPr>
        <w:ind w:left="3780" w:hanging="420"/>
        <w:snapToGrid w:val="1"/>
      </w:pPr>
      <w:rPr>
        <w:rFonts w:ascii="Wingdings" w:hAnsi="Wingdings" w:cs="Wingdings" w:eastAsia="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420"/>
  <m:mathPr>
    <m:brkBin m:val="before"/>
    <m:defJc m:val="centerGroup"/>
    <m:intLim m:val="subSup"/>
    <m:lMargin m:val="0"/>
    <m:mathFont m:val="Cambria Math"/>
    <m:naryLim m:val="undOvr"/>
    <m:rMargin m:val="0"/>
    <m:smallFrac m:val="off"/>
    <m:wrapIndent m:val="1440"/>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compat>
    <w:balanceSingleByteDoubleByteWidth w:val="true"/>
    <w:ulTrailSpace w:val="true"/>
    <w:doNotExpandShiftReturn w:val="tru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characterSpacingControl w:val="compressPunctuation"/>
  <w:bordersDoNotSurroundHeader w:val="1"/>
  <w:bordersDoNotSurroundFooter w:val="1"/>
  <w:zoom w:percent="100"/>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cs="Times New Roman" w:eastAsia="宋体" w:hint="default"/>
      </w:rPr>
    </w:rPrDefault>
    <w:pPrDefault>
      <w:pPr>
        <w:snapToGrid w:val="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numbering" w:styleId="697" w:default="1">
    <w:name w:val="No List"/>
    <w:uiPriority w:val="99"/>
    <w:semiHidden/>
    <w:unhideWhenUsed/>
    <w:pPr>
      <w:snapToGrid w:val="1"/>
    </w:pPr>
  </w:style>
  <w:style w:type="character" w:styleId="698">
    <w:name w:val="Heading 1 Char"/>
    <w:basedOn w:val="868"/>
    <w:link w:val="859"/>
    <w:uiPriority w:val="9"/>
    <w:rPr>
      <w:rFonts w:ascii="Arial" w:hAnsi="Arial" w:cs="Arial" w:eastAsia="SimSun"/>
      <w:sz w:val="40"/>
      <w:szCs w:val="40"/>
    </w:rPr>
    <w:pPr>
      <w:snapToGrid w:val="1"/>
    </w:pPr>
  </w:style>
  <w:style w:type="character" w:styleId="699">
    <w:name w:val="Heading 2 Char"/>
    <w:basedOn w:val="868"/>
    <w:link w:val="860"/>
    <w:uiPriority w:val="9"/>
    <w:rPr>
      <w:rFonts w:ascii="Arial" w:hAnsi="Arial" w:cs="Arial" w:eastAsia="SimSun"/>
      <w:sz w:val="34"/>
    </w:rPr>
    <w:pPr>
      <w:snapToGrid w:val="1"/>
    </w:pPr>
  </w:style>
  <w:style w:type="character" w:styleId="700">
    <w:name w:val="Heading 3 Char"/>
    <w:basedOn w:val="868"/>
    <w:link w:val="861"/>
    <w:uiPriority w:val="9"/>
    <w:rPr>
      <w:rFonts w:ascii="Arial" w:hAnsi="Arial" w:cs="Arial" w:eastAsia="SimSun"/>
      <w:sz w:val="30"/>
      <w:szCs w:val="30"/>
    </w:rPr>
    <w:pPr>
      <w:snapToGrid w:val="1"/>
    </w:pPr>
  </w:style>
  <w:style w:type="character" w:styleId="701">
    <w:name w:val="Heading 4 Char"/>
    <w:basedOn w:val="868"/>
    <w:link w:val="862"/>
    <w:uiPriority w:val="9"/>
    <w:rPr>
      <w:rFonts w:ascii="Arial" w:hAnsi="Arial" w:cs="Arial" w:eastAsia="SimSun"/>
      <w:b/>
      <w:bCs/>
      <w:sz w:val="26"/>
      <w:szCs w:val="26"/>
    </w:rPr>
    <w:pPr>
      <w:snapToGrid w:val="1"/>
    </w:pPr>
  </w:style>
  <w:style w:type="character" w:styleId="702">
    <w:name w:val="Heading 5 Char"/>
    <w:basedOn w:val="868"/>
    <w:link w:val="863"/>
    <w:uiPriority w:val="9"/>
    <w:rPr>
      <w:rFonts w:ascii="Arial" w:hAnsi="Arial" w:cs="Arial" w:eastAsia="SimSun"/>
      <w:b/>
      <w:bCs/>
      <w:sz w:val="24"/>
      <w:szCs w:val="24"/>
    </w:rPr>
    <w:pPr>
      <w:snapToGrid w:val="1"/>
    </w:pPr>
  </w:style>
  <w:style w:type="character" w:styleId="703">
    <w:name w:val="Heading 6 Char"/>
    <w:basedOn w:val="868"/>
    <w:link w:val="864"/>
    <w:uiPriority w:val="9"/>
    <w:rPr>
      <w:rFonts w:ascii="Arial" w:hAnsi="Arial" w:cs="Arial" w:eastAsia="SimSun"/>
      <w:b/>
      <w:bCs/>
      <w:sz w:val="22"/>
      <w:szCs w:val="22"/>
    </w:rPr>
    <w:pPr>
      <w:snapToGrid w:val="1"/>
    </w:pPr>
  </w:style>
  <w:style w:type="character" w:styleId="704">
    <w:name w:val="Heading 7 Char"/>
    <w:basedOn w:val="868"/>
    <w:link w:val="865"/>
    <w:uiPriority w:val="9"/>
    <w:rPr>
      <w:rFonts w:ascii="Arial" w:hAnsi="Arial" w:cs="Arial" w:eastAsia="SimSun"/>
      <w:b/>
      <w:bCs/>
      <w:i/>
      <w:iCs/>
      <w:sz w:val="22"/>
      <w:szCs w:val="22"/>
    </w:rPr>
    <w:pPr>
      <w:snapToGrid w:val="1"/>
    </w:pPr>
  </w:style>
  <w:style w:type="character" w:styleId="705">
    <w:name w:val="Heading 8 Char"/>
    <w:basedOn w:val="868"/>
    <w:link w:val="866"/>
    <w:uiPriority w:val="9"/>
    <w:rPr>
      <w:rFonts w:ascii="Arial" w:hAnsi="Arial" w:cs="Arial" w:eastAsia="SimSun"/>
      <w:i/>
      <w:iCs/>
      <w:sz w:val="22"/>
      <w:szCs w:val="22"/>
    </w:rPr>
    <w:pPr>
      <w:snapToGrid w:val="1"/>
    </w:pPr>
  </w:style>
  <w:style w:type="character" w:styleId="706">
    <w:name w:val="Heading 9 Char"/>
    <w:basedOn w:val="868"/>
    <w:link w:val="867"/>
    <w:uiPriority w:val="9"/>
    <w:rPr>
      <w:rFonts w:ascii="Arial" w:hAnsi="Arial" w:cs="Arial" w:eastAsia="SimSun"/>
      <w:i/>
      <w:iCs/>
      <w:sz w:val="21"/>
      <w:szCs w:val="21"/>
    </w:rPr>
    <w:pPr>
      <w:snapToGrid w:val="1"/>
    </w:pPr>
  </w:style>
  <w:style w:type="paragraph" w:styleId="707">
    <w:name w:val="No Spacing"/>
    <w:qFormat/>
    <w:uiPriority w:val="1"/>
    <w:pPr>
      <w:snapToGrid w:val="1"/>
      <w:spacing w:lineRule="auto" w:line="240" w:after="0" w:afterLines="0" w:before="0" w:beforeLines="0"/>
    </w:pPr>
  </w:style>
  <w:style w:type="character" w:styleId="708">
    <w:name w:val="Title Char"/>
    <w:basedOn w:val="868"/>
    <w:link w:val="882"/>
    <w:uiPriority w:val="10"/>
    <w:rPr>
      <w:sz w:val="48"/>
      <w:szCs w:val="48"/>
    </w:rPr>
    <w:pPr>
      <w:snapToGrid w:val="1"/>
    </w:pPr>
  </w:style>
  <w:style w:type="paragraph" w:styleId="709">
    <w:name w:val="Subtitle"/>
    <w:basedOn w:val="858"/>
    <w:next w:val="858"/>
    <w:link w:val="710"/>
    <w:qFormat/>
    <w:uiPriority w:val="11"/>
    <w:rPr>
      <w:sz w:val="24"/>
      <w:szCs w:val="24"/>
    </w:rPr>
    <w:pPr>
      <w:snapToGrid w:val="1"/>
      <w:spacing w:after="200" w:before="200"/>
    </w:pPr>
  </w:style>
  <w:style w:type="character" w:styleId="710">
    <w:name w:val="Subtitle Char"/>
    <w:basedOn w:val="868"/>
    <w:link w:val="709"/>
    <w:uiPriority w:val="11"/>
    <w:rPr>
      <w:sz w:val="24"/>
      <w:szCs w:val="24"/>
    </w:rPr>
    <w:pPr>
      <w:snapToGrid w:val="1"/>
    </w:pPr>
  </w:style>
  <w:style w:type="paragraph" w:styleId="711">
    <w:name w:val="Quote"/>
    <w:basedOn w:val="858"/>
    <w:next w:val="858"/>
    <w:link w:val="712"/>
    <w:qFormat/>
    <w:uiPriority w:val="29"/>
    <w:rPr>
      <w:i/>
    </w:rPr>
    <w:pPr>
      <w:ind w:left="720" w:right="720"/>
      <w:snapToGrid w:val="1"/>
    </w:pPr>
  </w:style>
  <w:style w:type="character" w:styleId="712">
    <w:name w:val="Quote Char"/>
    <w:link w:val="711"/>
    <w:uiPriority w:val="29"/>
    <w:rPr>
      <w:i/>
    </w:rPr>
    <w:pPr>
      <w:snapToGrid w:val="1"/>
    </w:pPr>
  </w:style>
  <w:style w:type="paragraph" w:styleId="713">
    <w:name w:val="Intense Quote"/>
    <w:basedOn w:val="858"/>
    <w:next w:val="858"/>
    <w:link w:val="714"/>
    <w:qFormat/>
    <w:uiPriority w:val="30"/>
    <w:rPr>
      <w:i/>
    </w:rPr>
    <w:pPr>
      <w:contextualSpacing w:val="false"/>
      <w:ind w:left="720" w:right="720"/>
      <w:snapToGrid w:val="1"/>
      <w:shd w:val="clear" w:fill="F2F2F2" w:color="F2F2F2"/>
      <w:pBdr>
        <w:left w:val="single" w:color="FFFFFF" w:sz="4" w:space="10"/>
        <w:top w:val="single" w:color="FFFFFF" w:sz="4" w:space="5"/>
        <w:right w:val="single" w:color="FFFFFF" w:sz="4" w:space="10"/>
        <w:bottom w:val="single" w:color="FFFFFF" w:sz="4" w:space="5"/>
      </w:pBdr>
    </w:pPr>
  </w:style>
  <w:style w:type="character" w:styleId="714">
    <w:name w:val="Intense Quote Char"/>
    <w:link w:val="713"/>
    <w:uiPriority w:val="30"/>
    <w:rPr>
      <w:i/>
    </w:rPr>
    <w:pPr>
      <w:snapToGrid w:val="1"/>
    </w:pPr>
  </w:style>
  <w:style w:type="character" w:styleId="715">
    <w:name w:val="Header Char"/>
    <w:basedOn w:val="868"/>
    <w:link w:val="878"/>
    <w:uiPriority w:val="99"/>
    <w:pPr>
      <w:snapToGrid w:val="1"/>
    </w:pPr>
  </w:style>
  <w:style w:type="character" w:styleId="716">
    <w:name w:val="Footer Char"/>
    <w:basedOn w:val="868"/>
    <w:link w:val="877"/>
    <w:uiPriority w:val="99"/>
    <w:pPr>
      <w:snapToGrid w:val="1"/>
    </w:pPr>
  </w:style>
  <w:style w:type="paragraph" w:styleId="717">
    <w:name w:val="Caption"/>
    <w:basedOn w:val="858"/>
    <w:next w:val="858"/>
    <w:qFormat/>
    <w:uiPriority w:val="35"/>
    <w:semiHidden/>
    <w:unhideWhenUsed/>
    <w:rPr>
      <w:b/>
      <w:bCs/>
      <w:color w:val="4F81BD" w:themeColor="accent1"/>
      <w:sz w:val="18"/>
      <w:szCs w:val="18"/>
    </w:rPr>
    <w:pPr>
      <w:snapToGrid w:val="1"/>
      <w:spacing w:lineRule="auto" w:line="276"/>
    </w:pPr>
  </w:style>
  <w:style w:type="character" w:styleId="718">
    <w:name w:val="Caption Char"/>
    <w:basedOn w:val="717"/>
    <w:link w:val="877"/>
    <w:uiPriority w:val="99"/>
    <w:pPr>
      <w:snapToGrid w:val="1"/>
    </w:pPr>
  </w:style>
  <w:style w:type="table" w:styleId="719">
    <w:name w:val="Table Grid Light"/>
    <w:basedOn w:val="869"/>
    <w:uiPriority w:val="59"/>
    <w:pPr>
      <w:snapToGrid w:val="1"/>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pPr>
        <w:snapToGrid w:val="1"/>
      </w:pPr>
    </w:tblStylePr>
    <w:tblStylePr w:type="band1Vert">
      <w:pPr>
        <w:snapToGrid w:val="1"/>
      </w:pPr>
    </w:tblStylePr>
    <w:tblStylePr w:type="band2Horz">
      <w:pPr>
        <w:snapToGrid w:val="1"/>
      </w:pPr>
    </w:tblStylePr>
    <w:tblStylePr w:type="band2Vert">
      <w:pPr>
        <w:snapToGrid w:val="1"/>
      </w:pPr>
    </w:tblStylePr>
    <w:tblStylePr w:type="firstCol">
      <w:pPr>
        <w:snapToGrid w:val="1"/>
      </w:pPr>
    </w:tblStylePr>
    <w:tblStylePr w:type="firstRow">
      <w:pPr>
        <w:snapToGrid w:val="1"/>
      </w:pPr>
    </w:tblStylePr>
    <w:tblStylePr w:type="lastCol">
      <w:pPr>
        <w:snapToGrid w:val="1"/>
      </w:pPr>
    </w:tblStylePr>
    <w:tblStylePr w:type="lastRow">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20">
    <w:name w:val="Plain Table 1"/>
    <w:basedOn w:val="869"/>
    <w:uiPriority w:val="59"/>
    <w:pPr>
      <w:snapToGrid w:val="1"/>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pPr>
        <w:snapToGrid w:val="1"/>
      </w:pPr>
      <w:tcPr>
        <w:shd w:val="clear" w:fill="FFFFFF" w:color="FFFFFF" w:themeFill="text1" w:themeFillTint="0D"/>
      </w:tcPr>
    </w:tblStylePr>
    <w:tblStylePr w:type="band1Vert">
      <w:pPr>
        <w:snapToGrid w:val="1"/>
      </w:pPr>
      <w:tcPr>
        <w:shd w:val="clear" w:fill="FFFFFF" w:color="FFFFFF" w:themeFill="text1" w:themeFillTint="0D"/>
      </w:tcPr>
    </w:tblStylePr>
    <w:tblStylePr w:type="band2Horz">
      <w:pPr>
        <w:snapToGrid w:val="1"/>
      </w:pPr>
    </w:tblStylePr>
    <w:tblStylePr w:type="band2Vert">
      <w:pPr>
        <w:snapToGrid w:val="1"/>
      </w:pPr>
    </w:tblStylePr>
    <w:tblStylePr w:type="firstCol">
      <w:rPr>
        <w:rFonts w:ascii="Arial" w:hAnsi="Arial"/>
        <w:b/>
        <w:color w:val="404040"/>
        <w:sz w:val="22"/>
      </w:rPr>
      <w:pPr>
        <w:snapToGrid w:val="1"/>
      </w:pPr>
    </w:tblStylePr>
    <w:tblStylePr w:type="firstRow">
      <w:rPr>
        <w:rFonts w:ascii="Arial" w:hAnsi="Arial"/>
        <w:b/>
        <w:color w:val="404040"/>
        <w:sz w:val="22"/>
      </w:rPr>
      <w:pPr>
        <w:snapToGrid w:val="1"/>
      </w:pPr>
    </w:tblStylePr>
    <w:tblStylePr w:type="lastCol">
      <w:rPr>
        <w:rFonts w:ascii="Arial" w:hAnsi="Arial"/>
        <w:b/>
        <w:color w:val="404040"/>
        <w:sz w:val="22"/>
      </w:rPr>
      <w:pPr>
        <w:snapToGrid w:val="1"/>
      </w:pPr>
    </w:tblStylePr>
    <w:tblStylePr w:type="lastRow">
      <w:rPr>
        <w:rFonts w:ascii="Arial" w:hAnsi="Arial"/>
        <w:b/>
        <w:color w:val="404040"/>
        <w:sz w:val="22"/>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21">
    <w:name w:val="Plain Table 2"/>
    <w:basedOn w:val="869"/>
    <w:uiPriority w:val="59"/>
    <w:pPr>
      <w:snapToGrid w:val="1"/>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pPr>
        <w:snapToGrid w:val="1"/>
      </w:pPr>
      <w:tcPr>
        <w:tcBorders>
          <w:top w:val="single" w:color="000000" w:sz="4" w:space="0" w:themeColor="text1"/>
          <w:bottom w:val="single" w:color="000000" w:sz="4" w:space="0" w:themeColor="text1"/>
        </w:tcBorders>
      </w:tcPr>
    </w:tblStylePr>
    <w:tblStylePr w:type="band1Vert">
      <w:pPr>
        <w:snapToGrid w:val="1"/>
      </w:pPr>
      <w:tcPr>
        <w:tcBorders>
          <w:left w:val="single" w:color="000000" w:sz="4" w:space="0" w:themeColor="text1"/>
          <w:right w:val="single" w:color="000000" w:sz="4" w:space="0" w:themeColor="text1"/>
        </w:tcBorders>
      </w:tcPr>
    </w:tblStylePr>
    <w:tblStylePr w:type="band2Horz">
      <w:pPr>
        <w:snapToGrid w:val="1"/>
      </w:pPr>
    </w:tblStylePr>
    <w:tblStylePr w:type="band2Vert">
      <w:pPr>
        <w:snapToGrid w:val="1"/>
      </w:pPr>
      <w:tcPr>
        <w:tcBorders>
          <w:left w:val="single" w:color="000000" w:sz="4" w:space="0" w:themeColor="text1"/>
          <w:right w:val="single" w:color="000000" w:sz="4" w:space="0" w:themeColor="text1"/>
        </w:tcBorders>
      </w:tcPr>
    </w:tblStylePr>
    <w:tblStylePr w:type="firstCol">
      <w:rPr>
        <w:rFonts w:ascii="Arial" w:hAnsi="Arial"/>
        <w:b/>
        <w:color w:val="404040"/>
        <w:sz w:val="22"/>
      </w:rPr>
      <w:pPr>
        <w:snapToGrid w:val="1"/>
      </w:pPr>
    </w:tblStylePr>
    <w:tblStylePr w:type="firstRow">
      <w:rPr>
        <w:rFonts w:ascii="Arial" w:hAnsi="Arial"/>
        <w:b/>
        <w:color w:val="404040"/>
        <w:sz w:val="22"/>
      </w:rPr>
      <w:pPr>
        <w:snapToGrid w:val="1"/>
      </w:pPr>
      <w:tcPr>
        <w:tcBorders>
          <w:top w:val="single" w:color="000000" w:sz="4" w:space="0" w:themeColor="text1"/>
          <w:bottom w:val="single" w:color="000000" w:sz="4" w:space="0" w:themeColor="text1"/>
        </w:tcBorders>
      </w:tcPr>
    </w:tblStylePr>
    <w:tblStylePr w:type="lastCol">
      <w:rPr>
        <w:rFonts w:ascii="Arial" w:hAnsi="Arial"/>
        <w:b/>
        <w:color w:val="404040"/>
        <w:sz w:val="22"/>
      </w:rPr>
      <w:pPr>
        <w:snapToGrid w:val="1"/>
      </w:pPr>
    </w:tblStylePr>
    <w:tblStylePr w:type="lastRow">
      <w:rPr>
        <w:rFonts w:ascii="Arial" w:hAnsi="Arial"/>
        <w:b/>
        <w:color w:val="404040"/>
        <w:sz w:val="22"/>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22">
    <w:name w:val="Plain Table 3"/>
    <w:basedOn w:val="869"/>
    <w:uiPriority w:val="99"/>
    <w:pPr>
      <w:snapToGrid w:val="1"/>
      <w:spacing w:lineRule="auto" w:line="240" w:after="0"/>
    </w:pPr>
    <w:tblPr>
      <w:tblStyleRowBandSize w:val="1"/>
      <w:tblStyleColBandSize w:val="1"/>
      <w:tblInd w:w="0" w:type="dxa"/>
    </w:tblPr>
    <w:tblStylePr w:type="band1Horz">
      <w:rPr>
        <w:rFonts w:ascii="Arial" w:hAnsi="Arial"/>
        <w:color w:val="404040"/>
        <w:sz w:val="22"/>
      </w:rPr>
      <w:pPr>
        <w:snapToGrid w:val="1"/>
      </w:pPr>
      <w:tcPr>
        <w:shd w:val="clear" w:fill="FFFFFF" w:color="FFFFFF" w:themeFill="text1" w:themeFillTint="0D"/>
      </w:tcPr>
    </w:tblStylePr>
    <w:tblStylePr w:type="band1Vert">
      <w:rPr>
        <w:rFonts w:ascii="Arial" w:hAnsi="Arial"/>
        <w:color w:val="404040"/>
        <w:sz w:val="22"/>
      </w:rPr>
      <w:pPr>
        <w:snapToGrid w:val="1"/>
      </w:pPr>
      <w:tcPr>
        <w:shd w:val="clear" w:fill="FFFFFF" w:color="FFFFFF" w:themeFill="text1" w:themeFillTint="0D"/>
      </w:tcPr>
    </w:tblStylePr>
    <w:tblStylePr w:type="band2Horz">
      <w:pPr>
        <w:snapToGrid w:val="1"/>
      </w:pPr>
    </w:tblStylePr>
    <w:tblStylePr w:type="band2Vert">
      <w:pPr>
        <w:snapToGrid w:val="1"/>
      </w:pPr>
    </w:tblStylePr>
    <w:tblStylePr w:type="firstCol">
      <w:rPr>
        <w:b/>
        <w:caps/>
        <w:color w:val="404040"/>
      </w:rPr>
      <w:pPr>
        <w:snapToGrid w:val="1"/>
      </w:p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pPr>
        <w:snapToGrid w:val="1"/>
      </w:p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pPr>
        <w:snapToGrid w:val="1"/>
      </w:pPr>
    </w:tblStylePr>
    <w:tblStylePr w:type="lastRow">
      <w:rPr>
        <w:b/>
        <w:caps/>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23">
    <w:name w:val="Plain Table 4"/>
    <w:basedOn w:val="869"/>
    <w:uiPriority w:val="99"/>
    <w:pPr>
      <w:snapToGrid w:val="1"/>
      <w:spacing w:lineRule="auto" w:line="240" w:after="0"/>
    </w:pPr>
    <w:tblPr>
      <w:tblStyleRowBandSize w:val="1"/>
      <w:tblStyleColBandSize w:val="1"/>
      <w:tblInd w:w="0" w:type="dxa"/>
    </w:tblPr>
    <w:tblStylePr w:type="band1Horz">
      <w:rPr>
        <w:rFonts w:ascii="Arial" w:hAnsi="Arial"/>
        <w:color w:val="404040"/>
        <w:sz w:val="22"/>
      </w:rPr>
      <w:pPr>
        <w:snapToGrid w:val="1"/>
      </w:pPr>
      <w:tcPr>
        <w:shd w:val="clear" w:fill="FFFFFF" w:color="FFFFFF" w:themeFill="text1" w:themeFillTint="0D"/>
      </w:tcPr>
    </w:tblStylePr>
    <w:tblStylePr w:type="band1Vert">
      <w:rPr>
        <w:rFonts w:ascii="Arial" w:hAnsi="Arial"/>
        <w:color w:val="404040"/>
        <w:sz w:val="22"/>
      </w:rPr>
      <w:pPr>
        <w:snapToGrid w:val="1"/>
      </w:pPr>
      <w:tcPr>
        <w:shd w:val="clear" w:fill="FFFFFF" w:color="FFFFFF" w:themeFill="text1" w:themeFillTint="0D"/>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24">
    <w:name w:val="Plain Table 5"/>
    <w:basedOn w:val="869"/>
    <w:uiPriority w:val="99"/>
    <w:pPr>
      <w:snapToGrid w:val="1"/>
      <w:spacing w:lineRule="auto" w:line="240" w:after="0"/>
    </w:pPr>
    <w:tblPr>
      <w:tblStyleRowBandSize w:val="1"/>
      <w:tblStyleColBandSize w:val="1"/>
      <w:tblInd w:w="0" w:type="dxa"/>
    </w:tblPr>
    <w:tblStylePr w:type="band1Horz">
      <w:rPr>
        <w:rFonts w:ascii="Arial" w:hAnsi="Arial"/>
        <w:color w:val="404040"/>
        <w:sz w:val="22"/>
      </w:rPr>
      <w:pPr>
        <w:snapToGrid w:val="1"/>
      </w:pPr>
      <w:tcPr>
        <w:shd w:val="clear" w:fill="FFFFFF" w:color="FFFFFF" w:themeFill="text1" w:themeFillTint="0D"/>
      </w:tcPr>
    </w:tblStylePr>
    <w:tblStylePr w:type="band1Vert">
      <w:rPr>
        <w:rFonts w:ascii="Arial" w:hAnsi="Arial"/>
        <w:color w:val="404040"/>
        <w:sz w:val="22"/>
      </w:rPr>
      <w:pPr>
        <w:snapToGrid w:val="1"/>
      </w:pPr>
      <w:tcPr>
        <w:shd w:val="clear" w:fill="FFFFFF" w:color="FFFFFF" w:themeFill="text1" w:themeFillTint="0D"/>
      </w:tcPr>
    </w:tblStylePr>
    <w:tblStylePr w:type="band2Horz">
      <w:pPr>
        <w:snapToGrid w:val="1"/>
      </w:pPr>
    </w:tblStylePr>
    <w:tblStylePr w:type="band2Vert">
      <w:pPr>
        <w:snapToGrid w:val="1"/>
      </w:pPr>
    </w:tblStylePr>
    <w:tblStylePr w:type="firstCol">
      <w:rPr>
        <w:i/>
        <w:color w:val="404040"/>
      </w:rPr>
      <w:pPr>
        <w:jc w:val="right"/>
        <w:snapToGrid w:val="1"/>
      </w:pPr>
      <w:tcPr>
        <w:shd w:val="clear" w:fill="FFFFFF" w:color="FFFFFF"/>
        <w:tcBorders>
          <w:right w:val="single" w:color="404040" w:sz="4" w:space="0"/>
        </w:tcBorders>
      </w:tcPr>
    </w:tblStylePr>
    <w:tblStylePr w:type="firstRow">
      <w:rPr>
        <w:i/>
        <w:color w:val="404040"/>
      </w:rPr>
      <w:pPr>
        <w:snapToGrid w:val="1"/>
      </w:pPr>
      <w:tcPr>
        <w:shd w:val="clear" w:fill="FFFFFF" w:color="FFFFFF"/>
        <w:tcBorders>
          <w:left w:val="none" w:color="000000" w:sz="4" w:space="0"/>
          <w:right w:val="none" w:color="000000" w:sz="4" w:space="0"/>
          <w:bottom w:val="single" w:color="404040" w:sz="4" w:space="0"/>
        </w:tcBorders>
      </w:tcPr>
    </w:tblStylePr>
    <w:tblStylePr w:type="lastCol">
      <w:rPr>
        <w:i/>
        <w:color w:val="404040"/>
      </w:rPr>
      <w:pPr>
        <w:snapToGrid w:val="1"/>
      </w:pPr>
      <w:tcPr>
        <w:shd w:val="clear" w:fill="FFFFFF" w:color="FFFFFF"/>
        <w:tcBorders>
          <w:left w:val="single" w:color="404040" w:sz="4" w:space="0"/>
        </w:tcBorders>
      </w:tcPr>
    </w:tblStylePr>
    <w:tblStylePr w:type="lastRow">
      <w:rPr>
        <w:i/>
        <w:color w:val="404040"/>
      </w:rPr>
      <w:pPr>
        <w:snapToGrid w:val="1"/>
      </w:pPr>
      <w:tcPr>
        <w:shd w:val="clear" w:fill="FFFFFF" w:color="FFFFFF"/>
        <w:tcBorders>
          <w:left w:val="none" w:color="000000" w:sz="4" w:space="0"/>
          <w:top w:val="single" w:color="404040" w:sz="4" w:space="0"/>
          <w:right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25">
    <w:name w:val="Grid Table 1 Light"/>
    <w:basedOn w:val="869"/>
    <w:uiPriority w:val="99"/>
    <w:pPr>
      <w:snapToGrid w:val="1"/>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pPr>
        <w:snapToGrid w:val="1"/>
      </w:p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band1Vert">
      <w:pPr>
        <w:snapToGrid w:val="1"/>
      </w:p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bottom w:val="single" w:color="000000" w:sz="12" w:space="0" w:themeColor="text1" w:themeTint="95"/>
        </w:tcBorders>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26">
    <w:name w:val="Grid Table 1 Light - Accent 1"/>
    <w:basedOn w:val="869"/>
    <w:uiPriority w:val="99"/>
    <w:pPr>
      <w:snapToGrid w:val="1"/>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pPr>
        <w:snapToGrid w:val="1"/>
      </w:p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band1Vert">
      <w:pPr>
        <w:snapToGrid w:val="1"/>
      </w:p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bottom w:val="single" w:color="000000" w:sz="12" w:space="0" w:themeColor="accent1" w:themeTint="95"/>
        </w:tcBorders>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27">
    <w:name w:val="Grid Table 1 Light - Accent 2"/>
    <w:basedOn w:val="869"/>
    <w:uiPriority w:val="99"/>
    <w:pPr>
      <w:snapToGrid w:val="1"/>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pPr>
        <w:snapToGrid w:val="1"/>
      </w:p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band1Vert">
      <w:pPr>
        <w:snapToGrid w:val="1"/>
      </w:p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bottom w:val="single" w:color="000000" w:sz="12" w:space="0" w:themeColor="accent2" w:themeTint="95"/>
        </w:tcBorders>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28">
    <w:name w:val="Grid Table 1 Light - Accent 3"/>
    <w:basedOn w:val="869"/>
    <w:uiPriority w:val="99"/>
    <w:pPr>
      <w:snapToGrid w:val="1"/>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pPr>
        <w:snapToGrid w:val="1"/>
      </w:p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band1Vert">
      <w:pPr>
        <w:snapToGrid w:val="1"/>
      </w:p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bottom w:val="single" w:color="000000" w:sz="12" w:space="0" w:themeColor="accent3" w:themeTint="95"/>
        </w:tcBorders>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29">
    <w:name w:val="Grid Table 1 Light - Accent 4"/>
    <w:basedOn w:val="869"/>
    <w:uiPriority w:val="99"/>
    <w:pPr>
      <w:snapToGrid w:val="1"/>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pPr>
        <w:snapToGrid w:val="1"/>
      </w:p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band1Vert">
      <w:pPr>
        <w:snapToGrid w:val="1"/>
      </w:p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bottom w:val="single" w:color="000000" w:sz="12" w:space="0" w:themeColor="accent4" w:themeTint="95"/>
        </w:tcBorders>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30">
    <w:name w:val="Grid Table 1 Light - Accent 5"/>
    <w:basedOn w:val="869"/>
    <w:uiPriority w:val="99"/>
    <w:pPr>
      <w:snapToGrid w:val="1"/>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pPr>
        <w:snapToGrid w:val="1"/>
      </w:p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band1Vert">
      <w:pPr>
        <w:snapToGrid w:val="1"/>
      </w:p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bottom w:val="single" w:color="000000" w:sz="12" w:space="0" w:themeColor="accent5" w:themeTint="95"/>
        </w:tcBorders>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31">
    <w:name w:val="Grid Table 1 Light - Accent 6"/>
    <w:basedOn w:val="869"/>
    <w:uiPriority w:val="99"/>
    <w:pPr>
      <w:snapToGrid w:val="1"/>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pPr>
        <w:snapToGrid w:val="1"/>
      </w:p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band1Vert">
      <w:pPr>
        <w:snapToGrid w:val="1"/>
      </w:p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bottom w:val="single" w:color="000000" w:sz="12" w:space="0" w:themeColor="accent6" w:themeTint="95"/>
        </w:tcBorders>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32">
    <w:name w:val="Grid Table 2"/>
    <w:basedOn w:val="869"/>
    <w:uiPriority w:val="99"/>
    <w:pPr>
      <w:snapToGrid w:val="1"/>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pPr>
        <w:snapToGrid w:val="1"/>
      </w:pPr>
      <w:tcPr>
        <w:shd w:val="clear" w:fill="FFFFFF" w:color="FFFFFF" w:themeFill="text1" w:themeFillTint="34"/>
      </w:tcPr>
    </w:tblStylePr>
    <w:tblStylePr w:type="band1Vert">
      <w:rPr>
        <w:rFonts w:ascii="Arial" w:hAnsi="Arial"/>
        <w:color w:val="404040"/>
        <w:sz w:val="22"/>
      </w:rPr>
      <w:pPr>
        <w:snapToGrid w:val="1"/>
      </w:pPr>
      <w:tcPr>
        <w:shd w:val="clear" w:fill="FFFFFF" w:color="FFFFFF" w:themeFill="text1" w:themeFillTint="34"/>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pPr>
        <w:snapToGrid w:val="1"/>
      </w:pPr>
    </w:tblStylePr>
    <w:tblStylePr w:type="lastRow">
      <w:rPr>
        <w:b/>
        <w:color w:val="404040"/>
      </w:rPr>
      <w:pPr>
        <w:snapToGrid w:val="1"/>
      </w:pPr>
      <w:tcPr>
        <w:shd w:val="clear" w:fill="FFFFFF" w:color="FFFFFF"/>
        <w:tcBorders>
          <w:left w:val="none" w:color="000000" w:sz="4" w:space="0"/>
          <w:top w:val="single" w:color="000000" w:sz="4" w:space="0" w:themeColor="text1" w:themeTint="95"/>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33">
    <w:name w:val="Grid Table 2 - Accent 1"/>
    <w:basedOn w:val="869"/>
    <w:uiPriority w:val="99"/>
    <w:pPr>
      <w:snapToGrid w:val="1"/>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pPr>
        <w:snapToGrid w:val="1"/>
      </w:pPr>
      <w:tcPr>
        <w:shd w:val="clear" w:fill="FFFFFF" w:color="FFFFFF" w:themeFill="accent1" w:themeFillTint="34"/>
      </w:tcPr>
    </w:tblStylePr>
    <w:tblStylePr w:type="band1Vert">
      <w:rPr>
        <w:rFonts w:ascii="Arial" w:hAnsi="Arial"/>
        <w:color w:val="404040"/>
        <w:sz w:val="22"/>
      </w:rPr>
      <w:pPr>
        <w:snapToGrid w:val="1"/>
      </w:pPr>
      <w:tcPr>
        <w:shd w:val="clear" w:fill="FFFFFF" w:color="FFFFFF" w:themeFill="accent1" w:themeFillTint="34"/>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pPr>
        <w:snapToGrid w:val="1"/>
      </w:pPr>
    </w:tblStylePr>
    <w:tblStylePr w:type="lastRow">
      <w:rPr>
        <w:b/>
        <w:color w:val="404040"/>
      </w:rPr>
      <w:pPr>
        <w:snapToGrid w:val="1"/>
      </w:pPr>
      <w:tcPr>
        <w:shd w:val="clear" w:fill="FFFFFF" w:color="FFFFFF"/>
        <w:tcBorders>
          <w:left w:val="none" w:color="000000" w:sz="4" w:space="0"/>
          <w:top w:val="single" w:color="000000" w:sz="4" w:space="0" w:themeColor="accent1" w:themeTint="EA"/>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34">
    <w:name w:val="Grid Table 2 - Accent 2"/>
    <w:basedOn w:val="869"/>
    <w:uiPriority w:val="99"/>
    <w:pPr>
      <w:snapToGrid w:val="1"/>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pPr>
        <w:snapToGrid w:val="1"/>
      </w:pPr>
      <w:tcPr>
        <w:shd w:val="clear" w:fill="FFFFFF" w:color="FFFFFF" w:themeFill="accent2" w:themeFillTint="32"/>
      </w:tcPr>
    </w:tblStylePr>
    <w:tblStylePr w:type="band1Vert">
      <w:rPr>
        <w:rFonts w:ascii="Arial" w:hAnsi="Arial"/>
        <w:color w:val="404040"/>
        <w:sz w:val="22"/>
      </w:rPr>
      <w:pPr>
        <w:snapToGrid w:val="1"/>
      </w:pPr>
      <w:tcPr>
        <w:shd w:val="clear" w:fill="FFFFFF" w:color="FFFFFF" w:themeFill="accent2" w:themeFillTint="32"/>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pPr>
        <w:snapToGrid w:val="1"/>
      </w:pPr>
    </w:tblStylePr>
    <w:tblStylePr w:type="lastRow">
      <w:rPr>
        <w:b/>
        <w:color w:val="404040"/>
      </w:rPr>
      <w:pPr>
        <w:snapToGrid w:val="1"/>
      </w:pPr>
      <w:tcPr>
        <w:shd w:val="clear" w:fill="FFFFFF" w:color="FFFFFF"/>
        <w:tcBorders>
          <w:left w:val="none" w:color="000000" w:sz="4" w:space="0"/>
          <w:top w:val="single" w:color="000000" w:sz="4" w:space="0" w:themeColor="accent2" w:themeTint="97"/>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35">
    <w:name w:val="Grid Table 2 - Accent 3"/>
    <w:basedOn w:val="869"/>
    <w:uiPriority w:val="99"/>
    <w:pPr>
      <w:snapToGrid w:val="1"/>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pPr>
        <w:snapToGrid w:val="1"/>
      </w:pPr>
      <w:tcPr>
        <w:shd w:val="clear" w:fill="FFFFFF" w:color="FFFFFF" w:themeFill="accent3" w:themeFillTint="34"/>
      </w:tcPr>
    </w:tblStylePr>
    <w:tblStylePr w:type="band1Vert">
      <w:rPr>
        <w:rFonts w:ascii="Arial" w:hAnsi="Arial"/>
        <w:color w:val="404040"/>
        <w:sz w:val="22"/>
      </w:rPr>
      <w:pPr>
        <w:snapToGrid w:val="1"/>
      </w:pPr>
      <w:tcPr>
        <w:shd w:val="clear" w:fill="FFFFFF" w:color="FFFFFF" w:themeFill="accent3" w:themeFillTint="34"/>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pPr>
        <w:snapToGrid w:val="1"/>
      </w:pPr>
    </w:tblStylePr>
    <w:tblStylePr w:type="lastRow">
      <w:rPr>
        <w:b/>
        <w:color w:val="404040"/>
      </w:rPr>
      <w:pPr>
        <w:snapToGrid w:val="1"/>
      </w:pPr>
      <w:tcPr>
        <w:shd w:val="clear" w:fill="FFFFFF" w:color="FFFFFF"/>
        <w:tcBorders>
          <w:left w:val="none" w:color="000000" w:sz="4" w:space="0"/>
          <w:top w:val="single" w:color="000000" w:sz="4" w:space="0" w:themeColor="accent3" w:themeTint="FE"/>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36">
    <w:name w:val="Grid Table 2 - Accent 4"/>
    <w:basedOn w:val="869"/>
    <w:uiPriority w:val="99"/>
    <w:pPr>
      <w:snapToGrid w:val="1"/>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pPr>
        <w:snapToGrid w:val="1"/>
      </w:pPr>
      <w:tcPr>
        <w:shd w:val="clear" w:fill="FFFFFF" w:color="FFFFFF" w:themeFill="accent4" w:themeFillTint="34"/>
      </w:tcPr>
    </w:tblStylePr>
    <w:tblStylePr w:type="band1Vert">
      <w:rPr>
        <w:rFonts w:ascii="Arial" w:hAnsi="Arial"/>
        <w:color w:val="404040"/>
        <w:sz w:val="22"/>
      </w:rPr>
      <w:pPr>
        <w:snapToGrid w:val="1"/>
      </w:pPr>
      <w:tcPr>
        <w:shd w:val="clear" w:fill="FFFFFF" w:color="FFFFFF" w:themeFill="accent4" w:themeFillTint="34"/>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pPr>
        <w:snapToGrid w:val="1"/>
      </w:pPr>
    </w:tblStylePr>
    <w:tblStylePr w:type="lastRow">
      <w:rPr>
        <w:b/>
        <w:color w:val="404040"/>
      </w:rPr>
      <w:pPr>
        <w:snapToGrid w:val="1"/>
      </w:pPr>
      <w:tcPr>
        <w:shd w:val="clear" w:fill="FFFFFF" w:color="FFFFFF"/>
        <w:tcBorders>
          <w:left w:val="none" w:color="000000" w:sz="4" w:space="0"/>
          <w:top w:val="single" w:color="000000" w:sz="4" w:space="0" w:themeColor="accent4" w:themeTint="9A"/>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37">
    <w:name w:val="Grid Table 2 - Accent 5"/>
    <w:basedOn w:val="869"/>
    <w:uiPriority w:val="99"/>
    <w:pPr>
      <w:snapToGrid w:val="1"/>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pPr>
        <w:snapToGrid w:val="1"/>
      </w:pPr>
      <w:tcPr>
        <w:shd w:val="clear" w:fill="FFFFFF" w:color="FFFFFF" w:themeFill="accent5" w:themeFillTint="34"/>
      </w:tcPr>
    </w:tblStylePr>
    <w:tblStylePr w:type="band1Vert">
      <w:rPr>
        <w:rFonts w:ascii="Arial" w:hAnsi="Arial"/>
        <w:color w:val="404040"/>
        <w:sz w:val="22"/>
      </w:rPr>
      <w:pPr>
        <w:snapToGrid w:val="1"/>
      </w:pPr>
      <w:tcPr>
        <w:shd w:val="clear" w:fill="FFFFFF" w:color="FFFFFF" w:themeFill="accent5" w:themeFillTint="34"/>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pPr>
        <w:snapToGrid w:val="1"/>
      </w:pPr>
    </w:tblStylePr>
    <w:tblStylePr w:type="lastRow">
      <w:rPr>
        <w:b/>
        <w:color w:val="404040"/>
      </w:rPr>
      <w:pPr>
        <w:snapToGrid w:val="1"/>
      </w:pPr>
      <w:tcPr>
        <w:shd w:val="clear" w:fill="FFFFFF" w:color="FFFFFF"/>
        <w:tcBorders>
          <w:left w:val="none" w:color="000000" w:sz="4" w:space="0"/>
          <w:top w:val="single" w:color="000000" w:sz="4" w:space="0" w:themeColor="accent5"/>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38">
    <w:name w:val="Grid Table 2 - Accent 6"/>
    <w:basedOn w:val="869"/>
    <w:uiPriority w:val="99"/>
    <w:pPr>
      <w:snapToGrid w:val="1"/>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pPr>
        <w:snapToGrid w:val="1"/>
      </w:pPr>
      <w:tcPr>
        <w:shd w:val="clear" w:fill="FFFFFF" w:color="FFFFFF" w:themeFill="accent6" w:themeFillTint="34"/>
      </w:tcPr>
    </w:tblStylePr>
    <w:tblStylePr w:type="band1Vert">
      <w:rPr>
        <w:rFonts w:ascii="Arial" w:hAnsi="Arial"/>
        <w:color w:val="404040"/>
        <w:sz w:val="22"/>
      </w:rPr>
      <w:pPr>
        <w:snapToGrid w:val="1"/>
      </w:pPr>
      <w:tcPr>
        <w:shd w:val="clear" w:fill="FFFFFF" w:color="FFFFFF" w:themeFill="accent6" w:themeFillTint="34"/>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pPr>
        <w:snapToGrid w:val="1"/>
      </w:pPr>
    </w:tblStylePr>
    <w:tblStylePr w:type="lastRow">
      <w:rPr>
        <w:b/>
        <w:color w:val="404040"/>
      </w:rPr>
      <w:pPr>
        <w:snapToGrid w:val="1"/>
      </w:pPr>
      <w:tcPr>
        <w:shd w:val="clear" w:fill="FFFFFF" w:color="FFFFFF"/>
        <w:tcBorders>
          <w:left w:val="none" w:color="000000" w:sz="4" w:space="0"/>
          <w:top w:val="single" w:color="000000" w:sz="4" w:space="0" w:themeColor="accent6"/>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39">
    <w:name w:val="Grid Table 3"/>
    <w:basedOn w:val="869"/>
    <w:uiPriority w:val="99"/>
    <w:pPr>
      <w:snapToGrid w:val="1"/>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pPr>
        <w:snapToGrid w:val="1"/>
      </w:pPr>
      <w:tcPr>
        <w:shd w:val="clear" w:fill="FFFFFF" w:color="FFFFFF" w:themeFill="text1" w:themeFillTint="34"/>
      </w:tcPr>
    </w:tblStylePr>
    <w:tblStylePr w:type="band1Vert">
      <w:rPr>
        <w:rFonts w:ascii="Arial" w:hAnsi="Arial"/>
        <w:color w:val="404040"/>
        <w:sz w:val="22"/>
      </w:rPr>
      <w:pPr>
        <w:snapToGrid w:val="1"/>
      </w:pPr>
      <w:tcPr>
        <w:shd w:val="clear" w:fill="FFFFFF" w:color="FFFFFF" w:themeFill="text1" w:themeFillTint="34"/>
      </w:tcPr>
    </w:tblStylePr>
    <w:tblStylePr w:type="band2Horz">
      <w:pPr>
        <w:snapToGrid w:val="1"/>
      </w:pPr>
    </w:tblStylePr>
    <w:tblStylePr w:type="band2Vert">
      <w:pPr>
        <w:snapToGrid w:val="1"/>
      </w:pPr>
    </w:tblStylePr>
    <w:tblStylePr w:type="firstCol">
      <w:rPr>
        <w:i/>
        <w:color w:val="404040"/>
      </w:rPr>
      <w:pPr>
        <w:jc w:val="right"/>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40">
    <w:name w:val="Grid Table 3 - Accent 1"/>
    <w:basedOn w:val="869"/>
    <w:uiPriority w:val="99"/>
    <w:pPr>
      <w:snapToGrid w:val="1"/>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pPr>
        <w:snapToGrid w:val="1"/>
      </w:pPr>
      <w:tcPr>
        <w:shd w:val="clear" w:fill="FFFFFF" w:color="FFFFFF" w:themeFill="accent1" w:themeFillTint="34"/>
      </w:tcPr>
    </w:tblStylePr>
    <w:tblStylePr w:type="band1Vert">
      <w:rPr>
        <w:rFonts w:ascii="Arial" w:hAnsi="Arial"/>
        <w:color w:val="404040"/>
        <w:sz w:val="22"/>
      </w:rPr>
      <w:pPr>
        <w:snapToGrid w:val="1"/>
      </w:pPr>
      <w:tcPr>
        <w:shd w:val="clear" w:fill="FFFFFF" w:color="FFFFFF" w:themeFill="accent1" w:themeFillTint="34"/>
      </w:tcPr>
    </w:tblStylePr>
    <w:tblStylePr w:type="band2Horz">
      <w:pPr>
        <w:snapToGrid w:val="1"/>
      </w:pPr>
    </w:tblStylePr>
    <w:tblStylePr w:type="band2Vert">
      <w:pPr>
        <w:snapToGrid w:val="1"/>
      </w:pPr>
    </w:tblStylePr>
    <w:tblStylePr w:type="firstCol">
      <w:rPr>
        <w:i/>
        <w:color w:val="404040"/>
      </w:rPr>
      <w:pPr>
        <w:jc w:val="right"/>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41">
    <w:name w:val="Grid Table 3 - Accent 2"/>
    <w:basedOn w:val="869"/>
    <w:uiPriority w:val="99"/>
    <w:pPr>
      <w:snapToGrid w:val="1"/>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pPr>
        <w:snapToGrid w:val="1"/>
      </w:pPr>
      <w:tcPr>
        <w:shd w:val="clear" w:fill="FFFFFF" w:color="FFFFFF" w:themeFill="accent2" w:themeFillTint="32"/>
      </w:tcPr>
    </w:tblStylePr>
    <w:tblStylePr w:type="band1Vert">
      <w:rPr>
        <w:rFonts w:ascii="Arial" w:hAnsi="Arial"/>
        <w:color w:val="404040"/>
        <w:sz w:val="22"/>
      </w:rPr>
      <w:pPr>
        <w:snapToGrid w:val="1"/>
      </w:pPr>
      <w:tcPr>
        <w:shd w:val="clear" w:fill="FFFFFF" w:color="FFFFFF" w:themeFill="accent2" w:themeFillTint="32"/>
      </w:tcPr>
    </w:tblStylePr>
    <w:tblStylePr w:type="band2Horz">
      <w:pPr>
        <w:snapToGrid w:val="1"/>
      </w:pPr>
    </w:tblStylePr>
    <w:tblStylePr w:type="band2Vert">
      <w:pPr>
        <w:snapToGrid w:val="1"/>
      </w:pPr>
    </w:tblStylePr>
    <w:tblStylePr w:type="firstCol">
      <w:rPr>
        <w:i/>
        <w:color w:val="404040"/>
      </w:rPr>
      <w:pPr>
        <w:jc w:val="right"/>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42">
    <w:name w:val="Grid Table 3 - Accent 3"/>
    <w:basedOn w:val="869"/>
    <w:uiPriority w:val="99"/>
    <w:pPr>
      <w:snapToGrid w:val="1"/>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pPr>
        <w:snapToGrid w:val="1"/>
      </w:pPr>
      <w:tcPr>
        <w:shd w:val="clear" w:fill="FFFFFF" w:color="FFFFFF" w:themeFill="accent3" w:themeFillTint="34"/>
      </w:tcPr>
    </w:tblStylePr>
    <w:tblStylePr w:type="band1Vert">
      <w:rPr>
        <w:rFonts w:ascii="Arial" w:hAnsi="Arial"/>
        <w:color w:val="404040"/>
        <w:sz w:val="22"/>
      </w:rPr>
      <w:pPr>
        <w:snapToGrid w:val="1"/>
      </w:pPr>
      <w:tcPr>
        <w:shd w:val="clear" w:fill="FFFFFF" w:color="FFFFFF" w:themeFill="accent3" w:themeFillTint="34"/>
      </w:tcPr>
    </w:tblStylePr>
    <w:tblStylePr w:type="band2Horz">
      <w:pPr>
        <w:snapToGrid w:val="1"/>
      </w:pPr>
    </w:tblStylePr>
    <w:tblStylePr w:type="band2Vert">
      <w:pPr>
        <w:snapToGrid w:val="1"/>
      </w:pPr>
    </w:tblStylePr>
    <w:tblStylePr w:type="firstCol">
      <w:rPr>
        <w:i/>
        <w:color w:val="404040"/>
      </w:rPr>
      <w:pPr>
        <w:jc w:val="right"/>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43">
    <w:name w:val="Grid Table 3 - Accent 4"/>
    <w:basedOn w:val="869"/>
    <w:uiPriority w:val="99"/>
    <w:pPr>
      <w:snapToGrid w:val="1"/>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pPr>
        <w:snapToGrid w:val="1"/>
      </w:pPr>
      <w:tcPr>
        <w:shd w:val="clear" w:fill="FFFFFF" w:color="FFFFFF" w:themeFill="accent4" w:themeFillTint="34"/>
      </w:tcPr>
    </w:tblStylePr>
    <w:tblStylePr w:type="band1Vert">
      <w:rPr>
        <w:rFonts w:ascii="Arial" w:hAnsi="Arial"/>
        <w:color w:val="404040"/>
        <w:sz w:val="22"/>
      </w:rPr>
      <w:pPr>
        <w:snapToGrid w:val="1"/>
      </w:pPr>
      <w:tcPr>
        <w:shd w:val="clear" w:fill="FFFFFF" w:color="FFFFFF" w:themeFill="accent4" w:themeFillTint="34"/>
      </w:tcPr>
    </w:tblStylePr>
    <w:tblStylePr w:type="band2Horz">
      <w:pPr>
        <w:snapToGrid w:val="1"/>
      </w:pPr>
    </w:tblStylePr>
    <w:tblStylePr w:type="band2Vert">
      <w:pPr>
        <w:snapToGrid w:val="1"/>
      </w:pPr>
    </w:tblStylePr>
    <w:tblStylePr w:type="firstCol">
      <w:rPr>
        <w:i/>
        <w:color w:val="404040"/>
      </w:rPr>
      <w:pPr>
        <w:jc w:val="right"/>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44">
    <w:name w:val="Grid Table 3 - Accent 5"/>
    <w:basedOn w:val="869"/>
    <w:uiPriority w:val="99"/>
    <w:pPr>
      <w:snapToGrid w:val="1"/>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pPr>
        <w:snapToGrid w:val="1"/>
      </w:pPr>
      <w:tcPr>
        <w:shd w:val="clear" w:fill="FFFFFF" w:color="FFFFFF" w:themeFill="accent5" w:themeFillTint="34"/>
      </w:tcPr>
    </w:tblStylePr>
    <w:tblStylePr w:type="band1Vert">
      <w:rPr>
        <w:rFonts w:ascii="Arial" w:hAnsi="Arial"/>
        <w:color w:val="404040"/>
        <w:sz w:val="22"/>
      </w:rPr>
      <w:pPr>
        <w:snapToGrid w:val="1"/>
      </w:pPr>
      <w:tcPr>
        <w:shd w:val="clear" w:fill="FFFFFF" w:color="FFFFFF" w:themeFill="accent5" w:themeFillTint="34"/>
      </w:tcPr>
    </w:tblStylePr>
    <w:tblStylePr w:type="band2Horz">
      <w:pPr>
        <w:snapToGrid w:val="1"/>
      </w:pPr>
    </w:tblStylePr>
    <w:tblStylePr w:type="band2Vert">
      <w:pPr>
        <w:snapToGrid w:val="1"/>
      </w:pPr>
    </w:tblStylePr>
    <w:tblStylePr w:type="firstCol">
      <w:rPr>
        <w:i/>
        <w:color w:val="404040"/>
      </w:rPr>
      <w:pPr>
        <w:jc w:val="right"/>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45">
    <w:name w:val="Grid Table 3 - Accent 6"/>
    <w:basedOn w:val="869"/>
    <w:uiPriority w:val="99"/>
    <w:pPr>
      <w:snapToGrid w:val="1"/>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pPr>
        <w:snapToGrid w:val="1"/>
      </w:pPr>
      <w:tcPr>
        <w:shd w:val="clear" w:fill="FFFFFF" w:color="FFFFFF" w:themeFill="accent6" w:themeFillTint="34"/>
      </w:tcPr>
    </w:tblStylePr>
    <w:tblStylePr w:type="band1Vert">
      <w:rPr>
        <w:rFonts w:ascii="Arial" w:hAnsi="Arial"/>
        <w:color w:val="404040"/>
        <w:sz w:val="22"/>
      </w:rPr>
      <w:pPr>
        <w:snapToGrid w:val="1"/>
      </w:pPr>
      <w:tcPr>
        <w:shd w:val="clear" w:fill="FFFFFF" w:color="FFFFFF" w:themeFill="accent6" w:themeFillTint="34"/>
      </w:tcPr>
    </w:tblStylePr>
    <w:tblStylePr w:type="band2Horz">
      <w:pPr>
        <w:snapToGrid w:val="1"/>
      </w:pPr>
    </w:tblStylePr>
    <w:tblStylePr w:type="band2Vert">
      <w:pPr>
        <w:snapToGrid w:val="1"/>
      </w:pPr>
    </w:tblStylePr>
    <w:tblStylePr w:type="firstCol">
      <w:rPr>
        <w:i/>
        <w:color w:val="404040"/>
      </w:rPr>
      <w:pPr>
        <w:jc w:val="right"/>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46">
    <w:name w:val="Grid Table 4"/>
    <w:basedOn w:val="869"/>
    <w:uiPriority w:val="59"/>
    <w:pPr>
      <w:snapToGrid w:val="1"/>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pPr>
        <w:snapToGrid w:val="1"/>
      </w:pPr>
      <w:tcPr>
        <w:shd w:val="clear" w:fill="FFFFFF" w:color="FFFFFF" w:themeFill="text1" w:themeFillTint="34"/>
      </w:tcPr>
    </w:tblStylePr>
    <w:tblStylePr w:type="band1Vert">
      <w:rPr>
        <w:rFonts w:ascii="Arial" w:hAnsi="Arial"/>
        <w:color w:val="404040"/>
        <w:sz w:val="22"/>
      </w:rPr>
      <w:pPr>
        <w:snapToGrid w:val="1"/>
      </w:pPr>
      <w:tcPr>
        <w:shd w:val="clear" w:fill="FFFFFF" w:color="FFFFFF" w:themeFill="text1" w:themeFillTint="34"/>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pPr>
        <w:snapToGrid w:val="1"/>
      </w:pPr>
    </w:tblStylePr>
    <w:tblStylePr w:type="lastRow">
      <w:rPr>
        <w:b/>
        <w:color w:val="404040"/>
      </w:rPr>
      <w:pPr>
        <w:snapToGrid w:val="1"/>
      </w:pPr>
      <w:tcPr>
        <w:tcBorders>
          <w:top w:val="single" w:color="000000" w:sz="4" w:space="0" w:themeColor="text1"/>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47">
    <w:name w:val="Grid Table 4 - Accent 1"/>
    <w:basedOn w:val="869"/>
    <w:uiPriority w:val="59"/>
    <w:pPr>
      <w:snapToGrid w:val="1"/>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pPr>
        <w:snapToGrid w:val="1"/>
      </w:pPr>
      <w:tcPr>
        <w:shd w:val="clear" w:fill="FFFFFF" w:color="FFFFFF" w:themeFill="accent1" w:themeFillTint="32"/>
      </w:tcPr>
    </w:tblStylePr>
    <w:tblStylePr w:type="band1Vert">
      <w:rPr>
        <w:rFonts w:ascii="Arial" w:hAnsi="Arial"/>
        <w:color w:val="404040"/>
        <w:sz w:val="22"/>
      </w:rPr>
      <w:pPr>
        <w:snapToGrid w:val="1"/>
      </w:pPr>
      <w:tcPr>
        <w:shd w:val="clear" w:fill="FFFFFF" w:color="FFFFFF" w:themeFill="accent1" w:themeFillTint="32"/>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1" w:themeFill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pPr>
        <w:snapToGrid w:val="1"/>
      </w:pPr>
    </w:tblStylePr>
    <w:tblStylePr w:type="lastRow">
      <w:rPr>
        <w:b/>
        <w:color w:val="404040"/>
      </w:rPr>
      <w:pPr>
        <w:snapToGrid w:val="1"/>
      </w:pPr>
      <w:tcPr>
        <w:tcBorders>
          <w:top w:val="single" w:color="000000" w:sz="4" w:space="0" w:themeColor="accent1" w:themeTint="EA"/>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48">
    <w:name w:val="Grid Table 4 - Accent 2"/>
    <w:basedOn w:val="869"/>
    <w:uiPriority w:val="59"/>
    <w:pPr>
      <w:snapToGrid w:val="1"/>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pPr>
        <w:snapToGrid w:val="1"/>
      </w:pPr>
      <w:tcPr>
        <w:shd w:val="clear" w:fill="FFFFFF" w:color="FFFFFF" w:themeFill="accent2" w:themeFillTint="32"/>
      </w:tcPr>
    </w:tblStylePr>
    <w:tblStylePr w:type="band1Vert">
      <w:rPr>
        <w:rFonts w:ascii="Arial" w:hAnsi="Arial"/>
        <w:color w:val="404040"/>
        <w:sz w:val="22"/>
      </w:rPr>
      <w:pPr>
        <w:snapToGrid w:val="1"/>
      </w:pPr>
      <w:tcPr>
        <w:shd w:val="clear" w:fill="FFFFFF" w:color="FFFFFF" w:themeFill="accent2" w:themeFillTint="32"/>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2" w:themeFill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pPr>
        <w:snapToGrid w:val="1"/>
      </w:pPr>
    </w:tblStylePr>
    <w:tblStylePr w:type="lastRow">
      <w:rPr>
        <w:b/>
        <w:color w:val="404040"/>
      </w:rPr>
      <w:pPr>
        <w:snapToGrid w:val="1"/>
      </w:pPr>
      <w:tcPr>
        <w:tcBorders>
          <w:top w:val="single" w:color="000000" w:sz="4" w:space="0" w:themeColor="accent2" w:themeTint="97"/>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49">
    <w:name w:val="Grid Table 4 - Accent 3"/>
    <w:basedOn w:val="869"/>
    <w:uiPriority w:val="59"/>
    <w:pPr>
      <w:snapToGrid w:val="1"/>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pPr>
        <w:snapToGrid w:val="1"/>
      </w:pPr>
      <w:tcPr>
        <w:shd w:val="clear" w:fill="FFFFFF" w:color="FFFFFF" w:themeFill="accent3" w:themeFillTint="34"/>
      </w:tcPr>
    </w:tblStylePr>
    <w:tblStylePr w:type="band1Vert">
      <w:rPr>
        <w:rFonts w:ascii="Arial" w:hAnsi="Arial"/>
        <w:color w:val="404040"/>
        <w:sz w:val="22"/>
      </w:rPr>
      <w:pPr>
        <w:snapToGrid w:val="1"/>
      </w:pPr>
      <w:tcPr>
        <w:shd w:val="clear" w:fill="FFFFFF" w:color="FFFFFF" w:themeFill="accent3" w:themeFillTint="34"/>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3" w:themeFill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pPr>
        <w:snapToGrid w:val="1"/>
      </w:pPr>
    </w:tblStylePr>
    <w:tblStylePr w:type="lastRow">
      <w:rPr>
        <w:b/>
        <w:color w:val="404040"/>
      </w:rPr>
      <w:pPr>
        <w:snapToGrid w:val="1"/>
      </w:pPr>
      <w:tcPr>
        <w:tcBorders>
          <w:top w:val="single" w:color="000000" w:sz="4" w:space="0" w:themeColor="accent3" w:themeTint="FE"/>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50">
    <w:name w:val="Grid Table 4 - Accent 4"/>
    <w:basedOn w:val="869"/>
    <w:uiPriority w:val="59"/>
    <w:pPr>
      <w:snapToGrid w:val="1"/>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pPr>
        <w:snapToGrid w:val="1"/>
      </w:pPr>
      <w:tcPr>
        <w:shd w:val="clear" w:fill="FFFFFF" w:color="FFFFFF" w:themeFill="accent4" w:themeFillTint="34"/>
      </w:tcPr>
    </w:tblStylePr>
    <w:tblStylePr w:type="band1Vert">
      <w:rPr>
        <w:rFonts w:ascii="Arial" w:hAnsi="Arial"/>
        <w:color w:val="404040"/>
        <w:sz w:val="22"/>
      </w:rPr>
      <w:pPr>
        <w:snapToGrid w:val="1"/>
      </w:pPr>
      <w:tcPr>
        <w:shd w:val="clear" w:fill="FFFFFF" w:color="FFFFFF" w:themeFill="accent4" w:themeFillTint="34"/>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4" w:themeFill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pPr>
        <w:snapToGrid w:val="1"/>
      </w:pPr>
    </w:tblStylePr>
    <w:tblStylePr w:type="lastRow">
      <w:rPr>
        <w:b/>
        <w:color w:val="404040"/>
      </w:rPr>
      <w:pPr>
        <w:snapToGrid w:val="1"/>
      </w:pPr>
      <w:tcPr>
        <w:tcBorders>
          <w:top w:val="single" w:color="000000" w:sz="4" w:space="0" w:themeColor="accent4" w:themeTint="9A"/>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51">
    <w:name w:val="Grid Table 4 - Accent 5"/>
    <w:basedOn w:val="869"/>
    <w:uiPriority w:val="59"/>
    <w:pPr>
      <w:snapToGrid w:val="1"/>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pPr>
        <w:snapToGrid w:val="1"/>
      </w:pPr>
      <w:tcPr>
        <w:shd w:val="clear" w:fill="FFFFFF" w:color="FFFFFF" w:themeFill="accent5" w:themeFillTint="34"/>
      </w:tcPr>
    </w:tblStylePr>
    <w:tblStylePr w:type="band1Vert">
      <w:rPr>
        <w:rFonts w:ascii="Arial" w:hAnsi="Arial"/>
        <w:color w:val="404040"/>
        <w:sz w:val="22"/>
      </w:rPr>
      <w:pPr>
        <w:snapToGrid w:val="1"/>
      </w:pPr>
      <w:tcPr>
        <w:shd w:val="clear" w:fill="FFFFFF" w:color="FFFFFF" w:themeFill="accent5" w:themeFillTint="34"/>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pPr>
        <w:snapToGrid w:val="1"/>
      </w:pPr>
    </w:tblStylePr>
    <w:tblStylePr w:type="lastRow">
      <w:rPr>
        <w:b/>
        <w:color w:val="404040"/>
      </w:rPr>
      <w:pPr>
        <w:snapToGrid w:val="1"/>
      </w:pPr>
      <w:tcPr>
        <w:tcBorders>
          <w:top w:val="single" w:color="000000" w:sz="4" w:space="0" w:themeColor="accent5"/>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52">
    <w:name w:val="Grid Table 4 - Accent 6"/>
    <w:basedOn w:val="869"/>
    <w:uiPriority w:val="59"/>
    <w:pPr>
      <w:snapToGrid w:val="1"/>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pPr>
        <w:snapToGrid w:val="1"/>
      </w:pPr>
      <w:tcPr>
        <w:shd w:val="clear" w:fill="FFFFFF" w:color="FFFFFF" w:themeFill="accent6" w:themeFillTint="34"/>
      </w:tcPr>
    </w:tblStylePr>
    <w:tblStylePr w:type="band1Vert">
      <w:rPr>
        <w:rFonts w:ascii="Arial" w:hAnsi="Arial"/>
        <w:color w:val="404040"/>
        <w:sz w:val="22"/>
      </w:rPr>
      <w:pPr>
        <w:snapToGrid w:val="1"/>
      </w:pPr>
      <w:tcPr>
        <w:shd w:val="clear" w:fill="FFFFFF" w:color="FFFFFF" w:themeFill="accent6" w:themeFillTint="34"/>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pPr>
        <w:snapToGrid w:val="1"/>
      </w:pPr>
    </w:tblStylePr>
    <w:tblStylePr w:type="lastRow">
      <w:rPr>
        <w:b/>
        <w:color w:val="404040"/>
      </w:rPr>
      <w:pPr>
        <w:snapToGrid w:val="1"/>
      </w:pPr>
      <w:tcPr>
        <w:tcBorders>
          <w:top w:val="single" w:color="000000" w:sz="4" w:space="0" w:themeColor="accent6"/>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53">
    <w:name w:val="Grid Table 5 Dark"/>
    <w:basedOn w:val="869"/>
    <w:uiPriority w:val="99"/>
    <w:pPr>
      <w:snapToGrid w:val="1"/>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text1" w:themeFillTint="40"/>
    </w:tblPr>
    <w:tblStylePr w:type="band1Horz">
      <w:pPr>
        <w:snapToGrid w:val="1"/>
      </w:pPr>
      <w:tcPr>
        <w:shd w:val="clear" w:fill="FFFFFF" w:color="FFFFFF" w:themeFill="text1" w:themeFillTint="75"/>
      </w:tcPr>
    </w:tblStylePr>
    <w:tblStylePr w:type="band1Vert">
      <w:pPr>
        <w:snapToGrid w:val="1"/>
      </w:pPr>
      <w:tcPr>
        <w:shd w:val="clear" w:fill="FFFFFF" w:color="FFFFFF" w:themeFill="text1" w:themeFillTint="75"/>
      </w:tcPr>
    </w:tblStylePr>
    <w:tblStylePr w:type="band2Horz">
      <w:pPr>
        <w:snapToGrid w:val="1"/>
      </w:pPr>
    </w:tblStylePr>
    <w:tblStylePr w:type="band2Vert">
      <w:pPr>
        <w:snapToGrid w:val="1"/>
      </w:pPr>
    </w:tblStylePr>
    <w:tblStylePr w:type="firstCol">
      <w:rPr>
        <w:rFonts w:ascii="Arial" w:hAnsi="Arial"/>
        <w:b/>
        <w:color w:val="FFFFFF"/>
        <w:sz w:val="22"/>
      </w:rPr>
      <w:pPr>
        <w:snapToGrid w:val="1"/>
      </w:pPr>
      <w:tcPr>
        <w:shd w:val="clear" w:fill="FFFFFF" w:color="FFFFFF" w:themeFill="text1"/>
      </w:tcPr>
    </w:tblStylePr>
    <w:tblStylePr w:type="firstRow">
      <w:rPr>
        <w:rFonts w:ascii="Arial" w:hAnsi="Arial"/>
        <w:b/>
        <w:color w:val="FFFFFF"/>
        <w:sz w:val="22"/>
      </w:rPr>
      <w:pPr>
        <w:snapToGrid w:val="1"/>
      </w:pPr>
      <w:tcPr>
        <w:shd w:val="clear" w:fill="FFFFFF" w:color="FFFFFF" w:themeFill="text1"/>
      </w:tcPr>
    </w:tblStylePr>
    <w:tblStylePr w:type="lastCol">
      <w:rPr>
        <w:rFonts w:ascii="Arial" w:hAnsi="Arial"/>
        <w:b/>
        <w:color w:val="FFFFFF"/>
        <w:sz w:val="22"/>
      </w:rPr>
      <w:pPr>
        <w:snapToGrid w:val="1"/>
      </w:pPr>
      <w:tcPr>
        <w:shd w:val="clear" w:fill="FFFFFF" w:color="FFFFFF" w:themeFill="text1"/>
      </w:tcPr>
    </w:tblStylePr>
    <w:tblStylePr w:type="lastRow">
      <w:rPr>
        <w:rFonts w:ascii="Arial" w:hAnsi="Arial"/>
        <w:b/>
        <w:color w:val="FFFFFF"/>
        <w:sz w:val="22"/>
      </w:rPr>
      <w:pPr>
        <w:snapToGrid w:val="1"/>
      </w:pPr>
      <w:tcPr>
        <w:shd w:val="clear" w:fill="FFFFFF" w:color="FFFFFF" w:themeFill="text1"/>
        <w:tcBorders>
          <w:top w:val="single" w:color="000000" w:sz="4" w:space="0" w:themeColor="light1"/>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54">
    <w:name w:val="Grid Table 5 Dark- Accent 1"/>
    <w:basedOn w:val="869"/>
    <w:uiPriority w:val="99"/>
    <w:pPr>
      <w:snapToGrid w:val="1"/>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1" w:themeFillTint="34"/>
    </w:tblPr>
    <w:tblStylePr w:type="band1Horz">
      <w:pPr>
        <w:snapToGrid w:val="1"/>
      </w:pPr>
      <w:tcPr>
        <w:shd w:val="clear" w:fill="FFFFFF" w:color="FFFFFF" w:themeFill="accent1" w:themeFillTint="75"/>
      </w:tcPr>
    </w:tblStylePr>
    <w:tblStylePr w:type="band1Vert">
      <w:pPr>
        <w:snapToGrid w:val="1"/>
      </w:pPr>
      <w:tcPr>
        <w:shd w:val="clear" w:fill="FFFFFF" w:color="FFFFFF" w:themeFill="accent1" w:themeFillTint="75"/>
      </w:tcPr>
    </w:tblStylePr>
    <w:tblStylePr w:type="band2Horz">
      <w:pPr>
        <w:snapToGrid w:val="1"/>
      </w:pPr>
    </w:tblStylePr>
    <w:tblStylePr w:type="band2Vert">
      <w:pPr>
        <w:snapToGrid w:val="1"/>
      </w:pPr>
    </w:tblStylePr>
    <w:tblStylePr w:type="firstCol">
      <w:rPr>
        <w:rFonts w:ascii="Arial" w:hAnsi="Arial"/>
        <w:b/>
        <w:color w:val="FFFFFF"/>
        <w:sz w:val="22"/>
      </w:rPr>
      <w:pPr>
        <w:snapToGrid w:val="1"/>
      </w:pPr>
      <w:tcPr>
        <w:shd w:val="clear" w:fill="FFFFFF" w:color="FFFFFF" w:themeFill="accent1"/>
      </w:tcPr>
    </w:tblStylePr>
    <w:tblStylePr w:type="firstRow">
      <w:rPr>
        <w:rFonts w:ascii="Arial" w:hAnsi="Arial"/>
        <w:b/>
        <w:color w:val="FFFFFF"/>
        <w:sz w:val="22"/>
      </w:rPr>
      <w:pPr>
        <w:snapToGrid w:val="1"/>
      </w:pPr>
      <w:tcPr>
        <w:shd w:val="clear" w:fill="FFFFFF" w:color="FFFFFF" w:themeFill="accent1"/>
      </w:tcPr>
    </w:tblStylePr>
    <w:tblStylePr w:type="lastCol">
      <w:rPr>
        <w:rFonts w:ascii="Arial" w:hAnsi="Arial"/>
        <w:b/>
        <w:color w:val="FFFFFF"/>
        <w:sz w:val="22"/>
      </w:rPr>
      <w:pPr>
        <w:snapToGrid w:val="1"/>
      </w:pPr>
      <w:tcPr>
        <w:shd w:val="clear" w:fill="FFFFFF" w:color="FFFFFF" w:themeFill="accent1"/>
      </w:tcPr>
    </w:tblStylePr>
    <w:tblStylePr w:type="lastRow">
      <w:rPr>
        <w:rFonts w:ascii="Arial" w:hAnsi="Arial"/>
        <w:b/>
        <w:color w:val="FFFFFF"/>
        <w:sz w:val="22"/>
      </w:rPr>
      <w:pPr>
        <w:snapToGrid w:val="1"/>
      </w:pPr>
      <w:tcPr>
        <w:shd w:val="clear" w:fill="FFFFFF" w:color="FFFFFF" w:themeFill="accent1"/>
        <w:tcBorders>
          <w:top w:val="single" w:color="000000" w:sz="4" w:space="0" w:themeColor="light1"/>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55">
    <w:name w:val="Grid Table 5 Dark - Accent 2"/>
    <w:basedOn w:val="869"/>
    <w:uiPriority w:val="99"/>
    <w:pPr>
      <w:snapToGrid w:val="1"/>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2" w:themeFillTint="32"/>
    </w:tblPr>
    <w:tblStylePr w:type="band1Horz">
      <w:pPr>
        <w:snapToGrid w:val="1"/>
      </w:pPr>
      <w:tcPr>
        <w:shd w:val="clear" w:fill="FFFFFF" w:color="FFFFFF" w:themeFill="accent2" w:themeFillTint="75"/>
      </w:tcPr>
    </w:tblStylePr>
    <w:tblStylePr w:type="band1Vert">
      <w:pPr>
        <w:snapToGrid w:val="1"/>
      </w:pPr>
      <w:tcPr>
        <w:shd w:val="clear" w:fill="FFFFFF" w:color="FFFFFF" w:themeFill="accent2" w:themeFillTint="75"/>
      </w:tcPr>
    </w:tblStylePr>
    <w:tblStylePr w:type="band2Horz">
      <w:pPr>
        <w:snapToGrid w:val="1"/>
      </w:pPr>
    </w:tblStylePr>
    <w:tblStylePr w:type="band2Vert">
      <w:pPr>
        <w:snapToGrid w:val="1"/>
      </w:pPr>
    </w:tblStylePr>
    <w:tblStylePr w:type="firstCol">
      <w:rPr>
        <w:rFonts w:ascii="Arial" w:hAnsi="Arial"/>
        <w:b/>
        <w:color w:val="FFFFFF"/>
        <w:sz w:val="22"/>
      </w:rPr>
      <w:pPr>
        <w:snapToGrid w:val="1"/>
      </w:pPr>
      <w:tcPr>
        <w:shd w:val="clear" w:fill="FFFFFF" w:color="FFFFFF" w:themeFill="accent2"/>
      </w:tcPr>
    </w:tblStylePr>
    <w:tblStylePr w:type="firstRow">
      <w:rPr>
        <w:rFonts w:ascii="Arial" w:hAnsi="Arial"/>
        <w:b/>
        <w:color w:val="FFFFFF"/>
        <w:sz w:val="22"/>
      </w:rPr>
      <w:pPr>
        <w:snapToGrid w:val="1"/>
      </w:pPr>
      <w:tcPr>
        <w:shd w:val="clear" w:fill="FFFFFF" w:color="FFFFFF" w:themeFill="accent2"/>
      </w:tcPr>
    </w:tblStylePr>
    <w:tblStylePr w:type="lastCol">
      <w:rPr>
        <w:rFonts w:ascii="Arial" w:hAnsi="Arial"/>
        <w:b/>
        <w:color w:val="FFFFFF"/>
        <w:sz w:val="22"/>
      </w:rPr>
      <w:pPr>
        <w:snapToGrid w:val="1"/>
      </w:pPr>
      <w:tcPr>
        <w:shd w:val="clear" w:fill="FFFFFF" w:color="FFFFFF" w:themeFill="accent2"/>
      </w:tcPr>
    </w:tblStylePr>
    <w:tblStylePr w:type="lastRow">
      <w:rPr>
        <w:rFonts w:ascii="Arial" w:hAnsi="Arial"/>
        <w:b/>
        <w:color w:val="FFFFFF"/>
        <w:sz w:val="22"/>
      </w:rPr>
      <w:pPr>
        <w:snapToGrid w:val="1"/>
      </w:pPr>
      <w:tcPr>
        <w:shd w:val="clear" w:fill="FFFFFF" w:color="FFFFFF" w:themeFill="accent2"/>
        <w:tcBorders>
          <w:top w:val="single" w:color="000000" w:sz="4" w:space="0" w:themeColor="light1"/>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56">
    <w:name w:val="Grid Table 5 Dark - Accent 3"/>
    <w:basedOn w:val="869"/>
    <w:uiPriority w:val="99"/>
    <w:pPr>
      <w:snapToGrid w:val="1"/>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3" w:themeFillTint="34"/>
    </w:tblPr>
    <w:tblStylePr w:type="band1Horz">
      <w:pPr>
        <w:snapToGrid w:val="1"/>
      </w:pPr>
      <w:tcPr>
        <w:shd w:val="clear" w:fill="FFFFFF" w:color="FFFFFF" w:themeFill="accent3" w:themeFillTint="75"/>
      </w:tcPr>
    </w:tblStylePr>
    <w:tblStylePr w:type="band1Vert">
      <w:pPr>
        <w:snapToGrid w:val="1"/>
      </w:pPr>
      <w:tcPr>
        <w:shd w:val="clear" w:fill="FFFFFF" w:color="FFFFFF" w:themeFill="accent3" w:themeFillTint="75"/>
      </w:tcPr>
    </w:tblStylePr>
    <w:tblStylePr w:type="band2Horz">
      <w:pPr>
        <w:snapToGrid w:val="1"/>
      </w:pPr>
    </w:tblStylePr>
    <w:tblStylePr w:type="band2Vert">
      <w:pPr>
        <w:snapToGrid w:val="1"/>
      </w:pPr>
    </w:tblStylePr>
    <w:tblStylePr w:type="firstCol">
      <w:rPr>
        <w:rFonts w:ascii="Arial" w:hAnsi="Arial"/>
        <w:b/>
        <w:color w:val="FFFFFF"/>
        <w:sz w:val="22"/>
      </w:rPr>
      <w:pPr>
        <w:snapToGrid w:val="1"/>
      </w:pPr>
      <w:tcPr>
        <w:shd w:val="clear" w:fill="FFFFFF" w:color="FFFFFF" w:themeFill="accent3"/>
      </w:tcPr>
    </w:tblStylePr>
    <w:tblStylePr w:type="firstRow">
      <w:rPr>
        <w:rFonts w:ascii="Arial" w:hAnsi="Arial"/>
        <w:b/>
        <w:color w:val="FFFFFF"/>
        <w:sz w:val="22"/>
      </w:rPr>
      <w:pPr>
        <w:snapToGrid w:val="1"/>
      </w:pPr>
      <w:tcPr>
        <w:shd w:val="clear" w:fill="FFFFFF" w:color="FFFFFF" w:themeFill="accent3"/>
      </w:tcPr>
    </w:tblStylePr>
    <w:tblStylePr w:type="lastCol">
      <w:rPr>
        <w:rFonts w:ascii="Arial" w:hAnsi="Arial"/>
        <w:b/>
        <w:color w:val="FFFFFF"/>
        <w:sz w:val="22"/>
      </w:rPr>
      <w:pPr>
        <w:snapToGrid w:val="1"/>
      </w:pPr>
      <w:tcPr>
        <w:shd w:val="clear" w:fill="FFFFFF" w:color="FFFFFF" w:themeFill="accent3"/>
      </w:tcPr>
    </w:tblStylePr>
    <w:tblStylePr w:type="lastRow">
      <w:rPr>
        <w:rFonts w:ascii="Arial" w:hAnsi="Arial"/>
        <w:b/>
        <w:color w:val="FFFFFF"/>
        <w:sz w:val="22"/>
      </w:rPr>
      <w:pPr>
        <w:snapToGrid w:val="1"/>
      </w:pPr>
      <w:tcPr>
        <w:shd w:val="clear" w:fill="FFFFFF" w:color="FFFFFF" w:themeFill="accent3"/>
        <w:tcBorders>
          <w:top w:val="single" w:color="000000" w:sz="4" w:space="0" w:themeColor="light1"/>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57">
    <w:name w:val="Grid Table 5 Dark- Accent 4"/>
    <w:basedOn w:val="869"/>
    <w:uiPriority w:val="99"/>
    <w:pPr>
      <w:snapToGrid w:val="1"/>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4" w:themeFillTint="34"/>
    </w:tblPr>
    <w:tblStylePr w:type="band1Horz">
      <w:pPr>
        <w:snapToGrid w:val="1"/>
      </w:pPr>
      <w:tcPr>
        <w:shd w:val="clear" w:fill="FFFFFF" w:color="FFFFFF" w:themeFill="accent4" w:themeFillTint="75"/>
      </w:tcPr>
    </w:tblStylePr>
    <w:tblStylePr w:type="band1Vert">
      <w:pPr>
        <w:snapToGrid w:val="1"/>
      </w:pPr>
      <w:tcPr>
        <w:shd w:val="clear" w:fill="FFFFFF" w:color="FFFFFF" w:themeFill="accent4" w:themeFillTint="75"/>
      </w:tcPr>
    </w:tblStylePr>
    <w:tblStylePr w:type="band2Horz">
      <w:pPr>
        <w:snapToGrid w:val="1"/>
      </w:pPr>
    </w:tblStylePr>
    <w:tblStylePr w:type="band2Vert">
      <w:pPr>
        <w:snapToGrid w:val="1"/>
      </w:pPr>
    </w:tblStylePr>
    <w:tblStylePr w:type="firstCol">
      <w:rPr>
        <w:rFonts w:ascii="Arial" w:hAnsi="Arial"/>
        <w:b/>
        <w:color w:val="FFFFFF"/>
        <w:sz w:val="22"/>
      </w:rPr>
      <w:pPr>
        <w:snapToGrid w:val="1"/>
      </w:pPr>
      <w:tcPr>
        <w:shd w:val="clear" w:fill="FFFFFF" w:color="FFFFFF" w:themeFill="accent4"/>
      </w:tcPr>
    </w:tblStylePr>
    <w:tblStylePr w:type="firstRow">
      <w:rPr>
        <w:rFonts w:ascii="Arial" w:hAnsi="Arial"/>
        <w:b/>
        <w:color w:val="FFFFFF"/>
        <w:sz w:val="22"/>
      </w:rPr>
      <w:pPr>
        <w:snapToGrid w:val="1"/>
      </w:pPr>
      <w:tcPr>
        <w:shd w:val="clear" w:fill="FFFFFF" w:color="FFFFFF" w:themeFill="accent4"/>
      </w:tcPr>
    </w:tblStylePr>
    <w:tblStylePr w:type="lastCol">
      <w:rPr>
        <w:rFonts w:ascii="Arial" w:hAnsi="Arial"/>
        <w:b/>
        <w:color w:val="FFFFFF"/>
        <w:sz w:val="22"/>
      </w:rPr>
      <w:pPr>
        <w:snapToGrid w:val="1"/>
      </w:pPr>
      <w:tcPr>
        <w:shd w:val="clear" w:fill="FFFFFF" w:color="FFFFFF" w:themeFill="accent4"/>
      </w:tcPr>
    </w:tblStylePr>
    <w:tblStylePr w:type="lastRow">
      <w:rPr>
        <w:rFonts w:ascii="Arial" w:hAnsi="Arial"/>
        <w:b/>
        <w:color w:val="FFFFFF"/>
        <w:sz w:val="22"/>
      </w:rPr>
      <w:pPr>
        <w:snapToGrid w:val="1"/>
      </w:pPr>
      <w:tcPr>
        <w:shd w:val="clear" w:fill="FFFFFF" w:color="FFFFFF" w:themeFill="accent4"/>
        <w:tcBorders>
          <w:top w:val="single" w:color="000000" w:sz="4" w:space="0" w:themeColor="light1"/>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58">
    <w:name w:val="Grid Table 5 Dark - Accent 5"/>
    <w:basedOn w:val="869"/>
    <w:uiPriority w:val="99"/>
    <w:pPr>
      <w:snapToGrid w:val="1"/>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5" w:themeFillTint="34"/>
    </w:tblPr>
    <w:tblStylePr w:type="band1Horz">
      <w:pPr>
        <w:snapToGrid w:val="1"/>
      </w:pPr>
      <w:tcPr>
        <w:shd w:val="clear" w:fill="FFFFFF" w:color="FFFFFF" w:themeFill="accent5" w:themeFillTint="75"/>
      </w:tcPr>
    </w:tblStylePr>
    <w:tblStylePr w:type="band1Vert">
      <w:pPr>
        <w:snapToGrid w:val="1"/>
      </w:pPr>
      <w:tcPr>
        <w:shd w:val="clear" w:fill="FFFFFF" w:color="FFFFFF" w:themeFill="accent5" w:themeFillTint="75"/>
      </w:tcPr>
    </w:tblStylePr>
    <w:tblStylePr w:type="band2Horz">
      <w:pPr>
        <w:snapToGrid w:val="1"/>
      </w:pPr>
    </w:tblStylePr>
    <w:tblStylePr w:type="band2Vert">
      <w:pPr>
        <w:snapToGrid w:val="1"/>
      </w:pPr>
    </w:tblStylePr>
    <w:tblStylePr w:type="firstCol">
      <w:rPr>
        <w:rFonts w:ascii="Arial" w:hAnsi="Arial"/>
        <w:b/>
        <w:color w:val="FFFFFF"/>
        <w:sz w:val="22"/>
      </w:rPr>
      <w:pPr>
        <w:snapToGrid w:val="1"/>
      </w:pPr>
      <w:tcPr>
        <w:shd w:val="clear" w:fill="FFFFFF" w:color="FFFFFF" w:themeFill="accent5"/>
      </w:tcPr>
    </w:tblStylePr>
    <w:tblStylePr w:type="firstRow">
      <w:rPr>
        <w:rFonts w:ascii="Arial" w:hAnsi="Arial"/>
        <w:b/>
        <w:color w:val="FFFFFF"/>
        <w:sz w:val="22"/>
      </w:rPr>
      <w:pPr>
        <w:snapToGrid w:val="1"/>
      </w:pPr>
      <w:tcPr>
        <w:shd w:val="clear" w:fill="FFFFFF" w:color="FFFFFF" w:themeFill="accent5"/>
      </w:tcPr>
    </w:tblStylePr>
    <w:tblStylePr w:type="lastCol">
      <w:rPr>
        <w:rFonts w:ascii="Arial" w:hAnsi="Arial"/>
        <w:b/>
        <w:color w:val="FFFFFF"/>
        <w:sz w:val="22"/>
      </w:rPr>
      <w:pPr>
        <w:snapToGrid w:val="1"/>
      </w:pPr>
      <w:tcPr>
        <w:shd w:val="clear" w:fill="FFFFFF" w:color="FFFFFF" w:themeFill="accent5"/>
      </w:tcPr>
    </w:tblStylePr>
    <w:tblStylePr w:type="lastRow">
      <w:rPr>
        <w:rFonts w:ascii="Arial" w:hAnsi="Arial"/>
        <w:b/>
        <w:color w:val="FFFFFF"/>
        <w:sz w:val="22"/>
      </w:rPr>
      <w:pPr>
        <w:snapToGrid w:val="1"/>
      </w:pPr>
      <w:tcPr>
        <w:shd w:val="clear" w:fill="FFFFFF" w:color="FFFFFF" w:themeFill="accent5"/>
        <w:tcBorders>
          <w:top w:val="single" w:color="000000" w:sz="4" w:space="0" w:themeColor="light1"/>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59">
    <w:name w:val="Grid Table 5 Dark - Accent 6"/>
    <w:basedOn w:val="869"/>
    <w:uiPriority w:val="99"/>
    <w:pPr>
      <w:snapToGrid w:val="1"/>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6" w:themeFillTint="34"/>
    </w:tblPr>
    <w:tblStylePr w:type="band1Horz">
      <w:pPr>
        <w:snapToGrid w:val="1"/>
      </w:pPr>
      <w:tcPr>
        <w:shd w:val="clear" w:fill="FFFFFF" w:color="FFFFFF" w:themeFill="accent6" w:themeFillTint="75"/>
      </w:tcPr>
    </w:tblStylePr>
    <w:tblStylePr w:type="band1Vert">
      <w:pPr>
        <w:snapToGrid w:val="1"/>
      </w:pPr>
      <w:tcPr>
        <w:shd w:val="clear" w:fill="FFFFFF" w:color="FFFFFF" w:themeFill="accent6" w:themeFillTint="75"/>
      </w:tcPr>
    </w:tblStylePr>
    <w:tblStylePr w:type="band2Horz">
      <w:pPr>
        <w:snapToGrid w:val="1"/>
      </w:pPr>
    </w:tblStylePr>
    <w:tblStylePr w:type="band2Vert">
      <w:pPr>
        <w:snapToGrid w:val="1"/>
      </w:pPr>
    </w:tblStylePr>
    <w:tblStylePr w:type="firstCol">
      <w:rPr>
        <w:rFonts w:ascii="Arial" w:hAnsi="Arial"/>
        <w:b/>
        <w:color w:val="FFFFFF"/>
        <w:sz w:val="22"/>
      </w:rPr>
      <w:pPr>
        <w:snapToGrid w:val="1"/>
      </w:pPr>
      <w:tcPr>
        <w:shd w:val="clear" w:fill="FFFFFF" w:color="FFFFFF" w:themeFill="accent6"/>
      </w:tcPr>
    </w:tblStylePr>
    <w:tblStylePr w:type="firstRow">
      <w:rPr>
        <w:rFonts w:ascii="Arial" w:hAnsi="Arial"/>
        <w:b/>
        <w:color w:val="FFFFFF"/>
        <w:sz w:val="22"/>
      </w:rPr>
      <w:pPr>
        <w:snapToGrid w:val="1"/>
      </w:pPr>
      <w:tcPr>
        <w:shd w:val="clear" w:fill="FFFFFF" w:color="FFFFFF" w:themeFill="accent6"/>
      </w:tcPr>
    </w:tblStylePr>
    <w:tblStylePr w:type="lastCol">
      <w:rPr>
        <w:rFonts w:ascii="Arial" w:hAnsi="Arial"/>
        <w:b/>
        <w:color w:val="FFFFFF"/>
        <w:sz w:val="22"/>
      </w:rPr>
      <w:pPr>
        <w:snapToGrid w:val="1"/>
      </w:pPr>
      <w:tcPr>
        <w:shd w:val="clear" w:fill="FFFFFF" w:color="FFFFFF" w:themeFill="accent6"/>
      </w:tcPr>
    </w:tblStylePr>
    <w:tblStylePr w:type="lastRow">
      <w:rPr>
        <w:rFonts w:ascii="Arial" w:hAnsi="Arial"/>
        <w:b/>
        <w:color w:val="FFFFFF"/>
        <w:sz w:val="22"/>
      </w:rPr>
      <w:pPr>
        <w:snapToGrid w:val="1"/>
      </w:pPr>
      <w:tcPr>
        <w:shd w:val="clear" w:fill="FFFFFF" w:color="FFFFFF" w:themeFill="accent6"/>
        <w:tcBorders>
          <w:top w:val="single" w:color="000000" w:sz="4" w:space="0" w:themeColor="light1"/>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60">
    <w:name w:val="Grid Table 6 Colorful"/>
    <w:basedOn w:val="869"/>
    <w:uiPriority w:val="99"/>
    <w:pPr>
      <w:snapToGrid w:val="1"/>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pPr>
        <w:snapToGrid w:val="1"/>
      </w:pPr>
      <w:tcPr>
        <w:shd w:val="clear" w:fill="FFFFFF" w:color="FFFFFF" w:themeFill="text1" w:themeFillTint="34"/>
      </w:tcPr>
    </w:tblStylePr>
    <w:tblStylePr w:type="band1Vert">
      <w:pPr>
        <w:snapToGrid w:val="1"/>
      </w:pPr>
      <w:tcPr>
        <w:shd w:val="clear" w:fill="FFFFFF" w:color="FFFFFF" w:themeFill="text1" w:themeFillTint="34"/>
      </w:tcPr>
    </w:tblStylePr>
    <w:tblStylePr w:type="band2Horz">
      <w:rPr>
        <w:rFonts w:ascii="Arial" w:hAnsi="Arial"/>
        <w:color w:val="404040" w:themeColor="text1" w:themeTint="80" w:themeShade="95"/>
        <w:sz w:val="22"/>
      </w:rPr>
      <w:pPr>
        <w:snapToGrid w:val="1"/>
      </w:pPr>
    </w:tblStylePr>
    <w:tblStylePr w:type="band2Vert">
      <w:pPr>
        <w:snapToGrid w:val="1"/>
      </w:pPr>
    </w:tblStylePr>
    <w:tblStylePr w:type="firstCol">
      <w:rPr>
        <w:b/>
        <w:color w:val="4A4A4A" w:themeColor="text1" w:themeTint="80" w:themeShade="95"/>
      </w:rPr>
      <w:pPr>
        <w:snapToGrid w:val="1"/>
      </w:pPr>
    </w:tblStylePr>
    <w:tblStylePr w:type="firstRow">
      <w:rPr>
        <w:b/>
        <w:color w:val="4A4A4A" w:themeColor="text1" w:themeTint="80" w:themeShade="95"/>
      </w:rPr>
      <w:pPr>
        <w:snapToGrid w:val="1"/>
      </w:pPr>
      <w:tcPr>
        <w:tcBorders>
          <w:bottom w:val="single" w:color="000000" w:sz="12" w:space="0" w:themeColor="text1" w:themeTint="80"/>
        </w:tcBorders>
      </w:tcPr>
    </w:tblStylePr>
    <w:tblStylePr w:type="lastCol">
      <w:rPr>
        <w:b/>
        <w:color w:val="4A4A4A" w:themeColor="text1" w:themeTint="80" w:themeShade="95"/>
      </w:rPr>
      <w:pPr>
        <w:snapToGrid w:val="1"/>
      </w:pPr>
    </w:tblStylePr>
    <w:tblStylePr w:type="lastRow">
      <w:rPr>
        <w:b/>
        <w:color w:val="4A4A4A" w:themeColor="text1" w:themeTint="80" w:themeShade="95"/>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404040" w:themeColor="text1" w:themeTint="80" w:themeShade="95"/>
        <w:sz w:val="22"/>
      </w:rPr>
      <w:pPr>
        <w:snapToGrid w:val="1"/>
      </w:pPr>
    </w:tblStylePr>
  </w:style>
  <w:style w:type="table" w:styleId="761">
    <w:name w:val="Grid Table 6 Colorful - Accent 1"/>
    <w:basedOn w:val="869"/>
    <w:uiPriority w:val="99"/>
    <w:pPr>
      <w:snapToGrid w:val="1"/>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pPr>
        <w:snapToGrid w:val="1"/>
      </w:pPr>
      <w:tcPr>
        <w:shd w:val="clear" w:fill="FFFFFF" w:color="FFFFFF" w:themeFill="accent1" w:themeFillTint="34"/>
      </w:tcPr>
    </w:tblStylePr>
    <w:tblStylePr w:type="band1Vert">
      <w:pPr>
        <w:snapToGrid w:val="1"/>
      </w:pPr>
      <w:tcPr>
        <w:shd w:val="clear" w:fill="FFFFFF" w:color="FFFFFF" w:themeFill="accent1" w:themeFillTint="34"/>
      </w:tcPr>
    </w:tblStylePr>
    <w:tblStylePr w:type="band2Horz">
      <w:rPr>
        <w:rFonts w:ascii="Arial" w:hAnsi="Arial"/>
        <w:color w:val="404040" w:themeColor="accent1" w:themeTint="80" w:themeShade="95"/>
        <w:sz w:val="22"/>
      </w:rPr>
      <w:pPr>
        <w:snapToGrid w:val="1"/>
      </w:pPr>
    </w:tblStylePr>
    <w:tblStylePr w:type="band2Vert">
      <w:pPr>
        <w:snapToGrid w:val="1"/>
      </w:pPr>
    </w:tblStylePr>
    <w:tblStylePr w:type="firstCol">
      <w:rPr>
        <w:b/>
        <w:color w:val="3E70A3" w:themeColor="accent1" w:themeTint="80" w:themeShade="95"/>
      </w:rPr>
      <w:pPr>
        <w:snapToGrid w:val="1"/>
      </w:pPr>
    </w:tblStylePr>
    <w:tblStylePr w:type="firstRow">
      <w:rPr>
        <w:b/>
        <w:color w:val="3E70A3" w:themeColor="accent1" w:themeTint="80" w:themeShade="95"/>
      </w:rPr>
      <w:pPr>
        <w:snapToGrid w:val="1"/>
      </w:pPr>
      <w:tcPr>
        <w:tcBorders>
          <w:bottom w:val="single" w:color="000000" w:sz="12" w:space="0" w:themeColor="accent1" w:themeTint="80"/>
        </w:tcBorders>
      </w:tcPr>
    </w:tblStylePr>
    <w:tblStylePr w:type="lastCol">
      <w:rPr>
        <w:b/>
        <w:color w:val="3E70A3" w:themeColor="accent1" w:themeTint="80" w:themeShade="95"/>
      </w:rPr>
      <w:pPr>
        <w:snapToGrid w:val="1"/>
      </w:pPr>
    </w:tblStylePr>
    <w:tblStylePr w:type="lastRow">
      <w:rPr>
        <w:b/>
        <w:color w:val="3E70A3" w:themeColor="accent1" w:themeTint="80" w:themeShade="95"/>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404040" w:themeColor="accent1" w:themeTint="80" w:themeShade="95"/>
        <w:sz w:val="22"/>
      </w:rPr>
      <w:pPr>
        <w:snapToGrid w:val="1"/>
      </w:pPr>
    </w:tblStylePr>
  </w:style>
  <w:style w:type="table" w:styleId="762">
    <w:name w:val="Grid Table 6 Colorful - Accent 2"/>
    <w:basedOn w:val="869"/>
    <w:uiPriority w:val="99"/>
    <w:pPr>
      <w:snapToGrid w:val="1"/>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pPr>
        <w:snapToGrid w:val="1"/>
      </w:pPr>
      <w:tcPr>
        <w:shd w:val="clear" w:fill="FFFFFF" w:color="FFFFFF" w:themeFill="accent2" w:themeFillTint="32"/>
      </w:tcPr>
    </w:tblStylePr>
    <w:tblStylePr w:type="band1Vert">
      <w:pPr>
        <w:snapToGrid w:val="1"/>
      </w:pPr>
      <w:tcPr>
        <w:shd w:val="clear" w:fill="FFFFFF" w:color="FFFFFF" w:themeFill="accent2" w:themeFillTint="32"/>
      </w:tcPr>
    </w:tblStylePr>
    <w:tblStylePr w:type="band2Horz">
      <w:rPr>
        <w:rFonts w:ascii="Arial" w:hAnsi="Arial"/>
        <w:color w:val="404040" w:themeColor="accent2" w:themeTint="97" w:themeShade="95"/>
        <w:sz w:val="22"/>
      </w:rPr>
      <w:pPr>
        <w:snapToGrid w:val="1"/>
      </w:pPr>
    </w:tblStylePr>
    <w:tblStylePr w:type="band2Vert">
      <w:pPr>
        <w:snapToGrid w:val="1"/>
      </w:pPr>
    </w:tblStylePr>
    <w:tblStylePr w:type="firstCol">
      <w:rPr>
        <w:b/>
        <w:color w:val="9C3A37" w:themeColor="accent2" w:themeTint="97" w:themeShade="95"/>
      </w:rPr>
      <w:pPr>
        <w:snapToGrid w:val="1"/>
      </w:pPr>
    </w:tblStylePr>
    <w:tblStylePr w:type="firstRow">
      <w:rPr>
        <w:b/>
        <w:color w:val="9C3A37" w:themeColor="accent2" w:themeTint="97" w:themeShade="95"/>
      </w:rPr>
      <w:pPr>
        <w:snapToGrid w:val="1"/>
      </w:pPr>
      <w:tcPr>
        <w:tcBorders>
          <w:bottom w:val="single" w:color="000000" w:sz="12" w:space="0" w:themeColor="accent2" w:themeTint="97"/>
        </w:tcBorders>
      </w:tcPr>
    </w:tblStylePr>
    <w:tblStylePr w:type="lastCol">
      <w:rPr>
        <w:b/>
        <w:color w:val="9C3A37" w:themeColor="accent2" w:themeTint="97" w:themeShade="95"/>
      </w:rPr>
      <w:pPr>
        <w:snapToGrid w:val="1"/>
      </w:pPr>
    </w:tblStylePr>
    <w:tblStylePr w:type="lastRow">
      <w:rPr>
        <w:b/>
        <w:color w:val="9C3A37" w:themeColor="accent2" w:themeTint="97" w:themeShade="95"/>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404040" w:themeColor="accent2" w:themeTint="97" w:themeShade="95"/>
        <w:sz w:val="22"/>
      </w:rPr>
      <w:pPr>
        <w:snapToGrid w:val="1"/>
      </w:pPr>
    </w:tblStylePr>
  </w:style>
  <w:style w:type="table" w:styleId="763">
    <w:name w:val="Grid Table 6 Colorful - Accent 3"/>
    <w:basedOn w:val="869"/>
    <w:uiPriority w:val="99"/>
    <w:pPr>
      <w:snapToGrid w:val="1"/>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pPr>
        <w:snapToGrid w:val="1"/>
      </w:pPr>
      <w:tcPr>
        <w:shd w:val="clear" w:fill="FFFFFF" w:color="FFFFFF" w:themeFill="accent3" w:themeFillTint="34"/>
      </w:tcPr>
    </w:tblStylePr>
    <w:tblStylePr w:type="band1Vert">
      <w:pPr>
        <w:snapToGrid w:val="1"/>
      </w:pPr>
      <w:tcPr>
        <w:shd w:val="clear" w:fill="FFFFFF" w:color="FFFFFF" w:themeFill="accent3" w:themeFillTint="34"/>
      </w:tcPr>
    </w:tblStylePr>
    <w:tblStylePr w:type="band2Horz">
      <w:rPr>
        <w:rFonts w:ascii="Arial" w:hAnsi="Arial"/>
        <w:color w:val="404040" w:themeColor="accent3" w:themeTint="FE" w:themeShade="95"/>
        <w:sz w:val="22"/>
      </w:rPr>
      <w:pPr>
        <w:snapToGrid w:val="1"/>
      </w:pPr>
    </w:tblStylePr>
    <w:tblStylePr w:type="band2Vert">
      <w:pPr>
        <w:snapToGrid w:val="1"/>
      </w:pPr>
    </w:tblStylePr>
    <w:tblStylePr w:type="firstCol">
      <w:rPr>
        <w:b/>
        <w:color w:val="5C702F" w:themeColor="accent3" w:themeTint="FE" w:themeShade="95"/>
      </w:rPr>
      <w:pPr>
        <w:snapToGrid w:val="1"/>
      </w:pPr>
    </w:tblStylePr>
    <w:tblStylePr w:type="firstRow">
      <w:rPr>
        <w:b/>
        <w:color w:val="5C702F" w:themeColor="accent3" w:themeTint="FE" w:themeShade="95"/>
      </w:rPr>
      <w:pPr>
        <w:snapToGrid w:val="1"/>
      </w:pPr>
      <w:tcPr>
        <w:tcBorders>
          <w:bottom w:val="single" w:color="000000" w:sz="12" w:space="0" w:themeColor="accent3" w:themeTint="FE"/>
        </w:tcBorders>
      </w:tcPr>
    </w:tblStylePr>
    <w:tblStylePr w:type="lastCol">
      <w:rPr>
        <w:b/>
        <w:color w:val="5C702F" w:themeColor="accent3" w:themeTint="FE" w:themeShade="95"/>
      </w:rPr>
      <w:pPr>
        <w:snapToGrid w:val="1"/>
      </w:pPr>
    </w:tblStylePr>
    <w:tblStylePr w:type="lastRow">
      <w:rPr>
        <w:b/>
        <w:color w:val="5C702F" w:themeColor="accent3" w:themeTint="FE" w:themeShade="95"/>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404040" w:themeColor="accent3" w:themeTint="FE" w:themeShade="95"/>
        <w:sz w:val="22"/>
      </w:rPr>
      <w:pPr>
        <w:snapToGrid w:val="1"/>
      </w:pPr>
    </w:tblStylePr>
  </w:style>
  <w:style w:type="table" w:styleId="764">
    <w:name w:val="Grid Table 6 Colorful - Accent 4"/>
    <w:basedOn w:val="869"/>
    <w:uiPriority w:val="99"/>
    <w:pPr>
      <w:snapToGrid w:val="1"/>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pPr>
        <w:snapToGrid w:val="1"/>
      </w:pPr>
      <w:tcPr>
        <w:shd w:val="clear" w:fill="FFFFFF" w:color="FFFFFF" w:themeFill="accent4" w:themeFillTint="34"/>
      </w:tcPr>
    </w:tblStylePr>
    <w:tblStylePr w:type="band1Vert">
      <w:pPr>
        <w:snapToGrid w:val="1"/>
      </w:pPr>
      <w:tcPr>
        <w:shd w:val="clear" w:fill="FFFFFF" w:color="FFFFFF" w:themeFill="accent4" w:themeFillTint="34"/>
      </w:tcPr>
    </w:tblStylePr>
    <w:tblStylePr w:type="band2Horz">
      <w:rPr>
        <w:rFonts w:ascii="Arial" w:hAnsi="Arial"/>
        <w:color w:val="404040" w:themeColor="accent4" w:themeTint="9A" w:themeShade="95"/>
        <w:sz w:val="22"/>
      </w:rPr>
      <w:pPr>
        <w:snapToGrid w:val="1"/>
      </w:pPr>
    </w:tblStylePr>
    <w:tblStylePr w:type="band2Vert">
      <w:pPr>
        <w:snapToGrid w:val="1"/>
      </w:pPr>
    </w:tblStylePr>
    <w:tblStylePr w:type="firstCol">
      <w:rPr>
        <w:b/>
        <w:color w:val="664F82" w:themeColor="accent4" w:themeTint="9A" w:themeShade="95"/>
      </w:rPr>
      <w:pPr>
        <w:snapToGrid w:val="1"/>
      </w:pPr>
    </w:tblStylePr>
    <w:tblStylePr w:type="firstRow">
      <w:rPr>
        <w:b/>
        <w:color w:val="664F82" w:themeColor="accent4" w:themeTint="9A" w:themeShade="95"/>
      </w:rPr>
      <w:pPr>
        <w:snapToGrid w:val="1"/>
      </w:pPr>
      <w:tcPr>
        <w:tcBorders>
          <w:bottom w:val="single" w:color="000000" w:sz="12" w:space="0" w:themeColor="accent4" w:themeTint="9A"/>
        </w:tcBorders>
      </w:tcPr>
    </w:tblStylePr>
    <w:tblStylePr w:type="lastCol">
      <w:rPr>
        <w:b/>
        <w:color w:val="664F82" w:themeColor="accent4" w:themeTint="9A" w:themeShade="95"/>
      </w:rPr>
      <w:pPr>
        <w:snapToGrid w:val="1"/>
      </w:pPr>
    </w:tblStylePr>
    <w:tblStylePr w:type="lastRow">
      <w:rPr>
        <w:b/>
        <w:color w:val="664F82" w:themeColor="accent4" w:themeTint="9A" w:themeShade="95"/>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404040" w:themeColor="accent4" w:themeTint="9A" w:themeShade="95"/>
        <w:sz w:val="22"/>
      </w:rPr>
      <w:pPr>
        <w:snapToGrid w:val="1"/>
      </w:pPr>
    </w:tblStylePr>
  </w:style>
  <w:style w:type="table" w:styleId="765">
    <w:name w:val="Grid Table 6 Colorful - Accent 5"/>
    <w:basedOn w:val="869"/>
    <w:uiPriority w:val="99"/>
    <w:pPr>
      <w:snapToGrid w:val="1"/>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pPr>
        <w:snapToGrid w:val="1"/>
      </w:pPr>
      <w:tcPr>
        <w:shd w:val="clear" w:fill="FFFFFF" w:color="FFFFFF" w:themeFill="accent5" w:themeFillTint="34"/>
      </w:tcPr>
    </w:tblStylePr>
    <w:tblStylePr w:type="band1Vert">
      <w:pPr>
        <w:snapToGrid w:val="1"/>
      </w:pPr>
      <w:tcPr>
        <w:shd w:val="clear" w:fill="FFFFFF" w:color="FFFFFF" w:themeFill="accent5" w:themeFillTint="34"/>
      </w:tcPr>
    </w:tblStylePr>
    <w:tblStylePr w:type="band2Horz">
      <w:rPr>
        <w:rFonts w:ascii="Arial" w:hAnsi="Arial"/>
        <w:color w:val="404040" w:themeColor="accent5" w:themeShade="95"/>
        <w:sz w:val="22"/>
      </w:rPr>
      <w:pPr>
        <w:snapToGrid w:val="1"/>
      </w:pPr>
    </w:tblStylePr>
    <w:tblStylePr w:type="band2Vert">
      <w:pPr>
        <w:snapToGrid w:val="1"/>
      </w:pPr>
    </w:tblStylePr>
    <w:tblStylePr w:type="firstCol">
      <w:rPr>
        <w:b/>
        <w:color w:val="266777" w:themeColor="accent5" w:themeShade="95"/>
      </w:rPr>
      <w:pPr>
        <w:snapToGrid w:val="1"/>
      </w:pPr>
    </w:tblStylePr>
    <w:tblStylePr w:type="firstRow">
      <w:rPr>
        <w:b/>
        <w:color w:val="266777" w:themeColor="accent5" w:themeShade="95"/>
      </w:rPr>
      <w:pPr>
        <w:snapToGrid w:val="1"/>
      </w:pPr>
      <w:tcPr>
        <w:tcBorders>
          <w:bottom w:val="single" w:color="000000" w:sz="12" w:space="0" w:themeColor="accent5"/>
        </w:tcBorders>
      </w:tcPr>
    </w:tblStylePr>
    <w:tblStylePr w:type="lastCol">
      <w:rPr>
        <w:b/>
        <w:color w:val="266777" w:themeColor="accent5" w:themeShade="95"/>
      </w:rPr>
      <w:pPr>
        <w:snapToGrid w:val="1"/>
      </w:pPr>
    </w:tblStylePr>
    <w:tblStylePr w:type="lastRow">
      <w:rPr>
        <w:b/>
        <w:color w:val="266777" w:themeColor="accent5" w:themeShade="95"/>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404040" w:themeColor="accent5" w:themeShade="95"/>
        <w:sz w:val="22"/>
      </w:rPr>
      <w:pPr>
        <w:snapToGrid w:val="1"/>
      </w:pPr>
    </w:tblStylePr>
  </w:style>
  <w:style w:type="table" w:styleId="766">
    <w:name w:val="Grid Table 6 Colorful - Accent 6"/>
    <w:basedOn w:val="869"/>
    <w:uiPriority w:val="99"/>
    <w:pPr>
      <w:snapToGrid w:val="1"/>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pPr>
        <w:snapToGrid w:val="1"/>
      </w:pPr>
      <w:tcPr>
        <w:shd w:val="clear" w:fill="FFFFFF" w:color="FFFFFF" w:themeFill="accent6" w:themeFillTint="34"/>
      </w:tcPr>
    </w:tblStylePr>
    <w:tblStylePr w:type="band1Vert">
      <w:pPr>
        <w:snapToGrid w:val="1"/>
      </w:pPr>
      <w:tcPr>
        <w:shd w:val="clear" w:fill="FFFFFF" w:color="FFFFFF" w:themeFill="accent6" w:themeFillTint="34"/>
      </w:tcPr>
    </w:tblStylePr>
    <w:tblStylePr w:type="band2Horz">
      <w:rPr>
        <w:rFonts w:ascii="Arial" w:hAnsi="Arial"/>
        <w:color w:val="404040" w:themeColor="accent5" w:themeShade="95"/>
        <w:sz w:val="22"/>
      </w:rPr>
      <w:pPr>
        <w:snapToGrid w:val="1"/>
      </w:pPr>
    </w:tblStylePr>
    <w:tblStylePr w:type="band2Vert">
      <w:pPr>
        <w:snapToGrid w:val="1"/>
      </w:pPr>
    </w:tblStylePr>
    <w:tblStylePr w:type="firstCol">
      <w:rPr>
        <w:b/>
        <w:color w:val="266777" w:themeColor="accent5" w:themeShade="95"/>
      </w:rPr>
      <w:pPr>
        <w:snapToGrid w:val="1"/>
      </w:pPr>
    </w:tblStylePr>
    <w:tblStylePr w:type="firstRow">
      <w:rPr>
        <w:b/>
        <w:color w:val="266777" w:themeColor="accent5" w:themeShade="95"/>
      </w:rPr>
      <w:pPr>
        <w:snapToGrid w:val="1"/>
      </w:pPr>
      <w:tcPr>
        <w:tcBorders>
          <w:bottom w:val="single" w:color="000000" w:sz="12" w:space="0" w:themeColor="accent6"/>
        </w:tcBorders>
      </w:tcPr>
    </w:tblStylePr>
    <w:tblStylePr w:type="lastCol">
      <w:rPr>
        <w:b/>
        <w:color w:val="266777" w:themeColor="accent5" w:themeShade="95"/>
      </w:rPr>
      <w:pPr>
        <w:snapToGrid w:val="1"/>
      </w:pPr>
    </w:tblStylePr>
    <w:tblStylePr w:type="lastRow">
      <w:rPr>
        <w:b/>
        <w:color w:val="266777" w:themeColor="accent5" w:themeShade="95"/>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404040" w:themeColor="accent5" w:themeShade="95"/>
        <w:sz w:val="22"/>
      </w:rPr>
      <w:pPr>
        <w:snapToGrid w:val="1"/>
      </w:pPr>
    </w:tblStylePr>
  </w:style>
  <w:style w:type="table" w:styleId="767">
    <w:name w:val="Grid Table 7 Colorful"/>
    <w:basedOn w:val="869"/>
    <w:uiPriority w:val="99"/>
    <w:pPr>
      <w:snapToGrid w:val="1"/>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pPr>
        <w:snapToGrid w:val="1"/>
      </w:pPr>
      <w:tcPr>
        <w:shd w:val="clear" w:fill="FFFFFF" w:color="FFFFFF" w:themeFill="text1" w:themeFillTint="0D"/>
      </w:tcPr>
    </w:tblStylePr>
    <w:tblStylePr w:type="band1Vert">
      <w:pPr>
        <w:snapToGrid w:val="1"/>
      </w:pPr>
      <w:tcPr>
        <w:shd w:val="clear" w:fill="FFFFFF" w:color="FFFFFF" w:themeFill="text1" w:themeFillTint="0D"/>
      </w:tcPr>
    </w:tblStylePr>
    <w:tblStylePr w:type="band2Horz">
      <w:rPr>
        <w:rFonts w:ascii="Arial" w:hAnsi="Arial"/>
        <w:color w:val="4A4A4A" w:themeColor="text1" w:themeTint="80" w:themeShade="95"/>
        <w:sz w:val="22"/>
      </w:rPr>
      <w:pPr>
        <w:snapToGrid w:val="1"/>
      </w:pPr>
    </w:tblStylePr>
    <w:tblStylePr w:type="band2Vert">
      <w:pPr>
        <w:snapToGrid w:val="1"/>
      </w:pPr>
    </w:tblStylePr>
    <w:tblStylePr w:type="firstCol">
      <w:rPr>
        <w:rFonts w:ascii="Arial" w:hAnsi="Arial"/>
        <w:i/>
        <w:color w:val="4A4A4A" w:themeColor="text1" w:themeTint="80" w:themeShade="95"/>
        <w:sz w:val="22"/>
      </w:rPr>
      <w:pPr>
        <w:jc w:val="right"/>
        <w:snapToGrid w:val="1"/>
      </w:pPr>
      <w:tcPr>
        <w:shd w:val="clear" w:fill="FFFFFF"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pPr>
        <w:snapToGrid w:val="1"/>
      </w:pPr>
      <w:tcPr>
        <w:shd w:val="clear" w:fill="FFFFFF"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pPr>
        <w:snapToGrid w:val="1"/>
      </w:pPr>
      <w:tcPr>
        <w:shd w:val="clear" w:fill="FFFFFF" w:color="FFFFFF" w:themeFill="light1"/>
        <w:tcBorders>
          <w:left w:val="none" w:color="000000" w:sz="4" w:space="0"/>
          <w:top w:val="single" w:color="000000" w:sz="4" w:space="0" w:themeColor="text1" w:themeTint="80"/>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68">
    <w:name w:val="Grid Table 7 Colorful - Accent 1"/>
    <w:basedOn w:val="869"/>
    <w:uiPriority w:val="99"/>
    <w:pPr>
      <w:snapToGrid w:val="1"/>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E70A3" w:themeColor="accent1" w:themeTint="80" w:themeShade="95"/>
        <w:sz w:val="22"/>
      </w:rPr>
      <w:pPr>
        <w:snapToGrid w:val="1"/>
      </w:pPr>
      <w:tcPr>
        <w:shd w:val="clear" w:fill="FFFFFF" w:color="FFFFFF" w:themeFill="accent1" w:themeFillTint="34"/>
      </w:tcPr>
    </w:tblStylePr>
    <w:tblStylePr w:type="band1Vert">
      <w:pPr>
        <w:snapToGrid w:val="1"/>
      </w:pPr>
      <w:tcPr>
        <w:shd w:val="clear" w:fill="FFFFFF" w:color="FFFFFF" w:themeFill="accent1" w:themeFillTint="34"/>
      </w:tcPr>
    </w:tblStylePr>
    <w:tblStylePr w:type="band2Horz">
      <w:rPr>
        <w:rFonts w:ascii="Arial" w:hAnsi="Arial"/>
        <w:color w:val="3E70A3" w:themeColor="accent1" w:themeTint="80" w:themeShade="95"/>
        <w:sz w:val="22"/>
      </w:rPr>
      <w:pPr>
        <w:snapToGrid w:val="1"/>
      </w:pPr>
    </w:tblStylePr>
    <w:tblStylePr w:type="band2Vert">
      <w:pPr>
        <w:snapToGrid w:val="1"/>
      </w:pPr>
    </w:tblStylePr>
    <w:tblStylePr w:type="firstCol">
      <w:rPr>
        <w:rFonts w:ascii="Arial" w:hAnsi="Arial"/>
        <w:i/>
        <w:color w:val="3E70A3" w:themeColor="accent1" w:themeTint="80" w:themeShade="95"/>
        <w:sz w:val="22"/>
      </w:rPr>
      <w:pPr>
        <w:jc w:val="right"/>
        <w:snapToGrid w:val="1"/>
      </w:pPr>
      <w:tcPr>
        <w:shd w:val="clear" w:fill="FFFFFF" w:color="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E70A3" w:themeColor="accent1" w:themeTint="80"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E70A3" w:themeColor="accent1" w:themeTint="80" w:themeShade="95"/>
        <w:sz w:val="22"/>
      </w:rPr>
      <w:pPr>
        <w:snapToGrid w:val="1"/>
      </w:pPr>
      <w:tcPr>
        <w:shd w:val="clear" w:fill="FFFFFF" w:color="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E70A3" w:themeColor="accent1" w:themeTint="80" w:themeShade="95"/>
        <w:sz w:val="22"/>
      </w:rPr>
      <w:pPr>
        <w:snapToGrid w:val="1"/>
      </w:pPr>
      <w:tcPr>
        <w:shd w:val="clear" w:fill="FFFFFF" w:color="FFFFFF" w:themeFill="light1"/>
        <w:tcBorders>
          <w:left w:val="none" w:color="000000" w:sz="4" w:space="0"/>
          <w:top w:val="single" w:color="000000" w:sz="4" w:space="0" w:themeColor="accent1" w:themeTint="80"/>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69">
    <w:name w:val="Grid Table 7 Colorful - Accent 2"/>
    <w:basedOn w:val="869"/>
    <w:uiPriority w:val="99"/>
    <w:pPr>
      <w:snapToGrid w:val="1"/>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9C3A37" w:themeColor="accent2" w:themeTint="97" w:themeShade="95"/>
        <w:sz w:val="22"/>
      </w:rPr>
      <w:pPr>
        <w:snapToGrid w:val="1"/>
      </w:pPr>
      <w:tcPr>
        <w:shd w:val="clear" w:fill="FFFFFF" w:color="FFFFFF" w:themeFill="accent2" w:themeFillTint="32"/>
      </w:tcPr>
    </w:tblStylePr>
    <w:tblStylePr w:type="band1Vert">
      <w:pPr>
        <w:snapToGrid w:val="1"/>
      </w:pPr>
      <w:tcPr>
        <w:shd w:val="clear" w:fill="FFFFFF" w:color="FFFFFF" w:themeFill="accent2" w:themeFillTint="32"/>
      </w:tcPr>
    </w:tblStylePr>
    <w:tblStylePr w:type="band2Horz">
      <w:rPr>
        <w:rFonts w:ascii="Arial" w:hAnsi="Arial"/>
        <w:color w:val="9C3A37" w:themeColor="accent2" w:themeTint="97" w:themeShade="95"/>
        <w:sz w:val="22"/>
      </w:rPr>
      <w:pPr>
        <w:snapToGrid w:val="1"/>
      </w:pPr>
    </w:tblStylePr>
    <w:tblStylePr w:type="band2Vert">
      <w:pPr>
        <w:snapToGrid w:val="1"/>
      </w:pPr>
    </w:tblStylePr>
    <w:tblStylePr w:type="firstCol">
      <w:rPr>
        <w:rFonts w:ascii="Arial" w:hAnsi="Arial"/>
        <w:i/>
        <w:color w:val="9C3A37" w:themeColor="accent2" w:themeTint="97" w:themeShade="95"/>
        <w:sz w:val="22"/>
      </w:rPr>
      <w:pPr>
        <w:jc w:val="right"/>
        <w:snapToGrid w:val="1"/>
      </w:pPr>
      <w:tcPr>
        <w:shd w:val="clear" w:fill="FFFFFF"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9C3A37" w:themeColor="accent2" w:themeTint="97"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9C3A37" w:themeColor="accent2" w:themeTint="97" w:themeShade="95"/>
        <w:sz w:val="22"/>
      </w:rPr>
      <w:pPr>
        <w:snapToGrid w:val="1"/>
      </w:pPr>
      <w:tcPr>
        <w:shd w:val="clear" w:fill="FFFFFF"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9C3A37" w:themeColor="accent2" w:themeTint="97" w:themeShade="95"/>
        <w:sz w:val="22"/>
      </w:rPr>
      <w:pPr>
        <w:snapToGrid w:val="1"/>
      </w:pPr>
      <w:tcPr>
        <w:shd w:val="clear" w:fill="FFFFFF" w:color="FFFFFF" w:themeFill="light1"/>
        <w:tcBorders>
          <w:left w:val="none" w:color="000000" w:sz="4" w:space="0"/>
          <w:top w:val="single" w:color="000000" w:sz="4" w:space="0" w:themeColor="accent2" w:themeTint="97"/>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70">
    <w:name w:val="Grid Table 7 Colorful - Accent 3"/>
    <w:basedOn w:val="869"/>
    <w:uiPriority w:val="99"/>
    <w:pPr>
      <w:snapToGrid w:val="1"/>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5C702F" w:themeColor="accent3" w:themeTint="FE" w:themeShade="95"/>
        <w:sz w:val="22"/>
      </w:rPr>
      <w:pPr>
        <w:snapToGrid w:val="1"/>
      </w:pPr>
      <w:tcPr>
        <w:shd w:val="clear" w:fill="FFFFFF" w:color="FFFFFF" w:themeFill="accent3" w:themeFillTint="34"/>
      </w:tcPr>
    </w:tblStylePr>
    <w:tblStylePr w:type="band1Vert">
      <w:pPr>
        <w:snapToGrid w:val="1"/>
      </w:pPr>
      <w:tcPr>
        <w:shd w:val="clear" w:fill="FFFFFF" w:color="FFFFFF" w:themeFill="accent3" w:themeFillTint="34"/>
      </w:tcPr>
    </w:tblStylePr>
    <w:tblStylePr w:type="band2Horz">
      <w:rPr>
        <w:rFonts w:ascii="Arial" w:hAnsi="Arial"/>
        <w:color w:val="5C702F" w:themeColor="accent3" w:themeTint="FE" w:themeShade="95"/>
        <w:sz w:val="22"/>
      </w:rPr>
      <w:pPr>
        <w:snapToGrid w:val="1"/>
      </w:pPr>
    </w:tblStylePr>
    <w:tblStylePr w:type="band2Vert">
      <w:pPr>
        <w:snapToGrid w:val="1"/>
      </w:pPr>
    </w:tblStylePr>
    <w:tblStylePr w:type="firstCol">
      <w:rPr>
        <w:rFonts w:ascii="Arial" w:hAnsi="Arial"/>
        <w:i/>
        <w:color w:val="5C702F" w:themeColor="accent3" w:themeTint="FE" w:themeShade="95"/>
        <w:sz w:val="22"/>
      </w:rPr>
      <w:pPr>
        <w:jc w:val="right"/>
        <w:snapToGrid w:val="1"/>
      </w:pPr>
      <w:tcPr>
        <w:shd w:val="clear" w:fill="FFFFFF" w:color="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5C702F" w:themeColor="accent3" w:themeTint="FE"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5C702F" w:themeColor="accent3" w:themeTint="FE" w:themeShade="95"/>
        <w:sz w:val="22"/>
      </w:rPr>
      <w:pPr>
        <w:snapToGrid w:val="1"/>
      </w:pPr>
      <w:tcPr>
        <w:shd w:val="clear" w:fill="FFFFFF" w:color="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5C702F" w:themeColor="accent3" w:themeTint="FE" w:themeShade="95"/>
        <w:sz w:val="22"/>
      </w:rPr>
      <w:pPr>
        <w:snapToGrid w:val="1"/>
      </w:pPr>
      <w:tcPr>
        <w:shd w:val="clear" w:fill="FFFFFF" w:color="FFFFFF" w:themeFill="light1"/>
        <w:tcBorders>
          <w:left w:val="none" w:color="000000" w:sz="4" w:space="0"/>
          <w:top w:val="single" w:color="000000" w:sz="4" w:space="0" w:themeColor="accent3" w:themeTint="FE"/>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71">
    <w:name w:val="Grid Table 7 Colorful - Accent 4"/>
    <w:basedOn w:val="869"/>
    <w:uiPriority w:val="99"/>
    <w:pPr>
      <w:snapToGrid w:val="1"/>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664F82" w:themeColor="accent4" w:themeTint="9A" w:themeShade="95"/>
        <w:sz w:val="22"/>
      </w:rPr>
      <w:pPr>
        <w:snapToGrid w:val="1"/>
      </w:pPr>
      <w:tcPr>
        <w:shd w:val="clear" w:fill="FFFFFF" w:color="FFFFFF" w:themeFill="accent4" w:themeFillTint="34"/>
      </w:tcPr>
    </w:tblStylePr>
    <w:tblStylePr w:type="band1Vert">
      <w:pPr>
        <w:snapToGrid w:val="1"/>
      </w:pPr>
      <w:tcPr>
        <w:shd w:val="clear" w:fill="FFFFFF" w:color="FFFFFF" w:themeFill="accent4" w:themeFillTint="34"/>
      </w:tcPr>
    </w:tblStylePr>
    <w:tblStylePr w:type="band2Horz">
      <w:rPr>
        <w:rFonts w:ascii="Arial" w:hAnsi="Arial"/>
        <w:color w:val="664F82" w:themeColor="accent4" w:themeTint="9A" w:themeShade="95"/>
        <w:sz w:val="22"/>
      </w:rPr>
      <w:pPr>
        <w:snapToGrid w:val="1"/>
      </w:pPr>
    </w:tblStylePr>
    <w:tblStylePr w:type="band2Vert">
      <w:pPr>
        <w:snapToGrid w:val="1"/>
      </w:pPr>
    </w:tblStylePr>
    <w:tblStylePr w:type="firstCol">
      <w:rPr>
        <w:rFonts w:ascii="Arial" w:hAnsi="Arial"/>
        <w:i/>
        <w:color w:val="664F82" w:themeColor="accent4" w:themeTint="9A" w:themeShade="95"/>
        <w:sz w:val="22"/>
      </w:rPr>
      <w:pPr>
        <w:jc w:val="right"/>
        <w:snapToGrid w:val="1"/>
      </w:pPr>
      <w:tcPr>
        <w:shd w:val="clear" w:fill="FFFFFF"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664F82" w:themeColor="accent4" w:themeTint="9A"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664F82" w:themeColor="accent4" w:themeTint="9A" w:themeShade="95"/>
        <w:sz w:val="22"/>
      </w:rPr>
      <w:pPr>
        <w:snapToGrid w:val="1"/>
      </w:pPr>
      <w:tcPr>
        <w:shd w:val="clear" w:fill="FFFFFF"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664F82" w:themeColor="accent4" w:themeTint="9A" w:themeShade="95"/>
        <w:sz w:val="22"/>
      </w:rPr>
      <w:pPr>
        <w:snapToGrid w:val="1"/>
      </w:pPr>
      <w:tcPr>
        <w:shd w:val="clear" w:fill="FFFFFF" w:color="FFFFFF" w:themeFill="light1"/>
        <w:tcBorders>
          <w:left w:val="none" w:color="000000" w:sz="4" w:space="0"/>
          <w:top w:val="single" w:color="000000" w:sz="4" w:space="0" w:themeColor="accent4" w:themeTint="9A"/>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72">
    <w:name w:val="Grid Table 7 Colorful - Accent 5"/>
    <w:basedOn w:val="869"/>
    <w:uiPriority w:val="99"/>
    <w:pPr>
      <w:snapToGrid w:val="1"/>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66777" w:themeColor="accent5" w:themeShade="95"/>
        <w:sz w:val="22"/>
      </w:rPr>
      <w:pPr>
        <w:snapToGrid w:val="1"/>
      </w:pPr>
      <w:tcPr>
        <w:shd w:val="clear" w:fill="FFFFFF" w:color="FFFFFF" w:themeFill="accent5" w:themeFillTint="34"/>
      </w:tcPr>
    </w:tblStylePr>
    <w:tblStylePr w:type="band1Vert">
      <w:pPr>
        <w:snapToGrid w:val="1"/>
      </w:pPr>
      <w:tcPr>
        <w:shd w:val="clear" w:fill="FFFFFF" w:color="FFFFFF" w:themeFill="accent5" w:themeFillTint="34"/>
      </w:tcPr>
    </w:tblStylePr>
    <w:tblStylePr w:type="band2Horz">
      <w:rPr>
        <w:rFonts w:ascii="Arial" w:hAnsi="Arial"/>
        <w:color w:val="266777" w:themeColor="accent5" w:themeShade="95"/>
        <w:sz w:val="22"/>
      </w:rPr>
      <w:pPr>
        <w:snapToGrid w:val="1"/>
      </w:pPr>
    </w:tblStylePr>
    <w:tblStylePr w:type="band2Vert">
      <w:pPr>
        <w:snapToGrid w:val="1"/>
      </w:pPr>
    </w:tblStylePr>
    <w:tblStylePr w:type="firstCol">
      <w:rPr>
        <w:rFonts w:ascii="Arial" w:hAnsi="Arial"/>
        <w:i/>
        <w:color w:val="266777" w:themeColor="accent5" w:themeShade="95"/>
        <w:sz w:val="22"/>
      </w:rPr>
      <w:pPr>
        <w:jc w:val="right"/>
        <w:snapToGrid w:val="1"/>
      </w:pPr>
      <w:tcPr>
        <w:shd w:val="clear" w:fill="FFFFFF" w:color="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66777" w:themeColor="accent5"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66777" w:themeColor="accent5" w:themeShade="95"/>
        <w:sz w:val="22"/>
      </w:rPr>
      <w:pPr>
        <w:snapToGrid w:val="1"/>
      </w:pPr>
      <w:tcPr>
        <w:shd w:val="clear" w:fill="FFFFFF" w:color="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66777" w:themeColor="accent5" w:themeShade="95"/>
        <w:sz w:val="22"/>
      </w:rPr>
      <w:pPr>
        <w:snapToGrid w:val="1"/>
      </w:pPr>
      <w:tcPr>
        <w:shd w:val="clear" w:fill="FFFFFF" w:color="FFFFFF" w:themeFill="light1"/>
        <w:tcBorders>
          <w:left w:val="none" w:color="000000" w:sz="4" w:space="0"/>
          <w:top w:val="single" w:color="000000" w:sz="4" w:space="0" w:themeColor="accent5" w:themeTint="90"/>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73">
    <w:name w:val="Grid Table 7 Colorful - Accent 6"/>
    <w:basedOn w:val="869"/>
    <w:uiPriority w:val="99"/>
    <w:pPr>
      <w:snapToGrid w:val="1"/>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B05307" w:themeColor="accent6" w:themeShade="95"/>
        <w:sz w:val="22"/>
      </w:rPr>
      <w:pPr>
        <w:snapToGrid w:val="1"/>
      </w:pPr>
      <w:tcPr>
        <w:shd w:val="clear" w:fill="FFFFFF" w:color="FFFFFF" w:themeFill="accent6" w:themeFillTint="34"/>
      </w:tcPr>
    </w:tblStylePr>
    <w:tblStylePr w:type="band1Vert">
      <w:pPr>
        <w:snapToGrid w:val="1"/>
      </w:pPr>
      <w:tcPr>
        <w:shd w:val="clear" w:fill="FFFFFF" w:color="FFFFFF" w:themeFill="accent6" w:themeFillTint="34"/>
      </w:tcPr>
    </w:tblStylePr>
    <w:tblStylePr w:type="band2Horz">
      <w:rPr>
        <w:rFonts w:ascii="Arial" w:hAnsi="Arial"/>
        <w:color w:val="B05307" w:themeColor="accent6" w:themeShade="95"/>
        <w:sz w:val="22"/>
      </w:rPr>
      <w:pPr>
        <w:snapToGrid w:val="1"/>
      </w:pPr>
    </w:tblStylePr>
    <w:tblStylePr w:type="band2Vert">
      <w:pPr>
        <w:snapToGrid w:val="1"/>
      </w:pPr>
    </w:tblStylePr>
    <w:tblStylePr w:type="firstCol">
      <w:rPr>
        <w:rFonts w:ascii="Arial" w:hAnsi="Arial"/>
        <w:i/>
        <w:color w:val="B05307" w:themeColor="accent6" w:themeShade="95"/>
        <w:sz w:val="22"/>
      </w:rPr>
      <w:pPr>
        <w:jc w:val="right"/>
        <w:snapToGrid w:val="1"/>
      </w:pPr>
      <w:tcPr>
        <w:shd w:val="clear" w:fill="FFFFFF" w:color="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B05307" w:themeColor="accent6"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B05307" w:themeColor="accent6" w:themeShade="95"/>
        <w:sz w:val="22"/>
      </w:rPr>
      <w:pPr>
        <w:snapToGrid w:val="1"/>
      </w:pPr>
      <w:tcPr>
        <w:shd w:val="clear" w:fill="FFFFFF" w:color="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B05307" w:themeColor="accent6" w:themeShade="95"/>
        <w:sz w:val="22"/>
      </w:rPr>
      <w:pPr>
        <w:snapToGrid w:val="1"/>
      </w:pPr>
      <w:tcPr>
        <w:shd w:val="clear" w:fill="FFFFFF" w:color="FFFFFF" w:themeFill="light1"/>
        <w:tcBorders>
          <w:left w:val="none" w:color="000000" w:sz="4" w:space="0"/>
          <w:top w:val="single" w:color="000000" w:sz="4" w:space="0" w:themeColor="accent6" w:themeTint="90"/>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74">
    <w:name w:val="List Table 1 Light"/>
    <w:basedOn w:val="869"/>
    <w:uiPriority w:val="99"/>
    <w:pPr>
      <w:snapToGrid w:val="1"/>
      <w:spacing w:lineRule="auto" w:line="240" w:after="0"/>
    </w:pPr>
    <w:tblPr>
      <w:tblStyleRowBandSize w:val="1"/>
      <w:tblStyleColBandSize w:val="1"/>
      <w:tblInd w:w="0" w:type="dxa"/>
    </w:tblPr>
    <w:tblStylePr w:type="band1Horz">
      <w:pPr>
        <w:snapToGrid w:val="1"/>
      </w:pPr>
      <w:tcPr>
        <w:shd w:val="clear" w:fill="FFFFFF" w:color="FFFFFF" w:themeFill="text1" w:themeFillTint="40"/>
      </w:tcPr>
    </w:tblStylePr>
    <w:tblStylePr w:type="band1Vert">
      <w:pPr>
        <w:snapToGrid w:val="1"/>
      </w:pPr>
      <w:tcPr>
        <w:shd w:val="clear" w:fill="FFFFFF" w:color="FFFFFF" w:themeFill="text1"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pPr>
        <w:snapToGrid w:val="1"/>
      </w:pPr>
    </w:tblStylePr>
    <w:tblStylePr w:type="lastRow">
      <w:rPr>
        <w:b/>
        <w:color w:val="404040"/>
      </w:rPr>
      <w:pPr>
        <w:snapToGrid w:val="1"/>
      </w:pPr>
      <w:tcPr>
        <w:tcBorders>
          <w:left w:val="none" w:color="000000" w:sz="4" w:space="0"/>
          <w:top w:val="single" w:color="000000" w:sz="4" w:space="0" w:themeColor="text1"/>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75">
    <w:name w:val="List Table 1 Light - Accent 1"/>
    <w:basedOn w:val="869"/>
    <w:uiPriority w:val="99"/>
    <w:pPr>
      <w:snapToGrid w:val="1"/>
      <w:spacing w:lineRule="auto" w:line="240" w:after="0"/>
    </w:pPr>
    <w:tblPr>
      <w:tblStyleRowBandSize w:val="1"/>
      <w:tblStyleColBandSize w:val="1"/>
      <w:tblInd w:w="0" w:type="dxa"/>
    </w:tblPr>
    <w:tblStylePr w:type="band1Horz">
      <w:pPr>
        <w:snapToGrid w:val="1"/>
      </w:pPr>
      <w:tcPr>
        <w:shd w:val="clear" w:fill="FFFFFF" w:color="FFFFFF" w:themeFill="accent1" w:themeFillTint="40"/>
      </w:tcPr>
    </w:tblStylePr>
    <w:tblStylePr w:type="band1Vert">
      <w:pPr>
        <w:snapToGrid w:val="1"/>
      </w:pPr>
      <w:tcPr>
        <w:shd w:val="clear" w:fill="FFFFFF" w:color="FFFFFF" w:themeFill="accent1"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pPr>
        <w:snapToGrid w:val="1"/>
      </w:pPr>
    </w:tblStylePr>
    <w:tblStylePr w:type="lastRow">
      <w:rPr>
        <w:b/>
        <w:color w:val="404040"/>
      </w:rPr>
      <w:pPr>
        <w:snapToGrid w:val="1"/>
      </w:pPr>
      <w:tcPr>
        <w:tcBorders>
          <w:left w:val="none" w:color="000000" w:sz="4" w:space="0"/>
          <w:top w:val="single" w:color="000000" w:sz="4" w:space="0" w:themeColor="accent1"/>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76">
    <w:name w:val="List Table 1 Light - Accent 2"/>
    <w:basedOn w:val="869"/>
    <w:uiPriority w:val="99"/>
    <w:pPr>
      <w:snapToGrid w:val="1"/>
      <w:spacing w:lineRule="auto" w:line="240" w:after="0"/>
    </w:pPr>
    <w:tblPr>
      <w:tblStyleRowBandSize w:val="1"/>
      <w:tblStyleColBandSize w:val="1"/>
      <w:tblInd w:w="0" w:type="dxa"/>
    </w:tblPr>
    <w:tblStylePr w:type="band1Horz">
      <w:pPr>
        <w:snapToGrid w:val="1"/>
      </w:pPr>
      <w:tcPr>
        <w:shd w:val="clear" w:fill="FFFFFF" w:color="FFFFFF" w:themeFill="accent2" w:themeFillTint="40"/>
      </w:tcPr>
    </w:tblStylePr>
    <w:tblStylePr w:type="band1Vert">
      <w:pPr>
        <w:snapToGrid w:val="1"/>
      </w:pPr>
      <w:tcPr>
        <w:shd w:val="clear" w:fill="FFFFFF" w:color="FFFFFF" w:themeFill="accent2"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pPr>
        <w:snapToGrid w:val="1"/>
      </w:pPr>
    </w:tblStylePr>
    <w:tblStylePr w:type="lastRow">
      <w:rPr>
        <w:b/>
        <w:color w:val="404040"/>
      </w:rPr>
      <w:pPr>
        <w:snapToGrid w:val="1"/>
      </w:pPr>
      <w:tcPr>
        <w:tcBorders>
          <w:left w:val="none" w:color="000000" w:sz="4" w:space="0"/>
          <w:top w:val="single" w:color="000000" w:sz="4" w:space="0" w:themeColor="accent2"/>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77">
    <w:name w:val="List Table 1 Light - Accent 3"/>
    <w:basedOn w:val="869"/>
    <w:uiPriority w:val="99"/>
    <w:pPr>
      <w:snapToGrid w:val="1"/>
      <w:spacing w:lineRule="auto" w:line="240" w:after="0"/>
    </w:pPr>
    <w:tblPr>
      <w:tblStyleRowBandSize w:val="1"/>
      <w:tblStyleColBandSize w:val="1"/>
      <w:tblInd w:w="0" w:type="dxa"/>
    </w:tblPr>
    <w:tblStylePr w:type="band1Horz">
      <w:pPr>
        <w:snapToGrid w:val="1"/>
      </w:pPr>
      <w:tcPr>
        <w:shd w:val="clear" w:fill="FFFFFF" w:color="FFFFFF" w:themeFill="accent3" w:themeFillTint="40"/>
      </w:tcPr>
    </w:tblStylePr>
    <w:tblStylePr w:type="band1Vert">
      <w:pPr>
        <w:snapToGrid w:val="1"/>
      </w:pPr>
      <w:tcPr>
        <w:shd w:val="clear" w:fill="FFFFFF" w:color="FFFFFF" w:themeFill="accent3"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pPr>
        <w:snapToGrid w:val="1"/>
      </w:pPr>
    </w:tblStylePr>
    <w:tblStylePr w:type="lastRow">
      <w:rPr>
        <w:b/>
        <w:color w:val="404040"/>
      </w:rPr>
      <w:pPr>
        <w:snapToGrid w:val="1"/>
      </w:pPr>
      <w:tcPr>
        <w:tcBorders>
          <w:left w:val="none" w:color="000000" w:sz="4" w:space="0"/>
          <w:top w:val="single" w:color="000000" w:sz="4" w:space="0" w:themeColor="accent3"/>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78">
    <w:name w:val="List Table 1 Light - Accent 4"/>
    <w:basedOn w:val="869"/>
    <w:uiPriority w:val="99"/>
    <w:pPr>
      <w:snapToGrid w:val="1"/>
      <w:spacing w:lineRule="auto" w:line="240" w:after="0"/>
    </w:pPr>
    <w:tblPr>
      <w:tblStyleRowBandSize w:val="1"/>
      <w:tblStyleColBandSize w:val="1"/>
      <w:tblInd w:w="0" w:type="dxa"/>
    </w:tblPr>
    <w:tblStylePr w:type="band1Horz">
      <w:pPr>
        <w:snapToGrid w:val="1"/>
      </w:pPr>
      <w:tcPr>
        <w:shd w:val="clear" w:fill="FFFFFF" w:color="FFFFFF" w:themeFill="accent4" w:themeFillTint="40"/>
      </w:tcPr>
    </w:tblStylePr>
    <w:tblStylePr w:type="band1Vert">
      <w:pPr>
        <w:snapToGrid w:val="1"/>
      </w:pPr>
      <w:tcPr>
        <w:shd w:val="clear" w:fill="FFFFFF" w:color="FFFFFF" w:themeFill="accent4"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pPr>
        <w:snapToGrid w:val="1"/>
      </w:pPr>
    </w:tblStylePr>
    <w:tblStylePr w:type="lastRow">
      <w:rPr>
        <w:b/>
        <w:color w:val="404040"/>
      </w:rPr>
      <w:pPr>
        <w:snapToGrid w:val="1"/>
      </w:pPr>
      <w:tcPr>
        <w:tcBorders>
          <w:left w:val="none" w:color="000000" w:sz="4" w:space="0"/>
          <w:top w:val="single" w:color="000000" w:sz="4" w:space="0" w:themeColor="accent4"/>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79">
    <w:name w:val="List Table 1 Light - Accent 5"/>
    <w:basedOn w:val="869"/>
    <w:uiPriority w:val="99"/>
    <w:pPr>
      <w:snapToGrid w:val="1"/>
      <w:spacing w:lineRule="auto" w:line="240" w:after="0"/>
    </w:pPr>
    <w:tblPr>
      <w:tblStyleRowBandSize w:val="1"/>
      <w:tblStyleColBandSize w:val="1"/>
      <w:tblInd w:w="0" w:type="dxa"/>
    </w:tblPr>
    <w:tblStylePr w:type="band1Horz">
      <w:pPr>
        <w:snapToGrid w:val="1"/>
      </w:pPr>
      <w:tcPr>
        <w:shd w:val="clear" w:fill="FFFFFF" w:color="FFFFFF" w:themeFill="accent5" w:themeFillTint="40"/>
      </w:tcPr>
    </w:tblStylePr>
    <w:tblStylePr w:type="band1Vert">
      <w:pPr>
        <w:snapToGrid w:val="1"/>
      </w:pPr>
      <w:tcPr>
        <w:shd w:val="clear" w:fill="FFFFFF" w:color="FFFFFF" w:themeFill="accent5"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pPr>
        <w:snapToGrid w:val="1"/>
      </w:pPr>
    </w:tblStylePr>
    <w:tblStylePr w:type="lastRow">
      <w:rPr>
        <w:b/>
        <w:color w:val="404040"/>
      </w:rPr>
      <w:pPr>
        <w:snapToGrid w:val="1"/>
      </w:pPr>
      <w:tcPr>
        <w:tcBorders>
          <w:left w:val="none" w:color="000000" w:sz="4" w:space="0"/>
          <w:top w:val="single" w:color="000000" w:sz="4" w:space="0" w:themeColor="accent5"/>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80">
    <w:name w:val="List Table 1 Light - Accent 6"/>
    <w:basedOn w:val="869"/>
    <w:uiPriority w:val="99"/>
    <w:pPr>
      <w:snapToGrid w:val="1"/>
      <w:spacing w:lineRule="auto" w:line="240" w:after="0"/>
    </w:pPr>
    <w:tblPr>
      <w:tblStyleRowBandSize w:val="1"/>
      <w:tblStyleColBandSize w:val="1"/>
      <w:tblInd w:w="0" w:type="dxa"/>
    </w:tblPr>
    <w:tblStylePr w:type="band1Horz">
      <w:pPr>
        <w:snapToGrid w:val="1"/>
      </w:pPr>
      <w:tcPr>
        <w:shd w:val="clear" w:fill="FFFFFF" w:color="FFFFFF" w:themeFill="accent6" w:themeFillTint="40"/>
      </w:tcPr>
    </w:tblStylePr>
    <w:tblStylePr w:type="band1Vert">
      <w:pPr>
        <w:snapToGrid w:val="1"/>
      </w:pPr>
      <w:tcPr>
        <w:shd w:val="clear" w:fill="FFFFFF" w:color="FFFFFF" w:themeFill="accent6"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pPr>
        <w:snapToGrid w:val="1"/>
      </w:pPr>
    </w:tblStylePr>
    <w:tblStylePr w:type="lastRow">
      <w:rPr>
        <w:b/>
        <w:color w:val="404040"/>
      </w:rPr>
      <w:pPr>
        <w:snapToGrid w:val="1"/>
      </w:pPr>
      <w:tcPr>
        <w:tcBorders>
          <w:left w:val="none" w:color="000000" w:sz="4" w:space="0"/>
          <w:top w:val="single" w:color="000000" w:sz="4" w:space="0" w:themeColor="accent6"/>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81">
    <w:name w:val="List Table 2"/>
    <w:basedOn w:val="869"/>
    <w:uiPriority w:val="99"/>
    <w:pPr>
      <w:snapToGrid w:val="1"/>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pPr>
        <w:snapToGrid w:val="1"/>
      </w:pPr>
      <w:tcPr>
        <w:shd w:val="clear" w:fill="FFFFFF" w:color="FFFFFF" w:themeFill="text1" w:themeFillTint="40"/>
      </w:tcPr>
    </w:tblStylePr>
    <w:tblStylePr w:type="band1Vert">
      <w:rPr>
        <w:rFonts w:ascii="Arial" w:hAnsi="Arial"/>
        <w:color w:val="404040"/>
        <w:sz w:val="22"/>
      </w:rPr>
      <w:pPr>
        <w:snapToGrid w:val="1"/>
      </w:pPr>
      <w:tcPr>
        <w:shd w:val="clear" w:fill="FFFFFF" w:color="FFFFFF" w:themeFill="text1" w:themeFillTint="40"/>
      </w:tcPr>
    </w:tblStylePr>
    <w:tblStylePr w:type="band2Horz">
      <w:pPr>
        <w:snapToGrid w:val="1"/>
      </w:pPr>
    </w:tblStylePr>
    <w:tblStylePr w:type="band2Vert">
      <w:pPr>
        <w:snapToGrid w:val="1"/>
      </w:pPr>
    </w:tblStylePr>
    <w:tblStylePr w:type="firstCol">
      <w:rPr>
        <w:rFonts w:ascii="Arial" w:hAnsi="Arial"/>
        <w:b/>
        <w:color w:val="404040"/>
        <w:sz w:val="22"/>
      </w:rPr>
      <w:pPr>
        <w:snapToGrid w:val="1"/>
      </w:pPr>
    </w:tblStylePr>
    <w:tblStylePr w:type="firstRow">
      <w:rPr>
        <w:rFonts w:ascii="Arial" w:hAnsi="Arial"/>
        <w:b/>
        <w:color w:val="404040"/>
        <w:sz w:val="22"/>
      </w:rPr>
      <w:pPr>
        <w:snapToGrid w:val="1"/>
      </w:p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pPr>
        <w:snapToGrid w:val="1"/>
      </w:pPr>
    </w:tblStylePr>
    <w:tblStylePr w:type="lastRow">
      <w:rPr>
        <w:rFonts w:ascii="Arial" w:hAnsi="Arial"/>
        <w:b/>
        <w:color w:val="404040"/>
        <w:sz w:val="22"/>
      </w:rPr>
      <w:pPr>
        <w:snapToGrid w:val="1"/>
      </w:p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82">
    <w:name w:val="List Table 2 - Accent 1"/>
    <w:basedOn w:val="869"/>
    <w:uiPriority w:val="99"/>
    <w:pPr>
      <w:snapToGrid w:val="1"/>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pPr>
        <w:snapToGrid w:val="1"/>
      </w:pPr>
      <w:tcPr>
        <w:shd w:val="clear" w:fill="FFFFFF" w:color="FFFFFF" w:themeFill="accent1" w:themeFillTint="40"/>
      </w:tcPr>
    </w:tblStylePr>
    <w:tblStylePr w:type="band1Vert">
      <w:rPr>
        <w:rFonts w:ascii="Arial" w:hAnsi="Arial"/>
        <w:color w:val="404040"/>
        <w:sz w:val="22"/>
      </w:rPr>
      <w:pPr>
        <w:snapToGrid w:val="1"/>
      </w:pPr>
      <w:tcPr>
        <w:shd w:val="clear" w:fill="FFFFFF" w:color="FFFFFF" w:themeFill="accent1" w:themeFillTint="40"/>
      </w:tcPr>
    </w:tblStylePr>
    <w:tblStylePr w:type="band2Horz">
      <w:pPr>
        <w:snapToGrid w:val="1"/>
      </w:pPr>
    </w:tblStylePr>
    <w:tblStylePr w:type="band2Vert">
      <w:pPr>
        <w:snapToGrid w:val="1"/>
      </w:pPr>
    </w:tblStylePr>
    <w:tblStylePr w:type="firstCol">
      <w:rPr>
        <w:rFonts w:ascii="Arial" w:hAnsi="Arial"/>
        <w:b/>
        <w:color w:val="404040"/>
        <w:sz w:val="22"/>
      </w:rPr>
      <w:pPr>
        <w:snapToGrid w:val="1"/>
      </w:pPr>
    </w:tblStylePr>
    <w:tblStylePr w:type="firstRow">
      <w:rPr>
        <w:rFonts w:ascii="Arial" w:hAnsi="Arial"/>
        <w:b/>
        <w:color w:val="404040"/>
        <w:sz w:val="22"/>
      </w:rPr>
      <w:pPr>
        <w:snapToGrid w:val="1"/>
      </w:p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pPr>
        <w:snapToGrid w:val="1"/>
      </w:pPr>
    </w:tblStylePr>
    <w:tblStylePr w:type="lastRow">
      <w:rPr>
        <w:rFonts w:ascii="Arial" w:hAnsi="Arial"/>
        <w:b/>
        <w:color w:val="404040"/>
        <w:sz w:val="22"/>
      </w:rPr>
      <w:pPr>
        <w:snapToGrid w:val="1"/>
      </w:p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83">
    <w:name w:val="List Table 2 - Accent 2"/>
    <w:basedOn w:val="869"/>
    <w:uiPriority w:val="99"/>
    <w:pPr>
      <w:snapToGrid w:val="1"/>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pPr>
        <w:snapToGrid w:val="1"/>
      </w:pPr>
      <w:tcPr>
        <w:shd w:val="clear" w:fill="FFFFFF" w:color="FFFFFF" w:themeFill="accent2" w:themeFillTint="40"/>
      </w:tcPr>
    </w:tblStylePr>
    <w:tblStylePr w:type="band1Vert">
      <w:rPr>
        <w:rFonts w:ascii="Arial" w:hAnsi="Arial"/>
        <w:color w:val="404040"/>
        <w:sz w:val="22"/>
      </w:rPr>
      <w:pPr>
        <w:snapToGrid w:val="1"/>
      </w:pPr>
      <w:tcPr>
        <w:shd w:val="clear" w:fill="FFFFFF" w:color="FFFFFF" w:themeFill="accent2" w:themeFillTint="40"/>
      </w:tcPr>
    </w:tblStylePr>
    <w:tblStylePr w:type="band2Horz">
      <w:pPr>
        <w:snapToGrid w:val="1"/>
      </w:pPr>
    </w:tblStylePr>
    <w:tblStylePr w:type="band2Vert">
      <w:pPr>
        <w:snapToGrid w:val="1"/>
      </w:pPr>
    </w:tblStylePr>
    <w:tblStylePr w:type="firstCol">
      <w:rPr>
        <w:rFonts w:ascii="Arial" w:hAnsi="Arial"/>
        <w:b/>
        <w:color w:val="404040"/>
        <w:sz w:val="22"/>
      </w:rPr>
      <w:pPr>
        <w:snapToGrid w:val="1"/>
      </w:pPr>
    </w:tblStylePr>
    <w:tblStylePr w:type="firstRow">
      <w:rPr>
        <w:rFonts w:ascii="Arial" w:hAnsi="Arial"/>
        <w:b/>
        <w:color w:val="404040"/>
        <w:sz w:val="22"/>
      </w:rPr>
      <w:pPr>
        <w:snapToGrid w:val="1"/>
      </w:p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pPr>
        <w:snapToGrid w:val="1"/>
      </w:pPr>
    </w:tblStylePr>
    <w:tblStylePr w:type="lastRow">
      <w:rPr>
        <w:rFonts w:ascii="Arial" w:hAnsi="Arial"/>
        <w:b/>
        <w:color w:val="404040"/>
        <w:sz w:val="22"/>
      </w:rPr>
      <w:pPr>
        <w:snapToGrid w:val="1"/>
      </w:p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84">
    <w:name w:val="List Table 2 - Accent 3"/>
    <w:basedOn w:val="869"/>
    <w:uiPriority w:val="99"/>
    <w:pPr>
      <w:snapToGrid w:val="1"/>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pPr>
        <w:snapToGrid w:val="1"/>
      </w:pPr>
      <w:tcPr>
        <w:shd w:val="clear" w:fill="FFFFFF" w:color="FFFFFF" w:themeFill="accent3" w:themeFillTint="40"/>
      </w:tcPr>
    </w:tblStylePr>
    <w:tblStylePr w:type="band1Vert">
      <w:rPr>
        <w:rFonts w:ascii="Arial" w:hAnsi="Arial"/>
        <w:color w:val="404040"/>
        <w:sz w:val="22"/>
      </w:rPr>
      <w:pPr>
        <w:snapToGrid w:val="1"/>
      </w:pPr>
      <w:tcPr>
        <w:shd w:val="clear" w:fill="FFFFFF" w:color="FFFFFF" w:themeFill="accent3" w:themeFillTint="40"/>
      </w:tcPr>
    </w:tblStylePr>
    <w:tblStylePr w:type="band2Horz">
      <w:pPr>
        <w:snapToGrid w:val="1"/>
      </w:pPr>
    </w:tblStylePr>
    <w:tblStylePr w:type="band2Vert">
      <w:pPr>
        <w:snapToGrid w:val="1"/>
      </w:pPr>
    </w:tblStylePr>
    <w:tblStylePr w:type="firstCol">
      <w:rPr>
        <w:rFonts w:ascii="Arial" w:hAnsi="Arial"/>
        <w:b/>
        <w:color w:val="404040"/>
        <w:sz w:val="22"/>
      </w:rPr>
      <w:pPr>
        <w:snapToGrid w:val="1"/>
      </w:pPr>
    </w:tblStylePr>
    <w:tblStylePr w:type="firstRow">
      <w:rPr>
        <w:rFonts w:ascii="Arial" w:hAnsi="Arial"/>
        <w:b/>
        <w:color w:val="404040"/>
        <w:sz w:val="22"/>
      </w:rPr>
      <w:pPr>
        <w:snapToGrid w:val="1"/>
      </w:p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pPr>
        <w:snapToGrid w:val="1"/>
      </w:pPr>
    </w:tblStylePr>
    <w:tblStylePr w:type="lastRow">
      <w:rPr>
        <w:rFonts w:ascii="Arial" w:hAnsi="Arial"/>
        <w:b/>
        <w:color w:val="404040"/>
        <w:sz w:val="22"/>
      </w:rPr>
      <w:pPr>
        <w:snapToGrid w:val="1"/>
      </w:p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85">
    <w:name w:val="List Table 2 - Accent 4"/>
    <w:basedOn w:val="869"/>
    <w:uiPriority w:val="99"/>
    <w:pPr>
      <w:snapToGrid w:val="1"/>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pPr>
        <w:snapToGrid w:val="1"/>
      </w:pPr>
      <w:tcPr>
        <w:shd w:val="clear" w:fill="FFFFFF" w:color="FFFFFF" w:themeFill="accent4" w:themeFillTint="40"/>
      </w:tcPr>
    </w:tblStylePr>
    <w:tblStylePr w:type="band1Vert">
      <w:rPr>
        <w:rFonts w:ascii="Arial" w:hAnsi="Arial"/>
        <w:color w:val="404040"/>
        <w:sz w:val="22"/>
      </w:rPr>
      <w:pPr>
        <w:snapToGrid w:val="1"/>
      </w:pPr>
      <w:tcPr>
        <w:shd w:val="clear" w:fill="FFFFFF" w:color="FFFFFF" w:themeFill="accent4" w:themeFillTint="40"/>
      </w:tcPr>
    </w:tblStylePr>
    <w:tblStylePr w:type="band2Horz">
      <w:pPr>
        <w:snapToGrid w:val="1"/>
      </w:pPr>
    </w:tblStylePr>
    <w:tblStylePr w:type="band2Vert">
      <w:pPr>
        <w:snapToGrid w:val="1"/>
      </w:pPr>
    </w:tblStylePr>
    <w:tblStylePr w:type="firstCol">
      <w:rPr>
        <w:rFonts w:ascii="Arial" w:hAnsi="Arial"/>
        <w:b/>
        <w:color w:val="404040"/>
        <w:sz w:val="22"/>
      </w:rPr>
      <w:pPr>
        <w:snapToGrid w:val="1"/>
      </w:pPr>
    </w:tblStylePr>
    <w:tblStylePr w:type="firstRow">
      <w:rPr>
        <w:rFonts w:ascii="Arial" w:hAnsi="Arial"/>
        <w:b/>
        <w:color w:val="404040"/>
        <w:sz w:val="22"/>
      </w:rPr>
      <w:pPr>
        <w:snapToGrid w:val="1"/>
      </w:p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pPr>
        <w:snapToGrid w:val="1"/>
      </w:pPr>
    </w:tblStylePr>
    <w:tblStylePr w:type="lastRow">
      <w:rPr>
        <w:rFonts w:ascii="Arial" w:hAnsi="Arial"/>
        <w:b/>
        <w:color w:val="404040"/>
        <w:sz w:val="22"/>
      </w:rPr>
      <w:pPr>
        <w:snapToGrid w:val="1"/>
      </w:p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86">
    <w:name w:val="List Table 2 - Accent 5"/>
    <w:basedOn w:val="869"/>
    <w:uiPriority w:val="99"/>
    <w:pPr>
      <w:snapToGrid w:val="1"/>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pPr>
        <w:snapToGrid w:val="1"/>
      </w:pPr>
      <w:tcPr>
        <w:shd w:val="clear" w:fill="FFFFFF" w:color="FFFFFF" w:themeFill="accent5" w:themeFillTint="40"/>
      </w:tcPr>
    </w:tblStylePr>
    <w:tblStylePr w:type="band1Vert">
      <w:rPr>
        <w:rFonts w:ascii="Arial" w:hAnsi="Arial"/>
        <w:color w:val="404040"/>
        <w:sz w:val="22"/>
      </w:rPr>
      <w:pPr>
        <w:snapToGrid w:val="1"/>
      </w:pPr>
      <w:tcPr>
        <w:shd w:val="clear" w:fill="FFFFFF" w:color="FFFFFF" w:themeFill="accent5" w:themeFillTint="40"/>
      </w:tcPr>
    </w:tblStylePr>
    <w:tblStylePr w:type="band2Horz">
      <w:pPr>
        <w:snapToGrid w:val="1"/>
      </w:pPr>
    </w:tblStylePr>
    <w:tblStylePr w:type="band2Vert">
      <w:pPr>
        <w:snapToGrid w:val="1"/>
      </w:pPr>
    </w:tblStylePr>
    <w:tblStylePr w:type="firstCol">
      <w:rPr>
        <w:rFonts w:ascii="Arial" w:hAnsi="Arial"/>
        <w:b/>
        <w:color w:val="404040"/>
        <w:sz w:val="22"/>
      </w:rPr>
      <w:pPr>
        <w:snapToGrid w:val="1"/>
      </w:pPr>
    </w:tblStylePr>
    <w:tblStylePr w:type="firstRow">
      <w:rPr>
        <w:rFonts w:ascii="Arial" w:hAnsi="Arial"/>
        <w:b/>
        <w:color w:val="404040"/>
        <w:sz w:val="22"/>
      </w:rPr>
      <w:pPr>
        <w:snapToGrid w:val="1"/>
      </w:p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pPr>
        <w:snapToGrid w:val="1"/>
      </w:pPr>
    </w:tblStylePr>
    <w:tblStylePr w:type="lastRow">
      <w:rPr>
        <w:rFonts w:ascii="Arial" w:hAnsi="Arial"/>
        <w:b/>
        <w:color w:val="404040"/>
        <w:sz w:val="22"/>
      </w:rPr>
      <w:pPr>
        <w:snapToGrid w:val="1"/>
      </w:p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87">
    <w:name w:val="List Table 2 - Accent 6"/>
    <w:basedOn w:val="869"/>
    <w:uiPriority w:val="99"/>
    <w:pPr>
      <w:snapToGrid w:val="1"/>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pPr>
        <w:snapToGrid w:val="1"/>
      </w:pPr>
      <w:tcPr>
        <w:shd w:val="clear" w:fill="FFFFFF" w:color="FFFFFF" w:themeFill="accent6" w:themeFillTint="40"/>
      </w:tcPr>
    </w:tblStylePr>
    <w:tblStylePr w:type="band1Vert">
      <w:rPr>
        <w:rFonts w:ascii="Arial" w:hAnsi="Arial"/>
        <w:color w:val="404040"/>
        <w:sz w:val="22"/>
      </w:rPr>
      <w:pPr>
        <w:snapToGrid w:val="1"/>
      </w:pPr>
      <w:tcPr>
        <w:shd w:val="clear" w:fill="FFFFFF" w:color="FFFFFF" w:themeFill="accent6" w:themeFillTint="40"/>
      </w:tcPr>
    </w:tblStylePr>
    <w:tblStylePr w:type="band2Horz">
      <w:pPr>
        <w:snapToGrid w:val="1"/>
      </w:pPr>
    </w:tblStylePr>
    <w:tblStylePr w:type="band2Vert">
      <w:pPr>
        <w:snapToGrid w:val="1"/>
      </w:pPr>
    </w:tblStylePr>
    <w:tblStylePr w:type="firstCol">
      <w:rPr>
        <w:rFonts w:ascii="Arial" w:hAnsi="Arial"/>
        <w:b/>
        <w:color w:val="404040"/>
        <w:sz w:val="22"/>
      </w:rPr>
      <w:pPr>
        <w:snapToGrid w:val="1"/>
      </w:pPr>
    </w:tblStylePr>
    <w:tblStylePr w:type="firstRow">
      <w:rPr>
        <w:rFonts w:ascii="Arial" w:hAnsi="Arial"/>
        <w:b/>
        <w:color w:val="404040"/>
        <w:sz w:val="22"/>
      </w:rPr>
      <w:pPr>
        <w:snapToGrid w:val="1"/>
      </w:p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pPr>
        <w:snapToGrid w:val="1"/>
      </w:pPr>
    </w:tblStylePr>
    <w:tblStylePr w:type="lastRow">
      <w:rPr>
        <w:rFonts w:ascii="Arial" w:hAnsi="Arial"/>
        <w:b/>
        <w:color w:val="404040"/>
        <w:sz w:val="22"/>
      </w:rPr>
      <w:pPr>
        <w:snapToGrid w:val="1"/>
      </w:p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88">
    <w:name w:val="List Table 3"/>
    <w:basedOn w:val="869"/>
    <w:uiPriority w:val="99"/>
    <w:pPr>
      <w:snapToGrid w:val="1"/>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pPr>
        <w:snapToGrid w:val="1"/>
      </w:pPr>
      <w:tcPr>
        <w:tcBorders>
          <w:top w:val="single" w:color="000000" w:sz="4" w:space="0" w:themeColor="text1"/>
          <w:bottom w:val="single" w:color="000000" w:sz="4" w:space="0" w:themeColor="text1"/>
        </w:tcBorders>
      </w:tcPr>
    </w:tblStylePr>
    <w:tblStylePr w:type="band1Vert">
      <w:rPr>
        <w:rFonts w:ascii="Arial" w:hAnsi="Arial"/>
        <w:color w:val="404040"/>
        <w:sz w:val="22"/>
      </w:rPr>
      <w:pPr>
        <w:snapToGrid w:val="1"/>
      </w:pPr>
      <w:tcPr>
        <w:tcBorders>
          <w:left w:val="single" w:color="000000" w:sz="4" w:space="0" w:themeColor="text1"/>
          <w:right w:val="single" w:color="000000" w:sz="4" w:space="0" w:themeColor="text1"/>
        </w:tcBorders>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text1"/>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89">
    <w:name w:val="List Table 3 - Accent 1"/>
    <w:basedOn w:val="869"/>
    <w:uiPriority w:val="99"/>
    <w:pPr>
      <w:snapToGrid w:val="1"/>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pPr>
        <w:snapToGrid w:val="1"/>
      </w:pPr>
      <w:tcPr>
        <w:tcBorders>
          <w:top w:val="single" w:color="000000" w:sz="4" w:space="0" w:themeColor="accent1"/>
          <w:bottom w:val="single" w:color="000000" w:sz="4" w:space="0" w:themeColor="accent1"/>
        </w:tcBorders>
      </w:tcPr>
    </w:tblStylePr>
    <w:tblStylePr w:type="band1Vert">
      <w:rPr>
        <w:rFonts w:ascii="Arial" w:hAnsi="Arial"/>
        <w:color w:val="404040"/>
        <w:sz w:val="22"/>
      </w:rPr>
      <w:pPr>
        <w:snapToGrid w:val="1"/>
      </w:pPr>
      <w:tcPr>
        <w:tcBorders>
          <w:left w:val="single" w:color="000000" w:sz="4" w:space="0" w:themeColor="accent1"/>
          <w:right w:val="single" w:color="000000" w:sz="4" w:space="0" w:themeColor="accent1"/>
        </w:tcBorders>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1"/>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90">
    <w:name w:val="List Table 3 - Accent 2"/>
    <w:basedOn w:val="869"/>
    <w:uiPriority w:val="99"/>
    <w:pPr>
      <w:snapToGrid w:val="1"/>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pPr>
        <w:snapToGrid w:val="1"/>
      </w:p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pPr>
        <w:snapToGrid w:val="1"/>
      </w:pPr>
      <w:tcPr>
        <w:tcBorders>
          <w:left w:val="single" w:color="000000" w:sz="4" w:space="0" w:themeColor="accent2" w:themeTint="97"/>
          <w:right w:val="single" w:color="000000" w:sz="4" w:space="0" w:themeColor="accent2" w:themeTint="97"/>
        </w:tcBorders>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2" w:themeFillTint="97"/>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91">
    <w:name w:val="List Table 3 - Accent 3"/>
    <w:basedOn w:val="869"/>
    <w:uiPriority w:val="99"/>
    <w:pPr>
      <w:snapToGrid w:val="1"/>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pPr>
        <w:snapToGrid w:val="1"/>
      </w:p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pPr>
        <w:snapToGrid w:val="1"/>
      </w:pPr>
      <w:tcPr>
        <w:tcBorders>
          <w:left w:val="single" w:color="000000" w:sz="4" w:space="0" w:themeColor="accent3" w:themeTint="98"/>
          <w:right w:val="single" w:color="000000" w:sz="4" w:space="0" w:themeColor="accent3" w:themeTint="98"/>
        </w:tcBorders>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3" w:themeFillTint="98"/>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92">
    <w:name w:val="List Table 3 - Accent 4"/>
    <w:basedOn w:val="869"/>
    <w:uiPriority w:val="99"/>
    <w:pPr>
      <w:snapToGrid w:val="1"/>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pPr>
        <w:snapToGrid w:val="1"/>
      </w:p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pPr>
        <w:snapToGrid w:val="1"/>
      </w:pPr>
      <w:tcPr>
        <w:tcBorders>
          <w:left w:val="single" w:color="000000" w:sz="4" w:space="0" w:themeColor="accent4" w:themeTint="9A"/>
          <w:right w:val="single" w:color="000000" w:sz="4" w:space="0" w:themeColor="accent4" w:themeTint="9A"/>
        </w:tcBorders>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4" w:themeFillTint="9A"/>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93">
    <w:name w:val="List Table 3 - Accent 5"/>
    <w:basedOn w:val="869"/>
    <w:uiPriority w:val="99"/>
    <w:pPr>
      <w:snapToGrid w:val="1"/>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pPr>
        <w:snapToGrid w:val="1"/>
      </w:p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pPr>
        <w:snapToGrid w:val="1"/>
      </w:pPr>
      <w:tcPr>
        <w:tcBorders>
          <w:left w:val="single" w:color="000000" w:sz="4" w:space="0" w:themeColor="accent5" w:themeTint="9A"/>
          <w:right w:val="single" w:color="000000" w:sz="4" w:space="0" w:themeColor="accent5" w:themeTint="9A"/>
        </w:tcBorders>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5" w:themeFillTint="9A"/>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94">
    <w:name w:val="List Table 3 - Accent 6"/>
    <w:basedOn w:val="869"/>
    <w:uiPriority w:val="99"/>
    <w:pPr>
      <w:snapToGrid w:val="1"/>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pPr>
        <w:snapToGrid w:val="1"/>
      </w:p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pPr>
        <w:snapToGrid w:val="1"/>
      </w:pPr>
      <w:tcPr>
        <w:tcBorders>
          <w:left w:val="single" w:color="000000" w:sz="4" w:space="0" w:themeColor="accent6" w:themeTint="98"/>
          <w:right w:val="single" w:color="000000" w:sz="4" w:space="0" w:themeColor="accent6" w:themeTint="98"/>
        </w:tcBorders>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6" w:themeFillTint="98"/>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95">
    <w:name w:val="List Table 4"/>
    <w:basedOn w:val="869"/>
    <w:uiPriority w:val="99"/>
    <w:pPr>
      <w:snapToGrid w:val="1"/>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pPr>
        <w:snapToGrid w:val="1"/>
      </w:pPr>
      <w:tcPr>
        <w:shd w:val="clear" w:fill="FFFFFF" w:color="FFFFFF" w:themeFill="text1" w:themeFillTint="40"/>
      </w:tcPr>
    </w:tblStylePr>
    <w:tblStylePr w:type="band1Vert">
      <w:rPr>
        <w:rFonts w:ascii="Arial" w:hAnsi="Arial"/>
        <w:color w:val="404040"/>
        <w:sz w:val="22"/>
      </w:rPr>
      <w:pPr>
        <w:snapToGrid w:val="1"/>
      </w:pPr>
      <w:tcPr>
        <w:shd w:val="clear" w:fill="FFFFFF" w:color="FFFFFF" w:themeFill="text1"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text1"/>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96">
    <w:name w:val="List Table 4 - Accent 1"/>
    <w:basedOn w:val="869"/>
    <w:uiPriority w:val="99"/>
    <w:pPr>
      <w:snapToGrid w:val="1"/>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pPr>
        <w:snapToGrid w:val="1"/>
      </w:pPr>
      <w:tcPr>
        <w:shd w:val="clear" w:fill="FFFFFF" w:color="FFFFFF" w:themeFill="accent1" w:themeFillTint="40"/>
      </w:tcPr>
    </w:tblStylePr>
    <w:tblStylePr w:type="band1Vert">
      <w:rPr>
        <w:rFonts w:ascii="Arial" w:hAnsi="Arial"/>
        <w:color w:val="404040"/>
        <w:sz w:val="22"/>
      </w:rPr>
      <w:pPr>
        <w:snapToGrid w:val="1"/>
      </w:pPr>
      <w:tcPr>
        <w:shd w:val="clear" w:fill="FFFFFF" w:color="FFFFFF" w:themeFill="accent1"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1"/>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97">
    <w:name w:val="List Table 4 - Accent 2"/>
    <w:basedOn w:val="869"/>
    <w:uiPriority w:val="99"/>
    <w:pPr>
      <w:snapToGrid w:val="1"/>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pPr>
        <w:snapToGrid w:val="1"/>
      </w:pPr>
      <w:tcPr>
        <w:shd w:val="clear" w:fill="FFFFFF" w:color="FFFFFF" w:themeFill="accent2" w:themeFillTint="40"/>
      </w:tcPr>
    </w:tblStylePr>
    <w:tblStylePr w:type="band1Vert">
      <w:rPr>
        <w:rFonts w:ascii="Arial" w:hAnsi="Arial"/>
        <w:color w:val="404040"/>
        <w:sz w:val="22"/>
      </w:rPr>
      <w:pPr>
        <w:snapToGrid w:val="1"/>
      </w:pPr>
      <w:tcPr>
        <w:shd w:val="clear" w:fill="FFFFFF" w:color="FFFFFF" w:themeFill="accent2"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2"/>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98">
    <w:name w:val="List Table 4 - Accent 3"/>
    <w:basedOn w:val="869"/>
    <w:uiPriority w:val="99"/>
    <w:pPr>
      <w:snapToGrid w:val="1"/>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pPr>
        <w:snapToGrid w:val="1"/>
      </w:pPr>
      <w:tcPr>
        <w:shd w:val="clear" w:fill="FFFFFF" w:color="FFFFFF" w:themeFill="accent3" w:themeFillTint="40"/>
      </w:tcPr>
    </w:tblStylePr>
    <w:tblStylePr w:type="band1Vert">
      <w:rPr>
        <w:rFonts w:ascii="Arial" w:hAnsi="Arial"/>
        <w:color w:val="404040"/>
        <w:sz w:val="22"/>
      </w:rPr>
      <w:pPr>
        <w:snapToGrid w:val="1"/>
      </w:pPr>
      <w:tcPr>
        <w:shd w:val="clear" w:fill="FFFFFF" w:color="FFFFFF" w:themeFill="accent3"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3"/>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799">
    <w:name w:val="List Table 4 - Accent 4"/>
    <w:basedOn w:val="869"/>
    <w:uiPriority w:val="99"/>
    <w:pPr>
      <w:snapToGrid w:val="1"/>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pPr>
        <w:snapToGrid w:val="1"/>
      </w:pPr>
      <w:tcPr>
        <w:shd w:val="clear" w:fill="FFFFFF" w:color="FFFFFF" w:themeFill="accent4" w:themeFillTint="40"/>
      </w:tcPr>
    </w:tblStylePr>
    <w:tblStylePr w:type="band1Vert">
      <w:rPr>
        <w:rFonts w:ascii="Arial" w:hAnsi="Arial"/>
        <w:color w:val="404040"/>
        <w:sz w:val="22"/>
      </w:rPr>
      <w:pPr>
        <w:snapToGrid w:val="1"/>
      </w:pPr>
      <w:tcPr>
        <w:shd w:val="clear" w:fill="FFFFFF" w:color="FFFFFF" w:themeFill="accent4"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4"/>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00">
    <w:name w:val="List Table 4 - Accent 5"/>
    <w:basedOn w:val="869"/>
    <w:uiPriority w:val="99"/>
    <w:pPr>
      <w:snapToGrid w:val="1"/>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pPr>
        <w:snapToGrid w:val="1"/>
      </w:pPr>
      <w:tcPr>
        <w:shd w:val="clear" w:fill="FFFFFF" w:color="FFFFFF" w:themeFill="accent5" w:themeFillTint="40"/>
      </w:tcPr>
    </w:tblStylePr>
    <w:tblStylePr w:type="band1Vert">
      <w:rPr>
        <w:rFonts w:ascii="Arial" w:hAnsi="Arial"/>
        <w:color w:val="404040"/>
        <w:sz w:val="22"/>
      </w:rPr>
      <w:pPr>
        <w:snapToGrid w:val="1"/>
      </w:pPr>
      <w:tcPr>
        <w:shd w:val="clear" w:fill="FFFFFF" w:color="FFFFFF" w:themeFill="accent5"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5"/>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01">
    <w:name w:val="List Table 4 - Accent 6"/>
    <w:basedOn w:val="869"/>
    <w:uiPriority w:val="99"/>
    <w:pPr>
      <w:snapToGrid w:val="1"/>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pPr>
        <w:snapToGrid w:val="1"/>
      </w:pPr>
      <w:tcPr>
        <w:shd w:val="clear" w:fill="FFFFFF" w:color="FFFFFF" w:themeFill="accent6" w:themeFillTint="40"/>
      </w:tcPr>
    </w:tblStylePr>
    <w:tblStylePr w:type="band1Vert">
      <w:rPr>
        <w:rFonts w:ascii="Arial" w:hAnsi="Arial"/>
        <w:color w:val="404040"/>
        <w:sz w:val="22"/>
      </w:rPr>
      <w:pPr>
        <w:snapToGrid w:val="1"/>
      </w:pPr>
      <w:tcPr>
        <w:shd w:val="clear" w:fill="FFFFFF" w:color="FFFFFF" w:themeFill="accent6"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6"/>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02">
    <w:name w:val="List Table 5 Dark"/>
    <w:basedOn w:val="869"/>
    <w:uiPriority w:val="99"/>
    <w:pPr>
      <w:snapToGrid w:val="1"/>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fill="FFFFFF" w:color="FFFFFF" w:themeFill="text1" w:themeFillTint="80"/>
    </w:tblPr>
    <w:tblStylePr w:type="band1Horz">
      <w:pPr>
        <w:snapToGrid w:val="1"/>
      </w:pPr>
      <w:tcPr>
        <w:shd w:val="clear" w:fill="FFFFFF" w:color="FFFFFF" w:themeFill="text1" w:themeFillTint="80"/>
        <w:tcBorders>
          <w:top w:val="single" w:color="000000" w:sz="4" w:space="0" w:themeColor="light1"/>
          <w:bottom w:val="single" w:color="000000" w:sz="4" w:space="0" w:themeColor="light1"/>
        </w:tcBorders>
      </w:tcPr>
    </w:tblStylePr>
    <w:tblStylePr w:type="band1Vert">
      <w:pPr>
        <w:snapToGrid w:val="1"/>
      </w:pPr>
      <w:tcPr>
        <w:shd w:val="clear" w:fill="FFFFFF" w:color="FFFFFF" w:themeFill="text1" w:themeFillTint="80"/>
        <w:tcBorders>
          <w:left w:val="single" w:color="000000" w:sz="4" w:space="0" w:themeColor="light1"/>
          <w:right w:val="single" w:color="000000" w:sz="4" w:space="0" w:themeColor="light1"/>
        </w:tcBorders>
      </w:tcPr>
    </w:tblStylePr>
    <w:tblStylePr w:type="band2Horz">
      <w:pPr>
        <w:snapToGrid w:val="1"/>
      </w:pPr>
      <w:tcPr>
        <w:shd w:val="clear" w:fill="FFFFFF" w:color="FFFFFF" w:themeFill="text1" w:themeFillTint="80"/>
        <w:tcBorders>
          <w:top w:val="single" w:color="000000" w:sz="4" w:space="0" w:themeColor="light1"/>
          <w:bottom w:val="single" w:color="000000" w:sz="4" w:space="0" w:themeColor="light1"/>
        </w:tcBorders>
      </w:tcPr>
    </w:tblStylePr>
    <w:tblStylePr w:type="band2Vert">
      <w:pPr>
        <w:snapToGrid w:val="1"/>
      </w:pPr>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pPr>
        <w:snapToGrid w:val="1"/>
      </w:p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pPr>
        <w:snapToGrid w:val="1"/>
      </w:pPr>
      <w:tcPr>
        <w:shd w:val="clear" w:fill="FFFFFF" w:color="FFFFFF" w:themeFill="text1" w:themeFillTint="80"/>
        <w:tcBorders>
          <w:top w:val="single" w:color="000000" w:sz="32" w:space="0" w:themeColor="text1" w:themeTint="80"/>
          <w:bottom w:val="single" w:color="000000" w:sz="12" w:space="0" w:themeColor="light1"/>
        </w:tcBorders>
      </w:tcPr>
    </w:tblStylePr>
    <w:tblStylePr w:type="lastCol">
      <w:pPr>
        <w:snapToGrid w:val="1"/>
      </w:pPr>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FFFFFF" w:themeColor="light1"/>
        <w:sz w:val="22"/>
      </w:rPr>
      <w:pPr>
        <w:snapToGrid w:val="1"/>
      </w:pPr>
    </w:tblStylePr>
  </w:style>
  <w:style w:type="table" w:styleId="803">
    <w:name w:val="List Table 5 Dark - Accent 1"/>
    <w:basedOn w:val="869"/>
    <w:uiPriority w:val="99"/>
    <w:pPr>
      <w:snapToGrid w:val="1"/>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fill="FFFFFF" w:color="FFFFFF" w:themeFill="accent1"/>
    </w:tblPr>
    <w:tblStylePr w:type="band1Horz">
      <w:pPr>
        <w:snapToGrid w:val="1"/>
      </w:pPr>
      <w:tcPr>
        <w:shd w:val="clear" w:fill="FFFFFF" w:color="FFFFFF" w:themeFill="accent1"/>
        <w:tcBorders>
          <w:top w:val="single" w:color="000000" w:sz="4" w:space="0" w:themeColor="light1"/>
          <w:bottom w:val="single" w:color="000000" w:sz="4" w:space="0" w:themeColor="light1"/>
        </w:tcBorders>
      </w:tcPr>
    </w:tblStylePr>
    <w:tblStylePr w:type="band1Vert">
      <w:pPr>
        <w:snapToGrid w:val="1"/>
      </w:pPr>
      <w:tcPr>
        <w:shd w:val="clear" w:fill="FFFFFF" w:color="FFFFFF" w:themeFill="accent1"/>
        <w:tcBorders>
          <w:left w:val="single" w:color="000000" w:sz="4" w:space="0" w:themeColor="light1"/>
          <w:right w:val="single" w:color="000000" w:sz="4" w:space="0" w:themeColor="light1"/>
        </w:tcBorders>
      </w:tcPr>
    </w:tblStylePr>
    <w:tblStylePr w:type="band2Horz">
      <w:pPr>
        <w:snapToGrid w:val="1"/>
      </w:pPr>
      <w:tcPr>
        <w:shd w:val="clear" w:fill="FFFFFF" w:color="FFFFFF" w:themeFill="accent1"/>
        <w:tcBorders>
          <w:top w:val="single" w:color="000000" w:sz="4" w:space="0" w:themeColor="light1"/>
          <w:bottom w:val="single" w:color="000000" w:sz="4" w:space="0" w:themeColor="light1"/>
        </w:tcBorders>
      </w:tcPr>
    </w:tblStylePr>
    <w:tblStylePr w:type="band2Vert">
      <w:pPr>
        <w:snapToGrid w:val="1"/>
      </w:pPr>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pPr>
        <w:snapToGrid w:val="1"/>
      </w:p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pPr>
        <w:snapToGrid w:val="1"/>
      </w:pPr>
      <w:tcPr>
        <w:shd w:val="clear" w:fill="FFFFFF" w:color="FFFFFF" w:themeFill="accent1"/>
        <w:tcBorders>
          <w:top w:val="single" w:color="000000" w:sz="32" w:space="0" w:themeColor="accent1"/>
          <w:bottom w:val="single" w:color="000000" w:sz="12" w:space="0" w:themeColor="light1"/>
        </w:tcBorders>
      </w:tcPr>
    </w:tblStylePr>
    <w:tblStylePr w:type="lastCol">
      <w:pPr>
        <w:snapToGrid w:val="1"/>
      </w:pPr>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FFFFFF" w:themeColor="light1"/>
        <w:sz w:val="22"/>
      </w:rPr>
      <w:pPr>
        <w:snapToGrid w:val="1"/>
      </w:pPr>
    </w:tblStylePr>
  </w:style>
  <w:style w:type="table" w:styleId="804">
    <w:name w:val="List Table 5 Dark - Accent 2"/>
    <w:basedOn w:val="869"/>
    <w:uiPriority w:val="99"/>
    <w:pPr>
      <w:snapToGrid w:val="1"/>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fill="FFFFFF" w:color="FFFFFF" w:themeFill="accent2" w:themeFillTint="97"/>
    </w:tblPr>
    <w:tblStylePr w:type="band1Horz">
      <w:pPr>
        <w:snapToGrid w:val="1"/>
      </w:pPr>
      <w:tcPr>
        <w:shd w:val="clear" w:fill="FFFFFF" w:color="FFFFFF" w:themeFill="accent2" w:themeFillTint="97"/>
        <w:tcBorders>
          <w:top w:val="single" w:color="000000" w:sz="4" w:space="0" w:themeColor="light1"/>
          <w:bottom w:val="single" w:color="000000" w:sz="4" w:space="0" w:themeColor="light1"/>
        </w:tcBorders>
      </w:tcPr>
    </w:tblStylePr>
    <w:tblStylePr w:type="band1Vert">
      <w:pPr>
        <w:snapToGrid w:val="1"/>
      </w:pPr>
      <w:tcPr>
        <w:shd w:val="clear" w:fill="FFFFFF" w:color="FFFFFF" w:themeFill="accent2" w:themeFillTint="97"/>
        <w:tcBorders>
          <w:left w:val="single" w:color="000000" w:sz="4" w:space="0" w:themeColor="light1"/>
          <w:right w:val="single" w:color="000000" w:sz="4" w:space="0" w:themeColor="light1"/>
        </w:tcBorders>
      </w:tcPr>
    </w:tblStylePr>
    <w:tblStylePr w:type="band2Horz">
      <w:pPr>
        <w:snapToGrid w:val="1"/>
      </w:pPr>
      <w:tcPr>
        <w:shd w:val="clear" w:fill="FFFFFF" w:color="FFFFFF" w:themeFill="accent2" w:themeFillTint="97"/>
        <w:tcBorders>
          <w:top w:val="single" w:color="000000" w:sz="4" w:space="0" w:themeColor="light1"/>
          <w:bottom w:val="single" w:color="000000" w:sz="4" w:space="0" w:themeColor="light1"/>
        </w:tcBorders>
      </w:tcPr>
    </w:tblStylePr>
    <w:tblStylePr w:type="band2Vert">
      <w:pPr>
        <w:snapToGrid w:val="1"/>
      </w:pPr>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pPr>
        <w:snapToGrid w:val="1"/>
      </w:p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pPr>
        <w:snapToGrid w:val="1"/>
      </w:pPr>
      <w:tcPr>
        <w:shd w:val="clear" w:fill="FFFFFF" w:color="FFFFFF" w:themeFill="accent2" w:themeFillTint="97"/>
        <w:tcBorders>
          <w:top w:val="single" w:color="000000" w:sz="32" w:space="0" w:themeColor="accent2" w:themeTint="97"/>
          <w:bottom w:val="single" w:color="000000" w:sz="12" w:space="0" w:themeColor="light1"/>
        </w:tcBorders>
      </w:tcPr>
    </w:tblStylePr>
    <w:tblStylePr w:type="lastCol">
      <w:pPr>
        <w:snapToGrid w:val="1"/>
      </w:pPr>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FFFFFF" w:themeColor="light1"/>
        <w:sz w:val="22"/>
      </w:rPr>
      <w:pPr>
        <w:snapToGrid w:val="1"/>
      </w:pPr>
    </w:tblStylePr>
  </w:style>
  <w:style w:type="table" w:styleId="805">
    <w:name w:val="List Table 5 Dark - Accent 3"/>
    <w:basedOn w:val="869"/>
    <w:uiPriority w:val="99"/>
    <w:pPr>
      <w:snapToGrid w:val="1"/>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fill="FFFFFF" w:color="FFFFFF" w:themeFill="accent3" w:themeFillTint="98"/>
    </w:tblPr>
    <w:tblStylePr w:type="band1Horz">
      <w:pPr>
        <w:snapToGrid w:val="1"/>
      </w:pPr>
      <w:tcPr>
        <w:shd w:val="clear" w:fill="FFFFFF" w:color="FFFFFF" w:themeFill="accent3" w:themeFillTint="98"/>
        <w:tcBorders>
          <w:top w:val="single" w:color="000000" w:sz="4" w:space="0" w:themeColor="light1"/>
          <w:bottom w:val="single" w:color="000000" w:sz="4" w:space="0" w:themeColor="light1"/>
        </w:tcBorders>
      </w:tcPr>
    </w:tblStylePr>
    <w:tblStylePr w:type="band1Vert">
      <w:pPr>
        <w:snapToGrid w:val="1"/>
      </w:pPr>
      <w:tcPr>
        <w:shd w:val="clear" w:fill="FFFFFF" w:color="FFFFFF" w:themeFill="accent3" w:themeFillTint="98"/>
        <w:tcBorders>
          <w:left w:val="single" w:color="000000" w:sz="4" w:space="0" w:themeColor="light1"/>
          <w:right w:val="single" w:color="000000" w:sz="4" w:space="0" w:themeColor="light1"/>
        </w:tcBorders>
      </w:tcPr>
    </w:tblStylePr>
    <w:tblStylePr w:type="band2Horz">
      <w:pPr>
        <w:snapToGrid w:val="1"/>
      </w:pPr>
      <w:tcPr>
        <w:shd w:val="clear" w:fill="FFFFFF" w:color="FFFFFF" w:themeFill="accent3" w:themeFillTint="98"/>
        <w:tcBorders>
          <w:top w:val="single" w:color="000000" w:sz="4" w:space="0" w:themeColor="light1"/>
          <w:bottom w:val="single" w:color="000000" w:sz="4" w:space="0" w:themeColor="light1"/>
        </w:tcBorders>
      </w:tcPr>
    </w:tblStylePr>
    <w:tblStylePr w:type="band2Vert">
      <w:pPr>
        <w:snapToGrid w:val="1"/>
      </w:pPr>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pPr>
        <w:snapToGrid w:val="1"/>
      </w:p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pPr>
        <w:snapToGrid w:val="1"/>
      </w:pPr>
      <w:tcPr>
        <w:shd w:val="clear" w:fill="FFFFFF" w:color="FFFFFF" w:themeFill="accent3" w:themeFillTint="98"/>
        <w:tcBorders>
          <w:top w:val="single" w:color="000000" w:sz="32" w:space="0" w:themeColor="accent3" w:themeTint="98"/>
          <w:bottom w:val="single" w:color="000000" w:sz="12" w:space="0" w:themeColor="light1"/>
        </w:tcBorders>
      </w:tcPr>
    </w:tblStylePr>
    <w:tblStylePr w:type="lastCol">
      <w:pPr>
        <w:snapToGrid w:val="1"/>
      </w:pPr>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FFFFFF" w:themeColor="light1"/>
        <w:sz w:val="22"/>
      </w:rPr>
      <w:pPr>
        <w:snapToGrid w:val="1"/>
      </w:pPr>
    </w:tblStylePr>
  </w:style>
  <w:style w:type="table" w:styleId="806">
    <w:name w:val="List Table 5 Dark - Accent 4"/>
    <w:basedOn w:val="869"/>
    <w:uiPriority w:val="99"/>
    <w:pPr>
      <w:snapToGrid w:val="1"/>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fill="FFFFFF" w:color="FFFFFF" w:themeFill="accent4" w:themeFillTint="9A"/>
    </w:tblPr>
    <w:tblStylePr w:type="band1Horz">
      <w:pPr>
        <w:snapToGrid w:val="1"/>
      </w:pPr>
      <w:tcPr>
        <w:shd w:val="clear" w:fill="FFFFFF" w:color="FFFFFF" w:themeFill="accent4" w:themeFillTint="9A"/>
        <w:tcBorders>
          <w:top w:val="single" w:color="000000" w:sz="4" w:space="0" w:themeColor="light1"/>
          <w:bottom w:val="single" w:color="000000" w:sz="4" w:space="0" w:themeColor="light1"/>
        </w:tcBorders>
      </w:tcPr>
    </w:tblStylePr>
    <w:tblStylePr w:type="band1Vert">
      <w:pPr>
        <w:snapToGrid w:val="1"/>
      </w:pPr>
      <w:tcPr>
        <w:shd w:val="clear" w:fill="FFFFFF" w:color="FFFFFF" w:themeFill="accent4" w:themeFillTint="9A"/>
        <w:tcBorders>
          <w:left w:val="single" w:color="000000" w:sz="4" w:space="0" w:themeColor="light1"/>
          <w:right w:val="single" w:color="000000" w:sz="4" w:space="0" w:themeColor="light1"/>
        </w:tcBorders>
      </w:tcPr>
    </w:tblStylePr>
    <w:tblStylePr w:type="band2Horz">
      <w:pPr>
        <w:snapToGrid w:val="1"/>
      </w:pPr>
      <w:tcPr>
        <w:shd w:val="clear" w:fill="FFFFFF" w:color="FFFFFF" w:themeFill="accent4" w:themeFillTint="9A"/>
        <w:tcBorders>
          <w:top w:val="single" w:color="000000" w:sz="4" w:space="0" w:themeColor="light1"/>
          <w:bottom w:val="single" w:color="000000" w:sz="4" w:space="0" w:themeColor="light1"/>
        </w:tcBorders>
      </w:tcPr>
    </w:tblStylePr>
    <w:tblStylePr w:type="band2Vert">
      <w:pPr>
        <w:snapToGrid w:val="1"/>
      </w:pPr>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pPr>
        <w:snapToGrid w:val="1"/>
      </w:p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pPr>
        <w:snapToGrid w:val="1"/>
      </w:pPr>
      <w:tcPr>
        <w:shd w:val="clear" w:fill="FFFFFF" w:color="FFFFFF" w:themeFill="accent4" w:themeFillTint="9A"/>
        <w:tcBorders>
          <w:top w:val="single" w:color="000000" w:sz="32" w:space="0" w:themeColor="accent4" w:themeTint="9A"/>
          <w:bottom w:val="single" w:color="000000" w:sz="12" w:space="0" w:themeColor="light1"/>
        </w:tcBorders>
      </w:tcPr>
    </w:tblStylePr>
    <w:tblStylePr w:type="lastCol">
      <w:pPr>
        <w:snapToGrid w:val="1"/>
      </w:pPr>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FFFFFF" w:themeColor="light1"/>
        <w:sz w:val="22"/>
      </w:rPr>
      <w:pPr>
        <w:snapToGrid w:val="1"/>
      </w:pPr>
    </w:tblStylePr>
  </w:style>
  <w:style w:type="table" w:styleId="807">
    <w:name w:val="List Table 5 Dark - Accent 5"/>
    <w:basedOn w:val="869"/>
    <w:uiPriority w:val="99"/>
    <w:pPr>
      <w:snapToGrid w:val="1"/>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fill="FFFFFF" w:color="FFFFFF" w:themeFill="accent5" w:themeFillTint="9A"/>
    </w:tblPr>
    <w:tblStylePr w:type="band1Horz">
      <w:pPr>
        <w:snapToGrid w:val="1"/>
      </w:pPr>
      <w:tcPr>
        <w:shd w:val="clear" w:fill="FFFFFF" w:color="FFFFFF" w:themeFill="accent5" w:themeFillTint="9A"/>
        <w:tcBorders>
          <w:top w:val="single" w:color="000000" w:sz="4" w:space="0" w:themeColor="light1"/>
          <w:bottom w:val="single" w:color="000000" w:sz="4" w:space="0" w:themeColor="light1"/>
        </w:tcBorders>
      </w:tcPr>
    </w:tblStylePr>
    <w:tblStylePr w:type="band1Vert">
      <w:pPr>
        <w:snapToGrid w:val="1"/>
      </w:pPr>
      <w:tcPr>
        <w:shd w:val="clear" w:fill="FFFFFF" w:color="FFFFFF" w:themeFill="accent5" w:themeFillTint="9A"/>
        <w:tcBorders>
          <w:left w:val="single" w:color="000000" w:sz="4" w:space="0" w:themeColor="light1"/>
          <w:right w:val="single" w:color="000000" w:sz="4" w:space="0" w:themeColor="light1"/>
        </w:tcBorders>
      </w:tcPr>
    </w:tblStylePr>
    <w:tblStylePr w:type="band2Horz">
      <w:pPr>
        <w:snapToGrid w:val="1"/>
      </w:pPr>
      <w:tcPr>
        <w:shd w:val="clear" w:fill="FFFFFF" w:color="FFFFFF" w:themeFill="accent5" w:themeFillTint="9A"/>
        <w:tcBorders>
          <w:top w:val="single" w:color="000000" w:sz="4" w:space="0" w:themeColor="light1"/>
          <w:bottom w:val="single" w:color="000000" w:sz="4" w:space="0" w:themeColor="light1"/>
        </w:tcBorders>
      </w:tcPr>
    </w:tblStylePr>
    <w:tblStylePr w:type="band2Vert">
      <w:pPr>
        <w:snapToGrid w:val="1"/>
      </w:pPr>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pPr>
        <w:snapToGrid w:val="1"/>
      </w:p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pPr>
        <w:snapToGrid w:val="1"/>
      </w:pPr>
      <w:tcPr>
        <w:shd w:val="clear" w:fill="FFFFFF" w:color="FFFFFF" w:themeFill="accent5" w:themeFillTint="9A"/>
        <w:tcBorders>
          <w:top w:val="single" w:color="000000" w:sz="32" w:space="0" w:themeColor="accent5" w:themeTint="9A"/>
          <w:bottom w:val="single" w:color="000000" w:sz="12" w:space="0" w:themeColor="light1"/>
        </w:tcBorders>
      </w:tcPr>
    </w:tblStylePr>
    <w:tblStylePr w:type="lastCol">
      <w:pPr>
        <w:snapToGrid w:val="1"/>
      </w:pPr>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FFFFFF" w:themeColor="light1"/>
        <w:sz w:val="22"/>
      </w:rPr>
      <w:pPr>
        <w:snapToGrid w:val="1"/>
      </w:pPr>
    </w:tblStylePr>
  </w:style>
  <w:style w:type="table" w:styleId="808">
    <w:name w:val="List Table 5 Dark - Accent 6"/>
    <w:basedOn w:val="869"/>
    <w:uiPriority w:val="99"/>
    <w:pPr>
      <w:snapToGrid w:val="1"/>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fill="FFFFFF" w:color="FFFFFF" w:themeFill="accent6" w:themeFillTint="98"/>
    </w:tblPr>
    <w:tblStylePr w:type="band1Horz">
      <w:pPr>
        <w:snapToGrid w:val="1"/>
      </w:pPr>
      <w:tcPr>
        <w:shd w:val="clear" w:fill="FFFFFF" w:color="FFFFFF" w:themeFill="accent6" w:themeFillTint="98"/>
        <w:tcBorders>
          <w:top w:val="single" w:color="000000" w:sz="4" w:space="0" w:themeColor="light1"/>
          <w:bottom w:val="single" w:color="000000" w:sz="4" w:space="0" w:themeColor="light1"/>
        </w:tcBorders>
      </w:tcPr>
    </w:tblStylePr>
    <w:tblStylePr w:type="band1Vert">
      <w:pPr>
        <w:snapToGrid w:val="1"/>
      </w:pPr>
      <w:tcPr>
        <w:shd w:val="clear" w:fill="FFFFFF" w:color="FFFFFF" w:themeFill="accent6" w:themeFillTint="98"/>
        <w:tcBorders>
          <w:left w:val="single" w:color="000000" w:sz="4" w:space="0" w:themeColor="light1"/>
          <w:right w:val="single" w:color="000000" w:sz="4" w:space="0" w:themeColor="light1"/>
        </w:tcBorders>
      </w:tcPr>
    </w:tblStylePr>
    <w:tblStylePr w:type="band2Horz">
      <w:pPr>
        <w:snapToGrid w:val="1"/>
      </w:pPr>
      <w:tcPr>
        <w:shd w:val="clear" w:fill="FFFFFF" w:color="FFFFFF" w:themeFill="accent6" w:themeFillTint="98"/>
        <w:tcBorders>
          <w:top w:val="single" w:color="000000" w:sz="4" w:space="0" w:themeColor="light1"/>
          <w:bottom w:val="single" w:color="000000" w:sz="4" w:space="0" w:themeColor="light1"/>
        </w:tcBorders>
      </w:tcPr>
    </w:tblStylePr>
    <w:tblStylePr w:type="band2Vert">
      <w:pPr>
        <w:snapToGrid w:val="1"/>
      </w:pPr>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pPr>
        <w:snapToGrid w:val="1"/>
      </w:p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pPr>
        <w:snapToGrid w:val="1"/>
      </w:pPr>
      <w:tcPr>
        <w:shd w:val="clear" w:fill="FFFFFF" w:color="FFFFFF" w:themeFill="accent6" w:themeFillTint="98"/>
        <w:tcBorders>
          <w:top w:val="single" w:color="000000" w:sz="32" w:space="0" w:themeColor="accent6" w:themeTint="98"/>
          <w:bottom w:val="single" w:color="000000" w:sz="12" w:space="0" w:themeColor="light1"/>
        </w:tcBorders>
      </w:tcPr>
    </w:tblStylePr>
    <w:tblStylePr w:type="lastCol">
      <w:pPr>
        <w:snapToGrid w:val="1"/>
      </w:pPr>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FFFFFF" w:themeColor="light1"/>
        <w:sz w:val="22"/>
      </w:rPr>
      <w:pPr>
        <w:snapToGrid w:val="1"/>
      </w:pPr>
    </w:tblStylePr>
  </w:style>
  <w:style w:type="table" w:styleId="809">
    <w:name w:val="List Table 6 Colorful"/>
    <w:basedOn w:val="869"/>
    <w:uiPriority w:val="99"/>
    <w:pPr>
      <w:snapToGrid w:val="1"/>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pPr>
        <w:snapToGrid w:val="1"/>
      </w:pPr>
      <w:tcPr>
        <w:shd w:val="clear" w:fill="FFFFFF" w:color="FFFFFF" w:themeFill="text1" w:themeFillTint="40"/>
      </w:tcPr>
    </w:tblStylePr>
    <w:tblStylePr w:type="band1Vert">
      <w:pPr>
        <w:snapToGrid w:val="1"/>
      </w:pPr>
      <w:tcPr>
        <w:shd w:val="clear" w:fill="FFFFFF" w:color="FFFFFF" w:themeFill="text1" w:themeFillTint="40"/>
      </w:tcPr>
    </w:tblStylePr>
    <w:tblStylePr w:type="band2Horz">
      <w:rPr>
        <w:rFonts w:ascii="Arial" w:hAnsi="Arial"/>
        <w:color w:val="404040" w:themeColor="text1"/>
        <w:sz w:val="22"/>
      </w:rPr>
      <w:pPr>
        <w:snapToGrid w:val="1"/>
      </w:pPr>
    </w:tblStylePr>
    <w:tblStylePr w:type="band2Vert">
      <w:pPr>
        <w:snapToGrid w:val="1"/>
      </w:pPr>
    </w:tblStylePr>
    <w:tblStylePr w:type="firstCol">
      <w:rPr>
        <w:b/>
        <w:color w:val="000000" w:themeColor="text1"/>
      </w:rPr>
      <w:pPr>
        <w:snapToGrid w:val="1"/>
      </w:pPr>
    </w:tblStylePr>
    <w:tblStylePr w:type="firstRow">
      <w:rPr>
        <w:b/>
        <w:color w:val="000000" w:themeColor="text1"/>
      </w:rPr>
      <w:pPr>
        <w:snapToGrid w:val="1"/>
      </w:pPr>
      <w:tcPr>
        <w:tcBorders>
          <w:bottom w:val="single" w:color="000000" w:sz="4" w:space="0" w:themeColor="text1" w:themeTint="80"/>
        </w:tcBorders>
      </w:tcPr>
    </w:tblStylePr>
    <w:tblStylePr w:type="lastCol">
      <w:rPr>
        <w:b/>
        <w:color w:val="000000" w:themeColor="text1"/>
      </w:rPr>
      <w:pPr>
        <w:snapToGrid w:val="1"/>
      </w:pPr>
    </w:tblStylePr>
    <w:tblStylePr w:type="lastRow">
      <w:rPr>
        <w:b/>
        <w:color w:val="000000" w:themeColor="text1"/>
      </w:rPr>
      <w:pPr>
        <w:snapToGrid w:val="1"/>
      </w:pPr>
      <w:tcPr>
        <w:tcBorders>
          <w:top w:val="single" w:color="000000" w:sz="4" w:space="0" w:themeColor="text1" w:themeTint="8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10">
    <w:name w:val="List Table 6 Colorful - Accent 1"/>
    <w:basedOn w:val="869"/>
    <w:uiPriority w:val="99"/>
    <w:pPr>
      <w:snapToGrid w:val="1"/>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pPr>
        <w:snapToGrid w:val="1"/>
      </w:pPr>
      <w:tcPr>
        <w:shd w:val="clear" w:fill="FFFFFF" w:color="FFFFFF" w:themeFill="accent1" w:themeFillTint="40"/>
      </w:tcPr>
    </w:tblStylePr>
    <w:tblStylePr w:type="band1Vert">
      <w:pPr>
        <w:snapToGrid w:val="1"/>
      </w:pPr>
      <w:tcPr>
        <w:shd w:val="clear" w:fill="FFFFFF" w:color="FFFFFF" w:themeFill="accent1" w:themeFillTint="40"/>
      </w:tcPr>
    </w:tblStylePr>
    <w:tblStylePr w:type="band2Horz">
      <w:rPr>
        <w:rFonts w:ascii="Arial" w:hAnsi="Arial"/>
        <w:color w:val="404040" w:themeColor="accent1" w:themeShade="95"/>
        <w:sz w:val="22"/>
      </w:rPr>
      <w:pPr>
        <w:snapToGrid w:val="1"/>
      </w:pPr>
    </w:tblStylePr>
    <w:tblStylePr w:type="band2Vert">
      <w:pPr>
        <w:snapToGrid w:val="1"/>
      </w:pPr>
    </w:tblStylePr>
    <w:tblStylePr w:type="firstCol">
      <w:rPr>
        <w:b/>
        <w:color w:val="2A4B71" w:themeColor="accent1" w:themeShade="95"/>
      </w:rPr>
      <w:pPr>
        <w:snapToGrid w:val="1"/>
      </w:pPr>
    </w:tblStylePr>
    <w:tblStylePr w:type="firstRow">
      <w:rPr>
        <w:b/>
        <w:color w:val="2A4B71" w:themeColor="accent1" w:themeShade="95"/>
      </w:rPr>
      <w:pPr>
        <w:snapToGrid w:val="1"/>
      </w:pPr>
      <w:tcPr>
        <w:tcBorders>
          <w:bottom w:val="single" w:color="000000" w:sz="4" w:space="0" w:themeColor="accent1"/>
        </w:tcBorders>
      </w:tcPr>
    </w:tblStylePr>
    <w:tblStylePr w:type="lastCol">
      <w:rPr>
        <w:b/>
        <w:color w:val="2A4B71" w:themeColor="accent1" w:themeShade="95"/>
      </w:rPr>
      <w:pPr>
        <w:snapToGrid w:val="1"/>
      </w:pPr>
    </w:tblStylePr>
    <w:tblStylePr w:type="lastRow">
      <w:rPr>
        <w:b/>
        <w:color w:val="2A4B71" w:themeColor="accent1" w:themeShade="95"/>
      </w:rPr>
      <w:pPr>
        <w:snapToGrid w:val="1"/>
      </w:pPr>
      <w:tcPr>
        <w:tcBorders>
          <w:top w:val="single" w:color="000000" w:sz="4" w:space="0" w:themeColor="accent1"/>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11">
    <w:name w:val="List Table 6 Colorful - Accent 2"/>
    <w:basedOn w:val="869"/>
    <w:uiPriority w:val="99"/>
    <w:pPr>
      <w:snapToGrid w:val="1"/>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pPr>
        <w:snapToGrid w:val="1"/>
      </w:pPr>
      <w:tcPr>
        <w:shd w:val="clear" w:fill="FFFFFF" w:color="FFFFFF" w:themeFill="accent2" w:themeFillTint="40"/>
      </w:tcPr>
    </w:tblStylePr>
    <w:tblStylePr w:type="band1Vert">
      <w:pPr>
        <w:snapToGrid w:val="1"/>
      </w:pPr>
      <w:tcPr>
        <w:shd w:val="clear" w:fill="FFFFFF" w:color="FFFFFF" w:themeFill="accent2" w:themeFillTint="40"/>
      </w:tcPr>
    </w:tblStylePr>
    <w:tblStylePr w:type="band2Horz">
      <w:rPr>
        <w:rFonts w:ascii="Arial" w:hAnsi="Arial"/>
        <w:color w:val="404040" w:themeColor="accent2" w:themeTint="97" w:themeShade="95"/>
        <w:sz w:val="22"/>
      </w:rPr>
      <w:pPr>
        <w:snapToGrid w:val="1"/>
      </w:pPr>
    </w:tblStylePr>
    <w:tblStylePr w:type="band2Vert">
      <w:pPr>
        <w:snapToGrid w:val="1"/>
      </w:pPr>
    </w:tblStylePr>
    <w:tblStylePr w:type="firstCol">
      <w:rPr>
        <w:b/>
        <w:color w:val="9C3A37" w:themeColor="accent2" w:themeTint="97" w:themeShade="95"/>
      </w:rPr>
      <w:pPr>
        <w:snapToGrid w:val="1"/>
      </w:pPr>
    </w:tblStylePr>
    <w:tblStylePr w:type="firstRow">
      <w:rPr>
        <w:b/>
        <w:color w:val="9C3A37" w:themeColor="accent2" w:themeTint="97" w:themeShade="95"/>
      </w:rPr>
      <w:pPr>
        <w:snapToGrid w:val="1"/>
      </w:pPr>
      <w:tcPr>
        <w:tcBorders>
          <w:bottom w:val="single" w:color="000000" w:sz="4" w:space="0" w:themeColor="accent2" w:themeTint="97"/>
        </w:tcBorders>
      </w:tcPr>
    </w:tblStylePr>
    <w:tblStylePr w:type="lastCol">
      <w:rPr>
        <w:b/>
        <w:color w:val="9C3A37" w:themeColor="accent2" w:themeTint="97" w:themeShade="95"/>
      </w:rPr>
      <w:pPr>
        <w:snapToGrid w:val="1"/>
      </w:pPr>
    </w:tblStylePr>
    <w:tblStylePr w:type="lastRow">
      <w:rPr>
        <w:b/>
        <w:color w:val="9C3A37" w:themeColor="accent2" w:themeTint="97" w:themeShade="95"/>
      </w:rPr>
      <w:pPr>
        <w:snapToGrid w:val="1"/>
      </w:pPr>
      <w:tcPr>
        <w:tcBorders>
          <w:top w:val="single" w:color="000000" w:sz="4" w:space="0" w:themeColor="accent2" w:themeTint="97"/>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12">
    <w:name w:val="List Table 6 Colorful - Accent 3"/>
    <w:basedOn w:val="869"/>
    <w:uiPriority w:val="99"/>
    <w:pPr>
      <w:snapToGrid w:val="1"/>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pPr>
        <w:snapToGrid w:val="1"/>
      </w:pPr>
      <w:tcPr>
        <w:shd w:val="clear" w:fill="FFFFFF" w:color="FFFFFF" w:themeFill="accent3" w:themeFillTint="40"/>
      </w:tcPr>
    </w:tblStylePr>
    <w:tblStylePr w:type="band1Vert">
      <w:pPr>
        <w:snapToGrid w:val="1"/>
      </w:pPr>
      <w:tcPr>
        <w:shd w:val="clear" w:fill="FFFFFF" w:color="FFFFFF" w:themeFill="accent3" w:themeFillTint="40"/>
      </w:tcPr>
    </w:tblStylePr>
    <w:tblStylePr w:type="band2Horz">
      <w:rPr>
        <w:rFonts w:ascii="Arial" w:hAnsi="Arial"/>
        <w:color w:val="404040" w:themeColor="accent3" w:themeTint="98" w:themeShade="95"/>
        <w:sz w:val="22"/>
      </w:rPr>
      <w:pPr>
        <w:snapToGrid w:val="1"/>
      </w:pPr>
    </w:tblStylePr>
    <w:tblStylePr w:type="band2Vert">
      <w:pPr>
        <w:snapToGrid w:val="1"/>
      </w:pPr>
    </w:tblStylePr>
    <w:tblStylePr w:type="firstCol">
      <w:rPr>
        <w:b/>
        <w:color w:val="7C983F" w:themeColor="accent3" w:themeTint="98" w:themeShade="95"/>
      </w:rPr>
      <w:pPr>
        <w:snapToGrid w:val="1"/>
      </w:pPr>
    </w:tblStylePr>
    <w:tblStylePr w:type="firstRow">
      <w:rPr>
        <w:b/>
        <w:color w:val="7C983F" w:themeColor="accent3" w:themeTint="98" w:themeShade="95"/>
      </w:rPr>
      <w:pPr>
        <w:snapToGrid w:val="1"/>
      </w:pPr>
      <w:tcPr>
        <w:tcBorders>
          <w:bottom w:val="single" w:color="000000" w:sz="4" w:space="0" w:themeColor="accent3" w:themeTint="98"/>
        </w:tcBorders>
      </w:tcPr>
    </w:tblStylePr>
    <w:tblStylePr w:type="lastCol">
      <w:rPr>
        <w:b/>
        <w:color w:val="7C983F" w:themeColor="accent3" w:themeTint="98" w:themeShade="95"/>
      </w:rPr>
      <w:pPr>
        <w:snapToGrid w:val="1"/>
      </w:pPr>
    </w:tblStylePr>
    <w:tblStylePr w:type="lastRow">
      <w:rPr>
        <w:b/>
        <w:color w:val="7C983F" w:themeColor="accent3" w:themeTint="98" w:themeShade="95"/>
      </w:rPr>
      <w:pPr>
        <w:snapToGrid w:val="1"/>
      </w:pPr>
      <w:tcPr>
        <w:tcBorders>
          <w:top w:val="single" w:color="000000" w:sz="4" w:space="0" w:themeColor="accent3" w:themeTint="98"/>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13">
    <w:name w:val="List Table 6 Colorful - Accent 4"/>
    <w:basedOn w:val="869"/>
    <w:uiPriority w:val="99"/>
    <w:pPr>
      <w:snapToGrid w:val="1"/>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pPr>
        <w:snapToGrid w:val="1"/>
      </w:pPr>
      <w:tcPr>
        <w:shd w:val="clear" w:fill="FFFFFF" w:color="FFFFFF" w:themeFill="accent4" w:themeFillTint="40"/>
      </w:tcPr>
    </w:tblStylePr>
    <w:tblStylePr w:type="band1Vert">
      <w:pPr>
        <w:snapToGrid w:val="1"/>
      </w:pPr>
      <w:tcPr>
        <w:shd w:val="clear" w:fill="FFFFFF" w:color="FFFFFF" w:themeFill="accent4" w:themeFillTint="40"/>
      </w:tcPr>
    </w:tblStylePr>
    <w:tblStylePr w:type="band2Horz">
      <w:rPr>
        <w:rFonts w:ascii="Arial" w:hAnsi="Arial"/>
        <w:color w:val="404040" w:themeColor="accent4" w:themeTint="9A" w:themeShade="95"/>
        <w:sz w:val="22"/>
      </w:rPr>
      <w:pPr>
        <w:snapToGrid w:val="1"/>
      </w:pPr>
    </w:tblStylePr>
    <w:tblStylePr w:type="band2Vert">
      <w:pPr>
        <w:snapToGrid w:val="1"/>
      </w:pPr>
    </w:tblStylePr>
    <w:tblStylePr w:type="firstCol">
      <w:rPr>
        <w:b/>
        <w:color w:val="664F82" w:themeColor="accent4" w:themeTint="9A" w:themeShade="95"/>
      </w:rPr>
      <w:pPr>
        <w:snapToGrid w:val="1"/>
      </w:pPr>
    </w:tblStylePr>
    <w:tblStylePr w:type="firstRow">
      <w:rPr>
        <w:b/>
        <w:color w:val="664F82" w:themeColor="accent4" w:themeTint="9A" w:themeShade="95"/>
      </w:rPr>
      <w:pPr>
        <w:snapToGrid w:val="1"/>
      </w:pPr>
      <w:tcPr>
        <w:tcBorders>
          <w:bottom w:val="single" w:color="000000" w:sz="4" w:space="0" w:themeColor="accent4" w:themeTint="9A"/>
        </w:tcBorders>
      </w:tcPr>
    </w:tblStylePr>
    <w:tblStylePr w:type="lastCol">
      <w:rPr>
        <w:b/>
        <w:color w:val="664F82" w:themeColor="accent4" w:themeTint="9A" w:themeShade="95"/>
      </w:rPr>
      <w:pPr>
        <w:snapToGrid w:val="1"/>
      </w:pPr>
    </w:tblStylePr>
    <w:tblStylePr w:type="lastRow">
      <w:rPr>
        <w:b/>
        <w:color w:val="664F82" w:themeColor="accent4" w:themeTint="9A" w:themeShade="95"/>
      </w:rPr>
      <w:pPr>
        <w:snapToGrid w:val="1"/>
      </w:pPr>
      <w:tcPr>
        <w:tcBorders>
          <w:top w:val="single" w:color="000000" w:sz="4" w:space="0" w:themeColor="accent4" w:themeTint="9A"/>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14">
    <w:name w:val="List Table 6 Colorful - Accent 5"/>
    <w:basedOn w:val="869"/>
    <w:uiPriority w:val="99"/>
    <w:pPr>
      <w:snapToGrid w:val="1"/>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pPr>
        <w:snapToGrid w:val="1"/>
      </w:pPr>
      <w:tcPr>
        <w:shd w:val="clear" w:fill="FFFFFF" w:color="FFFFFF" w:themeFill="accent5" w:themeFillTint="40"/>
      </w:tcPr>
    </w:tblStylePr>
    <w:tblStylePr w:type="band1Vert">
      <w:pPr>
        <w:snapToGrid w:val="1"/>
      </w:pPr>
      <w:tcPr>
        <w:shd w:val="clear" w:fill="FFFFFF" w:color="FFFFFF" w:themeFill="accent5" w:themeFillTint="40"/>
      </w:tcPr>
    </w:tblStylePr>
    <w:tblStylePr w:type="band2Horz">
      <w:rPr>
        <w:rFonts w:ascii="Arial" w:hAnsi="Arial"/>
        <w:color w:val="404040" w:themeColor="accent5" w:themeTint="9A" w:themeShade="95"/>
        <w:sz w:val="22"/>
      </w:rPr>
      <w:pPr>
        <w:snapToGrid w:val="1"/>
      </w:pPr>
    </w:tblStylePr>
    <w:tblStylePr w:type="band2Vert">
      <w:pPr>
        <w:snapToGrid w:val="1"/>
      </w:pPr>
    </w:tblStylePr>
    <w:tblStylePr w:type="firstCol">
      <w:rPr>
        <w:b/>
        <w:color w:val="338AA0" w:themeColor="accent5" w:themeTint="9A" w:themeShade="95"/>
      </w:rPr>
      <w:pPr>
        <w:snapToGrid w:val="1"/>
      </w:pPr>
    </w:tblStylePr>
    <w:tblStylePr w:type="firstRow">
      <w:rPr>
        <w:b/>
        <w:color w:val="338AA0" w:themeColor="accent5" w:themeTint="9A" w:themeShade="95"/>
      </w:rPr>
      <w:pPr>
        <w:snapToGrid w:val="1"/>
      </w:pPr>
      <w:tcPr>
        <w:tcBorders>
          <w:bottom w:val="single" w:color="000000" w:sz="4" w:space="0" w:themeColor="accent5" w:themeTint="9A"/>
        </w:tcBorders>
      </w:tcPr>
    </w:tblStylePr>
    <w:tblStylePr w:type="lastCol">
      <w:rPr>
        <w:b/>
        <w:color w:val="338AA0" w:themeColor="accent5" w:themeTint="9A" w:themeShade="95"/>
      </w:rPr>
      <w:pPr>
        <w:snapToGrid w:val="1"/>
      </w:pPr>
    </w:tblStylePr>
    <w:tblStylePr w:type="lastRow">
      <w:rPr>
        <w:b/>
        <w:color w:val="338AA0" w:themeColor="accent5" w:themeTint="9A" w:themeShade="95"/>
      </w:rPr>
      <w:pPr>
        <w:snapToGrid w:val="1"/>
      </w:pPr>
      <w:tcPr>
        <w:tcBorders>
          <w:top w:val="single" w:color="000000" w:sz="4" w:space="0" w:themeColor="accent5" w:themeTint="9A"/>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15">
    <w:name w:val="List Table 6 Colorful - Accent 6"/>
    <w:basedOn w:val="869"/>
    <w:uiPriority w:val="99"/>
    <w:pPr>
      <w:snapToGrid w:val="1"/>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pPr>
        <w:snapToGrid w:val="1"/>
      </w:pPr>
      <w:tcPr>
        <w:shd w:val="clear" w:fill="FFFFFF" w:color="FFFFFF" w:themeFill="accent6" w:themeFillTint="40"/>
      </w:tcPr>
    </w:tblStylePr>
    <w:tblStylePr w:type="band1Vert">
      <w:pPr>
        <w:snapToGrid w:val="1"/>
      </w:pPr>
      <w:tcPr>
        <w:shd w:val="clear" w:fill="FFFFFF" w:color="FFFFFF" w:themeFill="accent6" w:themeFillTint="40"/>
      </w:tcPr>
    </w:tblStylePr>
    <w:tblStylePr w:type="band2Horz">
      <w:rPr>
        <w:rFonts w:ascii="Arial" w:hAnsi="Arial"/>
        <w:color w:val="404040" w:themeColor="accent6" w:themeTint="98" w:themeShade="95"/>
        <w:sz w:val="22"/>
      </w:rPr>
      <w:pPr>
        <w:snapToGrid w:val="1"/>
      </w:pPr>
    </w:tblStylePr>
    <w:tblStylePr w:type="band2Vert">
      <w:pPr>
        <w:snapToGrid w:val="1"/>
      </w:pPr>
    </w:tblStylePr>
    <w:tblStylePr w:type="firstCol">
      <w:rPr>
        <w:b/>
        <w:color w:val="D9680C" w:themeColor="accent6" w:themeTint="98" w:themeShade="95"/>
      </w:rPr>
      <w:pPr>
        <w:snapToGrid w:val="1"/>
      </w:pPr>
    </w:tblStylePr>
    <w:tblStylePr w:type="firstRow">
      <w:rPr>
        <w:b/>
        <w:color w:val="D9680C" w:themeColor="accent6" w:themeTint="98" w:themeShade="95"/>
      </w:rPr>
      <w:pPr>
        <w:snapToGrid w:val="1"/>
      </w:pPr>
      <w:tcPr>
        <w:tcBorders>
          <w:bottom w:val="single" w:color="000000" w:sz="4" w:space="0" w:themeColor="accent6" w:themeTint="98"/>
        </w:tcBorders>
      </w:tcPr>
    </w:tblStylePr>
    <w:tblStylePr w:type="lastCol">
      <w:rPr>
        <w:b/>
        <w:color w:val="D9680C" w:themeColor="accent6" w:themeTint="98" w:themeShade="95"/>
      </w:rPr>
      <w:pPr>
        <w:snapToGrid w:val="1"/>
      </w:pPr>
    </w:tblStylePr>
    <w:tblStylePr w:type="lastRow">
      <w:rPr>
        <w:b/>
        <w:color w:val="D9680C" w:themeColor="accent6" w:themeTint="98" w:themeShade="95"/>
      </w:rPr>
      <w:pPr>
        <w:snapToGrid w:val="1"/>
      </w:pPr>
      <w:tcPr>
        <w:tcBorders>
          <w:top w:val="single" w:color="000000" w:sz="4" w:space="0" w:themeColor="accent6" w:themeTint="98"/>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16">
    <w:name w:val="List Table 7 Colorful"/>
    <w:basedOn w:val="869"/>
    <w:uiPriority w:val="99"/>
    <w:pPr>
      <w:snapToGrid w:val="1"/>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pPr>
        <w:snapToGrid w:val="1"/>
      </w:pPr>
      <w:tcPr>
        <w:shd w:val="clear" w:fill="FFFFFF" w:color="FFFFFF" w:themeFill="text1" w:themeFillTint="40"/>
      </w:tcPr>
    </w:tblStylePr>
    <w:tblStylePr w:type="band1Vert">
      <w:pPr>
        <w:snapToGrid w:val="1"/>
      </w:pPr>
      <w:tcPr>
        <w:shd w:val="clear" w:fill="FFFFFF" w:color="FFFFFF" w:themeFill="text1" w:themeFillTint="40"/>
      </w:tcPr>
    </w:tblStylePr>
    <w:tblStylePr w:type="band2Horz">
      <w:rPr>
        <w:rFonts w:ascii="Arial" w:hAnsi="Arial"/>
        <w:color w:val="4A4A4A" w:themeColor="text1" w:themeTint="80" w:themeShade="95"/>
        <w:sz w:val="22"/>
      </w:rPr>
      <w:pPr>
        <w:snapToGrid w:val="1"/>
      </w:pPr>
    </w:tblStylePr>
    <w:tblStylePr w:type="band2Vert">
      <w:pPr>
        <w:snapToGrid w:val="1"/>
      </w:pPr>
    </w:tblStylePr>
    <w:tblStylePr w:type="firstCol">
      <w:rPr>
        <w:rFonts w:ascii="Arial" w:hAnsi="Arial"/>
        <w:i/>
        <w:color w:val="4A4A4A" w:themeColor="text1" w:themeTint="80" w:themeShade="95"/>
        <w:sz w:val="22"/>
      </w:rPr>
      <w:pPr>
        <w:jc w:val="right"/>
        <w:snapToGrid w:val="1"/>
      </w:pPr>
      <w:tcPr>
        <w:shd w:val="clear" w:fill="FFFFFF"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pPr>
        <w:snapToGrid w:val="1"/>
      </w:pPr>
      <w:tcPr>
        <w:shd w:val="clear" w:fill="FFFFFF"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pPr>
        <w:snapToGrid w:val="1"/>
      </w:pPr>
      <w:tcPr>
        <w:shd w:val="clear" w:fill="FFFFFF" w:color="FFFFFF" w:themeFill="light1"/>
        <w:tcBorders>
          <w:left w:val="none" w:color="000000" w:sz="4" w:space="0"/>
          <w:top w:val="single" w:color="000000" w:sz="4" w:space="0" w:themeColor="text1" w:themeTint="80"/>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4A4A4A" w:themeColor="text1" w:themeTint="80" w:themeShade="95"/>
        <w:sz w:val="22"/>
      </w:rPr>
      <w:pPr>
        <w:snapToGrid w:val="1"/>
      </w:pPr>
    </w:tblStylePr>
  </w:style>
  <w:style w:type="table" w:styleId="817">
    <w:name w:val="List Table 7 Colorful - Accent 1"/>
    <w:basedOn w:val="869"/>
    <w:uiPriority w:val="99"/>
    <w:pPr>
      <w:snapToGrid w:val="1"/>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A4B71" w:themeColor="accent1" w:themeShade="95"/>
        <w:sz w:val="22"/>
      </w:rPr>
      <w:pPr>
        <w:snapToGrid w:val="1"/>
      </w:pPr>
      <w:tcPr>
        <w:shd w:val="clear" w:fill="FFFFFF" w:color="FFFFFF" w:themeFill="accent1" w:themeFillTint="40"/>
      </w:tcPr>
    </w:tblStylePr>
    <w:tblStylePr w:type="band1Vert">
      <w:pPr>
        <w:snapToGrid w:val="1"/>
      </w:pPr>
      <w:tcPr>
        <w:shd w:val="clear" w:fill="FFFFFF" w:color="FFFFFF" w:themeFill="accent1" w:themeFillTint="40"/>
      </w:tcPr>
    </w:tblStylePr>
    <w:tblStylePr w:type="band2Horz">
      <w:rPr>
        <w:rFonts w:ascii="Arial" w:hAnsi="Arial"/>
        <w:color w:val="2A4B71" w:themeColor="accent1" w:themeShade="95"/>
        <w:sz w:val="22"/>
      </w:rPr>
      <w:pPr>
        <w:snapToGrid w:val="1"/>
      </w:pPr>
    </w:tblStylePr>
    <w:tblStylePr w:type="band2Vert">
      <w:pPr>
        <w:snapToGrid w:val="1"/>
      </w:pPr>
    </w:tblStylePr>
    <w:tblStylePr w:type="firstCol">
      <w:rPr>
        <w:rFonts w:ascii="Arial" w:hAnsi="Arial"/>
        <w:i/>
        <w:color w:val="2A4B71" w:themeColor="accent1" w:themeShade="95"/>
        <w:sz w:val="22"/>
      </w:rPr>
      <w:pPr>
        <w:jc w:val="right"/>
        <w:snapToGrid w:val="1"/>
      </w:pPr>
      <w:tcPr>
        <w:shd w:val="clear" w:fill="FFFFFF" w:color="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A4B71" w:themeColor="accent1"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A4B71" w:themeColor="accent1" w:themeShade="95"/>
        <w:sz w:val="22"/>
      </w:rPr>
      <w:pPr>
        <w:snapToGrid w:val="1"/>
      </w:pPr>
      <w:tcPr>
        <w:shd w:val="clear" w:fill="FFFFFF" w:color="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A4B71" w:themeColor="accent1" w:themeShade="95"/>
        <w:sz w:val="22"/>
      </w:rPr>
      <w:pPr>
        <w:snapToGrid w:val="1"/>
      </w:pPr>
      <w:tcPr>
        <w:shd w:val="clear" w:fill="FFFFFF" w:color="FFFFFF" w:themeFill="light1"/>
        <w:tcBorders>
          <w:left w:val="none" w:color="000000" w:sz="4" w:space="0"/>
          <w:top w:val="single" w:color="000000" w:sz="4" w:space="0" w:themeColor="accent1"/>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2A4B71" w:themeColor="accent1" w:themeShade="95"/>
        <w:sz w:val="22"/>
      </w:rPr>
      <w:pPr>
        <w:snapToGrid w:val="1"/>
      </w:pPr>
    </w:tblStylePr>
  </w:style>
  <w:style w:type="table" w:styleId="818">
    <w:name w:val="List Table 7 Colorful - Accent 2"/>
    <w:basedOn w:val="869"/>
    <w:uiPriority w:val="99"/>
    <w:pPr>
      <w:snapToGrid w:val="1"/>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9C3A37" w:themeColor="accent2" w:themeTint="97" w:themeShade="95"/>
        <w:sz w:val="22"/>
      </w:rPr>
      <w:pPr>
        <w:snapToGrid w:val="1"/>
      </w:pPr>
      <w:tcPr>
        <w:shd w:val="clear" w:fill="FFFFFF" w:color="FFFFFF" w:themeFill="accent2" w:themeFillTint="40"/>
      </w:tcPr>
    </w:tblStylePr>
    <w:tblStylePr w:type="band1Vert">
      <w:pPr>
        <w:snapToGrid w:val="1"/>
      </w:pPr>
      <w:tcPr>
        <w:shd w:val="clear" w:fill="FFFFFF" w:color="FFFFFF" w:themeFill="accent2" w:themeFillTint="40"/>
      </w:tcPr>
    </w:tblStylePr>
    <w:tblStylePr w:type="band2Horz">
      <w:rPr>
        <w:rFonts w:ascii="Arial" w:hAnsi="Arial"/>
        <w:color w:val="9C3A37" w:themeColor="accent2" w:themeTint="97" w:themeShade="95"/>
        <w:sz w:val="22"/>
      </w:rPr>
      <w:pPr>
        <w:snapToGrid w:val="1"/>
      </w:pPr>
    </w:tblStylePr>
    <w:tblStylePr w:type="band2Vert">
      <w:pPr>
        <w:snapToGrid w:val="1"/>
      </w:pPr>
    </w:tblStylePr>
    <w:tblStylePr w:type="firstCol">
      <w:rPr>
        <w:rFonts w:ascii="Arial" w:hAnsi="Arial"/>
        <w:i/>
        <w:color w:val="9C3A37" w:themeColor="accent2" w:themeTint="97" w:themeShade="95"/>
        <w:sz w:val="22"/>
      </w:rPr>
      <w:pPr>
        <w:jc w:val="right"/>
        <w:snapToGrid w:val="1"/>
      </w:pPr>
      <w:tcPr>
        <w:shd w:val="clear" w:fill="FFFFFF"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9C3A37" w:themeColor="accent2" w:themeTint="97"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9C3A37" w:themeColor="accent2" w:themeTint="97" w:themeShade="95"/>
        <w:sz w:val="22"/>
      </w:rPr>
      <w:pPr>
        <w:snapToGrid w:val="1"/>
      </w:pPr>
      <w:tcPr>
        <w:shd w:val="clear" w:fill="FFFFFF"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9C3A37" w:themeColor="accent2" w:themeTint="97" w:themeShade="95"/>
        <w:sz w:val="22"/>
      </w:rPr>
      <w:pPr>
        <w:snapToGrid w:val="1"/>
      </w:pPr>
      <w:tcPr>
        <w:shd w:val="clear" w:fill="FFFFFF" w:color="FFFFFF" w:themeFill="light1"/>
        <w:tcBorders>
          <w:left w:val="none" w:color="000000" w:sz="4" w:space="0"/>
          <w:top w:val="single" w:color="000000" w:sz="4" w:space="0" w:themeColor="accent2" w:themeTint="97"/>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9C3A37" w:themeColor="accent2" w:themeTint="97" w:themeShade="95"/>
        <w:sz w:val="22"/>
      </w:rPr>
      <w:pPr>
        <w:snapToGrid w:val="1"/>
      </w:pPr>
    </w:tblStylePr>
  </w:style>
  <w:style w:type="table" w:styleId="819">
    <w:name w:val="List Table 7 Colorful - Accent 3"/>
    <w:basedOn w:val="869"/>
    <w:uiPriority w:val="99"/>
    <w:pPr>
      <w:snapToGrid w:val="1"/>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C983F" w:themeColor="accent3" w:themeTint="98" w:themeShade="95"/>
        <w:sz w:val="22"/>
      </w:rPr>
      <w:pPr>
        <w:snapToGrid w:val="1"/>
      </w:pPr>
      <w:tcPr>
        <w:shd w:val="clear" w:fill="FFFFFF" w:color="FFFFFF" w:themeFill="accent3" w:themeFillTint="40"/>
      </w:tcPr>
    </w:tblStylePr>
    <w:tblStylePr w:type="band1Vert">
      <w:pPr>
        <w:snapToGrid w:val="1"/>
      </w:pPr>
      <w:tcPr>
        <w:shd w:val="clear" w:fill="FFFFFF" w:color="FFFFFF" w:themeFill="accent3" w:themeFillTint="40"/>
      </w:tcPr>
    </w:tblStylePr>
    <w:tblStylePr w:type="band2Horz">
      <w:rPr>
        <w:rFonts w:ascii="Arial" w:hAnsi="Arial"/>
        <w:color w:val="7C983F" w:themeColor="accent3" w:themeTint="98" w:themeShade="95"/>
        <w:sz w:val="22"/>
      </w:rPr>
      <w:pPr>
        <w:snapToGrid w:val="1"/>
      </w:pPr>
    </w:tblStylePr>
    <w:tblStylePr w:type="band2Vert">
      <w:pPr>
        <w:snapToGrid w:val="1"/>
      </w:pPr>
    </w:tblStylePr>
    <w:tblStylePr w:type="firstCol">
      <w:rPr>
        <w:rFonts w:ascii="Arial" w:hAnsi="Arial"/>
        <w:i/>
        <w:color w:val="7C983F" w:themeColor="accent3" w:themeTint="98" w:themeShade="95"/>
        <w:sz w:val="22"/>
      </w:rPr>
      <w:pPr>
        <w:jc w:val="right"/>
        <w:snapToGrid w:val="1"/>
      </w:pPr>
      <w:tcPr>
        <w:shd w:val="clear" w:fill="FFFFFF" w:color="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C983F" w:themeColor="accent3" w:themeTint="98"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C983F" w:themeColor="accent3" w:themeTint="98" w:themeShade="95"/>
        <w:sz w:val="22"/>
      </w:rPr>
      <w:pPr>
        <w:snapToGrid w:val="1"/>
      </w:pPr>
      <w:tcPr>
        <w:shd w:val="clear" w:fill="FFFFFF" w:color="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C983F" w:themeColor="accent3" w:themeTint="98" w:themeShade="95"/>
        <w:sz w:val="22"/>
      </w:rPr>
      <w:pPr>
        <w:snapToGrid w:val="1"/>
      </w:pPr>
      <w:tcPr>
        <w:shd w:val="clear" w:fill="FFFFFF" w:color="FFFFFF" w:themeFill="light1"/>
        <w:tcBorders>
          <w:left w:val="none" w:color="000000" w:sz="4" w:space="0"/>
          <w:top w:val="single" w:color="000000" w:sz="4" w:space="0" w:themeColor="accent3" w:themeTint="98"/>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7C983F" w:themeColor="accent3" w:themeTint="98" w:themeShade="95"/>
        <w:sz w:val="22"/>
      </w:rPr>
      <w:pPr>
        <w:snapToGrid w:val="1"/>
      </w:pPr>
    </w:tblStylePr>
  </w:style>
  <w:style w:type="table" w:styleId="820">
    <w:name w:val="List Table 7 Colorful - Accent 4"/>
    <w:basedOn w:val="869"/>
    <w:uiPriority w:val="99"/>
    <w:pPr>
      <w:snapToGrid w:val="1"/>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664F82" w:themeColor="accent4" w:themeTint="9A" w:themeShade="95"/>
        <w:sz w:val="22"/>
      </w:rPr>
      <w:pPr>
        <w:snapToGrid w:val="1"/>
      </w:pPr>
      <w:tcPr>
        <w:shd w:val="clear" w:fill="FFFFFF" w:color="FFFFFF" w:themeFill="accent4" w:themeFillTint="40"/>
      </w:tcPr>
    </w:tblStylePr>
    <w:tblStylePr w:type="band1Vert">
      <w:pPr>
        <w:snapToGrid w:val="1"/>
      </w:pPr>
      <w:tcPr>
        <w:shd w:val="clear" w:fill="FFFFFF" w:color="FFFFFF" w:themeFill="accent4" w:themeFillTint="40"/>
      </w:tcPr>
    </w:tblStylePr>
    <w:tblStylePr w:type="band2Horz">
      <w:rPr>
        <w:rFonts w:ascii="Arial" w:hAnsi="Arial"/>
        <w:color w:val="664F82" w:themeColor="accent4" w:themeTint="9A" w:themeShade="95"/>
        <w:sz w:val="22"/>
      </w:rPr>
      <w:pPr>
        <w:snapToGrid w:val="1"/>
      </w:pPr>
    </w:tblStylePr>
    <w:tblStylePr w:type="band2Vert">
      <w:pPr>
        <w:snapToGrid w:val="1"/>
      </w:pPr>
    </w:tblStylePr>
    <w:tblStylePr w:type="firstCol">
      <w:rPr>
        <w:rFonts w:ascii="Arial" w:hAnsi="Arial"/>
        <w:i/>
        <w:color w:val="664F82" w:themeColor="accent4" w:themeTint="9A" w:themeShade="95"/>
        <w:sz w:val="22"/>
      </w:rPr>
      <w:pPr>
        <w:jc w:val="right"/>
        <w:snapToGrid w:val="1"/>
      </w:pPr>
      <w:tcPr>
        <w:shd w:val="clear" w:fill="FFFFFF"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664F82" w:themeColor="accent4" w:themeTint="9A"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664F82" w:themeColor="accent4" w:themeTint="9A" w:themeShade="95"/>
        <w:sz w:val="22"/>
      </w:rPr>
      <w:pPr>
        <w:snapToGrid w:val="1"/>
      </w:pPr>
      <w:tcPr>
        <w:shd w:val="clear" w:fill="FFFFFF"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664F82" w:themeColor="accent4" w:themeTint="9A" w:themeShade="95"/>
        <w:sz w:val="22"/>
      </w:rPr>
      <w:pPr>
        <w:snapToGrid w:val="1"/>
      </w:pPr>
      <w:tcPr>
        <w:shd w:val="clear" w:fill="FFFFFF" w:color="FFFFFF" w:themeFill="light1"/>
        <w:tcBorders>
          <w:left w:val="none" w:color="000000" w:sz="4" w:space="0"/>
          <w:top w:val="single" w:color="000000" w:sz="4" w:space="0" w:themeColor="accent4" w:themeTint="9A"/>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664F82" w:themeColor="accent4" w:themeTint="9A" w:themeShade="95"/>
        <w:sz w:val="22"/>
      </w:rPr>
      <w:pPr>
        <w:snapToGrid w:val="1"/>
      </w:pPr>
    </w:tblStylePr>
  </w:style>
  <w:style w:type="table" w:styleId="821">
    <w:name w:val="List Table 7 Colorful - Accent 5"/>
    <w:basedOn w:val="869"/>
    <w:uiPriority w:val="99"/>
    <w:pPr>
      <w:snapToGrid w:val="1"/>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8AA0" w:themeColor="accent5" w:themeTint="9A" w:themeShade="95"/>
        <w:sz w:val="22"/>
      </w:rPr>
      <w:pPr>
        <w:snapToGrid w:val="1"/>
      </w:pPr>
      <w:tcPr>
        <w:shd w:val="clear" w:fill="FFFFFF" w:color="FFFFFF" w:themeFill="accent5" w:themeFillTint="40"/>
      </w:tcPr>
    </w:tblStylePr>
    <w:tblStylePr w:type="band1Vert">
      <w:pPr>
        <w:snapToGrid w:val="1"/>
      </w:pPr>
      <w:tcPr>
        <w:shd w:val="clear" w:fill="FFFFFF" w:color="FFFFFF" w:themeFill="accent5" w:themeFillTint="40"/>
      </w:tcPr>
    </w:tblStylePr>
    <w:tblStylePr w:type="band2Horz">
      <w:rPr>
        <w:rFonts w:ascii="Arial" w:hAnsi="Arial"/>
        <w:color w:val="338AA0" w:themeColor="accent5" w:themeTint="9A" w:themeShade="95"/>
        <w:sz w:val="22"/>
      </w:rPr>
      <w:pPr>
        <w:snapToGrid w:val="1"/>
      </w:pPr>
    </w:tblStylePr>
    <w:tblStylePr w:type="band2Vert">
      <w:pPr>
        <w:snapToGrid w:val="1"/>
      </w:pPr>
    </w:tblStylePr>
    <w:tblStylePr w:type="firstCol">
      <w:rPr>
        <w:rFonts w:ascii="Arial" w:hAnsi="Arial"/>
        <w:i/>
        <w:color w:val="338AA0" w:themeColor="accent5" w:themeTint="9A" w:themeShade="95"/>
        <w:sz w:val="22"/>
      </w:rPr>
      <w:pPr>
        <w:jc w:val="right"/>
        <w:snapToGrid w:val="1"/>
      </w:pPr>
      <w:tcPr>
        <w:shd w:val="clear" w:fill="FFFFFF" w:color="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8AA0" w:themeColor="accent5" w:themeTint="9A"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8AA0" w:themeColor="accent5" w:themeTint="9A" w:themeShade="95"/>
        <w:sz w:val="22"/>
      </w:rPr>
      <w:pPr>
        <w:snapToGrid w:val="1"/>
      </w:pPr>
      <w:tcPr>
        <w:shd w:val="clear" w:fill="FFFFFF" w:color="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8AA0" w:themeColor="accent5" w:themeTint="9A" w:themeShade="95"/>
        <w:sz w:val="22"/>
      </w:rPr>
      <w:pPr>
        <w:snapToGrid w:val="1"/>
      </w:pPr>
      <w:tcPr>
        <w:shd w:val="clear" w:fill="FFFFFF" w:color="FFFFFF" w:themeFill="light1"/>
        <w:tcBorders>
          <w:left w:val="none" w:color="000000" w:sz="4" w:space="0"/>
          <w:top w:val="single" w:color="000000" w:sz="4" w:space="0" w:themeColor="accent5" w:themeTint="9A"/>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338AA0" w:themeColor="accent5" w:themeTint="9A" w:themeShade="95"/>
        <w:sz w:val="22"/>
      </w:rPr>
      <w:pPr>
        <w:snapToGrid w:val="1"/>
      </w:pPr>
    </w:tblStylePr>
  </w:style>
  <w:style w:type="table" w:styleId="822">
    <w:name w:val="List Table 7 Colorful - Accent 6"/>
    <w:basedOn w:val="869"/>
    <w:uiPriority w:val="99"/>
    <w:pPr>
      <w:snapToGrid w:val="1"/>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D9680C" w:themeColor="accent6" w:themeTint="98" w:themeShade="95"/>
        <w:sz w:val="22"/>
      </w:rPr>
      <w:pPr>
        <w:snapToGrid w:val="1"/>
      </w:pPr>
      <w:tcPr>
        <w:shd w:val="clear" w:fill="FFFFFF" w:color="FFFFFF" w:themeFill="accent6" w:themeFillTint="40"/>
      </w:tcPr>
    </w:tblStylePr>
    <w:tblStylePr w:type="band1Vert">
      <w:pPr>
        <w:snapToGrid w:val="1"/>
      </w:pPr>
      <w:tcPr>
        <w:shd w:val="clear" w:fill="FFFFFF" w:color="FFFFFF" w:themeFill="accent6" w:themeFillTint="40"/>
      </w:tcPr>
    </w:tblStylePr>
    <w:tblStylePr w:type="band2Horz">
      <w:rPr>
        <w:rFonts w:ascii="Arial" w:hAnsi="Arial"/>
        <w:color w:val="D9680C" w:themeColor="accent6" w:themeTint="98" w:themeShade="95"/>
        <w:sz w:val="22"/>
      </w:rPr>
      <w:pPr>
        <w:snapToGrid w:val="1"/>
      </w:pPr>
    </w:tblStylePr>
    <w:tblStylePr w:type="band2Vert">
      <w:pPr>
        <w:snapToGrid w:val="1"/>
      </w:pPr>
    </w:tblStylePr>
    <w:tblStylePr w:type="firstCol">
      <w:rPr>
        <w:rFonts w:ascii="Arial" w:hAnsi="Arial"/>
        <w:i/>
        <w:color w:val="D9680C" w:themeColor="accent6" w:themeTint="98" w:themeShade="95"/>
        <w:sz w:val="22"/>
      </w:rPr>
      <w:pPr>
        <w:jc w:val="right"/>
        <w:snapToGrid w:val="1"/>
      </w:pPr>
      <w:tcPr>
        <w:shd w:val="clear" w:fill="FFFFFF" w:color="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D9680C" w:themeColor="accent6" w:themeTint="98"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D9680C" w:themeColor="accent6" w:themeTint="98" w:themeShade="95"/>
        <w:sz w:val="22"/>
      </w:rPr>
      <w:pPr>
        <w:snapToGrid w:val="1"/>
      </w:pPr>
      <w:tcPr>
        <w:shd w:val="clear" w:fill="FFFFFF" w:color="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D9680C" w:themeColor="accent6" w:themeTint="98" w:themeShade="95"/>
        <w:sz w:val="22"/>
      </w:rPr>
      <w:pPr>
        <w:snapToGrid w:val="1"/>
      </w:pPr>
      <w:tcPr>
        <w:shd w:val="clear" w:fill="FFFFFF" w:color="FFFFFF" w:themeFill="light1"/>
        <w:tcBorders>
          <w:left w:val="none" w:color="000000" w:sz="4" w:space="0"/>
          <w:top w:val="single" w:color="000000" w:sz="4" w:space="0" w:themeColor="accent6" w:themeTint="98"/>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D9680C" w:themeColor="accent6" w:themeTint="98" w:themeShade="95"/>
        <w:sz w:val="22"/>
      </w:rPr>
      <w:pPr>
        <w:snapToGrid w:val="1"/>
      </w:pPr>
    </w:tblStylePr>
  </w:style>
  <w:style w:type="table" w:styleId="823">
    <w:name w:val="Lined - Accent"/>
    <w:basedOn w:val="869"/>
    <w:uiPriority w:val="99"/>
    <w:rPr>
      <w:color w:val="404040"/>
    </w:rPr>
    <w:pPr>
      <w:snapToGrid w:val="1"/>
      <w:spacing w:lineRule="auto" w:line="240" w:after="0"/>
    </w:pPr>
    <w:tblPr>
      <w:tblStyleRowBandSize w:val="1"/>
      <w:tblStyleColBandSize w:val="1"/>
      <w:tblInd w:w="0" w:type="dxa"/>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text1" w:themeFillTint="0D"/>
      </w:tcPr>
    </w:tblStylePr>
    <w:tblStylePr w:type="band2Vert">
      <w:rPr>
        <w:rFonts w:ascii="Arial" w:hAnsi="Arial"/>
        <w:color w:val="404040"/>
        <w:sz w:val="22"/>
      </w:rPr>
      <w:pPr>
        <w:snapToGrid w:val="1"/>
      </w:pPr>
      <w:tcPr>
        <w:shd w:val="clear" w:fill="FFFFFF" w:color="FFFFFF" w:themeFill="text1" w:themeFillTint="0D"/>
      </w:tcPr>
    </w:tblStylePr>
    <w:tblStylePr w:type="firstCol">
      <w:rPr>
        <w:rFonts w:ascii="Arial" w:hAnsi="Arial"/>
        <w:color w:val="F2F2F2"/>
        <w:sz w:val="22"/>
      </w:rPr>
      <w:pPr>
        <w:snapToGrid w:val="1"/>
      </w:pPr>
      <w:tcPr>
        <w:shd w:val="clear" w:fill="FFFFFF" w:color="FFFFFF" w:themeFill="text1" w:themeFillTint="80"/>
      </w:tcPr>
    </w:tblStylePr>
    <w:tblStylePr w:type="firstRow">
      <w:rPr>
        <w:rFonts w:ascii="Arial" w:hAnsi="Arial"/>
        <w:color w:val="F2F2F2"/>
        <w:sz w:val="22"/>
      </w:rPr>
      <w:pPr>
        <w:snapToGrid w:val="1"/>
      </w:pPr>
      <w:tcPr>
        <w:shd w:val="clear" w:fill="FFFFFF" w:color="FFFFFF" w:themeFill="text1" w:themeFillTint="80"/>
      </w:tcPr>
    </w:tblStylePr>
    <w:tblStylePr w:type="lastCol">
      <w:rPr>
        <w:rFonts w:ascii="Arial" w:hAnsi="Arial"/>
        <w:color w:val="F2F2F2"/>
        <w:sz w:val="22"/>
      </w:rPr>
      <w:pPr>
        <w:snapToGrid w:val="1"/>
      </w:pPr>
      <w:tcPr>
        <w:shd w:val="clear" w:fill="FFFFFF" w:color="FFFFFF" w:themeFill="text1" w:themeFillTint="80"/>
      </w:tcPr>
    </w:tblStylePr>
    <w:tblStylePr w:type="lastRow">
      <w:rPr>
        <w:rFonts w:ascii="Arial" w:hAnsi="Arial"/>
        <w:color w:val="F2F2F2"/>
        <w:sz w:val="22"/>
      </w:rPr>
      <w:pPr>
        <w:snapToGrid w:val="1"/>
      </w:pPr>
      <w:tcPr>
        <w:shd w:val="clear" w:fill="FFFFFF" w:color="FFFFFF" w:themeFill="text1" w:themeFillTint="80"/>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24">
    <w:name w:val="Lined - Accent 1"/>
    <w:basedOn w:val="869"/>
    <w:uiPriority w:val="99"/>
    <w:rPr>
      <w:color w:val="404040"/>
    </w:rPr>
    <w:pPr>
      <w:snapToGrid w:val="1"/>
      <w:spacing w:lineRule="auto" w:line="240" w:after="0"/>
    </w:pPr>
    <w:tblPr>
      <w:tblStyleRowBandSize w:val="1"/>
      <w:tblStyleColBandSize w:val="1"/>
      <w:tblInd w:w="0" w:type="dxa"/>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accent1" w:themeFillTint="50"/>
      </w:tcPr>
    </w:tblStylePr>
    <w:tblStylePr w:type="band2Vert">
      <w:rPr>
        <w:rFonts w:ascii="Arial" w:hAnsi="Arial"/>
        <w:color w:val="404040"/>
        <w:sz w:val="22"/>
      </w:rPr>
      <w:pPr>
        <w:snapToGrid w:val="1"/>
      </w:pPr>
      <w:tcPr>
        <w:shd w:val="clear" w:fill="FFFFFF" w:color="FFFFFF" w:themeFill="accent1" w:themeFillTint="50"/>
      </w:tcPr>
    </w:tblStylePr>
    <w:tblStylePr w:type="firstCol">
      <w:rPr>
        <w:rFonts w:ascii="Arial" w:hAnsi="Arial"/>
        <w:color w:val="F2F2F2"/>
        <w:sz w:val="22"/>
      </w:rPr>
      <w:pPr>
        <w:snapToGrid w:val="1"/>
      </w:pPr>
      <w:tcPr>
        <w:shd w:val="clear" w:fill="FFFFFF" w:color="FFFFFF" w:themeFill="accent1" w:themeFillTint="EA"/>
      </w:tcPr>
    </w:tblStylePr>
    <w:tblStylePr w:type="firstRow">
      <w:rPr>
        <w:rFonts w:ascii="Arial" w:hAnsi="Arial"/>
        <w:color w:val="F2F2F2"/>
        <w:sz w:val="22"/>
      </w:rPr>
      <w:pPr>
        <w:snapToGrid w:val="1"/>
      </w:pPr>
      <w:tcPr>
        <w:shd w:val="clear" w:fill="FFFFFF" w:color="FFFFFF" w:themeFill="accent1" w:themeFillTint="EA"/>
      </w:tcPr>
    </w:tblStylePr>
    <w:tblStylePr w:type="lastCol">
      <w:rPr>
        <w:rFonts w:ascii="Arial" w:hAnsi="Arial"/>
        <w:color w:val="F2F2F2"/>
        <w:sz w:val="22"/>
      </w:rPr>
      <w:pPr>
        <w:snapToGrid w:val="1"/>
      </w:pPr>
      <w:tcPr>
        <w:shd w:val="clear" w:fill="FFFFFF" w:color="FFFFFF" w:themeFill="accent1" w:themeFillTint="EA"/>
      </w:tcPr>
    </w:tblStylePr>
    <w:tblStylePr w:type="lastRow">
      <w:rPr>
        <w:rFonts w:ascii="Arial" w:hAnsi="Arial"/>
        <w:color w:val="F2F2F2"/>
        <w:sz w:val="22"/>
      </w:rPr>
      <w:pPr>
        <w:snapToGrid w:val="1"/>
      </w:pPr>
      <w:tcPr>
        <w:shd w:val="clear" w:fill="FFFFFF" w:color="FFFFFF" w:themeFill="accent1" w:themeFillTint="EA"/>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25">
    <w:name w:val="Lined - Accent 2"/>
    <w:basedOn w:val="869"/>
    <w:uiPriority w:val="99"/>
    <w:rPr>
      <w:color w:val="404040"/>
    </w:rPr>
    <w:pPr>
      <w:snapToGrid w:val="1"/>
      <w:spacing w:lineRule="auto" w:line="240" w:after="0"/>
    </w:pPr>
    <w:tblPr>
      <w:tblStyleRowBandSize w:val="1"/>
      <w:tblStyleColBandSize w:val="1"/>
      <w:tblInd w:w="0" w:type="dxa"/>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accent2" w:themeFillTint="32"/>
      </w:tcPr>
    </w:tblStylePr>
    <w:tblStylePr w:type="band2Vert">
      <w:rPr>
        <w:rFonts w:ascii="Arial" w:hAnsi="Arial"/>
        <w:color w:val="404040"/>
        <w:sz w:val="22"/>
      </w:rPr>
      <w:pPr>
        <w:snapToGrid w:val="1"/>
      </w:pPr>
      <w:tcPr>
        <w:shd w:val="clear" w:fill="FFFFFF" w:color="FFFFFF" w:themeFill="accent2" w:themeFillTint="32"/>
      </w:tcPr>
    </w:tblStylePr>
    <w:tblStylePr w:type="firstCol">
      <w:rPr>
        <w:rFonts w:ascii="Arial" w:hAnsi="Arial"/>
        <w:color w:val="F2F2F2"/>
        <w:sz w:val="22"/>
      </w:rPr>
      <w:pPr>
        <w:snapToGrid w:val="1"/>
      </w:pPr>
      <w:tcPr>
        <w:shd w:val="clear" w:fill="FFFFFF" w:color="FFFFFF" w:themeFill="accent2" w:themeFillTint="97"/>
      </w:tcPr>
    </w:tblStylePr>
    <w:tblStylePr w:type="firstRow">
      <w:rPr>
        <w:rFonts w:ascii="Arial" w:hAnsi="Arial"/>
        <w:color w:val="F2F2F2"/>
        <w:sz w:val="22"/>
      </w:rPr>
      <w:pPr>
        <w:snapToGrid w:val="1"/>
      </w:pPr>
      <w:tcPr>
        <w:shd w:val="clear" w:fill="FFFFFF" w:color="FFFFFF" w:themeFill="accent2" w:themeFillTint="97"/>
      </w:tcPr>
    </w:tblStylePr>
    <w:tblStylePr w:type="lastCol">
      <w:rPr>
        <w:rFonts w:ascii="Arial" w:hAnsi="Arial"/>
        <w:color w:val="F2F2F2"/>
        <w:sz w:val="22"/>
      </w:rPr>
      <w:pPr>
        <w:snapToGrid w:val="1"/>
      </w:pPr>
      <w:tcPr>
        <w:shd w:val="clear" w:fill="FFFFFF" w:color="FFFFFF" w:themeFill="accent2" w:themeFillTint="97"/>
      </w:tcPr>
    </w:tblStylePr>
    <w:tblStylePr w:type="lastRow">
      <w:rPr>
        <w:rFonts w:ascii="Arial" w:hAnsi="Arial"/>
        <w:color w:val="F2F2F2"/>
        <w:sz w:val="22"/>
      </w:rPr>
      <w:pPr>
        <w:snapToGrid w:val="1"/>
      </w:pPr>
      <w:tcPr>
        <w:shd w:val="clear" w:fill="FFFFFF" w:color="FFFFFF" w:themeFill="accent2" w:themeFillTint="97"/>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26">
    <w:name w:val="Lined - Accent 3"/>
    <w:basedOn w:val="869"/>
    <w:uiPriority w:val="99"/>
    <w:rPr>
      <w:color w:val="404040"/>
    </w:rPr>
    <w:pPr>
      <w:snapToGrid w:val="1"/>
      <w:spacing w:lineRule="auto" w:line="240" w:after="0"/>
    </w:pPr>
    <w:tblPr>
      <w:tblStyleRowBandSize w:val="1"/>
      <w:tblStyleColBandSize w:val="1"/>
      <w:tblInd w:w="0" w:type="dxa"/>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accent3" w:themeFillTint="34"/>
      </w:tcPr>
    </w:tblStylePr>
    <w:tblStylePr w:type="band2Vert">
      <w:rPr>
        <w:rFonts w:ascii="Arial" w:hAnsi="Arial"/>
        <w:color w:val="404040"/>
        <w:sz w:val="22"/>
      </w:rPr>
      <w:pPr>
        <w:snapToGrid w:val="1"/>
      </w:pPr>
      <w:tcPr>
        <w:shd w:val="clear" w:fill="FFFFFF" w:color="FFFFFF" w:themeFill="accent3" w:themeFillTint="34"/>
      </w:tcPr>
    </w:tblStylePr>
    <w:tblStylePr w:type="firstCol">
      <w:rPr>
        <w:rFonts w:ascii="Arial" w:hAnsi="Arial"/>
        <w:color w:val="F2F2F2"/>
        <w:sz w:val="22"/>
      </w:rPr>
      <w:pPr>
        <w:snapToGrid w:val="1"/>
      </w:pPr>
      <w:tcPr>
        <w:shd w:val="clear" w:fill="FFFFFF" w:color="FFFFFF" w:themeFill="accent3" w:themeFillTint="FE"/>
      </w:tcPr>
    </w:tblStylePr>
    <w:tblStylePr w:type="firstRow">
      <w:rPr>
        <w:rFonts w:ascii="Arial" w:hAnsi="Arial"/>
        <w:color w:val="F2F2F2"/>
        <w:sz w:val="22"/>
      </w:rPr>
      <w:pPr>
        <w:snapToGrid w:val="1"/>
      </w:pPr>
      <w:tcPr>
        <w:shd w:val="clear" w:fill="FFFFFF" w:color="FFFFFF" w:themeFill="accent3" w:themeFillTint="FE"/>
      </w:tcPr>
    </w:tblStylePr>
    <w:tblStylePr w:type="lastCol">
      <w:rPr>
        <w:rFonts w:ascii="Arial" w:hAnsi="Arial"/>
        <w:color w:val="F2F2F2"/>
        <w:sz w:val="22"/>
      </w:rPr>
      <w:pPr>
        <w:snapToGrid w:val="1"/>
      </w:pPr>
      <w:tcPr>
        <w:shd w:val="clear" w:fill="FFFFFF" w:color="FFFFFF" w:themeFill="accent3" w:themeFillTint="FE"/>
      </w:tcPr>
    </w:tblStylePr>
    <w:tblStylePr w:type="lastRow">
      <w:rPr>
        <w:rFonts w:ascii="Arial" w:hAnsi="Arial"/>
        <w:color w:val="F2F2F2"/>
        <w:sz w:val="22"/>
      </w:rPr>
      <w:pPr>
        <w:snapToGrid w:val="1"/>
      </w:pPr>
      <w:tcPr>
        <w:shd w:val="clear" w:fill="FFFFFF" w:color="FFFFFF" w:themeFill="accent3" w:themeFillTint="FE"/>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27">
    <w:name w:val="Lined - Accent 4"/>
    <w:basedOn w:val="869"/>
    <w:uiPriority w:val="99"/>
    <w:rPr>
      <w:color w:val="404040"/>
    </w:rPr>
    <w:pPr>
      <w:snapToGrid w:val="1"/>
      <w:spacing w:lineRule="auto" w:line="240" w:after="0"/>
    </w:pPr>
    <w:tblPr>
      <w:tblStyleRowBandSize w:val="1"/>
      <w:tblStyleColBandSize w:val="1"/>
      <w:tblInd w:w="0" w:type="dxa"/>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accent4" w:themeFillTint="34"/>
      </w:tcPr>
    </w:tblStylePr>
    <w:tblStylePr w:type="band2Vert">
      <w:rPr>
        <w:rFonts w:ascii="Arial" w:hAnsi="Arial"/>
        <w:color w:val="404040"/>
        <w:sz w:val="22"/>
      </w:rPr>
      <w:pPr>
        <w:snapToGrid w:val="1"/>
      </w:pPr>
      <w:tcPr>
        <w:shd w:val="clear" w:fill="FFFFFF" w:color="FFFFFF" w:themeFill="accent4" w:themeFillTint="34"/>
      </w:tcPr>
    </w:tblStylePr>
    <w:tblStylePr w:type="firstCol">
      <w:rPr>
        <w:rFonts w:ascii="Arial" w:hAnsi="Arial"/>
        <w:color w:val="F2F2F2"/>
        <w:sz w:val="22"/>
      </w:rPr>
      <w:pPr>
        <w:snapToGrid w:val="1"/>
      </w:pPr>
      <w:tcPr>
        <w:shd w:val="clear" w:fill="FFFFFF" w:color="FFFFFF" w:themeFill="accent4" w:themeFillTint="9A"/>
      </w:tcPr>
    </w:tblStylePr>
    <w:tblStylePr w:type="firstRow">
      <w:rPr>
        <w:rFonts w:ascii="Arial" w:hAnsi="Arial"/>
        <w:color w:val="F2F2F2"/>
        <w:sz w:val="22"/>
      </w:rPr>
      <w:pPr>
        <w:snapToGrid w:val="1"/>
      </w:pPr>
      <w:tcPr>
        <w:shd w:val="clear" w:fill="FFFFFF" w:color="FFFFFF" w:themeFill="accent4" w:themeFillTint="9A"/>
      </w:tcPr>
    </w:tblStylePr>
    <w:tblStylePr w:type="lastCol">
      <w:rPr>
        <w:rFonts w:ascii="Arial" w:hAnsi="Arial"/>
        <w:color w:val="F2F2F2"/>
        <w:sz w:val="22"/>
      </w:rPr>
      <w:pPr>
        <w:snapToGrid w:val="1"/>
      </w:pPr>
      <w:tcPr>
        <w:shd w:val="clear" w:fill="FFFFFF" w:color="FFFFFF" w:themeFill="accent4" w:themeFillTint="9A"/>
      </w:tcPr>
    </w:tblStylePr>
    <w:tblStylePr w:type="lastRow">
      <w:rPr>
        <w:rFonts w:ascii="Arial" w:hAnsi="Arial"/>
        <w:color w:val="F2F2F2"/>
        <w:sz w:val="22"/>
      </w:rPr>
      <w:pPr>
        <w:snapToGrid w:val="1"/>
      </w:pPr>
      <w:tcPr>
        <w:shd w:val="clear" w:fill="FFFFFF" w:color="FFFFFF" w:themeFill="accent4" w:themeFillTint="9A"/>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28">
    <w:name w:val="Lined - Accent 5"/>
    <w:basedOn w:val="869"/>
    <w:uiPriority w:val="99"/>
    <w:rPr>
      <w:color w:val="404040"/>
    </w:rPr>
    <w:pPr>
      <w:snapToGrid w:val="1"/>
      <w:spacing w:lineRule="auto" w:line="240" w:after="0"/>
    </w:pPr>
    <w:tblPr>
      <w:tblStyleRowBandSize w:val="1"/>
      <w:tblStyleColBandSize w:val="1"/>
      <w:tblInd w:w="0" w:type="dxa"/>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accent5" w:themeFillTint="34"/>
      </w:tcPr>
    </w:tblStylePr>
    <w:tblStylePr w:type="band2Vert">
      <w:rPr>
        <w:rFonts w:ascii="Arial" w:hAnsi="Arial"/>
        <w:color w:val="404040"/>
        <w:sz w:val="22"/>
      </w:rPr>
      <w:pPr>
        <w:snapToGrid w:val="1"/>
      </w:pPr>
      <w:tcPr>
        <w:shd w:val="clear" w:fill="FFFFFF" w:color="FFFFFF" w:themeFill="accent5" w:themeFillTint="34"/>
      </w:tcPr>
    </w:tblStylePr>
    <w:tblStylePr w:type="firstCol">
      <w:rPr>
        <w:rFonts w:ascii="Arial" w:hAnsi="Arial"/>
        <w:color w:val="F2F2F2"/>
        <w:sz w:val="22"/>
      </w:rPr>
      <w:pPr>
        <w:snapToGrid w:val="1"/>
      </w:pPr>
      <w:tcPr>
        <w:shd w:val="clear" w:fill="FFFFFF" w:color="FFFFFF" w:themeFill="accent5"/>
      </w:tcPr>
    </w:tblStylePr>
    <w:tblStylePr w:type="firstRow">
      <w:rPr>
        <w:rFonts w:ascii="Arial" w:hAnsi="Arial"/>
        <w:color w:val="F2F2F2"/>
        <w:sz w:val="22"/>
      </w:rPr>
      <w:pPr>
        <w:snapToGrid w:val="1"/>
      </w:pPr>
      <w:tcPr>
        <w:shd w:val="clear" w:fill="FFFFFF" w:color="FFFFFF" w:themeFill="accent5"/>
      </w:tcPr>
    </w:tblStylePr>
    <w:tblStylePr w:type="lastCol">
      <w:rPr>
        <w:rFonts w:ascii="Arial" w:hAnsi="Arial"/>
        <w:color w:val="F2F2F2"/>
        <w:sz w:val="22"/>
      </w:rPr>
      <w:pPr>
        <w:snapToGrid w:val="1"/>
      </w:pPr>
      <w:tcPr>
        <w:shd w:val="clear" w:fill="FFFFFF" w:color="FFFFFF" w:themeFill="accent5"/>
      </w:tcPr>
    </w:tblStylePr>
    <w:tblStylePr w:type="lastRow">
      <w:rPr>
        <w:rFonts w:ascii="Arial" w:hAnsi="Arial"/>
        <w:color w:val="F2F2F2"/>
        <w:sz w:val="22"/>
      </w:rPr>
      <w:pPr>
        <w:snapToGrid w:val="1"/>
      </w:pPr>
      <w:tcPr>
        <w:shd w:val="clear" w:fill="FFFFFF" w:color="FFFFFF" w:themeFill="accent5"/>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29">
    <w:name w:val="Lined - Accent 6"/>
    <w:basedOn w:val="869"/>
    <w:uiPriority w:val="99"/>
    <w:rPr>
      <w:color w:val="404040"/>
    </w:rPr>
    <w:pPr>
      <w:snapToGrid w:val="1"/>
      <w:spacing w:lineRule="auto" w:line="240" w:after="0"/>
    </w:pPr>
    <w:tblPr>
      <w:tblStyleRowBandSize w:val="1"/>
      <w:tblStyleColBandSize w:val="1"/>
      <w:tblInd w:w="0" w:type="dxa"/>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accent6" w:themeFillTint="34"/>
      </w:tcPr>
    </w:tblStylePr>
    <w:tblStylePr w:type="band2Vert">
      <w:rPr>
        <w:rFonts w:ascii="Arial" w:hAnsi="Arial"/>
        <w:color w:val="404040"/>
        <w:sz w:val="22"/>
      </w:rPr>
      <w:pPr>
        <w:snapToGrid w:val="1"/>
      </w:pPr>
      <w:tcPr>
        <w:shd w:val="clear" w:fill="FFFFFF" w:color="FFFFFF" w:themeFill="accent6" w:themeFillTint="34"/>
      </w:tcPr>
    </w:tblStylePr>
    <w:tblStylePr w:type="firstCol">
      <w:rPr>
        <w:rFonts w:ascii="Arial" w:hAnsi="Arial"/>
        <w:color w:val="F2F2F2"/>
        <w:sz w:val="22"/>
      </w:rPr>
      <w:pPr>
        <w:snapToGrid w:val="1"/>
      </w:pPr>
      <w:tcPr>
        <w:shd w:val="clear" w:fill="FFFFFF" w:color="FFFFFF" w:themeFill="accent6"/>
      </w:tcPr>
    </w:tblStylePr>
    <w:tblStylePr w:type="firstRow">
      <w:rPr>
        <w:rFonts w:ascii="Arial" w:hAnsi="Arial"/>
        <w:color w:val="F2F2F2"/>
        <w:sz w:val="22"/>
      </w:rPr>
      <w:pPr>
        <w:snapToGrid w:val="1"/>
      </w:pPr>
      <w:tcPr>
        <w:shd w:val="clear" w:fill="FFFFFF" w:color="FFFFFF" w:themeFill="accent6"/>
      </w:tcPr>
    </w:tblStylePr>
    <w:tblStylePr w:type="lastCol">
      <w:rPr>
        <w:rFonts w:ascii="Arial" w:hAnsi="Arial"/>
        <w:color w:val="F2F2F2"/>
        <w:sz w:val="22"/>
      </w:rPr>
      <w:pPr>
        <w:snapToGrid w:val="1"/>
      </w:pPr>
      <w:tcPr>
        <w:shd w:val="clear" w:fill="FFFFFF" w:color="FFFFFF" w:themeFill="accent6"/>
      </w:tcPr>
    </w:tblStylePr>
    <w:tblStylePr w:type="lastRow">
      <w:rPr>
        <w:rFonts w:ascii="Arial" w:hAnsi="Arial"/>
        <w:color w:val="F2F2F2"/>
        <w:sz w:val="22"/>
      </w:rPr>
      <w:pPr>
        <w:snapToGrid w:val="1"/>
      </w:pPr>
      <w:tcPr>
        <w:shd w:val="clear" w:fill="FFFFFF" w:color="FFFFFF" w:themeFill="accent6"/>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30">
    <w:name w:val="Bordered &amp; Lined - Accent"/>
    <w:basedOn w:val="869"/>
    <w:uiPriority w:val="99"/>
    <w:rPr>
      <w:color w:val="404040"/>
    </w:rPr>
    <w:pPr>
      <w:snapToGrid w:val="1"/>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text1" w:themeFillTint="0D"/>
      </w:tcPr>
    </w:tblStylePr>
    <w:tblStylePr w:type="band2Vert">
      <w:rPr>
        <w:rFonts w:ascii="Arial" w:hAnsi="Arial"/>
        <w:color w:val="404040"/>
        <w:sz w:val="22"/>
      </w:rPr>
      <w:pPr>
        <w:snapToGrid w:val="1"/>
      </w:pPr>
      <w:tcPr>
        <w:shd w:val="clear" w:fill="FFFFFF" w:color="FFFFFF" w:themeFill="text1" w:themeFillTint="0D"/>
      </w:tcPr>
    </w:tblStylePr>
    <w:tblStylePr w:type="firstCol">
      <w:rPr>
        <w:rFonts w:ascii="Arial" w:hAnsi="Arial"/>
        <w:color w:val="F2F2F2"/>
        <w:sz w:val="22"/>
      </w:rPr>
      <w:pPr>
        <w:snapToGrid w:val="1"/>
      </w:pPr>
      <w:tcPr>
        <w:shd w:val="clear" w:fill="FFFFFF" w:color="FFFFFF" w:themeFill="text1" w:themeFillTint="80"/>
      </w:tcPr>
    </w:tblStylePr>
    <w:tblStylePr w:type="firstRow">
      <w:rPr>
        <w:rFonts w:ascii="Arial" w:hAnsi="Arial"/>
        <w:color w:val="F2F2F2"/>
        <w:sz w:val="22"/>
      </w:rPr>
      <w:pPr>
        <w:snapToGrid w:val="1"/>
      </w:pPr>
      <w:tcPr>
        <w:shd w:val="clear" w:fill="FFFFFF" w:color="FFFFFF" w:themeFill="text1" w:themeFillTint="80"/>
      </w:tcPr>
    </w:tblStylePr>
    <w:tblStylePr w:type="lastCol">
      <w:rPr>
        <w:rFonts w:ascii="Arial" w:hAnsi="Arial"/>
        <w:color w:val="F2F2F2"/>
        <w:sz w:val="22"/>
      </w:rPr>
      <w:pPr>
        <w:snapToGrid w:val="1"/>
      </w:pPr>
      <w:tcPr>
        <w:shd w:val="clear" w:fill="FFFFFF" w:color="FFFFFF" w:themeFill="text1" w:themeFillTint="80"/>
      </w:tcPr>
    </w:tblStylePr>
    <w:tblStylePr w:type="lastRow">
      <w:rPr>
        <w:rFonts w:ascii="Arial" w:hAnsi="Arial"/>
        <w:color w:val="F2F2F2"/>
        <w:sz w:val="22"/>
      </w:rPr>
      <w:pPr>
        <w:snapToGrid w:val="1"/>
      </w:pPr>
      <w:tcPr>
        <w:shd w:val="clear" w:fill="FFFFFF" w:color="FFFFFF" w:themeFill="text1" w:themeFillTint="80"/>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31">
    <w:name w:val="Bordered &amp; Lined - Accent 1"/>
    <w:basedOn w:val="869"/>
    <w:uiPriority w:val="99"/>
    <w:rPr>
      <w:color w:val="404040"/>
    </w:rPr>
    <w:pPr>
      <w:snapToGrid w:val="1"/>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accent1" w:themeFillTint="50"/>
      </w:tcPr>
    </w:tblStylePr>
    <w:tblStylePr w:type="band2Vert">
      <w:rPr>
        <w:rFonts w:ascii="Arial" w:hAnsi="Arial"/>
        <w:color w:val="404040"/>
        <w:sz w:val="22"/>
      </w:rPr>
      <w:pPr>
        <w:snapToGrid w:val="1"/>
      </w:pPr>
      <w:tcPr>
        <w:shd w:val="clear" w:fill="FFFFFF" w:color="FFFFFF" w:themeFill="accent1" w:themeFillTint="50"/>
      </w:tcPr>
    </w:tblStylePr>
    <w:tblStylePr w:type="firstCol">
      <w:rPr>
        <w:rFonts w:ascii="Arial" w:hAnsi="Arial"/>
        <w:color w:val="F2F2F2"/>
        <w:sz w:val="22"/>
      </w:rPr>
      <w:pPr>
        <w:snapToGrid w:val="1"/>
      </w:pPr>
      <w:tcPr>
        <w:shd w:val="clear" w:fill="FFFFFF" w:color="FFFFFF" w:themeFill="accent1" w:themeFillTint="EA"/>
      </w:tcPr>
    </w:tblStylePr>
    <w:tblStylePr w:type="firstRow">
      <w:rPr>
        <w:rFonts w:ascii="Arial" w:hAnsi="Arial"/>
        <w:color w:val="F2F2F2"/>
        <w:sz w:val="22"/>
      </w:rPr>
      <w:pPr>
        <w:snapToGrid w:val="1"/>
      </w:pPr>
      <w:tcPr>
        <w:shd w:val="clear" w:fill="FFFFFF" w:color="FFFFFF" w:themeFill="accent1" w:themeFillTint="EA"/>
      </w:tcPr>
    </w:tblStylePr>
    <w:tblStylePr w:type="lastCol">
      <w:rPr>
        <w:rFonts w:ascii="Arial" w:hAnsi="Arial"/>
        <w:color w:val="F2F2F2"/>
        <w:sz w:val="22"/>
      </w:rPr>
      <w:pPr>
        <w:snapToGrid w:val="1"/>
      </w:pPr>
      <w:tcPr>
        <w:shd w:val="clear" w:fill="FFFFFF" w:color="FFFFFF" w:themeFill="accent1" w:themeFillTint="EA"/>
      </w:tcPr>
    </w:tblStylePr>
    <w:tblStylePr w:type="lastRow">
      <w:rPr>
        <w:rFonts w:ascii="Arial" w:hAnsi="Arial"/>
        <w:color w:val="F2F2F2"/>
        <w:sz w:val="22"/>
      </w:rPr>
      <w:pPr>
        <w:snapToGrid w:val="1"/>
      </w:pPr>
      <w:tcPr>
        <w:shd w:val="clear" w:fill="FFFFFF" w:color="FFFFFF" w:themeFill="accent1" w:themeFillTint="EA"/>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32">
    <w:name w:val="Bordered &amp; Lined - Accent 2"/>
    <w:basedOn w:val="869"/>
    <w:uiPriority w:val="99"/>
    <w:rPr>
      <w:color w:val="404040"/>
    </w:rPr>
    <w:pPr>
      <w:snapToGrid w:val="1"/>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accent2" w:themeFillTint="32"/>
      </w:tcPr>
    </w:tblStylePr>
    <w:tblStylePr w:type="band2Vert">
      <w:rPr>
        <w:rFonts w:ascii="Arial" w:hAnsi="Arial"/>
        <w:color w:val="404040"/>
        <w:sz w:val="22"/>
      </w:rPr>
      <w:pPr>
        <w:snapToGrid w:val="1"/>
      </w:pPr>
      <w:tcPr>
        <w:shd w:val="clear" w:fill="FFFFFF" w:color="FFFFFF" w:themeFill="accent2" w:themeFillTint="32"/>
      </w:tcPr>
    </w:tblStylePr>
    <w:tblStylePr w:type="firstCol">
      <w:rPr>
        <w:rFonts w:ascii="Arial" w:hAnsi="Arial"/>
        <w:color w:val="F2F2F2"/>
        <w:sz w:val="22"/>
      </w:rPr>
      <w:pPr>
        <w:snapToGrid w:val="1"/>
      </w:pPr>
      <w:tcPr>
        <w:shd w:val="clear" w:fill="FFFFFF" w:color="FFFFFF" w:themeFill="accent2" w:themeFillTint="97"/>
      </w:tcPr>
    </w:tblStylePr>
    <w:tblStylePr w:type="firstRow">
      <w:rPr>
        <w:rFonts w:ascii="Arial" w:hAnsi="Arial"/>
        <w:color w:val="F2F2F2"/>
        <w:sz w:val="22"/>
      </w:rPr>
      <w:pPr>
        <w:snapToGrid w:val="1"/>
      </w:pPr>
      <w:tcPr>
        <w:shd w:val="clear" w:fill="FFFFFF" w:color="FFFFFF" w:themeFill="accent2" w:themeFillTint="97"/>
      </w:tcPr>
    </w:tblStylePr>
    <w:tblStylePr w:type="lastCol">
      <w:rPr>
        <w:rFonts w:ascii="Arial" w:hAnsi="Arial"/>
        <w:color w:val="F2F2F2"/>
        <w:sz w:val="22"/>
      </w:rPr>
      <w:pPr>
        <w:snapToGrid w:val="1"/>
      </w:pPr>
      <w:tcPr>
        <w:shd w:val="clear" w:fill="FFFFFF" w:color="FFFFFF" w:themeFill="accent2" w:themeFillTint="97"/>
      </w:tcPr>
    </w:tblStylePr>
    <w:tblStylePr w:type="lastRow">
      <w:rPr>
        <w:rFonts w:ascii="Arial" w:hAnsi="Arial"/>
        <w:color w:val="F2F2F2"/>
        <w:sz w:val="22"/>
      </w:rPr>
      <w:pPr>
        <w:snapToGrid w:val="1"/>
      </w:pPr>
      <w:tcPr>
        <w:shd w:val="clear" w:fill="FFFFFF" w:color="FFFFFF" w:themeFill="accent2" w:themeFillTint="97"/>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33">
    <w:name w:val="Bordered &amp; Lined - Accent 3"/>
    <w:basedOn w:val="869"/>
    <w:uiPriority w:val="99"/>
    <w:rPr>
      <w:color w:val="404040"/>
    </w:rPr>
    <w:pPr>
      <w:snapToGrid w:val="1"/>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accent3" w:themeFillTint="34"/>
      </w:tcPr>
    </w:tblStylePr>
    <w:tblStylePr w:type="band2Vert">
      <w:rPr>
        <w:rFonts w:ascii="Arial" w:hAnsi="Arial"/>
        <w:color w:val="404040"/>
        <w:sz w:val="22"/>
      </w:rPr>
      <w:pPr>
        <w:snapToGrid w:val="1"/>
      </w:pPr>
      <w:tcPr>
        <w:shd w:val="clear" w:fill="FFFFFF" w:color="FFFFFF" w:themeFill="accent3" w:themeFillTint="34"/>
      </w:tcPr>
    </w:tblStylePr>
    <w:tblStylePr w:type="firstCol">
      <w:rPr>
        <w:rFonts w:ascii="Arial" w:hAnsi="Arial"/>
        <w:color w:val="F2F2F2"/>
        <w:sz w:val="22"/>
      </w:rPr>
      <w:pPr>
        <w:snapToGrid w:val="1"/>
      </w:pPr>
      <w:tcPr>
        <w:shd w:val="clear" w:fill="FFFFFF" w:color="FFFFFF" w:themeFill="accent3" w:themeFillTint="FE"/>
      </w:tcPr>
    </w:tblStylePr>
    <w:tblStylePr w:type="firstRow">
      <w:rPr>
        <w:rFonts w:ascii="Arial" w:hAnsi="Arial"/>
        <w:color w:val="F2F2F2"/>
        <w:sz w:val="22"/>
      </w:rPr>
      <w:pPr>
        <w:snapToGrid w:val="1"/>
      </w:pPr>
      <w:tcPr>
        <w:shd w:val="clear" w:fill="FFFFFF" w:color="FFFFFF" w:themeFill="accent3" w:themeFillTint="FE"/>
      </w:tcPr>
    </w:tblStylePr>
    <w:tblStylePr w:type="lastCol">
      <w:rPr>
        <w:rFonts w:ascii="Arial" w:hAnsi="Arial"/>
        <w:color w:val="F2F2F2"/>
        <w:sz w:val="22"/>
      </w:rPr>
      <w:pPr>
        <w:snapToGrid w:val="1"/>
      </w:pPr>
      <w:tcPr>
        <w:shd w:val="clear" w:fill="FFFFFF" w:color="FFFFFF" w:themeFill="accent3" w:themeFillTint="FE"/>
      </w:tcPr>
    </w:tblStylePr>
    <w:tblStylePr w:type="lastRow">
      <w:rPr>
        <w:rFonts w:ascii="Arial" w:hAnsi="Arial"/>
        <w:color w:val="F2F2F2"/>
        <w:sz w:val="22"/>
      </w:rPr>
      <w:pPr>
        <w:snapToGrid w:val="1"/>
      </w:pPr>
      <w:tcPr>
        <w:shd w:val="clear" w:fill="FFFFFF" w:color="FFFFFF" w:themeFill="accent3" w:themeFillTint="FE"/>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34">
    <w:name w:val="Bordered &amp; Lined - Accent 4"/>
    <w:basedOn w:val="869"/>
    <w:uiPriority w:val="99"/>
    <w:rPr>
      <w:color w:val="404040"/>
    </w:rPr>
    <w:pPr>
      <w:snapToGrid w:val="1"/>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accent4" w:themeFillTint="34"/>
      </w:tcPr>
    </w:tblStylePr>
    <w:tblStylePr w:type="band2Vert">
      <w:rPr>
        <w:rFonts w:ascii="Arial" w:hAnsi="Arial"/>
        <w:color w:val="404040"/>
        <w:sz w:val="22"/>
      </w:rPr>
      <w:pPr>
        <w:snapToGrid w:val="1"/>
      </w:pPr>
      <w:tcPr>
        <w:shd w:val="clear" w:fill="FFFFFF" w:color="FFFFFF" w:themeFill="accent4" w:themeFillTint="34"/>
      </w:tcPr>
    </w:tblStylePr>
    <w:tblStylePr w:type="firstCol">
      <w:rPr>
        <w:rFonts w:ascii="Arial" w:hAnsi="Arial"/>
        <w:color w:val="F2F2F2"/>
        <w:sz w:val="22"/>
      </w:rPr>
      <w:pPr>
        <w:snapToGrid w:val="1"/>
      </w:pPr>
      <w:tcPr>
        <w:shd w:val="clear" w:fill="FFFFFF" w:color="FFFFFF" w:themeFill="accent4" w:themeFillTint="9A"/>
      </w:tcPr>
    </w:tblStylePr>
    <w:tblStylePr w:type="firstRow">
      <w:rPr>
        <w:rFonts w:ascii="Arial" w:hAnsi="Arial"/>
        <w:color w:val="F2F2F2"/>
        <w:sz w:val="22"/>
      </w:rPr>
      <w:pPr>
        <w:snapToGrid w:val="1"/>
      </w:pPr>
      <w:tcPr>
        <w:shd w:val="clear" w:fill="FFFFFF" w:color="FFFFFF" w:themeFill="accent4" w:themeFillTint="9A"/>
      </w:tcPr>
    </w:tblStylePr>
    <w:tblStylePr w:type="lastCol">
      <w:rPr>
        <w:rFonts w:ascii="Arial" w:hAnsi="Arial"/>
        <w:color w:val="F2F2F2"/>
        <w:sz w:val="22"/>
      </w:rPr>
      <w:pPr>
        <w:snapToGrid w:val="1"/>
      </w:pPr>
      <w:tcPr>
        <w:shd w:val="clear" w:fill="FFFFFF" w:color="FFFFFF" w:themeFill="accent4" w:themeFillTint="9A"/>
      </w:tcPr>
    </w:tblStylePr>
    <w:tblStylePr w:type="lastRow">
      <w:rPr>
        <w:rFonts w:ascii="Arial" w:hAnsi="Arial"/>
        <w:color w:val="F2F2F2"/>
        <w:sz w:val="22"/>
      </w:rPr>
      <w:pPr>
        <w:snapToGrid w:val="1"/>
      </w:pPr>
      <w:tcPr>
        <w:shd w:val="clear" w:fill="FFFFFF" w:color="FFFFFF" w:themeFill="accent4" w:themeFillTint="9A"/>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35">
    <w:name w:val="Bordered &amp; Lined - Accent 5"/>
    <w:basedOn w:val="869"/>
    <w:uiPriority w:val="99"/>
    <w:rPr>
      <w:color w:val="404040"/>
    </w:rPr>
    <w:pPr>
      <w:snapToGrid w:val="1"/>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accent5" w:themeFillTint="34"/>
      </w:tcPr>
    </w:tblStylePr>
    <w:tblStylePr w:type="band2Vert">
      <w:rPr>
        <w:rFonts w:ascii="Arial" w:hAnsi="Arial"/>
        <w:color w:val="404040"/>
        <w:sz w:val="22"/>
      </w:rPr>
      <w:pPr>
        <w:snapToGrid w:val="1"/>
      </w:pPr>
      <w:tcPr>
        <w:shd w:val="clear" w:fill="FFFFFF" w:color="FFFFFF" w:themeFill="accent5" w:themeFillTint="34"/>
      </w:tcPr>
    </w:tblStylePr>
    <w:tblStylePr w:type="firstCol">
      <w:rPr>
        <w:rFonts w:ascii="Arial" w:hAnsi="Arial"/>
        <w:color w:val="F2F2F2"/>
        <w:sz w:val="22"/>
      </w:rPr>
      <w:pPr>
        <w:snapToGrid w:val="1"/>
      </w:pPr>
      <w:tcPr>
        <w:shd w:val="clear" w:fill="FFFFFF" w:color="FFFFFF" w:themeFill="accent5"/>
      </w:tcPr>
    </w:tblStylePr>
    <w:tblStylePr w:type="firstRow">
      <w:rPr>
        <w:rFonts w:ascii="Arial" w:hAnsi="Arial"/>
        <w:color w:val="F2F2F2"/>
        <w:sz w:val="22"/>
      </w:rPr>
      <w:pPr>
        <w:snapToGrid w:val="1"/>
      </w:pPr>
      <w:tcPr>
        <w:shd w:val="clear" w:fill="FFFFFF" w:color="FFFFFF" w:themeFill="accent5"/>
      </w:tcPr>
    </w:tblStylePr>
    <w:tblStylePr w:type="lastCol">
      <w:rPr>
        <w:rFonts w:ascii="Arial" w:hAnsi="Arial"/>
        <w:color w:val="F2F2F2"/>
        <w:sz w:val="22"/>
      </w:rPr>
      <w:pPr>
        <w:snapToGrid w:val="1"/>
      </w:pPr>
      <w:tcPr>
        <w:shd w:val="clear" w:fill="FFFFFF" w:color="FFFFFF" w:themeFill="accent5"/>
      </w:tcPr>
    </w:tblStylePr>
    <w:tblStylePr w:type="lastRow">
      <w:rPr>
        <w:rFonts w:ascii="Arial" w:hAnsi="Arial"/>
        <w:color w:val="F2F2F2"/>
        <w:sz w:val="22"/>
      </w:rPr>
      <w:pPr>
        <w:snapToGrid w:val="1"/>
      </w:pPr>
      <w:tcPr>
        <w:shd w:val="clear" w:fill="FFFFFF" w:color="FFFFFF" w:themeFill="accent5"/>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36">
    <w:name w:val="Bordered &amp; Lined - Accent 6"/>
    <w:basedOn w:val="869"/>
    <w:uiPriority w:val="99"/>
    <w:rPr>
      <w:color w:val="404040"/>
    </w:rPr>
    <w:pPr>
      <w:snapToGrid w:val="1"/>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accent6" w:themeFillTint="34"/>
      </w:tcPr>
    </w:tblStylePr>
    <w:tblStylePr w:type="band2Vert">
      <w:rPr>
        <w:rFonts w:ascii="Arial" w:hAnsi="Arial"/>
        <w:color w:val="404040"/>
        <w:sz w:val="22"/>
      </w:rPr>
      <w:pPr>
        <w:snapToGrid w:val="1"/>
      </w:pPr>
      <w:tcPr>
        <w:shd w:val="clear" w:fill="FFFFFF" w:color="FFFFFF" w:themeFill="accent6" w:themeFillTint="34"/>
      </w:tcPr>
    </w:tblStylePr>
    <w:tblStylePr w:type="firstCol">
      <w:rPr>
        <w:rFonts w:ascii="Arial" w:hAnsi="Arial"/>
        <w:color w:val="F2F2F2"/>
        <w:sz w:val="22"/>
      </w:rPr>
      <w:pPr>
        <w:snapToGrid w:val="1"/>
      </w:pPr>
      <w:tcPr>
        <w:shd w:val="clear" w:fill="FFFFFF" w:color="FFFFFF" w:themeFill="accent6"/>
      </w:tcPr>
    </w:tblStylePr>
    <w:tblStylePr w:type="firstRow">
      <w:rPr>
        <w:rFonts w:ascii="Arial" w:hAnsi="Arial"/>
        <w:color w:val="F2F2F2"/>
        <w:sz w:val="22"/>
      </w:rPr>
      <w:pPr>
        <w:snapToGrid w:val="1"/>
      </w:pPr>
      <w:tcPr>
        <w:shd w:val="clear" w:fill="FFFFFF" w:color="FFFFFF" w:themeFill="accent6"/>
      </w:tcPr>
    </w:tblStylePr>
    <w:tblStylePr w:type="lastCol">
      <w:rPr>
        <w:rFonts w:ascii="Arial" w:hAnsi="Arial"/>
        <w:color w:val="F2F2F2"/>
        <w:sz w:val="22"/>
      </w:rPr>
      <w:pPr>
        <w:snapToGrid w:val="1"/>
      </w:pPr>
      <w:tcPr>
        <w:shd w:val="clear" w:fill="FFFFFF" w:color="FFFFFF" w:themeFill="accent6"/>
      </w:tcPr>
    </w:tblStylePr>
    <w:tblStylePr w:type="lastRow">
      <w:rPr>
        <w:rFonts w:ascii="Arial" w:hAnsi="Arial"/>
        <w:color w:val="F2F2F2"/>
        <w:sz w:val="22"/>
      </w:rPr>
      <w:pPr>
        <w:snapToGrid w:val="1"/>
      </w:pPr>
      <w:tcPr>
        <w:shd w:val="clear" w:fill="FFFFFF" w:color="FFFFFF" w:themeFill="accent6"/>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37">
    <w:name w:val="Bordered"/>
    <w:basedOn w:val="869"/>
    <w:uiPriority w:val="99"/>
    <w:pPr>
      <w:snapToGrid w:val="1"/>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pPr>
        <w:snapToGrid w:val="1"/>
      </w:p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band1Vert">
      <w:pPr>
        <w:snapToGrid w:val="1"/>
      </w:pPr>
    </w:tblStylePr>
    <w:tblStylePr w:type="band2Horz">
      <w:pPr>
        <w:snapToGrid w:val="1"/>
      </w:pPr>
    </w:tblStylePr>
    <w:tblStylePr w:type="band2Vert">
      <w:pPr>
        <w:snapToGrid w:val="1"/>
      </w:pPr>
    </w:tblStylePr>
    <w:tblStylePr w:type="firstCol">
      <w:rPr>
        <w:rFonts w:ascii="Arial" w:hAnsi="Arial"/>
        <w:color w:val="404040"/>
        <w:sz w:val="22"/>
      </w:rPr>
      <w:pPr>
        <w:snapToGrid w:val="1"/>
      </w:pPr>
    </w:tblStylePr>
    <w:tblStylePr w:type="firstRow">
      <w:rPr>
        <w:rFonts w:ascii="Arial" w:hAnsi="Arial"/>
        <w:color w:val="404040"/>
        <w:sz w:val="22"/>
      </w:rPr>
      <w:pPr>
        <w:snapToGrid w:val="1"/>
      </w:pPr>
      <w:tcPr>
        <w:tcBorders>
          <w:bottom w:val="single" w:color="000000" w:sz="12" w:space="0" w:themeColor="text1" w:themeTint="80"/>
        </w:tcBorders>
      </w:tcPr>
    </w:tblStylePr>
    <w:tblStylePr w:type="lastCol">
      <w:rPr>
        <w:rFonts w:ascii="Arial" w:hAnsi="Arial"/>
        <w:color w:val="404040"/>
        <w:sz w:val="22"/>
      </w:rPr>
      <w:pPr>
        <w:snapToGrid w:val="1"/>
      </w:pPr>
      <w:tcPr>
        <w:tcBorders>
          <w:left w:val="single" w:color="000000" w:sz="12" w:space="0" w:themeColor="text1" w:themeTint="80"/>
        </w:tcBorders>
      </w:tcPr>
    </w:tblStylePr>
    <w:tblStylePr w:type="lastRow">
      <w:rPr>
        <w:rFonts w:ascii="Arial" w:hAnsi="Arial"/>
        <w:color w:val="404040"/>
        <w:sz w:val="22"/>
      </w:rPr>
      <w:pPr>
        <w:snapToGrid w:val="1"/>
      </w:pPr>
      <w:tcPr>
        <w:tcBorders>
          <w:top w:val="single" w:color="000000" w:sz="12" w:space="0" w:themeColor="text1" w:themeTint="8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38">
    <w:name w:val="Bordered - Accent 1"/>
    <w:basedOn w:val="869"/>
    <w:uiPriority w:val="99"/>
    <w:pPr>
      <w:snapToGrid w:val="1"/>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pPr>
        <w:snapToGrid w:val="1"/>
      </w:p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band1Vert">
      <w:pPr>
        <w:snapToGrid w:val="1"/>
      </w:pPr>
    </w:tblStylePr>
    <w:tblStylePr w:type="band2Horz">
      <w:pPr>
        <w:snapToGrid w:val="1"/>
      </w:pPr>
    </w:tblStylePr>
    <w:tblStylePr w:type="band2Vert">
      <w:pPr>
        <w:snapToGrid w:val="1"/>
      </w:pPr>
    </w:tblStylePr>
    <w:tblStylePr w:type="firstCol">
      <w:rPr>
        <w:rFonts w:ascii="Arial" w:hAnsi="Arial"/>
        <w:color w:val="404040"/>
        <w:sz w:val="22"/>
      </w:rPr>
      <w:pPr>
        <w:snapToGrid w:val="1"/>
      </w:pPr>
    </w:tblStylePr>
    <w:tblStylePr w:type="firstRow">
      <w:rPr>
        <w:rFonts w:ascii="Arial" w:hAnsi="Arial"/>
        <w:color w:val="404040"/>
        <w:sz w:val="22"/>
      </w:rPr>
      <w:pPr>
        <w:snapToGrid w:val="1"/>
      </w:pPr>
      <w:tcPr>
        <w:tcBorders>
          <w:bottom w:val="single" w:color="000000" w:sz="12" w:space="0" w:themeColor="accent1"/>
        </w:tcBorders>
      </w:tcPr>
    </w:tblStylePr>
    <w:tblStylePr w:type="lastCol">
      <w:rPr>
        <w:rFonts w:ascii="Arial" w:hAnsi="Arial"/>
        <w:color w:val="404040"/>
        <w:sz w:val="22"/>
      </w:rPr>
      <w:pPr>
        <w:snapToGrid w:val="1"/>
      </w:pPr>
      <w:tcPr>
        <w:tcBorders>
          <w:left w:val="single" w:color="000000" w:sz="12" w:space="0" w:themeColor="accent1"/>
        </w:tcBorders>
      </w:tcPr>
    </w:tblStylePr>
    <w:tblStylePr w:type="lastRow">
      <w:rPr>
        <w:rFonts w:ascii="Arial" w:hAnsi="Arial"/>
        <w:color w:val="404040"/>
        <w:sz w:val="22"/>
      </w:rPr>
      <w:pPr>
        <w:snapToGrid w:val="1"/>
      </w:pPr>
      <w:tcPr>
        <w:tcBorders>
          <w:top w:val="single" w:color="000000" w:sz="12" w:space="0" w:themeColor="accent1"/>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39">
    <w:name w:val="Bordered - Accent 2"/>
    <w:basedOn w:val="869"/>
    <w:uiPriority w:val="99"/>
    <w:pPr>
      <w:snapToGrid w:val="1"/>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pPr>
        <w:snapToGrid w:val="1"/>
      </w:p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band1Vert">
      <w:pPr>
        <w:snapToGrid w:val="1"/>
      </w:pPr>
    </w:tblStylePr>
    <w:tblStylePr w:type="band2Horz">
      <w:pPr>
        <w:snapToGrid w:val="1"/>
      </w:pPr>
    </w:tblStylePr>
    <w:tblStylePr w:type="band2Vert">
      <w:pPr>
        <w:snapToGrid w:val="1"/>
      </w:pPr>
    </w:tblStylePr>
    <w:tblStylePr w:type="firstCol">
      <w:rPr>
        <w:rFonts w:ascii="Arial" w:hAnsi="Arial"/>
        <w:color w:val="404040"/>
        <w:sz w:val="22"/>
      </w:rPr>
      <w:pPr>
        <w:snapToGrid w:val="1"/>
      </w:pPr>
    </w:tblStylePr>
    <w:tblStylePr w:type="firstRow">
      <w:rPr>
        <w:rFonts w:ascii="Arial" w:hAnsi="Arial"/>
        <w:color w:val="404040"/>
        <w:sz w:val="22"/>
      </w:rPr>
      <w:pPr>
        <w:snapToGrid w:val="1"/>
      </w:pPr>
      <w:tcPr>
        <w:tcBorders>
          <w:bottom w:val="single" w:color="000000" w:sz="12" w:space="0" w:themeColor="accent2" w:themeTint="97"/>
        </w:tcBorders>
      </w:tcPr>
    </w:tblStylePr>
    <w:tblStylePr w:type="lastCol">
      <w:rPr>
        <w:rFonts w:ascii="Arial" w:hAnsi="Arial"/>
        <w:color w:val="404040"/>
        <w:sz w:val="22"/>
      </w:rPr>
      <w:pPr>
        <w:snapToGrid w:val="1"/>
      </w:pPr>
      <w:tcPr>
        <w:tcBorders>
          <w:left w:val="single" w:color="000000" w:sz="12" w:space="0" w:themeColor="accent2" w:themeTint="97"/>
        </w:tcBorders>
      </w:tcPr>
    </w:tblStylePr>
    <w:tblStylePr w:type="lastRow">
      <w:rPr>
        <w:rFonts w:ascii="Arial" w:hAnsi="Arial"/>
        <w:color w:val="404040"/>
        <w:sz w:val="22"/>
      </w:rPr>
      <w:pPr>
        <w:snapToGrid w:val="1"/>
      </w:pPr>
      <w:tcPr>
        <w:tcBorders>
          <w:top w:val="single" w:color="000000" w:sz="12" w:space="0" w:themeColor="accent2" w:themeTint="97"/>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40">
    <w:name w:val="Bordered - Accent 3"/>
    <w:basedOn w:val="869"/>
    <w:uiPriority w:val="99"/>
    <w:pPr>
      <w:snapToGrid w:val="1"/>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pPr>
        <w:snapToGrid w:val="1"/>
      </w:p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band1Vert">
      <w:pPr>
        <w:snapToGrid w:val="1"/>
      </w:pPr>
    </w:tblStylePr>
    <w:tblStylePr w:type="band2Horz">
      <w:pPr>
        <w:snapToGrid w:val="1"/>
      </w:pPr>
    </w:tblStylePr>
    <w:tblStylePr w:type="band2Vert">
      <w:pPr>
        <w:snapToGrid w:val="1"/>
      </w:pPr>
    </w:tblStylePr>
    <w:tblStylePr w:type="firstCol">
      <w:rPr>
        <w:rFonts w:ascii="Arial" w:hAnsi="Arial"/>
        <w:color w:val="404040"/>
        <w:sz w:val="22"/>
      </w:rPr>
      <w:pPr>
        <w:snapToGrid w:val="1"/>
      </w:pPr>
    </w:tblStylePr>
    <w:tblStylePr w:type="firstRow">
      <w:rPr>
        <w:rFonts w:ascii="Arial" w:hAnsi="Arial"/>
        <w:color w:val="404040"/>
        <w:sz w:val="22"/>
      </w:rPr>
      <w:pPr>
        <w:snapToGrid w:val="1"/>
      </w:pPr>
      <w:tcPr>
        <w:tcBorders>
          <w:bottom w:val="single" w:color="000000" w:sz="12" w:space="0" w:themeColor="accent3" w:themeTint="98"/>
        </w:tcBorders>
      </w:tcPr>
    </w:tblStylePr>
    <w:tblStylePr w:type="lastCol">
      <w:rPr>
        <w:rFonts w:ascii="Arial" w:hAnsi="Arial"/>
        <w:color w:val="404040"/>
        <w:sz w:val="22"/>
      </w:rPr>
      <w:pPr>
        <w:snapToGrid w:val="1"/>
      </w:pPr>
      <w:tcPr>
        <w:tcBorders>
          <w:left w:val="single" w:color="000000" w:sz="12" w:space="0" w:themeColor="accent3" w:themeTint="98"/>
        </w:tcBorders>
      </w:tcPr>
    </w:tblStylePr>
    <w:tblStylePr w:type="lastRow">
      <w:rPr>
        <w:rFonts w:ascii="Arial" w:hAnsi="Arial"/>
        <w:color w:val="404040"/>
        <w:sz w:val="22"/>
      </w:rPr>
      <w:pPr>
        <w:snapToGrid w:val="1"/>
      </w:pPr>
      <w:tcPr>
        <w:tcBorders>
          <w:top w:val="single" w:color="000000" w:sz="12" w:space="0" w:themeColor="accent3" w:themeTint="98"/>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41">
    <w:name w:val="Bordered - Accent 4"/>
    <w:basedOn w:val="869"/>
    <w:uiPriority w:val="99"/>
    <w:pPr>
      <w:snapToGrid w:val="1"/>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pPr>
        <w:snapToGrid w:val="1"/>
      </w:p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band1Vert">
      <w:pPr>
        <w:snapToGrid w:val="1"/>
      </w:pPr>
    </w:tblStylePr>
    <w:tblStylePr w:type="band2Horz">
      <w:pPr>
        <w:snapToGrid w:val="1"/>
      </w:pPr>
    </w:tblStylePr>
    <w:tblStylePr w:type="band2Vert">
      <w:pPr>
        <w:snapToGrid w:val="1"/>
      </w:pPr>
    </w:tblStylePr>
    <w:tblStylePr w:type="firstCol">
      <w:rPr>
        <w:rFonts w:ascii="Arial" w:hAnsi="Arial"/>
        <w:color w:val="404040"/>
        <w:sz w:val="22"/>
      </w:rPr>
      <w:pPr>
        <w:snapToGrid w:val="1"/>
      </w:pPr>
    </w:tblStylePr>
    <w:tblStylePr w:type="firstRow">
      <w:rPr>
        <w:rFonts w:ascii="Arial" w:hAnsi="Arial"/>
        <w:color w:val="404040"/>
        <w:sz w:val="22"/>
      </w:rPr>
      <w:pPr>
        <w:snapToGrid w:val="1"/>
      </w:pPr>
      <w:tcPr>
        <w:tcBorders>
          <w:bottom w:val="single" w:color="000000" w:sz="12" w:space="0" w:themeColor="accent4" w:themeTint="9A"/>
        </w:tcBorders>
      </w:tcPr>
    </w:tblStylePr>
    <w:tblStylePr w:type="lastCol">
      <w:rPr>
        <w:rFonts w:ascii="Arial" w:hAnsi="Arial"/>
        <w:color w:val="404040"/>
        <w:sz w:val="22"/>
      </w:rPr>
      <w:pPr>
        <w:snapToGrid w:val="1"/>
      </w:pPr>
      <w:tcPr>
        <w:tcBorders>
          <w:left w:val="single" w:color="000000" w:sz="12" w:space="0" w:themeColor="accent4" w:themeTint="9A"/>
        </w:tcBorders>
      </w:tcPr>
    </w:tblStylePr>
    <w:tblStylePr w:type="lastRow">
      <w:rPr>
        <w:rFonts w:ascii="Arial" w:hAnsi="Arial"/>
        <w:color w:val="404040"/>
        <w:sz w:val="22"/>
      </w:rPr>
      <w:pPr>
        <w:snapToGrid w:val="1"/>
      </w:pPr>
      <w:tcPr>
        <w:tcBorders>
          <w:top w:val="single" w:color="000000" w:sz="12" w:space="0" w:themeColor="accent4" w:themeTint="9A"/>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42">
    <w:name w:val="Bordered - Accent 5"/>
    <w:basedOn w:val="869"/>
    <w:uiPriority w:val="99"/>
    <w:pPr>
      <w:snapToGrid w:val="1"/>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pPr>
        <w:snapToGrid w:val="1"/>
      </w:p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band1Vert">
      <w:pPr>
        <w:snapToGrid w:val="1"/>
      </w:pPr>
    </w:tblStylePr>
    <w:tblStylePr w:type="band2Horz">
      <w:pPr>
        <w:snapToGrid w:val="1"/>
      </w:pPr>
    </w:tblStylePr>
    <w:tblStylePr w:type="band2Vert">
      <w:pPr>
        <w:snapToGrid w:val="1"/>
      </w:pPr>
    </w:tblStylePr>
    <w:tblStylePr w:type="firstCol">
      <w:rPr>
        <w:rFonts w:ascii="Arial" w:hAnsi="Arial"/>
        <w:color w:val="404040"/>
        <w:sz w:val="22"/>
      </w:rPr>
      <w:pPr>
        <w:snapToGrid w:val="1"/>
      </w:pPr>
    </w:tblStylePr>
    <w:tblStylePr w:type="firstRow">
      <w:rPr>
        <w:rFonts w:ascii="Arial" w:hAnsi="Arial"/>
        <w:color w:val="404040"/>
        <w:sz w:val="22"/>
      </w:rPr>
      <w:pPr>
        <w:snapToGrid w:val="1"/>
      </w:pPr>
      <w:tcPr>
        <w:tcBorders>
          <w:bottom w:val="single" w:color="000000" w:sz="12" w:space="0" w:themeColor="accent5" w:themeTint="9A"/>
        </w:tcBorders>
      </w:tcPr>
    </w:tblStylePr>
    <w:tblStylePr w:type="lastCol">
      <w:rPr>
        <w:rFonts w:ascii="Arial" w:hAnsi="Arial"/>
        <w:color w:val="404040"/>
        <w:sz w:val="22"/>
      </w:rPr>
      <w:pPr>
        <w:snapToGrid w:val="1"/>
      </w:pPr>
      <w:tcPr>
        <w:tcBorders>
          <w:left w:val="single" w:color="000000" w:sz="12" w:space="0" w:themeColor="accent5" w:themeTint="9A"/>
        </w:tcBorders>
      </w:tcPr>
    </w:tblStylePr>
    <w:tblStylePr w:type="lastRow">
      <w:rPr>
        <w:rFonts w:ascii="Arial" w:hAnsi="Arial"/>
        <w:color w:val="404040"/>
        <w:sz w:val="22"/>
      </w:rPr>
      <w:pPr>
        <w:snapToGrid w:val="1"/>
      </w:pPr>
      <w:tcPr>
        <w:tcBorders>
          <w:top w:val="single" w:color="000000" w:sz="12" w:space="0" w:themeColor="accent5" w:themeTint="9A"/>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843">
    <w:name w:val="Bordered - Accent 6"/>
    <w:basedOn w:val="869"/>
    <w:uiPriority w:val="99"/>
    <w:pPr>
      <w:snapToGrid w:val="1"/>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pPr>
        <w:snapToGrid w:val="1"/>
      </w:p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band1Vert">
      <w:pPr>
        <w:snapToGrid w:val="1"/>
      </w:pPr>
    </w:tblStylePr>
    <w:tblStylePr w:type="band2Horz">
      <w:pPr>
        <w:snapToGrid w:val="1"/>
      </w:pPr>
    </w:tblStylePr>
    <w:tblStylePr w:type="band2Vert">
      <w:pPr>
        <w:snapToGrid w:val="1"/>
      </w:pPr>
    </w:tblStylePr>
    <w:tblStylePr w:type="firstCol">
      <w:rPr>
        <w:rFonts w:ascii="Arial" w:hAnsi="Arial"/>
        <w:color w:val="404040"/>
        <w:sz w:val="22"/>
      </w:rPr>
      <w:pPr>
        <w:snapToGrid w:val="1"/>
      </w:pPr>
    </w:tblStylePr>
    <w:tblStylePr w:type="firstRow">
      <w:rPr>
        <w:rFonts w:ascii="Arial" w:hAnsi="Arial"/>
        <w:color w:val="404040"/>
        <w:sz w:val="22"/>
      </w:rPr>
      <w:pPr>
        <w:snapToGrid w:val="1"/>
      </w:pPr>
      <w:tcPr>
        <w:tcBorders>
          <w:bottom w:val="single" w:color="000000" w:sz="12" w:space="0" w:themeColor="accent6" w:themeTint="98"/>
        </w:tcBorders>
      </w:tcPr>
    </w:tblStylePr>
    <w:tblStylePr w:type="lastCol">
      <w:rPr>
        <w:rFonts w:ascii="Arial" w:hAnsi="Arial"/>
        <w:color w:val="404040"/>
        <w:sz w:val="22"/>
      </w:rPr>
      <w:pPr>
        <w:snapToGrid w:val="1"/>
      </w:pPr>
      <w:tcPr>
        <w:tcBorders>
          <w:left w:val="single" w:color="000000" w:sz="12" w:space="0" w:themeColor="accent6" w:themeTint="98"/>
        </w:tcBorders>
      </w:tcPr>
    </w:tblStylePr>
    <w:tblStylePr w:type="lastRow">
      <w:rPr>
        <w:rFonts w:ascii="Arial" w:hAnsi="Arial"/>
        <w:color w:val="404040"/>
        <w:sz w:val="22"/>
      </w:rPr>
      <w:pPr>
        <w:snapToGrid w:val="1"/>
      </w:pPr>
      <w:tcPr>
        <w:tcBorders>
          <w:top w:val="single" w:color="000000" w:sz="12" w:space="0" w:themeColor="accent6" w:themeTint="98"/>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paragraph" w:styleId="844">
    <w:name w:val="footnote text"/>
    <w:basedOn w:val="858"/>
    <w:link w:val="845"/>
    <w:uiPriority w:val="99"/>
    <w:semiHidden/>
    <w:unhideWhenUsed/>
    <w:rPr>
      <w:sz w:val="18"/>
    </w:rPr>
    <w:pPr>
      <w:snapToGrid w:val="1"/>
      <w:spacing w:lineRule="auto" w:line="240" w:after="40"/>
    </w:pPr>
  </w:style>
  <w:style w:type="character" w:styleId="845">
    <w:name w:val="Footnote Text Char"/>
    <w:link w:val="844"/>
    <w:uiPriority w:val="99"/>
    <w:rPr>
      <w:sz w:val="18"/>
    </w:rPr>
    <w:pPr>
      <w:snapToGrid w:val="1"/>
    </w:pPr>
  </w:style>
  <w:style w:type="character" w:styleId="846">
    <w:name w:val="footnote reference"/>
    <w:basedOn w:val="868"/>
    <w:uiPriority w:val="99"/>
    <w:unhideWhenUsed/>
    <w:rPr>
      <w:vertAlign w:val="superscript"/>
    </w:rPr>
    <w:pPr>
      <w:snapToGrid w:val="1"/>
    </w:pPr>
  </w:style>
  <w:style w:type="paragraph" w:styleId="847">
    <w:name w:val="endnote text"/>
    <w:basedOn w:val="858"/>
    <w:link w:val="848"/>
    <w:uiPriority w:val="99"/>
    <w:semiHidden/>
    <w:unhideWhenUsed/>
    <w:rPr>
      <w:sz w:val="20"/>
    </w:rPr>
    <w:pPr>
      <w:snapToGrid w:val="1"/>
      <w:spacing w:lineRule="auto" w:line="240" w:after="0"/>
    </w:pPr>
  </w:style>
  <w:style w:type="character" w:styleId="848">
    <w:name w:val="Endnote Text Char"/>
    <w:link w:val="847"/>
    <w:uiPriority w:val="99"/>
    <w:rPr>
      <w:sz w:val="20"/>
    </w:rPr>
    <w:pPr>
      <w:snapToGrid w:val="1"/>
    </w:pPr>
  </w:style>
  <w:style w:type="character" w:styleId="849">
    <w:name w:val="endnote reference"/>
    <w:basedOn w:val="868"/>
    <w:uiPriority w:val="99"/>
    <w:semiHidden/>
    <w:unhideWhenUsed/>
    <w:rPr>
      <w:vertAlign w:val="superscript"/>
    </w:rPr>
    <w:pPr>
      <w:snapToGrid w:val="1"/>
    </w:pPr>
  </w:style>
  <w:style w:type="paragraph" w:styleId="850">
    <w:name w:val="toc 4"/>
    <w:basedOn w:val="858"/>
    <w:next w:val="858"/>
    <w:uiPriority w:val="39"/>
    <w:unhideWhenUsed/>
    <w:pPr>
      <w:ind w:left="850" w:right="0" w:firstLine="0"/>
      <w:snapToGrid w:val="1"/>
      <w:spacing w:after="57"/>
    </w:pPr>
  </w:style>
  <w:style w:type="paragraph" w:styleId="851">
    <w:name w:val="toc 5"/>
    <w:basedOn w:val="858"/>
    <w:next w:val="858"/>
    <w:uiPriority w:val="39"/>
    <w:unhideWhenUsed/>
    <w:pPr>
      <w:ind w:left="1134" w:right="0" w:firstLine="0"/>
      <w:snapToGrid w:val="1"/>
      <w:spacing w:after="57"/>
    </w:pPr>
  </w:style>
  <w:style w:type="paragraph" w:styleId="852">
    <w:name w:val="toc 6"/>
    <w:basedOn w:val="858"/>
    <w:next w:val="858"/>
    <w:uiPriority w:val="39"/>
    <w:unhideWhenUsed/>
    <w:pPr>
      <w:ind w:left="1417" w:right="0" w:firstLine="0"/>
      <w:snapToGrid w:val="1"/>
      <w:spacing w:after="57"/>
    </w:pPr>
  </w:style>
  <w:style w:type="paragraph" w:styleId="853">
    <w:name w:val="toc 7"/>
    <w:basedOn w:val="858"/>
    <w:next w:val="858"/>
    <w:uiPriority w:val="39"/>
    <w:unhideWhenUsed/>
    <w:pPr>
      <w:ind w:left="1701" w:right="0" w:firstLine="0"/>
      <w:snapToGrid w:val="1"/>
      <w:spacing w:after="57"/>
    </w:pPr>
  </w:style>
  <w:style w:type="paragraph" w:styleId="854">
    <w:name w:val="toc 8"/>
    <w:basedOn w:val="858"/>
    <w:next w:val="858"/>
    <w:uiPriority w:val="39"/>
    <w:unhideWhenUsed/>
    <w:pPr>
      <w:ind w:left="1984" w:right="0" w:firstLine="0"/>
      <w:snapToGrid w:val="1"/>
      <w:spacing w:after="57"/>
    </w:pPr>
  </w:style>
  <w:style w:type="paragraph" w:styleId="855">
    <w:name w:val="toc 9"/>
    <w:basedOn w:val="858"/>
    <w:next w:val="858"/>
    <w:uiPriority w:val="39"/>
    <w:unhideWhenUsed/>
    <w:pPr>
      <w:ind w:left="2268" w:right="0" w:firstLine="0"/>
      <w:snapToGrid w:val="1"/>
      <w:spacing w:after="57"/>
    </w:pPr>
  </w:style>
  <w:style w:type="paragraph" w:styleId="856">
    <w:name w:val="TOC Heading"/>
    <w:uiPriority w:val="39"/>
    <w:unhideWhenUsed/>
    <w:pPr>
      <w:snapToGrid w:val="1"/>
    </w:pPr>
  </w:style>
  <w:style w:type="paragraph" w:styleId="857">
    <w:name w:val="table of figures"/>
    <w:basedOn w:val="858"/>
    <w:next w:val="858"/>
    <w:uiPriority w:val="99"/>
    <w:unhideWhenUsed/>
    <w:pPr>
      <w:snapToGrid w:val="1"/>
      <w:spacing w:after="0" w:afterAutospacing="0"/>
    </w:pPr>
  </w:style>
  <w:style w:type="paragraph" w:styleId="858" w:default="1">
    <w:name w:val="Normal"/>
    <w:qFormat/>
    <w:uiPriority w:val="0"/>
    <w:rPr>
      <w:rFonts w:ascii="Calibri" w:hAnsi="Calibri" w:cs="Times New Roman" w:eastAsia="宋体"/>
      <w:sz w:val="21"/>
      <w:szCs w:val="22"/>
      <w:lang w:val="en-US" w:bidi="ar-SA" w:eastAsia="zh-CN"/>
    </w:rPr>
    <w:pPr>
      <w:jc w:val="both"/>
      <w:snapToGrid w:val="1"/>
      <w:widowControl w:val="off"/>
    </w:pPr>
  </w:style>
  <w:style w:type="paragraph" w:styleId="859">
    <w:name w:val="Heading 1"/>
    <w:basedOn w:val="858"/>
    <w:next w:val="858"/>
    <w:link w:val="890"/>
    <w:qFormat/>
    <w:uiPriority w:val="99"/>
    <w:rPr>
      <w:b/>
      <w:bCs/>
      <w:sz w:val="44"/>
      <w:szCs w:val="44"/>
    </w:rPr>
    <w:pPr>
      <w:snapToGrid w:val="1"/>
      <w:keepLines/>
      <w:keepNext/>
      <w:spacing w:lineRule="auto" w:line="578" w:after="330" w:before="340"/>
      <w:outlineLvl w:val="0"/>
    </w:pPr>
  </w:style>
  <w:style w:type="paragraph" w:styleId="860">
    <w:name w:val="Heading 2"/>
    <w:basedOn w:val="858"/>
    <w:next w:val="858"/>
    <w:link w:val="891"/>
    <w:qFormat/>
    <w:uiPriority w:val="99"/>
    <w:rPr>
      <w:rFonts w:ascii="Cambria" w:hAnsi="Cambria"/>
      <w:b/>
      <w:bCs/>
      <w:sz w:val="32"/>
      <w:szCs w:val="32"/>
    </w:rPr>
    <w:pPr>
      <w:snapToGrid w:val="1"/>
      <w:keepLines/>
      <w:keepNext/>
      <w:spacing w:lineRule="auto" w:line="416" w:after="260" w:before="260"/>
      <w:outlineLvl w:val="1"/>
    </w:pPr>
  </w:style>
  <w:style w:type="paragraph" w:styleId="861">
    <w:name w:val="Heading 3"/>
    <w:basedOn w:val="858"/>
    <w:next w:val="858"/>
    <w:link w:val="892"/>
    <w:qFormat/>
    <w:uiPriority w:val="99"/>
    <w:rPr>
      <w:rFonts w:ascii="Times New Roman" w:hAnsi="Times New Roman"/>
      <w:b/>
      <w:bCs/>
      <w:sz w:val="32"/>
      <w:szCs w:val="32"/>
    </w:rPr>
    <w:pPr>
      <w:ind w:left="252"/>
      <w:jc w:val="left"/>
      <w:snapToGrid w:val="1"/>
      <w:keepLines/>
      <w:keepNext/>
      <w:spacing w:lineRule="atLeast" w:line="416" w:after="260" w:before="260"/>
      <w:outlineLvl w:val="2"/>
    </w:pPr>
  </w:style>
  <w:style w:type="paragraph" w:styleId="862">
    <w:name w:val="Heading 4"/>
    <w:basedOn w:val="858"/>
    <w:next w:val="858"/>
    <w:link w:val="893"/>
    <w:qFormat/>
    <w:uiPriority w:val="99"/>
    <w:rPr>
      <w:rFonts w:ascii="Arial" w:hAnsi="Arial" w:eastAsia="黑体"/>
      <w:b/>
      <w:bCs/>
      <w:sz w:val="28"/>
      <w:szCs w:val="28"/>
    </w:rPr>
    <w:pPr>
      <w:ind w:left="252"/>
      <w:jc w:val="left"/>
      <w:snapToGrid w:val="1"/>
      <w:keepLines/>
      <w:keepNext/>
      <w:spacing w:lineRule="atLeast" w:line="376" w:after="290" w:before="280"/>
      <w:outlineLvl w:val="3"/>
    </w:pPr>
  </w:style>
  <w:style w:type="paragraph" w:styleId="863">
    <w:name w:val="Heading 5"/>
    <w:basedOn w:val="858"/>
    <w:next w:val="858"/>
    <w:link w:val="894"/>
    <w:qFormat/>
    <w:uiPriority w:val="99"/>
    <w:rPr>
      <w:rFonts w:ascii="Times New Roman" w:hAnsi="Times New Roman"/>
      <w:b/>
      <w:bCs/>
      <w:sz w:val="28"/>
      <w:szCs w:val="28"/>
    </w:rPr>
    <w:pPr>
      <w:ind w:left="252"/>
      <w:jc w:val="left"/>
      <w:snapToGrid w:val="1"/>
      <w:keepLines/>
      <w:keepNext/>
      <w:spacing w:lineRule="atLeast" w:line="376" w:after="290" w:before="280"/>
      <w:outlineLvl w:val="4"/>
    </w:pPr>
  </w:style>
  <w:style w:type="paragraph" w:styleId="864">
    <w:name w:val="Heading 6"/>
    <w:basedOn w:val="858"/>
    <w:next w:val="858"/>
    <w:link w:val="895"/>
    <w:qFormat/>
    <w:uiPriority w:val="99"/>
    <w:rPr>
      <w:rFonts w:ascii="Arial" w:hAnsi="Arial" w:eastAsia="黑体"/>
      <w:b/>
      <w:bCs/>
      <w:sz w:val="24"/>
      <w:szCs w:val="24"/>
    </w:rPr>
    <w:pPr>
      <w:ind w:left="252"/>
      <w:jc w:val="left"/>
      <w:snapToGrid w:val="1"/>
      <w:keepLines/>
      <w:keepNext/>
      <w:spacing w:lineRule="atLeast" w:line="320" w:after="64" w:before="240"/>
      <w:outlineLvl w:val="5"/>
    </w:pPr>
  </w:style>
  <w:style w:type="paragraph" w:styleId="865">
    <w:name w:val="Heading 7"/>
    <w:basedOn w:val="858"/>
    <w:next w:val="858"/>
    <w:link w:val="896"/>
    <w:qFormat/>
    <w:uiPriority w:val="99"/>
    <w:rPr>
      <w:rFonts w:ascii="Times New Roman" w:hAnsi="Times New Roman"/>
      <w:b/>
      <w:bCs/>
      <w:sz w:val="24"/>
      <w:szCs w:val="24"/>
    </w:rPr>
    <w:pPr>
      <w:ind w:left="252"/>
      <w:jc w:val="left"/>
      <w:snapToGrid w:val="1"/>
      <w:keepLines/>
      <w:keepNext/>
      <w:spacing w:lineRule="atLeast" w:line="320" w:after="64" w:before="240"/>
      <w:outlineLvl w:val="6"/>
    </w:pPr>
  </w:style>
  <w:style w:type="paragraph" w:styleId="866">
    <w:name w:val="Heading 8"/>
    <w:basedOn w:val="858"/>
    <w:next w:val="858"/>
    <w:link w:val="897"/>
    <w:qFormat/>
    <w:uiPriority w:val="99"/>
    <w:rPr>
      <w:rFonts w:ascii="Arial" w:hAnsi="Arial" w:eastAsia="黑体"/>
      <w:sz w:val="24"/>
      <w:szCs w:val="24"/>
    </w:rPr>
    <w:pPr>
      <w:ind w:left="252"/>
      <w:jc w:val="left"/>
      <w:snapToGrid w:val="1"/>
      <w:keepLines/>
      <w:keepNext/>
      <w:spacing w:lineRule="atLeast" w:line="320" w:after="64" w:before="240"/>
      <w:outlineLvl w:val="7"/>
    </w:pPr>
  </w:style>
  <w:style w:type="paragraph" w:styleId="867">
    <w:name w:val="Heading 9"/>
    <w:basedOn w:val="858"/>
    <w:next w:val="858"/>
    <w:link w:val="898"/>
    <w:qFormat/>
    <w:uiPriority w:val="99"/>
    <w:rPr>
      <w:rFonts w:ascii="Arial" w:hAnsi="Arial" w:eastAsia="黑体"/>
      <w:szCs w:val="21"/>
    </w:rPr>
    <w:pPr>
      <w:ind w:left="252"/>
      <w:jc w:val="left"/>
      <w:snapToGrid w:val="1"/>
      <w:keepLines/>
      <w:keepNext/>
      <w:spacing w:lineRule="atLeast" w:line="320" w:after="64" w:before="240"/>
      <w:outlineLvl w:val="8"/>
    </w:pPr>
  </w:style>
  <w:style w:type="character" w:styleId="868" w:default="1">
    <w:name w:val="Default Paragraph Font"/>
    <w:qFormat/>
    <w:uiPriority w:val="1"/>
    <w:unhideWhenUsed/>
    <w:pPr>
      <w:snapToGrid w:val="1"/>
    </w:pPr>
  </w:style>
  <w:style w:type="table" w:styleId="869" w:default="1">
    <w:name w:val="Normal Table"/>
    <w:qFormat/>
    <w:uiPriority w:val="99"/>
    <w:unhideWhenUsed/>
    <w:pPr>
      <w:snapToGrid w:val="1"/>
    </w:pPr>
    <w:tblPr>
      <w:tblCellMar>
        <w:left w:w="108" w:type="dxa"/>
        <w:top w:w="0" w:type="dxa"/>
        <w:right w:w="108" w:type="dxa"/>
        <w:bottom w:w="0" w:type="dxa"/>
      </w:tblCellMar>
    </w:tblPr>
    <w:tblStylePr w:type="band1Horz">
      <w:pPr>
        <w:snapToGrid w:val="1"/>
      </w:pPr>
    </w:tblStylePr>
    <w:tblStylePr w:type="band1Vert">
      <w:pPr>
        <w:snapToGrid w:val="1"/>
      </w:pPr>
    </w:tblStylePr>
    <w:tblStylePr w:type="band2Horz">
      <w:pPr>
        <w:snapToGrid w:val="1"/>
      </w:pPr>
    </w:tblStylePr>
    <w:tblStylePr w:type="band2Vert">
      <w:pPr>
        <w:snapToGrid w:val="1"/>
      </w:pPr>
    </w:tblStylePr>
    <w:tblStylePr w:type="firstCol">
      <w:pPr>
        <w:snapToGrid w:val="1"/>
      </w:pPr>
    </w:tblStylePr>
    <w:tblStylePr w:type="firstRow">
      <w:pPr>
        <w:snapToGrid w:val="1"/>
      </w:pPr>
    </w:tblStylePr>
    <w:tblStylePr w:type="lastCol">
      <w:pPr>
        <w:snapToGrid w:val="1"/>
      </w:pPr>
    </w:tblStylePr>
    <w:tblStylePr w:type="lastRow">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paragraph" w:styleId="870">
    <w:name w:val="Normal Indent"/>
    <w:basedOn w:val="858"/>
    <w:qFormat/>
    <w:uiPriority w:val="99"/>
    <w:unhideWhenUsed/>
    <w:rPr>
      <w:rFonts w:ascii="Calibri" w:hAnsi="Calibri" w:cs="Calibri" w:eastAsia="宋体"/>
      <w:sz w:val="20"/>
      <w:szCs w:val="22"/>
    </w:rPr>
    <w:pPr>
      <w:ind w:firstLine="420" w:firstLineChars="200"/>
      <w:snapToGrid w:val="1"/>
    </w:pPr>
  </w:style>
  <w:style w:type="paragraph" w:styleId="871">
    <w:name w:val="Document Map"/>
    <w:basedOn w:val="858"/>
    <w:link w:val="899"/>
    <w:qFormat/>
    <w:uiPriority w:val="99"/>
    <w:semiHidden/>
    <w:rPr>
      <w:rFonts w:ascii="宋体"/>
      <w:sz w:val="18"/>
      <w:szCs w:val="18"/>
    </w:rPr>
    <w:pPr>
      <w:snapToGrid w:val="1"/>
    </w:pPr>
  </w:style>
  <w:style w:type="paragraph" w:styleId="872">
    <w:name w:val="annotation text"/>
    <w:basedOn w:val="858"/>
    <w:link w:val="889"/>
    <w:qFormat/>
    <w:uiPriority w:val="99"/>
    <w:rPr>
      <w:rFonts w:ascii="Times New Roman" w:hAnsi="Times New Roman"/>
      <w:szCs w:val="24"/>
    </w:rPr>
    <w:pPr>
      <w:jc w:val="left"/>
      <w:snapToGrid w:val="1"/>
    </w:pPr>
  </w:style>
  <w:style w:type="paragraph" w:styleId="873">
    <w:name w:val="Body Text Indent"/>
    <w:basedOn w:val="858"/>
    <w:link w:val="900"/>
    <w:qFormat/>
    <w:uiPriority w:val="99"/>
    <w:rPr>
      <w:rFonts w:ascii="Times New Roman" w:hAnsi="Times New Roman"/>
      <w:sz w:val="24"/>
      <w:szCs w:val="20"/>
    </w:rPr>
    <w:pPr>
      <w:ind w:left="420" w:leftChars="200"/>
      <w:jc w:val="left"/>
      <w:snapToGrid w:val="1"/>
      <w:spacing w:lineRule="atLeast" w:line="360" w:after="120"/>
    </w:pPr>
  </w:style>
  <w:style w:type="paragraph" w:styleId="874">
    <w:name w:val="toc 3"/>
    <w:basedOn w:val="858"/>
    <w:next w:val="858"/>
    <w:qFormat/>
    <w:uiPriority w:val="99"/>
    <w:pPr>
      <w:ind w:left="840" w:leftChars="400"/>
      <w:snapToGrid w:val="1"/>
    </w:pPr>
  </w:style>
  <w:style w:type="paragraph" w:styleId="875">
    <w:name w:val="Plain Text"/>
    <w:basedOn w:val="858"/>
    <w:link w:val="901"/>
    <w:qFormat/>
    <w:uiPriority w:val="99"/>
    <w:rPr>
      <w:rFonts w:ascii="宋体" w:hAnsi="Courier New"/>
      <w:szCs w:val="21"/>
    </w:rPr>
    <w:pPr>
      <w:snapToGrid w:val="1"/>
    </w:pPr>
  </w:style>
  <w:style w:type="paragraph" w:styleId="876">
    <w:name w:val="Balloon Text"/>
    <w:basedOn w:val="858"/>
    <w:link w:val="902"/>
    <w:qFormat/>
    <w:uiPriority w:val="99"/>
    <w:rPr>
      <w:sz w:val="18"/>
      <w:szCs w:val="18"/>
    </w:rPr>
    <w:pPr>
      <w:snapToGrid w:val="1"/>
    </w:pPr>
  </w:style>
  <w:style w:type="paragraph" w:styleId="877">
    <w:name w:val="Footer"/>
    <w:basedOn w:val="858"/>
    <w:link w:val="903"/>
    <w:qFormat/>
    <w:uiPriority w:val="99"/>
    <w:rPr>
      <w:sz w:val="18"/>
      <w:szCs w:val="18"/>
    </w:rPr>
    <w:pPr>
      <w:jc w:val="left"/>
      <w:snapToGrid w:val="0"/>
      <w:tabs>
        <w:tab w:val="center" w:pos="4153" w:leader="none"/>
        <w:tab w:val="right" w:pos="8306" w:leader="none"/>
      </w:tabs>
    </w:pPr>
  </w:style>
  <w:style w:type="paragraph" w:styleId="878">
    <w:name w:val="Header"/>
    <w:basedOn w:val="858"/>
    <w:link w:val="904"/>
    <w:qFormat/>
    <w:uiPriority w:val="99"/>
    <w:rPr>
      <w:sz w:val="18"/>
      <w:szCs w:val="18"/>
    </w:rPr>
    <w:pPr>
      <w:jc w:val="center"/>
      <w:snapToGrid w:val="0"/>
      <w:tabs>
        <w:tab w:val="center" w:pos="4153" w:leader="none"/>
        <w:tab w:val="right" w:pos="8306" w:leader="none"/>
      </w:tabs>
      <w:pBdr>
        <w:bottom w:val="single" w:sz="6" w:space="1" w:color="auto"/>
      </w:pBdr>
    </w:pPr>
  </w:style>
  <w:style w:type="paragraph" w:styleId="879">
    <w:name w:val="toc 1"/>
    <w:basedOn w:val="858"/>
    <w:next w:val="858"/>
    <w:qFormat/>
    <w:uiPriority w:val="99"/>
    <w:pPr>
      <w:snapToGrid w:val="1"/>
    </w:pPr>
  </w:style>
  <w:style w:type="paragraph" w:styleId="880">
    <w:name w:val="toc 2"/>
    <w:basedOn w:val="858"/>
    <w:next w:val="858"/>
    <w:qFormat/>
    <w:uiPriority w:val="99"/>
    <w:rPr>
      <w:rFonts w:ascii="Times New Roman" w:hAnsi="Times New Roman"/>
      <w:szCs w:val="24"/>
    </w:rPr>
    <w:pPr>
      <w:ind w:left="420" w:leftChars="200"/>
      <w:snapToGrid w:val="1"/>
    </w:pPr>
  </w:style>
  <w:style w:type="paragraph" w:styleId="881">
    <w:name w:val="Normal (Web)"/>
    <w:basedOn w:val="858"/>
    <w:qFormat/>
    <w:uiPriority w:val="99"/>
    <w:rPr>
      <w:rFonts w:ascii="宋体" w:hAnsi="宋体" w:cs="宋体"/>
      <w:sz w:val="24"/>
      <w:szCs w:val="24"/>
    </w:rPr>
    <w:pPr>
      <w:jc w:val="left"/>
      <w:snapToGrid w:val="1"/>
      <w:spacing w:after="100" w:afterAutospacing="1" w:before="100" w:beforeAutospacing="1"/>
      <w:widowControl/>
    </w:pPr>
  </w:style>
  <w:style w:type="paragraph" w:styleId="882">
    <w:name w:val="Title"/>
    <w:basedOn w:val="858"/>
    <w:next w:val="858"/>
    <w:qFormat/>
    <w:uiPriority w:val="10"/>
    <w:rPr>
      <w:rFonts w:ascii="Cambria" w:hAnsi="Cambria" w:cs="Times New Roman"/>
      <w:b/>
      <w:bCs/>
      <w:sz w:val="32"/>
      <w:szCs w:val="32"/>
    </w:rPr>
    <w:pPr>
      <w:jc w:val="center"/>
      <w:snapToGrid w:val="1"/>
      <w:spacing w:after="60" w:before="240"/>
      <w:outlineLvl w:val="0"/>
    </w:pPr>
  </w:style>
  <w:style w:type="paragraph" w:styleId="883">
    <w:name w:val="annotation subject"/>
    <w:basedOn w:val="872"/>
    <w:next w:val="872"/>
    <w:link w:val="905"/>
    <w:qFormat/>
    <w:uiPriority w:val="99"/>
    <w:rPr>
      <w:b/>
      <w:bCs/>
    </w:rPr>
    <w:pPr>
      <w:snapToGrid w:val="1"/>
    </w:pPr>
  </w:style>
  <w:style w:type="table" w:styleId="884">
    <w:name w:val="Table Grid"/>
    <w:basedOn w:val="869"/>
    <w:qFormat/>
    <w:uiPriority w:val="99"/>
    <w:pPr>
      <w:jc w:val="both"/>
      <w:snapToGrid w:val="1"/>
      <w:widowControl w:val="off"/>
    </w:pPr>
    <w:tblPr>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Pr>
    <w:tblStylePr w:type="band1Horz">
      <w:pPr>
        <w:snapToGrid w:val="1"/>
      </w:pPr>
    </w:tblStylePr>
    <w:tblStylePr w:type="band1Vert">
      <w:pPr>
        <w:snapToGrid w:val="1"/>
      </w:pPr>
    </w:tblStylePr>
    <w:tblStylePr w:type="band2Horz">
      <w:pPr>
        <w:snapToGrid w:val="1"/>
      </w:pPr>
    </w:tblStylePr>
    <w:tblStylePr w:type="band2Vert">
      <w:pPr>
        <w:snapToGrid w:val="1"/>
      </w:pPr>
    </w:tblStylePr>
    <w:tblStylePr w:type="firstCol">
      <w:pPr>
        <w:snapToGrid w:val="1"/>
      </w:pPr>
    </w:tblStylePr>
    <w:tblStylePr w:type="firstRow">
      <w:pPr>
        <w:snapToGrid w:val="1"/>
      </w:pPr>
    </w:tblStylePr>
    <w:tblStylePr w:type="lastCol">
      <w:pPr>
        <w:snapToGrid w:val="1"/>
      </w:pPr>
    </w:tblStylePr>
    <w:tblStylePr w:type="lastRow">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character" w:styleId="885">
    <w:name w:val="Strong"/>
    <w:basedOn w:val="868"/>
    <w:qFormat/>
    <w:uiPriority w:val="99"/>
    <w:rPr>
      <w:rFonts w:cs="Times New Roman"/>
      <w:b/>
      <w:bCs/>
    </w:rPr>
    <w:pPr>
      <w:snapToGrid w:val="1"/>
    </w:pPr>
  </w:style>
  <w:style w:type="character" w:styleId="886">
    <w:name w:val="FollowedHyperlink"/>
    <w:basedOn w:val="868"/>
    <w:qFormat/>
    <w:uiPriority w:val="99"/>
    <w:rPr>
      <w:rFonts w:cs="Times New Roman"/>
      <w:color w:val="800080"/>
      <w:u w:val="single"/>
    </w:rPr>
    <w:pPr>
      <w:snapToGrid w:val="1"/>
    </w:pPr>
  </w:style>
  <w:style w:type="character" w:styleId="887">
    <w:name w:val="Hyperlink"/>
    <w:basedOn w:val="868"/>
    <w:qFormat/>
    <w:uiPriority w:val="99"/>
    <w:rPr>
      <w:rFonts w:cs="Times New Roman"/>
      <w:color w:val="0000FF"/>
      <w:u w:val="single"/>
    </w:rPr>
    <w:pPr>
      <w:snapToGrid w:val="1"/>
    </w:pPr>
  </w:style>
  <w:style w:type="character" w:styleId="888">
    <w:name w:val="annotation reference"/>
    <w:basedOn w:val="868"/>
    <w:qFormat/>
    <w:uiPriority w:val="99"/>
    <w:rPr>
      <w:rFonts w:cs="Times New Roman"/>
      <w:sz w:val="21"/>
      <w:szCs w:val="21"/>
    </w:rPr>
    <w:pPr>
      <w:snapToGrid w:val="1"/>
    </w:pPr>
  </w:style>
  <w:style w:type="character" w:styleId="889" w:customStyle="1">
    <w:name w:val="批注文字 字符"/>
    <w:basedOn w:val="868"/>
    <w:link w:val="872"/>
    <w:qFormat/>
    <w:uiPriority w:val="99"/>
    <w:rPr>
      <w:rFonts w:ascii="Times New Roman" w:hAnsi="Times New Roman" w:cs="Times New Roman" w:eastAsia="宋体"/>
      <w:sz w:val="24"/>
      <w:szCs w:val="24"/>
    </w:rPr>
    <w:pPr>
      <w:snapToGrid w:val="1"/>
    </w:pPr>
  </w:style>
  <w:style w:type="character" w:styleId="890" w:customStyle="1">
    <w:name w:val="标题 1 字符"/>
    <w:basedOn w:val="868"/>
    <w:link w:val="859"/>
    <w:qFormat/>
    <w:uiPriority w:val="99"/>
    <w:rPr>
      <w:rFonts w:ascii="Calibri" w:hAnsi="Calibri" w:cs="Times New Roman" w:eastAsia="宋体"/>
      <w:b/>
      <w:bCs/>
      <w:sz w:val="44"/>
      <w:szCs w:val="44"/>
    </w:rPr>
    <w:pPr>
      <w:snapToGrid w:val="1"/>
    </w:pPr>
  </w:style>
  <w:style w:type="character" w:styleId="891" w:customStyle="1">
    <w:name w:val="标题 2 字符"/>
    <w:basedOn w:val="868"/>
    <w:link w:val="860"/>
    <w:qFormat/>
    <w:uiPriority w:val="99"/>
    <w:rPr>
      <w:rFonts w:ascii="Cambria" w:hAnsi="Cambria" w:cs="Times New Roman" w:eastAsia="宋体"/>
      <w:b/>
      <w:bCs/>
      <w:sz w:val="32"/>
      <w:szCs w:val="32"/>
    </w:rPr>
    <w:pPr>
      <w:snapToGrid w:val="1"/>
    </w:pPr>
  </w:style>
  <w:style w:type="character" w:styleId="892" w:customStyle="1">
    <w:name w:val="标题 3 字符"/>
    <w:basedOn w:val="868"/>
    <w:link w:val="861"/>
    <w:qFormat/>
    <w:uiPriority w:val="99"/>
    <w:rPr>
      <w:rFonts w:ascii="Times New Roman" w:hAnsi="Times New Roman" w:cs="Times New Roman" w:eastAsia="宋体"/>
      <w:b/>
      <w:bCs/>
      <w:sz w:val="32"/>
      <w:szCs w:val="32"/>
    </w:rPr>
    <w:pPr>
      <w:snapToGrid w:val="1"/>
    </w:pPr>
  </w:style>
  <w:style w:type="character" w:styleId="893" w:customStyle="1">
    <w:name w:val="标题 4 字符"/>
    <w:basedOn w:val="868"/>
    <w:link w:val="862"/>
    <w:qFormat/>
    <w:uiPriority w:val="99"/>
    <w:rPr>
      <w:rFonts w:ascii="Arial" w:hAnsi="Arial" w:cs="Times New Roman" w:eastAsia="黑体"/>
      <w:b/>
      <w:bCs/>
      <w:sz w:val="28"/>
      <w:szCs w:val="28"/>
    </w:rPr>
    <w:pPr>
      <w:snapToGrid w:val="1"/>
    </w:pPr>
  </w:style>
  <w:style w:type="character" w:styleId="894" w:customStyle="1">
    <w:name w:val="标题 5 字符"/>
    <w:basedOn w:val="868"/>
    <w:link w:val="863"/>
    <w:qFormat/>
    <w:uiPriority w:val="99"/>
    <w:rPr>
      <w:rFonts w:ascii="Times New Roman" w:hAnsi="Times New Roman" w:cs="Times New Roman" w:eastAsia="宋体"/>
      <w:b/>
      <w:bCs/>
      <w:sz w:val="28"/>
      <w:szCs w:val="28"/>
    </w:rPr>
    <w:pPr>
      <w:snapToGrid w:val="1"/>
    </w:pPr>
  </w:style>
  <w:style w:type="character" w:styleId="895" w:customStyle="1">
    <w:name w:val="标题 6 字符"/>
    <w:basedOn w:val="868"/>
    <w:link w:val="864"/>
    <w:qFormat/>
    <w:uiPriority w:val="99"/>
    <w:rPr>
      <w:rFonts w:ascii="Arial" w:hAnsi="Arial" w:cs="Times New Roman" w:eastAsia="黑体"/>
      <w:b/>
      <w:bCs/>
      <w:sz w:val="24"/>
      <w:szCs w:val="24"/>
    </w:rPr>
    <w:pPr>
      <w:snapToGrid w:val="1"/>
    </w:pPr>
  </w:style>
  <w:style w:type="character" w:styleId="896" w:customStyle="1">
    <w:name w:val="标题 7 字符"/>
    <w:basedOn w:val="868"/>
    <w:link w:val="865"/>
    <w:qFormat/>
    <w:uiPriority w:val="99"/>
    <w:rPr>
      <w:rFonts w:ascii="Times New Roman" w:hAnsi="Times New Roman" w:cs="Times New Roman" w:eastAsia="宋体"/>
      <w:b/>
      <w:bCs/>
      <w:sz w:val="24"/>
      <w:szCs w:val="24"/>
    </w:rPr>
    <w:pPr>
      <w:snapToGrid w:val="1"/>
    </w:pPr>
  </w:style>
  <w:style w:type="character" w:styleId="897" w:customStyle="1">
    <w:name w:val="标题 8 字符"/>
    <w:basedOn w:val="868"/>
    <w:link w:val="866"/>
    <w:qFormat/>
    <w:uiPriority w:val="99"/>
    <w:rPr>
      <w:rFonts w:ascii="Arial" w:hAnsi="Arial" w:cs="Times New Roman" w:eastAsia="黑体"/>
      <w:sz w:val="24"/>
      <w:szCs w:val="24"/>
    </w:rPr>
    <w:pPr>
      <w:snapToGrid w:val="1"/>
    </w:pPr>
  </w:style>
  <w:style w:type="character" w:styleId="898" w:customStyle="1">
    <w:name w:val="标题 9 字符"/>
    <w:basedOn w:val="868"/>
    <w:link w:val="867"/>
    <w:qFormat/>
    <w:uiPriority w:val="99"/>
    <w:rPr>
      <w:rFonts w:ascii="Arial" w:hAnsi="Arial" w:cs="Times New Roman" w:eastAsia="黑体"/>
      <w:sz w:val="21"/>
      <w:szCs w:val="21"/>
    </w:rPr>
    <w:pPr>
      <w:snapToGrid w:val="1"/>
    </w:pPr>
  </w:style>
  <w:style w:type="character" w:styleId="899" w:customStyle="1">
    <w:name w:val="文档结构图 字符"/>
    <w:basedOn w:val="868"/>
    <w:link w:val="871"/>
    <w:qFormat/>
    <w:uiPriority w:val="99"/>
    <w:semiHidden/>
    <w:rPr>
      <w:rFonts w:ascii="宋体" w:hAnsi="Calibri" w:cs="Times New Roman" w:eastAsia="宋体"/>
      <w:sz w:val="18"/>
      <w:szCs w:val="18"/>
    </w:rPr>
    <w:pPr>
      <w:snapToGrid w:val="1"/>
    </w:pPr>
  </w:style>
  <w:style w:type="character" w:styleId="900" w:customStyle="1">
    <w:name w:val="正文文本缩进 字符"/>
    <w:basedOn w:val="868"/>
    <w:link w:val="873"/>
    <w:qFormat/>
    <w:uiPriority w:val="99"/>
    <w:rPr>
      <w:rFonts w:ascii="Times New Roman" w:hAnsi="Times New Roman" w:cs="Times New Roman" w:eastAsia="宋体"/>
      <w:sz w:val="20"/>
      <w:szCs w:val="20"/>
    </w:rPr>
    <w:pPr>
      <w:snapToGrid w:val="1"/>
    </w:pPr>
  </w:style>
  <w:style w:type="character" w:styleId="901" w:customStyle="1">
    <w:name w:val="纯文本 字符"/>
    <w:basedOn w:val="868"/>
    <w:link w:val="875"/>
    <w:qFormat/>
    <w:uiPriority w:val="99"/>
    <w:rPr>
      <w:rFonts w:ascii="宋体" w:hAnsi="Courier New" w:cs="Times New Roman" w:eastAsia="宋体"/>
      <w:sz w:val="21"/>
      <w:szCs w:val="21"/>
    </w:rPr>
    <w:pPr>
      <w:snapToGrid w:val="1"/>
    </w:pPr>
  </w:style>
  <w:style w:type="character" w:styleId="902" w:customStyle="1">
    <w:name w:val="批注框文本 字符"/>
    <w:basedOn w:val="868"/>
    <w:link w:val="876"/>
    <w:qFormat/>
    <w:uiPriority w:val="99"/>
    <w:rPr>
      <w:rFonts w:ascii="Calibri" w:hAnsi="Calibri" w:cs="Times New Roman" w:eastAsia="宋体"/>
      <w:sz w:val="18"/>
      <w:szCs w:val="18"/>
    </w:rPr>
    <w:pPr>
      <w:snapToGrid w:val="1"/>
    </w:pPr>
  </w:style>
  <w:style w:type="character" w:styleId="903" w:customStyle="1">
    <w:name w:val="页脚 字符"/>
    <w:basedOn w:val="868"/>
    <w:link w:val="877"/>
    <w:qFormat/>
    <w:uiPriority w:val="99"/>
    <w:rPr>
      <w:rFonts w:cs="Times New Roman"/>
      <w:sz w:val="18"/>
      <w:szCs w:val="18"/>
    </w:rPr>
    <w:pPr>
      <w:snapToGrid w:val="1"/>
    </w:pPr>
  </w:style>
  <w:style w:type="character" w:styleId="904" w:customStyle="1">
    <w:name w:val="页眉 字符"/>
    <w:basedOn w:val="868"/>
    <w:link w:val="878"/>
    <w:qFormat/>
    <w:uiPriority w:val="99"/>
    <w:rPr>
      <w:rFonts w:cs="Times New Roman"/>
      <w:sz w:val="18"/>
      <w:szCs w:val="18"/>
    </w:rPr>
    <w:pPr>
      <w:snapToGrid w:val="1"/>
    </w:pPr>
  </w:style>
  <w:style w:type="character" w:styleId="905" w:customStyle="1">
    <w:name w:val="批注主题 字符"/>
    <w:basedOn w:val="889"/>
    <w:link w:val="883"/>
    <w:qFormat/>
    <w:uiPriority w:val="99"/>
    <w:rPr>
      <w:rFonts w:ascii="Times New Roman" w:hAnsi="Times New Roman" w:cs="Times New Roman" w:eastAsia="宋体"/>
      <w:b/>
      <w:bCs/>
      <w:sz w:val="24"/>
      <w:szCs w:val="24"/>
    </w:rPr>
    <w:pPr>
      <w:snapToGrid w:val="1"/>
    </w:pPr>
  </w:style>
  <w:style w:type="paragraph" w:styleId="906" w:customStyle="1">
    <w:name w:val="List Paragraph"/>
    <w:basedOn w:val="858"/>
    <w:qFormat/>
    <w:uiPriority w:val="99"/>
    <w:pPr>
      <w:ind w:firstLine="420" w:firstLineChars="200"/>
      <w:snapToGrid w:val="1"/>
    </w:pPr>
  </w:style>
  <w:style w:type="paragraph" w:styleId="907" w:customStyle="1">
    <w:name w:val="TOC 标题1"/>
    <w:basedOn w:val="859"/>
    <w:next w:val="858"/>
    <w:qFormat/>
    <w:uiPriority w:val="99"/>
    <w:semiHidden/>
    <w:rPr>
      <w:rFonts w:ascii="Cambria" w:hAnsi="Cambria"/>
      <w:color w:val="365F91"/>
      <w:sz w:val="28"/>
      <w:szCs w:val="28"/>
    </w:rPr>
    <w:pPr>
      <w:jc w:val="left"/>
      <w:snapToGrid w:val="1"/>
      <w:spacing w:lineRule="auto" w:line="276" w:after="0" w:before="480"/>
      <w:widowControl/>
      <w:outlineLvl w:val="9"/>
    </w:pPr>
  </w:style>
  <w:style w:type="paragraph" w:styleId="908" w:customStyle="1">
    <w:name w:val="Char Char Char"/>
    <w:basedOn w:val="858"/>
    <w:qFormat/>
    <w:uiPriority w:val="99"/>
    <w:rPr>
      <w:rFonts w:ascii="Tahoma" w:hAnsi="Tahoma"/>
      <w:sz w:val="24"/>
      <w:szCs w:val="20"/>
    </w:rPr>
    <w:pPr>
      <w:snapToGrid w:val="1"/>
    </w:pPr>
  </w:style>
  <w:style w:type="paragraph" w:styleId="909" w:customStyle="1">
    <w:name w:val="样式 标题 1 + 四号 居中 段前: 12 磅 段后: 12 磅 行距: 单倍行距"/>
    <w:basedOn w:val="859"/>
    <w:qFormat/>
    <w:uiPriority w:val="99"/>
    <w:rPr>
      <w:rFonts w:ascii="Times New Roman" w:hAnsi="Times New Roman" w:cs="宋体"/>
      <w:sz w:val="28"/>
      <w:szCs w:val="20"/>
    </w:rPr>
    <w:pPr>
      <w:ind w:left="252" w:firstLine="288"/>
      <w:jc w:val="center"/>
      <w:snapToGrid w:val="1"/>
      <w:spacing w:lineRule="auto" w:line="240" w:after="240" w:before="240"/>
    </w:pPr>
  </w:style>
  <w:style w:type="paragraph" w:styleId="910" w:customStyle="1">
    <w:name w:val="样式 标题 4 + 段前: 5 磅 段后: 5 磅 行距: 单倍行距"/>
    <w:basedOn w:val="862"/>
    <w:qFormat/>
    <w:uiPriority w:val="99"/>
    <w:rPr>
      <w:rFonts w:cs="宋体"/>
      <w:szCs w:val="20"/>
    </w:rPr>
    <w:pPr>
      <w:ind w:left="2880" w:hanging="720"/>
      <w:snapToGrid w:val="1"/>
      <w:spacing w:lineRule="auto" w:line="240" w:after="100" w:before="100"/>
      <w:tabs>
        <w:tab w:val="left" w:pos="2880" w:leader="none"/>
      </w:tabs>
    </w:pPr>
  </w:style>
  <w:style w:type="paragraph" w:styleId="911" w:customStyle="1">
    <w:name w:val="样式 标题 3h3H3sect1.2.3 + 五号 段前: 6 磅 段后: 6 磅 行距: 单倍行距"/>
    <w:basedOn w:val="861"/>
    <w:qFormat/>
    <w:uiPriority w:val="99"/>
    <w:rPr>
      <w:sz w:val="21"/>
      <w:szCs w:val="20"/>
    </w:rPr>
    <w:pPr>
      <w:snapToGrid w:val="1"/>
      <w:spacing w:lineRule="auto" w:line="240" w:after="120" w:before="120"/>
    </w:pPr>
  </w:style>
  <w:style w:type="paragraph" w:styleId="912" w:customStyle="1">
    <w:name w:val="样式1"/>
    <w:basedOn w:val="858"/>
    <w:qFormat/>
    <w:uiPriority w:val="0"/>
    <w:rPr>
      <w:rFonts w:ascii="宋体" w:hAnsi="宋体"/>
      <w:szCs w:val="21"/>
    </w:rPr>
    <w:pPr>
      <w:snapToGrid w:val="1"/>
    </w:pPr>
  </w:style>
  <w:style w:type="paragraph" w:styleId="913" w:customStyle="1">
    <w:name w:val="TOC 标题2"/>
    <w:basedOn w:val="859"/>
    <w:next w:val="858"/>
    <w:qFormat/>
    <w:uiPriority w:val="99"/>
    <w:rPr>
      <w:rFonts w:ascii="Cambria" w:hAnsi="Cambria"/>
      <w:color w:val="365F91"/>
      <w:sz w:val="28"/>
      <w:szCs w:val="28"/>
    </w:rPr>
    <w:pPr>
      <w:jc w:val="left"/>
      <w:snapToGrid w:val="1"/>
      <w:spacing w:lineRule="auto" w:line="276" w:after="0" w:before="480"/>
      <w:widowControl/>
      <w:outlineLvl w:val="9"/>
    </w:pPr>
  </w:style>
  <w:style w:type="paragraph" w:styleId="914" w:customStyle="1">
    <w:name w:val="Style1"/>
    <w:basedOn w:val="870"/>
    <w:qFormat/>
    <w:uiPriority w:val="99"/>
    <w:rPr>
      <w:spacing w:val="-3"/>
      <w:sz w:val="24"/>
      <w:szCs w:val="20"/>
      <w:lang w:val="en-AU" w:eastAsia="en-US"/>
    </w:rPr>
    <w:pPr>
      <w:snapToGrid w:val="1"/>
      <w:spacing w:after="120"/>
      <w:tabs>
        <w:tab w:val="left" w:pos="-720" w:leader="none"/>
      </w:tabs>
    </w:p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glossaryDocument" Target="glossary/document.xml" /><Relationship Id="rId7" Type="http://schemas.openxmlformats.org/officeDocument/2006/relationships/numbering" Target="numbering.xml" /><Relationship Id="rId8" Type="http://schemas.openxmlformats.org/officeDocument/2006/relationships/footnotes" Target="footnotes.xml" /><Relationship Id="rId9" Type="http://schemas.openxmlformats.org/officeDocument/2006/relationships/endnotes" Target="end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customXml" Target="../customXml/item2.xml" /><Relationship Id="rId13"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glossary/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customXml" Target="../../customXml/item1.xml" /></Relationships>
</file>

<file path=word/glossary/_rels/endnotes.xml.rels><?xml version="1.0" encoding="UTF-8" standalone="yes"?><Relationships xmlns="http://schemas.openxmlformats.org/package/2006/relationships"></Relationships>
</file>

<file path=word/glossary/_rels/footnotes.xml.rels><?xml version="1.0" encoding="UTF-8" standalone="yes"?><Relationships xmlns="http://schemas.openxmlformats.org/package/2006/relationships"></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docParts>
    <w:docPart>
      <w:docPartPr>
        <w:name w:val="d1bac3156d5a4972befc75452c05fc27"/>
        <w:category>
          <w:name w:val="Common"/>
          <w:gallery w:val="placeholder"/>
        </w:category>
        <w:types>
          <w:type w:val="bbPlcHdr"/>
        </w:types>
        <w:behaviors>
          <w:behavior w:val="content"/>
        </w:behaviors>
      </w:docPartPr>
      <w:docPartBody>
        <w:p>
          <w:pPr>
            <w:snapToGrid w:val="1"/>
          </w:pPr>
          <w:r>
            <w:t xml:space="preserve">新招标-项目编号</w:t>
          </w:r>
          <w:r/>
        </w:p>
      </w:docPartBody>
    </w:docPart>
    <w:docPart>
      <w:docPartPr>
        <w:name w:val="2f9467a3ba4f4e25bf3912aadd970beb"/>
        <w:category>
          <w:name w:val="Common"/>
          <w:gallery w:val="placeholder"/>
        </w:category>
        <w:types>
          <w:type w:val="bbPlcHdr"/>
        </w:types>
        <w:behaviors>
          <w:behavior w:val="content"/>
        </w:behaviors>
      </w:docPartPr>
      <w:docPartBody>
        <w:p>
          <w:pPr>
            <w:snapToGrid w:val="1"/>
          </w:pPr>
          <w:r>
            <w:t xml:space="preserve">新招标-项目名称</w:t>
          </w:r>
          <w:r/>
        </w:p>
      </w:docPartBody>
    </w:docPart>
    <w:docPart>
      <w:docPartPr>
        <w:name w:val="c28f5801e02c4206a91d36238fa7a38d"/>
        <w:category>
          <w:name w:val="Common"/>
          <w:gallery w:val="placeholder"/>
        </w:category>
        <w:types>
          <w:type w:val="bbPlcHdr"/>
        </w:types>
        <w:behaviors>
          <w:behavior w:val="content"/>
        </w:behaviors>
      </w:docPartPr>
      <w:docPartBody>
        <w:p>
          <w:pPr>
            <w:snapToGrid w:val="1"/>
            <w:rPr>
              <w:rFonts w:ascii="华文中宋" w:hAnsi="华文中宋" w:eastAsia="华文中宋"/>
              <w:color w:val="auto"/>
              <w:sz w:val="30"/>
              <w:szCs w:val="30"/>
              <w:highlight w:val="none"/>
            </w:rPr>
          </w:pPr>
          <w:r>
            <w:rPr>
              <w:rFonts w:ascii="华文中宋" w:hAnsi="华文中宋" w:eastAsia="华文中宋"/>
              <w:color w:val="auto"/>
              <w:sz w:val="30"/>
              <w:szCs w:val="30"/>
              <w:highlight w:val="none"/>
            </w:rPr>
          </w:r>
          <w:r>
            <w:rPr>
              <w:rFonts w:ascii="华文中宋" w:hAnsi="华文中宋" w:eastAsia="华文中宋"/>
              <w:color w:val="auto"/>
              <w:sz w:val="30"/>
              <w:szCs w:val="30"/>
              <w:highlight w:val="none"/>
            </w:rPr>
            <w:t xml:space="preserve">新招标-采购代理机构名称</w:t>
          </w:r>
          <w:r>
            <w:rPr>
              <w:rFonts w:ascii="华文中宋" w:hAnsi="华文中宋" w:eastAsia="华文中宋"/>
              <w:color w:val="auto"/>
              <w:sz w:val="30"/>
              <w:szCs w:val="30"/>
              <w:highlight w:val="none"/>
            </w:rPr>
          </w:r>
          <w:r/>
        </w:p>
      </w:docPartBody>
    </w:docPart>
    <w:docPart>
      <w:docPartPr>
        <w:name w:val="00ea46a8ab894a8ba6a274e37c011d42"/>
        <w:category>
          <w:name w:val="Common"/>
          <w:gallery w:val="placeholder"/>
        </w:category>
        <w:types>
          <w:type w:val="bbPlcHdr"/>
        </w:types>
        <w:behaviors>
          <w:behavior w:val="content"/>
        </w:behaviors>
      </w:docPartPr>
      <w:docPartBody>
        <w:p>
          <w:pPr>
            <w:snapToGrid w:val="1"/>
          </w:pPr>
          <w:r>
            <w:t xml:space="preserve">新招标-采购代理机构名称</w:t>
          </w:r>
          <w:r/>
        </w:p>
      </w:docPartBody>
    </w:docPart>
    <w:docPart>
      <w:docPartPr>
        <w:name w:val="36e61cf36dbb45ceb44703c2cc323ac8"/>
        <w:category>
          <w:name w:val="Common"/>
          <w:gallery w:val="placeholder"/>
        </w:category>
        <w:types>
          <w:type w:val="bbPlcHdr"/>
        </w:types>
        <w:behaviors>
          <w:behavior w:val="content"/>
        </w:behaviors>
      </w:docPartPr>
      <w:docPartBody>
        <w:p>
          <w:pPr>
            <w:snapToGrid w:val="1"/>
          </w:pPr>
          <w:r>
            <w:t xml:space="preserve">新招标-项目编号</w:t>
          </w:r>
          <w:r/>
        </w:p>
      </w:docPartBody>
    </w:docPart>
    <w:docPart>
      <w:docPartPr>
        <w:name w:val="c4940cdbd45d4e3483ab14bc7a7c659d"/>
        <w:category>
          <w:name w:val="Common"/>
          <w:gallery w:val="placeholder"/>
        </w:category>
        <w:types>
          <w:type w:val="bbPlcHdr"/>
        </w:types>
        <w:behaviors>
          <w:behavior w:val="content"/>
        </w:behaviors>
      </w:docPartPr>
      <w:docPartBody>
        <w:p>
          <w:pPr>
            <w:snapToGrid w:val="1"/>
          </w:pPr>
          <w:r>
            <w:t xml:space="preserve">新招标-项目名称</w:t>
          </w:r>
          <w:r/>
        </w:p>
      </w:docPartBody>
    </w:docPart>
    <w:docPart>
      <w:docPartPr>
        <w:name w:val="e6ec8afe765243269bf8eed2592abbe6"/>
        <w:category>
          <w:name w:val="Common"/>
          <w:gallery w:val="placeholder"/>
        </w:category>
        <w:types>
          <w:type w:val="bbPlcHdr"/>
        </w:types>
        <w:behaviors>
          <w:behavior w:val="content"/>
        </w:behaviors>
      </w:docPartPr>
      <w:docPartBody>
        <w:p>
          <w:pPr>
            <w:snapToGrid w:val="1"/>
          </w:pPr>
          <w:r>
            <w:t xml:space="preserve">新招标-标项预算金额</w:t>
          </w:r>
          <w:r/>
        </w:p>
      </w:docPartBody>
    </w:docPart>
    <w:docPart>
      <w:docPartPr>
        <w:name w:val="349e1f5288f84025b88b84c658126bdc"/>
        <w:category>
          <w:name w:val="Common"/>
          <w:gallery w:val="placeholder"/>
        </w:category>
        <w:types>
          <w:type w:val="bbPlcHdr"/>
        </w:types>
        <w:behaviors>
          <w:behavior w:val="content"/>
        </w:behaviors>
      </w:docPartPr>
      <w:docPartBody>
        <w:p>
          <w:pPr>
            <w:snapToGrid w:val="1"/>
          </w:pPr>
          <w:r>
            <w:t xml:space="preserve">新招标-采购文件获取起始时间</w:t>
          </w:r>
          <w:r/>
        </w:p>
      </w:docPartBody>
    </w:docPart>
    <w:docPart>
      <w:docPartPr>
        <w:name w:val="084b8bc047db4a3885e1d0f3d13de31e"/>
        <w:category>
          <w:name w:val="Common"/>
          <w:gallery w:val="placeholder"/>
        </w:category>
        <w:types>
          <w:type w:val="bbPlcHdr"/>
        </w:types>
        <w:behaviors>
          <w:behavior w:val="content"/>
        </w:behaviors>
      </w:docPartPr>
      <w:docPartBody>
        <w:p>
          <w:pPr>
            <w:snapToGrid w:val="1"/>
          </w:pPr>
          <w:r>
            <w:t xml:space="preserve">新招标-采购文件获取截止时间</w:t>
          </w:r>
          <w:r/>
        </w:p>
      </w:docPartBody>
    </w:docPart>
    <w:docPart>
      <w:docPartPr>
        <w:name w:val="eca15e07fcee4511afa1a833005ed09c"/>
        <w:category>
          <w:name w:val="Common"/>
          <w:gallery w:val="placeholder"/>
        </w:category>
        <w:types>
          <w:type w:val="bbPlcHdr"/>
        </w:types>
        <w:behaviors>
          <w:behavior w:val="content"/>
        </w:behaviors>
      </w:docPartPr>
      <w:docPartBody>
        <w:p>
          <w:pPr>
            <w:snapToGrid w:val="1"/>
          </w:pPr>
          <w:r>
            <w:t xml:space="preserve">新招标-投标截止时间（开标时间）</w:t>
          </w:r>
          <w:r/>
        </w:p>
      </w:docPartBody>
    </w:docPart>
    <w:docPart>
      <w:docPartPr>
        <w:name w:val="608f853180f34095a3b5168d21b73e31"/>
        <w:category>
          <w:name w:val="Common"/>
          <w:gallery w:val="placeholder"/>
        </w:category>
        <w:types>
          <w:type w:val="bbPlcHdr"/>
        </w:types>
        <w:behaviors>
          <w:behavior w:val="content"/>
        </w:behaviors>
      </w:docPartPr>
      <w:docPartBody>
        <w:p>
          <w:pPr>
            <w:snapToGrid w:val="1"/>
          </w:pPr>
          <w:r>
            <w:t xml:space="preserve">新招标-投标截止时间（开标时间）</w:t>
          </w:r>
          <w:r/>
        </w:p>
      </w:docPartBody>
    </w:docPart>
    <w:docPart>
      <w:docPartPr>
        <w:name w:val="4a8346c892ce449b963f71f4843f9c22"/>
        <w:category>
          <w:name w:val="Common"/>
          <w:gallery w:val="placeholder"/>
        </w:category>
        <w:types>
          <w:type w:val="bbPlcHdr"/>
        </w:types>
        <w:behaviors>
          <w:behavior w:val="content"/>
        </w:behaviors>
      </w:docPartPr>
      <w:docPartBody>
        <w:p>
          <w:pPr>
            <w:snapToGrid w:val="1"/>
            <w:rPr>
              <w:rFonts w:ascii="华文中宋" w:hAnsi="华文中宋" w:eastAsia="华文中宋"/>
              <w:color w:val="auto"/>
              <w:szCs w:val="21"/>
              <w:highlight w:val="none"/>
            </w:rPr>
          </w:pPr>
          <w:r>
            <w:rPr>
              <w:rFonts w:ascii="华文中宋" w:hAnsi="华文中宋" w:eastAsia="华文中宋"/>
              <w:color w:val="auto"/>
              <w:szCs w:val="21"/>
              <w:highlight w:val="none"/>
            </w:rPr>
          </w:r>
          <w:r>
            <w:rPr>
              <w:rFonts w:ascii="华文中宋" w:hAnsi="华文中宋" w:eastAsia="华文中宋"/>
              <w:color w:val="auto"/>
              <w:szCs w:val="21"/>
              <w:highlight w:val="none"/>
            </w:rPr>
            <w:t xml:space="preserve">新招标-评标时间</w:t>
          </w:r>
          <w:r>
            <w:rPr>
              <w:rFonts w:ascii="华文中宋" w:hAnsi="华文中宋" w:eastAsia="华文中宋"/>
              <w:color w:val="auto"/>
              <w:szCs w:val="21"/>
              <w:highlight w:val="none"/>
            </w:rPr>
          </w:r>
          <w:r/>
        </w:p>
      </w:docPartBody>
    </w:docPart>
    <w:docPart>
      <w:docPartPr>
        <w:name w:val="149c857562e34df79169666d6875c024"/>
        <w:category>
          <w:name w:val="Common"/>
          <w:gallery w:val="placeholder"/>
        </w:category>
        <w:types>
          <w:type w:val="bbPlcHdr"/>
        </w:types>
        <w:behaviors>
          <w:behavior w:val="content"/>
        </w:behaviors>
      </w:docPartPr>
      <w:docPartBody>
        <w:p>
          <w:pPr>
            <w:snapToGrid w:val="1"/>
          </w:pPr>
          <w:r>
            <w:t xml:space="preserve">新招标-采购人名称</w:t>
          </w:r>
          <w:r/>
        </w:p>
      </w:docPartBody>
    </w:docPart>
    <w:docPart>
      <w:docPartPr>
        <w:name w:val="19b8ab4e762f4ad6819bf27a36bad8e0"/>
        <w:category>
          <w:name w:val="Common"/>
          <w:gallery w:val="placeholder"/>
        </w:category>
        <w:types>
          <w:type w:val="bbPlcHdr"/>
        </w:types>
        <w:behaviors>
          <w:behavior w:val="content"/>
        </w:behaviors>
      </w:docPartPr>
      <w:docPartBody>
        <w:p>
          <w:pPr>
            <w:snapToGrid w:val="1"/>
          </w:pPr>
          <w:r>
            <w:t xml:space="preserve">新招标-采购人地址</w:t>
          </w:r>
          <w:r/>
        </w:p>
      </w:docPartBody>
    </w:docPart>
    <w:docPart>
      <w:docPartPr>
        <w:name w:val="7c28e4be92364fc0bae9b33f6bbbb7b5"/>
        <w:category>
          <w:name w:val="Common"/>
          <w:gallery w:val="placeholder"/>
        </w:category>
        <w:types>
          <w:type w:val="bbPlcHdr"/>
        </w:types>
        <w:behaviors>
          <w:behavior w:val="content"/>
        </w:behaviors>
      </w:docPartPr>
      <w:docPartBody>
        <w:p>
          <w:pPr>
            <w:snapToGrid w:val="1"/>
          </w:pPr>
          <w:r>
            <w:t xml:space="preserve">新招标-采购人联系人</w:t>
          </w:r>
          <w:r/>
        </w:p>
      </w:docPartBody>
    </w:docPart>
    <w:docPart>
      <w:docPartPr>
        <w:name w:val="6d93e7f047d042688559a9ae46f09c41"/>
        <w:category>
          <w:name w:val="Common"/>
          <w:gallery w:val="placeholder"/>
        </w:category>
        <w:types>
          <w:type w:val="bbPlcHdr"/>
        </w:types>
        <w:behaviors>
          <w:behavior w:val="content"/>
        </w:behaviors>
      </w:docPartPr>
      <w:docPartBody>
        <w:p>
          <w:pPr>
            <w:snapToGrid w:val="1"/>
          </w:pPr>
          <w:r>
            <w:t xml:space="preserve">新招标-采购人联系方式</w:t>
          </w:r>
          <w:r/>
        </w:p>
      </w:docPartBody>
    </w:docPart>
    <w:docPart>
      <w:docPartPr>
        <w:name w:val="68d48eaa7dcb432f905de0d966f5b16d"/>
        <w:category>
          <w:name w:val="Common"/>
          <w:gallery w:val="placeholder"/>
        </w:category>
        <w:types>
          <w:type w:val="bbPlcHdr"/>
        </w:types>
        <w:behaviors>
          <w:behavior w:val="content"/>
        </w:behaviors>
      </w:docPartPr>
      <w:docPartBody>
        <w:p>
          <w:pPr>
            <w:snapToGrid w:val="1"/>
          </w:pPr>
          <w:r>
            <w:t xml:space="preserve">新招标-采购代理机构名称</w:t>
          </w:r>
          <w:r/>
        </w:p>
      </w:docPartBody>
    </w:docPart>
    <w:docPart>
      <w:docPartPr>
        <w:name w:val="fa6cae6cb8c14cc4845b5ddb31072b74"/>
        <w:category>
          <w:name w:val="Common"/>
          <w:gallery w:val="placeholder"/>
        </w:category>
        <w:types>
          <w:type w:val="bbPlcHdr"/>
        </w:types>
        <w:behaviors>
          <w:behavior w:val="content"/>
        </w:behaviors>
      </w:docPartPr>
      <w:docPartBody>
        <w:p>
          <w:pPr>
            <w:snapToGrid w:val="1"/>
          </w:pPr>
          <w:r>
            <w:t xml:space="preserve">新招标-采购代理机构地址</w:t>
          </w:r>
          <w:r/>
        </w:p>
      </w:docPartBody>
    </w:docPart>
    <w:docPart>
      <w:docPartPr>
        <w:name w:val="c750b8ed2ab140e2887b93d8d634c63f"/>
        <w:category>
          <w:name w:val="Common"/>
          <w:gallery w:val="placeholder"/>
        </w:category>
        <w:types>
          <w:type w:val="bbPlcHdr"/>
        </w:types>
        <w:behaviors>
          <w:behavior w:val="content"/>
        </w:behaviors>
      </w:docPartPr>
      <w:docPartBody>
        <w:p>
          <w:pPr>
            <w:snapToGrid w:val="1"/>
          </w:pPr>
          <w:r>
            <w:t xml:space="preserve">新招标-采购代理机构联系人</w:t>
          </w:r>
          <w:r/>
        </w:p>
      </w:docPartBody>
    </w:docPart>
    <w:docPart>
      <w:docPartPr>
        <w:name w:val="ffd870c2acd34d728769302f8d5c8c92"/>
        <w:category>
          <w:name w:val="Common"/>
          <w:gallery w:val="placeholder"/>
        </w:category>
        <w:types>
          <w:type w:val="bbPlcHdr"/>
        </w:types>
        <w:behaviors>
          <w:behavior w:val="content"/>
        </w:behaviors>
      </w:docPartPr>
      <w:docPartBody>
        <w:p>
          <w:pPr>
            <w:snapToGrid w:val="1"/>
          </w:pPr>
          <w:r>
            <w:t xml:space="preserve">新招标-采购代理机构联系方式</w:t>
          </w:r>
          <w:r/>
        </w:p>
      </w:docPartBody>
    </w:docPart>
    <w:docPart>
      <w:docPartPr>
        <w:name w:val="a7c377a59a154b6bb22c3e9abf43d59d"/>
        <w:category>
          <w:name w:val="Common"/>
          <w:gallery w:val="placeholder"/>
        </w:category>
        <w:types>
          <w:type w:val="bbPlcHdr"/>
        </w:types>
        <w:behaviors>
          <w:behavior w:val="content"/>
        </w:behaviors>
      </w:docPartPr>
      <w:docPartBody>
        <w:p>
          <w:pPr>
            <w:snapToGrid w:val="1"/>
          </w:pPr>
          <w:r>
            <w:t xml:space="preserve">新招标-是否接受联合体投标</w:t>
          </w:r>
          <w:r/>
        </w:p>
      </w:docPartBody>
    </w:docPart>
    <w:docPart>
      <w:docPartPr>
        <w:name w:val="d7bff480da064e03842c898e54478cfc"/>
        <w:category>
          <w:name w:val="Common"/>
          <w:gallery w:val="placeholder"/>
        </w:category>
        <w:types>
          <w:type w:val="bbPlcHdr"/>
        </w:types>
        <w:behaviors>
          <w:behavior w:val="content"/>
        </w:behaviors>
      </w:docPartPr>
      <w:docPartBody>
        <w:p>
          <w:pPr>
            <w:snapToGrid w:val="1"/>
            <w:rPr>
              <w:b/>
            </w:rPr>
          </w:pPr>
          <w:r>
            <w:rPr>
              <w:b/>
            </w:rPr>
          </w:r>
          <w:r>
            <w:rPr>
              <w:b/>
            </w:rPr>
            <w:t xml:space="preserve">/</w:t>
          </w:r>
          <w:r>
            <w:rPr>
              <w:b/>
            </w:rPr>
          </w:r>
          <w:r/>
        </w:p>
      </w:docPartBody>
    </w:docPart>
    <w:docPart>
      <w:docPartPr>
        <w:name w:val="3a3a8bb99b894aeba570bf0b3f832eea"/>
        <w:category>
          <w:name w:val="Common"/>
          <w:gallery w:val="placeholder"/>
        </w:category>
        <w:types>
          <w:type w:val="bbPlcHdr"/>
        </w:types>
        <w:behaviors>
          <w:behavior w:val="content"/>
        </w:behaviors>
      </w:docPartPr>
      <w:docPartBody>
        <w:p>
          <w:pPr>
            <w:snapToGrid w:val="1"/>
          </w:pPr>
          <w:r>
            <w:t xml:space="preserve">新招标-采购代理机构名称</w:t>
          </w:r>
          <w:r/>
        </w:p>
      </w:docPartBody>
    </w:docPart>
    <w:docPart>
      <w:docPartPr>
        <w:name w:val="7ddd718f7ee547458fe98776faaae5f0"/>
        <w:category>
          <w:name w:val="Common"/>
          <w:gallery w:val="placeholder"/>
        </w:category>
        <w:types>
          <w:type w:val="bbPlcHdr"/>
        </w:types>
        <w:behaviors>
          <w:behavior w:val="content"/>
        </w:behaviors>
      </w:docPartPr>
      <w:docPartBody>
        <w:p>
          <w:pPr>
            <w:snapToGrid w:val="1"/>
          </w:pPr>
          <w:r>
            <w:t xml:space="preserve">新招标-采购代理机构名称</w:t>
          </w:r>
          <w:r/>
        </w:p>
      </w:docPartBody>
    </w:docPart>
    <w:docPart>
      <w:docPartPr>
        <w:name w:val="cbb2a012b48b479f9a3e6fe71837419d"/>
        <w:category>
          <w:name w:val="Common"/>
          <w:gallery w:val="placeholder"/>
        </w:category>
        <w:types>
          <w:type w:val="bbPlcHdr"/>
        </w:types>
        <w:behaviors>
          <w:behavior w:val="content"/>
        </w:behaviors>
      </w:docPartPr>
      <w:docPartBody>
        <w:p>
          <w:pPr>
            <w:snapToGrid w:val="1"/>
          </w:pPr>
          <w:r>
            <w:t xml:space="preserve">新招标-采购需求</w:t>
          </w:r>
          <w:r/>
        </w:p>
      </w:docPartBody>
    </w:docPart>
    <w:docPart>
      <w:docPartPr>
        <w:name w:val="befed12191ff400a9d25ed8805f984c6"/>
        <w:category>
          <w:name w:val="Common"/>
          <w:gallery w:val="placeholder"/>
        </w:category>
        <w:types>
          <w:type w:val="bbPlcHdr"/>
        </w:types>
        <w:behaviors>
          <w:behavior w:val="content"/>
        </w:behaviors>
      </w:docPartPr>
      <w:docPartBody>
        <w:p>
          <w:pPr>
            <w:snapToGrid w:val="1"/>
          </w:pPr>
          <w:r>
            <w:t xml:space="preserve">新招标-采购代理机构名称</w:t>
          </w:r>
          <w:r/>
        </w:p>
      </w:docPartBody>
    </w:docPart>
    <w:docPart>
      <w:docPartPr>
        <w:name w:val="b5d72de7175345dd814c80db46be422a"/>
        <w:category>
          <w:name w:val="Common"/>
          <w:gallery w:val="placeholder"/>
        </w:category>
        <w:types>
          <w:type w:val="bbPlcHdr"/>
        </w:types>
        <w:behaviors>
          <w:behavior w:val="content"/>
        </w:behaviors>
      </w:docPartPr>
      <w:docPartBody>
        <w:p>
          <w:pPr>
            <w:snapToGrid w:val="1"/>
          </w:pPr>
          <w:r>
            <w:t xml:space="preserve">新招标-采购代理机构名称</w:t>
          </w:r>
          <w:r/>
        </w:p>
      </w:docPartBody>
    </w:docPart>
    <w:docPart>
      <w:docPartPr>
        <w:name w:val="3ef399c134f442dc883372ba4720b4d0"/>
        <w:category>
          <w:name w:val="Common"/>
          <w:gallery w:val="placeholder"/>
        </w:category>
        <w:types>
          <w:type w:val="bbPlcHdr"/>
        </w:types>
        <w:behaviors>
          <w:behavior w:val="content"/>
        </w:behaviors>
      </w:docPartPr>
      <w:docPartBody>
        <w:p>
          <w:pPr>
            <w:snapToGrid w:val="1"/>
          </w:pPr>
          <w:r>
            <w:t xml:space="preserve">新招标-采购代理机构名称</w:t>
          </w:r>
          <w:r/>
        </w:p>
      </w:docPartBody>
    </w:docPart>
    <w:docPart>
      <w:docPartPr>
        <w:name w:val="87785cb159d34fdba73f9ceed66e3682"/>
        <w:category>
          <w:name w:val="Common"/>
          <w:gallery w:val="placeholder"/>
        </w:category>
        <w:types>
          <w:type w:val="bbPlcHdr"/>
        </w:types>
        <w:behaviors>
          <w:behavior w:val="content"/>
        </w:behaviors>
      </w:docPartPr>
      <w:docPartBody>
        <w:p>
          <w:pPr>
            <w:snapToGrid w:val="1"/>
          </w:pPr>
          <w:r>
            <w:t xml:space="preserve">新招标-采购代理机构名称</w:t>
          </w:r>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napToGrid w:val="1"/>
        <w:spacing w:lineRule="auto" w:line="240" w:after="0" w:afterAutospacing="0"/>
      </w:pPr>
      <w:r>
        <w:separator/>
      </w:r>
      <w:r/>
    </w:p>
  </w:endnote>
  <w:endnote w:type="continuationSeparator" w:id="0">
    <w:p>
      <w:pPr>
        <w:snapToGrid w:val="1"/>
        <w:spacing w:lineRule="auto" w:line="240" w:after="0" w:afterAutospacing="0"/>
      </w:pPr>
      <w:r>
        <w:continuationSeparator/>
      </w: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华文中宋">
    <w:panose1 w:val="02010600030101010101"/>
  </w:font>
  <w:font w:name="SimSun">
    <w:panose1 w:val="02010600030101010101"/>
  </w:font>
  <w:font w:name="Arial">
    <w:panose1 w:val="020B0604020202020204"/>
  </w:font>
  <w:font w:name="Calibri">
    <w:panose1 w:val="020F0502020204030204"/>
  </w:font>
  <w:font w:name="Times New Roman">
    <w:panose1 w:val="02020603050405020304"/>
  </w:font>
  <w:font w:name="Cambria">
    <w:panose1 w:val="02040503050406030204"/>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napToGrid w:val="1"/>
        <w:spacing w:lineRule="auto" w:line="240" w:after="0" w:afterAutospacing="0"/>
      </w:pPr>
      <w:r>
        <w:separator/>
      </w:r>
      <w:r/>
    </w:p>
  </w:footnote>
  <w:footnote w:type="continuationSeparator" w:id="0">
    <w:p>
      <w:pPr>
        <w:snapToGrid w:val="1"/>
        <w:spacing w:lineRule="auto" w:line="240" w:after="0" w:afterAutospacing="0"/>
      </w:pPr>
      <w:r>
        <w:continuationSeparator/>
      </w:r>
      <w:r/>
    </w:p>
  </w:footnote>
</w:footnotes>
</file>

<file path=word/glossary/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420"/>
  <m:mathPr>
    <m:brkBin m:val="before"/>
    <m:defJc m:val="centerGroup"/>
    <m:intLim m:val="subSup"/>
    <m:lMargin m:val="0"/>
    <m:mathFont m:val="Cambria Math"/>
    <m:naryLim m:val="undOvr"/>
    <m:rMargin m:val="0"/>
    <m:smallFrac m:val="off"/>
    <m:wrapIndent m:val="1440"/>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characterSpacingControl w:val="compressPunctuation"/>
  <w:bordersDoNotSurroundHeader w:val="1"/>
  <w:bordersDoNotSurroundFooter w:val="1"/>
  <w:zoom w:percent="100"/>
  <w:themeFontLang w:val="en-US" w:eastAsia="zh-CN"/>
  <w:shapeDefaults>
    <o:shapedefaults v:ext="edit" spidmax="1026"/>
    <o:shapelayout v:ext="edit">
      <o:idmap v:ext="edit" data="1"/>
    </o:shapelayout>
  </w:shapeDefaults>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cs="Arial" w:eastAsia="SimSun" w:hint="default"/>
        <w:sz w:val="22"/>
        <w:szCs w:val="22"/>
        <w:lang w:val="en-US" w:bidi="ar-SA" w:eastAsia="en-US"/>
      </w:rPr>
    </w:rPrDefault>
    <w:pPrDefault>
      <w:pPr>
        <w:snapToGrid w:val="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63" w:default="1">
    <w:name w:val="Normal"/>
    <w:qFormat/>
    <w:pPr>
      <w:snapToGrid w:val="1"/>
    </w:pPr>
  </w:style>
  <w:style w:type="character" w:styleId="1364" w:default="1">
    <w:name w:val="Default Paragraph Font"/>
    <w:uiPriority w:val="1"/>
    <w:semiHidden/>
    <w:unhideWhenUsed/>
    <w:pPr>
      <w:snapToGrid w:val="1"/>
    </w:pPr>
  </w:style>
  <w:style w:type="numbering" w:styleId="1365" w:default="1">
    <w:name w:val="No List"/>
    <w:uiPriority w:val="99"/>
    <w:semiHidden/>
    <w:unhideWhenUsed/>
    <w:pPr>
      <w:snapToGrid w:val="1"/>
    </w:pPr>
  </w:style>
  <w:style w:type="paragraph" w:styleId="1366">
    <w:name w:val="Heading 1"/>
    <w:basedOn w:val="1363"/>
    <w:next w:val="1363"/>
    <w:link w:val="1367"/>
    <w:qFormat/>
    <w:uiPriority w:val="9"/>
    <w:rPr>
      <w:rFonts w:ascii="Arial" w:hAnsi="Arial" w:cs="Arial" w:eastAsia="SimSun"/>
      <w:sz w:val="40"/>
      <w:szCs w:val="40"/>
    </w:rPr>
    <w:pPr>
      <w:snapToGrid w:val="1"/>
      <w:keepLines/>
      <w:keepNext/>
      <w:spacing w:after="200" w:before="480"/>
      <w:outlineLvl w:val="0"/>
    </w:pPr>
  </w:style>
  <w:style w:type="character" w:styleId="1367">
    <w:name w:val="Heading 1 Char"/>
    <w:basedOn w:val="1364"/>
    <w:link w:val="1366"/>
    <w:uiPriority w:val="9"/>
    <w:rPr>
      <w:rFonts w:ascii="Arial" w:hAnsi="Arial" w:cs="Arial" w:eastAsia="SimSun"/>
      <w:sz w:val="40"/>
      <w:szCs w:val="40"/>
    </w:rPr>
    <w:pPr>
      <w:snapToGrid w:val="1"/>
    </w:pPr>
  </w:style>
  <w:style w:type="paragraph" w:styleId="1368">
    <w:name w:val="Heading 2"/>
    <w:basedOn w:val="1363"/>
    <w:next w:val="1363"/>
    <w:link w:val="1369"/>
    <w:qFormat/>
    <w:uiPriority w:val="9"/>
    <w:unhideWhenUsed/>
    <w:rPr>
      <w:rFonts w:ascii="Arial" w:hAnsi="Arial" w:cs="Arial" w:eastAsia="SimSun"/>
      <w:sz w:val="34"/>
    </w:rPr>
    <w:pPr>
      <w:snapToGrid w:val="1"/>
      <w:keepLines/>
      <w:keepNext/>
      <w:spacing w:after="200" w:before="360"/>
      <w:outlineLvl w:val="1"/>
    </w:pPr>
  </w:style>
  <w:style w:type="character" w:styleId="1369">
    <w:name w:val="Heading 2 Char"/>
    <w:basedOn w:val="1364"/>
    <w:link w:val="1368"/>
    <w:uiPriority w:val="9"/>
    <w:rPr>
      <w:rFonts w:ascii="Arial" w:hAnsi="Arial" w:cs="Arial" w:eastAsia="SimSun"/>
      <w:sz w:val="34"/>
    </w:rPr>
    <w:pPr>
      <w:snapToGrid w:val="1"/>
    </w:pPr>
  </w:style>
  <w:style w:type="paragraph" w:styleId="1370">
    <w:name w:val="Heading 3"/>
    <w:basedOn w:val="1363"/>
    <w:next w:val="1363"/>
    <w:link w:val="1371"/>
    <w:qFormat/>
    <w:uiPriority w:val="9"/>
    <w:unhideWhenUsed/>
    <w:rPr>
      <w:rFonts w:ascii="Arial" w:hAnsi="Arial" w:cs="Arial" w:eastAsia="SimSun"/>
      <w:sz w:val="30"/>
      <w:szCs w:val="30"/>
    </w:rPr>
    <w:pPr>
      <w:snapToGrid w:val="1"/>
      <w:keepLines/>
      <w:keepNext/>
      <w:spacing w:after="200" w:before="320"/>
      <w:outlineLvl w:val="2"/>
    </w:pPr>
  </w:style>
  <w:style w:type="character" w:styleId="1371">
    <w:name w:val="Heading 3 Char"/>
    <w:basedOn w:val="1364"/>
    <w:link w:val="1370"/>
    <w:uiPriority w:val="9"/>
    <w:rPr>
      <w:rFonts w:ascii="Arial" w:hAnsi="Arial" w:cs="Arial" w:eastAsia="SimSun"/>
      <w:sz w:val="30"/>
      <w:szCs w:val="30"/>
    </w:rPr>
    <w:pPr>
      <w:snapToGrid w:val="1"/>
    </w:pPr>
  </w:style>
  <w:style w:type="paragraph" w:styleId="1372">
    <w:name w:val="Heading 4"/>
    <w:basedOn w:val="1363"/>
    <w:next w:val="1363"/>
    <w:link w:val="1373"/>
    <w:qFormat/>
    <w:uiPriority w:val="9"/>
    <w:unhideWhenUsed/>
    <w:rPr>
      <w:rFonts w:ascii="Arial" w:hAnsi="Arial" w:cs="Arial" w:eastAsia="SimSun"/>
      <w:b/>
      <w:bCs/>
      <w:sz w:val="26"/>
      <w:szCs w:val="26"/>
    </w:rPr>
    <w:pPr>
      <w:snapToGrid w:val="1"/>
      <w:keepLines/>
      <w:keepNext/>
      <w:spacing w:after="200" w:before="320"/>
      <w:outlineLvl w:val="3"/>
    </w:pPr>
  </w:style>
  <w:style w:type="character" w:styleId="1373">
    <w:name w:val="Heading 4 Char"/>
    <w:basedOn w:val="1364"/>
    <w:link w:val="1372"/>
    <w:uiPriority w:val="9"/>
    <w:rPr>
      <w:rFonts w:ascii="Arial" w:hAnsi="Arial" w:cs="Arial" w:eastAsia="SimSun"/>
      <w:b/>
      <w:bCs/>
      <w:sz w:val="26"/>
      <w:szCs w:val="26"/>
    </w:rPr>
    <w:pPr>
      <w:snapToGrid w:val="1"/>
    </w:pPr>
  </w:style>
  <w:style w:type="paragraph" w:styleId="1374">
    <w:name w:val="Heading 5"/>
    <w:basedOn w:val="1363"/>
    <w:next w:val="1363"/>
    <w:link w:val="1375"/>
    <w:qFormat/>
    <w:uiPriority w:val="9"/>
    <w:unhideWhenUsed/>
    <w:rPr>
      <w:rFonts w:ascii="Arial" w:hAnsi="Arial" w:cs="Arial" w:eastAsia="SimSun"/>
      <w:b/>
      <w:bCs/>
      <w:sz w:val="24"/>
      <w:szCs w:val="24"/>
    </w:rPr>
    <w:pPr>
      <w:snapToGrid w:val="1"/>
      <w:keepLines/>
      <w:keepNext/>
      <w:spacing w:after="200" w:before="320"/>
      <w:outlineLvl w:val="4"/>
    </w:pPr>
  </w:style>
  <w:style w:type="character" w:styleId="1375">
    <w:name w:val="Heading 5 Char"/>
    <w:basedOn w:val="1364"/>
    <w:link w:val="1374"/>
    <w:uiPriority w:val="9"/>
    <w:rPr>
      <w:rFonts w:ascii="Arial" w:hAnsi="Arial" w:cs="Arial" w:eastAsia="SimSun"/>
      <w:b/>
      <w:bCs/>
      <w:sz w:val="24"/>
      <w:szCs w:val="24"/>
    </w:rPr>
    <w:pPr>
      <w:snapToGrid w:val="1"/>
    </w:pPr>
  </w:style>
  <w:style w:type="paragraph" w:styleId="1376">
    <w:name w:val="Heading 6"/>
    <w:basedOn w:val="1363"/>
    <w:next w:val="1363"/>
    <w:link w:val="1377"/>
    <w:qFormat/>
    <w:uiPriority w:val="9"/>
    <w:unhideWhenUsed/>
    <w:rPr>
      <w:rFonts w:ascii="Arial" w:hAnsi="Arial" w:cs="Arial" w:eastAsia="SimSun"/>
      <w:b/>
      <w:bCs/>
      <w:sz w:val="22"/>
      <w:szCs w:val="22"/>
    </w:rPr>
    <w:pPr>
      <w:snapToGrid w:val="1"/>
      <w:keepLines/>
      <w:keepNext/>
      <w:spacing w:after="200" w:before="320"/>
      <w:outlineLvl w:val="5"/>
    </w:pPr>
  </w:style>
  <w:style w:type="character" w:styleId="1377">
    <w:name w:val="Heading 6 Char"/>
    <w:basedOn w:val="1364"/>
    <w:link w:val="1376"/>
    <w:uiPriority w:val="9"/>
    <w:rPr>
      <w:rFonts w:ascii="Arial" w:hAnsi="Arial" w:cs="Arial" w:eastAsia="SimSun"/>
      <w:b/>
      <w:bCs/>
      <w:sz w:val="22"/>
      <w:szCs w:val="22"/>
    </w:rPr>
    <w:pPr>
      <w:snapToGrid w:val="1"/>
    </w:pPr>
  </w:style>
  <w:style w:type="paragraph" w:styleId="1378">
    <w:name w:val="Heading 7"/>
    <w:basedOn w:val="1363"/>
    <w:next w:val="1363"/>
    <w:link w:val="1379"/>
    <w:qFormat/>
    <w:uiPriority w:val="9"/>
    <w:unhideWhenUsed/>
    <w:rPr>
      <w:rFonts w:ascii="Arial" w:hAnsi="Arial" w:cs="Arial" w:eastAsia="SimSun"/>
      <w:b/>
      <w:bCs/>
      <w:i/>
      <w:iCs/>
      <w:sz w:val="22"/>
      <w:szCs w:val="22"/>
    </w:rPr>
    <w:pPr>
      <w:snapToGrid w:val="1"/>
      <w:keepLines/>
      <w:keepNext/>
      <w:spacing w:after="200" w:before="320"/>
      <w:outlineLvl w:val="6"/>
    </w:pPr>
  </w:style>
  <w:style w:type="character" w:styleId="1379">
    <w:name w:val="Heading 7 Char"/>
    <w:basedOn w:val="1364"/>
    <w:link w:val="1378"/>
    <w:uiPriority w:val="9"/>
    <w:rPr>
      <w:rFonts w:ascii="Arial" w:hAnsi="Arial" w:cs="Arial" w:eastAsia="SimSun"/>
      <w:b/>
      <w:bCs/>
      <w:i/>
      <w:iCs/>
      <w:sz w:val="22"/>
      <w:szCs w:val="22"/>
    </w:rPr>
    <w:pPr>
      <w:snapToGrid w:val="1"/>
    </w:pPr>
  </w:style>
  <w:style w:type="paragraph" w:styleId="1380">
    <w:name w:val="Heading 8"/>
    <w:basedOn w:val="1363"/>
    <w:next w:val="1363"/>
    <w:link w:val="1381"/>
    <w:qFormat/>
    <w:uiPriority w:val="9"/>
    <w:unhideWhenUsed/>
    <w:rPr>
      <w:rFonts w:ascii="Arial" w:hAnsi="Arial" w:cs="Arial" w:eastAsia="SimSun"/>
      <w:i/>
      <w:iCs/>
      <w:sz w:val="22"/>
      <w:szCs w:val="22"/>
    </w:rPr>
    <w:pPr>
      <w:snapToGrid w:val="1"/>
      <w:keepLines/>
      <w:keepNext/>
      <w:spacing w:after="200" w:before="320"/>
      <w:outlineLvl w:val="7"/>
    </w:pPr>
  </w:style>
  <w:style w:type="character" w:styleId="1381">
    <w:name w:val="Heading 8 Char"/>
    <w:basedOn w:val="1364"/>
    <w:link w:val="1380"/>
    <w:uiPriority w:val="9"/>
    <w:rPr>
      <w:rFonts w:ascii="Arial" w:hAnsi="Arial" w:cs="Arial" w:eastAsia="SimSun"/>
      <w:i/>
      <w:iCs/>
      <w:sz w:val="22"/>
      <w:szCs w:val="22"/>
    </w:rPr>
    <w:pPr>
      <w:snapToGrid w:val="1"/>
    </w:pPr>
  </w:style>
  <w:style w:type="paragraph" w:styleId="1382">
    <w:name w:val="Heading 9"/>
    <w:basedOn w:val="1363"/>
    <w:next w:val="1363"/>
    <w:link w:val="1383"/>
    <w:qFormat/>
    <w:uiPriority w:val="9"/>
    <w:unhideWhenUsed/>
    <w:rPr>
      <w:rFonts w:ascii="Arial" w:hAnsi="Arial" w:cs="Arial" w:eastAsia="SimSun"/>
      <w:i/>
      <w:iCs/>
      <w:sz w:val="21"/>
      <w:szCs w:val="21"/>
    </w:rPr>
    <w:pPr>
      <w:snapToGrid w:val="1"/>
      <w:keepLines/>
      <w:keepNext/>
      <w:spacing w:after="200" w:before="320"/>
      <w:outlineLvl w:val="8"/>
    </w:pPr>
  </w:style>
  <w:style w:type="character" w:styleId="1383">
    <w:name w:val="Heading 9 Char"/>
    <w:basedOn w:val="1364"/>
    <w:link w:val="1382"/>
    <w:uiPriority w:val="9"/>
    <w:rPr>
      <w:rFonts w:ascii="Arial" w:hAnsi="Arial" w:cs="Arial" w:eastAsia="SimSun"/>
      <w:i/>
      <w:iCs/>
      <w:sz w:val="21"/>
      <w:szCs w:val="21"/>
    </w:rPr>
    <w:pPr>
      <w:snapToGrid w:val="1"/>
    </w:pPr>
  </w:style>
  <w:style w:type="paragraph" w:styleId="1384">
    <w:name w:val="List Paragraph"/>
    <w:basedOn w:val="1363"/>
    <w:qFormat/>
    <w:uiPriority w:val="34"/>
    <w:pPr>
      <w:contextualSpacing w:val="true"/>
      <w:ind w:left="720"/>
      <w:snapToGrid w:val="1"/>
    </w:pPr>
  </w:style>
  <w:style w:type="table" w:styleId="1385" w:default="1">
    <w:name w:val="Normal Table"/>
    <w:uiPriority w:val="99"/>
    <w:semiHidden/>
    <w:unhideWhenUsed/>
    <w:pPr>
      <w:snapToGrid w:val="1"/>
    </w:pPr>
    <w:tblPr>
      <w:tblInd w:w="0" w:type="dxa"/>
      <w:tblCellMar>
        <w:left w:w="108" w:type="dxa"/>
        <w:top w:w="0" w:type="dxa"/>
        <w:right w:w="108" w:type="dxa"/>
        <w:bottom w:w="0" w:type="dxa"/>
      </w:tblCellMar>
    </w:tblPr>
    <w:tblStylePr w:type="band1Horz">
      <w:pPr>
        <w:snapToGrid w:val="1"/>
      </w:pPr>
    </w:tblStylePr>
    <w:tblStylePr w:type="band1Vert">
      <w:pPr>
        <w:snapToGrid w:val="1"/>
      </w:pPr>
    </w:tblStylePr>
    <w:tblStylePr w:type="band2Horz">
      <w:pPr>
        <w:snapToGrid w:val="1"/>
      </w:pPr>
    </w:tblStylePr>
    <w:tblStylePr w:type="band2Vert">
      <w:pPr>
        <w:snapToGrid w:val="1"/>
      </w:pPr>
    </w:tblStylePr>
    <w:tblStylePr w:type="firstCol">
      <w:pPr>
        <w:snapToGrid w:val="1"/>
      </w:pPr>
    </w:tblStylePr>
    <w:tblStylePr w:type="firstRow">
      <w:pPr>
        <w:snapToGrid w:val="1"/>
      </w:pPr>
    </w:tblStylePr>
    <w:tblStylePr w:type="lastCol">
      <w:pPr>
        <w:snapToGrid w:val="1"/>
      </w:pPr>
    </w:tblStylePr>
    <w:tblStylePr w:type="lastRow">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paragraph" w:styleId="1386">
    <w:name w:val="No Spacing"/>
    <w:qFormat/>
    <w:uiPriority w:val="1"/>
    <w:pPr>
      <w:snapToGrid w:val="1"/>
      <w:spacing w:lineRule="auto" w:line="240" w:after="0" w:afterLines="0" w:before="0" w:beforeLines="0"/>
    </w:pPr>
  </w:style>
  <w:style w:type="paragraph" w:styleId="1387">
    <w:name w:val="Title"/>
    <w:basedOn w:val="1363"/>
    <w:next w:val="1363"/>
    <w:link w:val="1388"/>
    <w:qFormat/>
    <w:uiPriority w:val="10"/>
    <w:rPr>
      <w:sz w:val="48"/>
      <w:szCs w:val="48"/>
    </w:rPr>
    <w:pPr>
      <w:contextualSpacing w:val="true"/>
      <w:snapToGrid w:val="1"/>
      <w:spacing w:after="200" w:before="300"/>
    </w:pPr>
  </w:style>
  <w:style w:type="character" w:styleId="1388">
    <w:name w:val="Title Char"/>
    <w:basedOn w:val="1364"/>
    <w:link w:val="1387"/>
    <w:uiPriority w:val="10"/>
    <w:rPr>
      <w:sz w:val="48"/>
      <w:szCs w:val="48"/>
    </w:rPr>
    <w:pPr>
      <w:snapToGrid w:val="1"/>
    </w:pPr>
  </w:style>
  <w:style w:type="paragraph" w:styleId="1389">
    <w:name w:val="Subtitle"/>
    <w:basedOn w:val="1363"/>
    <w:next w:val="1363"/>
    <w:link w:val="1390"/>
    <w:qFormat/>
    <w:uiPriority w:val="11"/>
    <w:rPr>
      <w:sz w:val="24"/>
      <w:szCs w:val="24"/>
    </w:rPr>
    <w:pPr>
      <w:snapToGrid w:val="1"/>
      <w:spacing w:after="200" w:before="200"/>
    </w:pPr>
  </w:style>
  <w:style w:type="character" w:styleId="1390">
    <w:name w:val="Subtitle Char"/>
    <w:basedOn w:val="1364"/>
    <w:link w:val="1389"/>
    <w:uiPriority w:val="11"/>
    <w:rPr>
      <w:sz w:val="24"/>
      <w:szCs w:val="24"/>
    </w:rPr>
    <w:pPr>
      <w:snapToGrid w:val="1"/>
    </w:pPr>
  </w:style>
  <w:style w:type="paragraph" w:styleId="1391">
    <w:name w:val="Quote"/>
    <w:basedOn w:val="1363"/>
    <w:next w:val="1363"/>
    <w:link w:val="1392"/>
    <w:qFormat/>
    <w:uiPriority w:val="29"/>
    <w:rPr>
      <w:i/>
    </w:rPr>
    <w:pPr>
      <w:ind w:left="720" w:right="720"/>
      <w:snapToGrid w:val="1"/>
    </w:pPr>
  </w:style>
  <w:style w:type="character" w:styleId="1392">
    <w:name w:val="Quote Char"/>
    <w:link w:val="1391"/>
    <w:uiPriority w:val="29"/>
    <w:rPr>
      <w:i/>
    </w:rPr>
    <w:pPr>
      <w:snapToGrid w:val="1"/>
    </w:pPr>
  </w:style>
  <w:style w:type="paragraph" w:styleId="1393">
    <w:name w:val="Intense Quote"/>
    <w:basedOn w:val="1363"/>
    <w:next w:val="1363"/>
    <w:link w:val="1394"/>
    <w:qFormat/>
    <w:uiPriority w:val="30"/>
    <w:rPr>
      <w:i/>
    </w:rPr>
    <w:pPr>
      <w:contextualSpacing w:val="false"/>
      <w:ind w:left="720" w:right="720"/>
      <w:snapToGrid w:val="1"/>
      <w:shd w:val="clear" w:fill="F2F2F2" w:color="F2F2F2"/>
      <w:pBdr>
        <w:left w:val="single" w:color="FFFFFF" w:sz="4" w:space="10"/>
        <w:top w:val="single" w:color="FFFFFF" w:sz="4" w:space="5"/>
        <w:right w:val="single" w:color="FFFFFF" w:sz="4" w:space="10"/>
        <w:bottom w:val="single" w:color="FFFFFF" w:sz="4" w:space="5"/>
      </w:pBdr>
    </w:pPr>
  </w:style>
  <w:style w:type="character" w:styleId="1394">
    <w:name w:val="Intense Quote Char"/>
    <w:link w:val="1393"/>
    <w:uiPriority w:val="30"/>
    <w:rPr>
      <w:i/>
    </w:rPr>
    <w:pPr>
      <w:snapToGrid w:val="1"/>
    </w:pPr>
  </w:style>
  <w:style w:type="paragraph" w:styleId="1395">
    <w:name w:val="Header"/>
    <w:basedOn w:val="1363"/>
    <w:link w:val="1396"/>
    <w:uiPriority w:val="99"/>
    <w:unhideWhenUsed/>
    <w:pPr>
      <w:snapToGrid w:val="1"/>
      <w:spacing w:lineRule="auto" w:line="240" w:after="0"/>
      <w:tabs>
        <w:tab w:val="center" w:pos="7143" w:leader="none"/>
        <w:tab w:val="right" w:pos="14287" w:leader="none"/>
      </w:tabs>
    </w:pPr>
  </w:style>
  <w:style w:type="character" w:styleId="1396">
    <w:name w:val="Header Char"/>
    <w:basedOn w:val="1364"/>
    <w:link w:val="1395"/>
    <w:uiPriority w:val="99"/>
    <w:pPr>
      <w:snapToGrid w:val="1"/>
    </w:pPr>
  </w:style>
  <w:style w:type="paragraph" w:styleId="1397">
    <w:name w:val="Footer"/>
    <w:basedOn w:val="1363"/>
    <w:link w:val="1400"/>
    <w:uiPriority w:val="99"/>
    <w:unhideWhenUsed/>
    <w:pPr>
      <w:snapToGrid w:val="1"/>
      <w:spacing w:lineRule="auto" w:line="240" w:after="0"/>
      <w:tabs>
        <w:tab w:val="center" w:pos="7143" w:leader="none"/>
        <w:tab w:val="right" w:pos="14287" w:leader="none"/>
      </w:tabs>
    </w:pPr>
  </w:style>
  <w:style w:type="character" w:styleId="1398">
    <w:name w:val="Footer Char"/>
    <w:basedOn w:val="1364"/>
    <w:link w:val="1397"/>
    <w:uiPriority w:val="99"/>
    <w:pPr>
      <w:snapToGrid w:val="1"/>
    </w:pPr>
  </w:style>
  <w:style w:type="paragraph" w:styleId="1399">
    <w:name w:val="Caption"/>
    <w:basedOn w:val="1363"/>
    <w:next w:val="1363"/>
    <w:qFormat/>
    <w:uiPriority w:val="35"/>
    <w:semiHidden/>
    <w:unhideWhenUsed/>
    <w:rPr>
      <w:b/>
      <w:bCs/>
      <w:color w:val="4F81BD" w:themeColor="accent1"/>
      <w:sz w:val="18"/>
      <w:szCs w:val="18"/>
    </w:rPr>
    <w:pPr>
      <w:snapToGrid w:val="1"/>
      <w:spacing w:lineRule="auto" w:line="276"/>
    </w:pPr>
  </w:style>
  <w:style w:type="character" w:styleId="1400">
    <w:name w:val="Caption Char"/>
    <w:basedOn w:val="1399"/>
    <w:link w:val="1397"/>
    <w:uiPriority w:val="99"/>
    <w:pPr>
      <w:snapToGrid w:val="1"/>
    </w:pPr>
  </w:style>
  <w:style w:type="table" w:styleId="1401">
    <w:name w:val="Table Grid"/>
    <w:basedOn w:val="1385"/>
    <w:uiPriority w:val="59"/>
    <w:pPr>
      <w:snapToGrid w:val="1"/>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tblStylePr w:type="band1Horz">
      <w:pPr>
        <w:snapToGrid w:val="1"/>
      </w:pPr>
    </w:tblStylePr>
    <w:tblStylePr w:type="band1Vert">
      <w:pPr>
        <w:snapToGrid w:val="1"/>
      </w:pPr>
    </w:tblStylePr>
    <w:tblStylePr w:type="band2Horz">
      <w:pPr>
        <w:snapToGrid w:val="1"/>
      </w:pPr>
    </w:tblStylePr>
    <w:tblStylePr w:type="band2Vert">
      <w:pPr>
        <w:snapToGrid w:val="1"/>
      </w:pPr>
    </w:tblStylePr>
    <w:tblStylePr w:type="firstCol">
      <w:pPr>
        <w:snapToGrid w:val="1"/>
      </w:pPr>
    </w:tblStylePr>
    <w:tblStylePr w:type="firstRow">
      <w:pPr>
        <w:snapToGrid w:val="1"/>
      </w:pPr>
    </w:tblStylePr>
    <w:tblStylePr w:type="lastCol">
      <w:pPr>
        <w:snapToGrid w:val="1"/>
      </w:pPr>
    </w:tblStylePr>
    <w:tblStylePr w:type="lastRow">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02">
    <w:name w:val="Table Grid Light"/>
    <w:basedOn w:val="1385"/>
    <w:uiPriority w:val="59"/>
    <w:pPr>
      <w:snapToGrid w:val="1"/>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pPr>
        <w:snapToGrid w:val="1"/>
      </w:pPr>
    </w:tblStylePr>
    <w:tblStylePr w:type="band1Vert">
      <w:pPr>
        <w:snapToGrid w:val="1"/>
      </w:pPr>
    </w:tblStylePr>
    <w:tblStylePr w:type="band2Horz">
      <w:pPr>
        <w:snapToGrid w:val="1"/>
      </w:pPr>
    </w:tblStylePr>
    <w:tblStylePr w:type="band2Vert">
      <w:pPr>
        <w:snapToGrid w:val="1"/>
      </w:pPr>
    </w:tblStylePr>
    <w:tblStylePr w:type="firstCol">
      <w:pPr>
        <w:snapToGrid w:val="1"/>
      </w:pPr>
    </w:tblStylePr>
    <w:tblStylePr w:type="firstRow">
      <w:pPr>
        <w:snapToGrid w:val="1"/>
      </w:pPr>
    </w:tblStylePr>
    <w:tblStylePr w:type="lastCol">
      <w:pPr>
        <w:snapToGrid w:val="1"/>
      </w:pPr>
    </w:tblStylePr>
    <w:tblStylePr w:type="lastRow">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03">
    <w:name w:val="Plain Table 1"/>
    <w:basedOn w:val="1385"/>
    <w:uiPriority w:val="59"/>
    <w:pPr>
      <w:snapToGrid w:val="1"/>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pPr>
        <w:snapToGrid w:val="1"/>
      </w:pPr>
      <w:tcPr>
        <w:shd w:val="clear" w:fill="FFFFFF" w:color="FFFFFF" w:themeFill="text1" w:themeFillTint="0D"/>
      </w:tcPr>
    </w:tblStylePr>
    <w:tblStylePr w:type="band1Vert">
      <w:pPr>
        <w:snapToGrid w:val="1"/>
      </w:pPr>
      <w:tcPr>
        <w:shd w:val="clear" w:fill="FFFFFF" w:color="FFFFFF" w:themeFill="text1" w:themeFillTint="0D"/>
      </w:tcPr>
    </w:tblStylePr>
    <w:tblStylePr w:type="band2Horz">
      <w:pPr>
        <w:snapToGrid w:val="1"/>
      </w:pPr>
    </w:tblStylePr>
    <w:tblStylePr w:type="band2Vert">
      <w:pPr>
        <w:snapToGrid w:val="1"/>
      </w:pPr>
    </w:tblStylePr>
    <w:tblStylePr w:type="firstCol">
      <w:rPr>
        <w:rFonts w:ascii="Arial" w:hAnsi="Arial"/>
        <w:b/>
        <w:color w:val="404040"/>
        <w:sz w:val="22"/>
      </w:rPr>
      <w:pPr>
        <w:snapToGrid w:val="1"/>
      </w:pPr>
    </w:tblStylePr>
    <w:tblStylePr w:type="firstRow">
      <w:rPr>
        <w:rFonts w:ascii="Arial" w:hAnsi="Arial"/>
        <w:b/>
        <w:color w:val="404040"/>
        <w:sz w:val="22"/>
      </w:rPr>
      <w:pPr>
        <w:snapToGrid w:val="1"/>
      </w:pPr>
    </w:tblStylePr>
    <w:tblStylePr w:type="lastCol">
      <w:rPr>
        <w:rFonts w:ascii="Arial" w:hAnsi="Arial"/>
        <w:b/>
        <w:color w:val="404040"/>
        <w:sz w:val="22"/>
      </w:rPr>
      <w:pPr>
        <w:snapToGrid w:val="1"/>
      </w:pPr>
    </w:tblStylePr>
    <w:tblStylePr w:type="lastRow">
      <w:rPr>
        <w:rFonts w:ascii="Arial" w:hAnsi="Arial"/>
        <w:b/>
        <w:color w:val="404040"/>
        <w:sz w:val="22"/>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04">
    <w:name w:val="Plain Table 2"/>
    <w:basedOn w:val="1385"/>
    <w:uiPriority w:val="59"/>
    <w:pPr>
      <w:snapToGrid w:val="1"/>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pPr>
        <w:snapToGrid w:val="1"/>
      </w:pPr>
      <w:tcPr>
        <w:tcBorders>
          <w:top w:val="single" w:color="000000" w:sz="4" w:space="0" w:themeColor="text1"/>
          <w:bottom w:val="single" w:color="000000" w:sz="4" w:space="0" w:themeColor="text1"/>
        </w:tcBorders>
      </w:tcPr>
    </w:tblStylePr>
    <w:tblStylePr w:type="band1Vert">
      <w:pPr>
        <w:snapToGrid w:val="1"/>
      </w:pPr>
      <w:tcPr>
        <w:tcBorders>
          <w:left w:val="single" w:color="000000" w:sz="4" w:space="0" w:themeColor="text1"/>
          <w:right w:val="single" w:color="000000" w:sz="4" w:space="0" w:themeColor="text1"/>
        </w:tcBorders>
      </w:tcPr>
    </w:tblStylePr>
    <w:tblStylePr w:type="band2Horz">
      <w:pPr>
        <w:snapToGrid w:val="1"/>
      </w:pPr>
    </w:tblStylePr>
    <w:tblStylePr w:type="band2Vert">
      <w:pPr>
        <w:snapToGrid w:val="1"/>
      </w:pPr>
      <w:tcPr>
        <w:tcBorders>
          <w:left w:val="single" w:color="000000" w:sz="4" w:space="0" w:themeColor="text1"/>
          <w:right w:val="single" w:color="000000" w:sz="4" w:space="0" w:themeColor="text1"/>
        </w:tcBorders>
      </w:tcPr>
    </w:tblStylePr>
    <w:tblStylePr w:type="firstCol">
      <w:rPr>
        <w:rFonts w:ascii="Arial" w:hAnsi="Arial"/>
        <w:b/>
        <w:color w:val="404040"/>
        <w:sz w:val="22"/>
      </w:rPr>
      <w:pPr>
        <w:snapToGrid w:val="1"/>
      </w:pPr>
    </w:tblStylePr>
    <w:tblStylePr w:type="firstRow">
      <w:rPr>
        <w:rFonts w:ascii="Arial" w:hAnsi="Arial"/>
        <w:b/>
        <w:color w:val="404040"/>
        <w:sz w:val="22"/>
      </w:rPr>
      <w:pPr>
        <w:snapToGrid w:val="1"/>
      </w:pPr>
      <w:tcPr>
        <w:tcBorders>
          <w:top w:val="single" w:color="000000" w:sz="4" w:space="0" w:themeColor="text1"/>
          <w:bottom w:val="single" w:color="000000" w:sz="4" w:space="0" w:themeColor="text1"/>
        </w:tcBorders>
      </w:tcPr>
    </w:tblStylePr>
    <w:tblStylePr w:type="lastCol">
      <w:rPr>
        <w:rFonts w:ascii="Arial" w:hAnsi="Arial"/>
        <w:b/>
        <w:color w:val="404040"/>
        <w:sz w:val="22"/>
      </w:rPr>
      <w:pPr>
        <w:snapToGrid w:val="1"/>
      </w:pPr>
    </w:tblStylePr>
    <w:tblStylePr w:type="lastRow">
      <w:rPr>
        <w:rFonts w:ascii="Arial" w:hAnsi="Arial"/>
        <w:b/>
        <w:color w:val="404040"/>
        <w:sz w:val="22"/>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05">
    <w:name w:val="Plain Table 3"/>
    <w:basedOn w:val="1385"/>
    <w:uiPriority w:val="99"/>
    <w:pPr>
      <w:snapToGrid w:val="1"/>
      <w:spacing w:lineRule="auto" w:line="240" w:after="0"/>
    </w:pPr>
    <w:tblPr>
      <w:tblStyleRowBandSize w:val="1"/>
      <w:tblStyleColBandSize w:val="1"/>
      <w:tblInd w:w="0" w:type="dxa"/>
    </w:tblPr>
    <w:tblStylePr w:type="band1Horz">
      <w:rPr>
        <w:rFonts w:ascii="Arial" w:hAnsi="Arial"/>
        <w:color w:val="404040"/>
        <w:sz w:val="22"/>
      </w:rPr>
      <w:pPr>
        <w:snapToGrid w:val="1"/>
      </w:pPr>
      <w:tcPr>
        <w:shd w:val="clear" w:fill="FFFFFF" w:color="FFFFFF" w:themeFill="text1" w:themeFillTint="0D"/>
      </w:tcPr>
    </w:tblStylePr>
    <w:tblStylePr w:type="band1Vert">
      <w:rPr>
        <w:rFonts w:ascii="Arial" w:hAnsi="Arial"/>
        <w:color w:val="404040"/>
        <w:sz w:val="22"/>
      </w:rPr>
      <w:pPr>
        <w:snapToGrid w:val="1"/>
      </w:pPr>
      <w:tcPr>
        <w:shd w:val="clear" w:fill="FFFFFF" w:color="FFFFFF" w:themeFill="text1" w:themeFillTint="0D"/>
      </w:tcPr>
    </w:tblStylePr>
    <w:tblStylePr w:type="band2Horz">
      <w:pPr>
        <w:snapToGrid w:val="1"/>
      </w:pPr>
    </w:tblStylePr>
    <w:tblStylePr w:type="band2Vert">
      <w:pPr>
        <w:snapToGrid w:val="1"/>
      </w:pPr>
    </w:tblStylePr>
    <w:tblStylePr w:type="firstCol">
      <w:rPr>
        <w:b/>
        <w:caps/>
        <w:color w:val="404040"/>
      </w:rPr>
      <w:pPr>
        <w:snapToGrid w:val="1"/>
      </w:p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pPr>
        <w:snapToGrid w:val="1"/>
      </w:p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pPr>
        <w:snapToGrid w:val="1"/>
      </w:pPr>
    </w:tblStylePr>
    <w:tblStylePr w:type="lastRow">
      <w:rPr>
        <w:b/>
        <w:caps/>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06">
    <w:name w:val="Plain Table 4"/>
    <w:basedOn w:val="1385"/>
    <w:uiPriority w:val="99"/>
    <w:pPr>
      <w:snapToGrid w:val="1"/>
      <w:spacing w:lineRule="auto" w:line="240" w:after="0"/>
    </w:pPr>
    <w:tblPr>
      <w:tblStyleRowBandSize w:val="1"/>
      <w:tblStyleColBandSize w:val="1"/>
      <w:tblInd w:w="0" w:type="dxa"/>
    </w:tblPr>
    <w:tblStylePr w:type="band1Horz">
      <w:rPr>
        <w:rFonts w:ascii="Arial" w:hAnsi="Arial"/>
        <w:color w:val="404040"/>
        <w:sz w:val="22"/>
      </w:rPr>
      <w:pPr>
        <w:snapToGrid w:val="1"/>
      </w:pPr>
      <w:tcPr>
        <w:shd w:val="clear" w:fill="FFFFFF" w:color="FFFFFF" w:themeFill="text1" w:themeFillTint="0D"/>
      </w:tcPr>
    </w:tblStylePr>
    <w:tblStylePr w:type="band1Vert">
      <w:rPr>
        <w:rFonts w:ascii="Arial" w:hAnsi="Arial"/>
        <w:color w:val="404040"/>
        <w:sz w:val="22"/>
      </w:rPr>
      <w:pPr>
        <w:snapToGrid w:val="1"/>
      </w:pPr>
      <w:tcPr>
        <w:shd w:val="clear" w:fill="FFFFFF" w:color="FFFFFF" w:themeFill="text1" w:themeFillTint="0D"/>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07">
    <w:name w:val="Plain Table 5"/>
    <w:basedOn w:val="1385"/>
    <w:uiPriority w:val="99"/>
    <w:pPr>
      <w:snapToGrid w:val="1"/>
      <w:spacing w:lineRule="auto" w:line="240" w:after="0"/>
    </w:pPr>
    <w:tblPr>
      <w:tblStyleRowBandSize w:val="1"/>
      <w:tblStyleColBandSize w:val="1"/>
      <w:tblInd w:w="0" w:type="dxa"/>
    </w:tblPr>
    <w:tblStylePr w:type="band1Horz">
      <w:rPr>
        <w:rFonts w:ascii="Arial" w:hAnsi="Arial"/>
        <w:color w:val="404040"/>
        <w:sz w:val="22"/>
      </w:rPr>
      <w:pPr>
        <w:snapToGrid w:val="1"/>
      </w:pPr>
      <w:tcPr>
        <w:shd w:val="clear" w:fill="FFFFFF" w:color="FFFFFF" w:themeFill="text1" w:themeFillTint="0D"/>
      </w:tcPr>
    </w:tblStylePr>
    <w:tblStylePr w:type="band1Vert">
      <w:rPr>
        <w:rFonts w:ascii="Arial" w:hAnsi="Arial"/>
        <w:color w:val="404040"/>
        <w:sz w:val="22"/>
      </w:rPr>
      <w:pPr>
        <w:snapToGrid w:val="1"/>
      </w:pPr>
      <w:tcPr>
        <w:shd w:val="clear" w:fill="FFFFFF" w:color="FFFFFF" w:themeFill="text1" w:themeFillTint="0D"/>
      </w:tcPr>
    </w:tblStylePr>
    <w:tblStylePr w:type="band2Horz">
      <w:pPr>
        <w:snapToGrid w:val="1"/>
      </w:pPr>
    </w:tblStylePr>
    <w:tblStylePr w:type="band2Vert">
      <w:pPr>
        <w:snapToGrid w:val="1"/>
      </w:pPr>
    </w:tblStylePr>
    <w:tblStylePr w:type="firstCol">
      <w:rPr>
        <w:i/>
        <w:color w:val="404040"/>
      </w:rPr>
      <w:pPr>
        <w:jc w:val="right"/>
        <w:snapToGrid w:val="1"/>
      </w:pPr>
      <w:tcPr>
        <w:shd w:val="clear" w:fill="FFFFFF" w:color="FFFFFF"/>
        <w:tcBorders>
          <w:right w:val="single" w:color="404040" w:sz="4" w:space="0"/>
        </w:tcBorders>
      </w:tcPr>
    </w:tblStylePr>
    <w:tblStylePr w:type="firstRow">
      <w:rPr>
        <w:i/>
        <w:color w:val="404040"/>
      </w:rPr>
      <w:pPr>
        <w:snapToGrid w:val="1"/>
      </w:pPr>
      <w:tcPr>
        <w:shd w:val="clear" w:fill="FFFFFF" w:color="FFFFFF"/>
        <w:tcBorders>
          <w:left w:val="none" w:color="000000" w:sz="4" w:space="0"/>
          <w:right w:val="none" w:color="000000" w:sz="4" w:space="0"/>
          <w:bottom w:val="single" w:color="404040" w:sz="4" w:space="0"/>
        </w:tcBorders>
      </w:tcPr>
    </w:tblStylePr>
    <w:tblStylePr w:type="lastCol">
      <w:rPr>
        <w:i/>
        <w:color w:val="404040"/>
      </w:rPr>
      <w:pPr>
        <w:snapToGrid w:val="1"/>
      </w:pPr>
      <w:tcPr>
        <w:shd w:val="clear" w:fill="FFFFFF" w:color="FFFFFF"/>
        <w:tcBorders>
          <w:left w:val="single" w:color="404040" w:sz="4" w:space="0"/>
        </w:tcBorders>
      </w:tcPr>
    </w:tblStylePr>
    <w:tblStylePr w:type="lastRow">
      <w:rPr>
        <w:i/>
        <w:color w:val="404040"/>
      </w:rPr>
      <w:pPr>
        <w:snapToGrid w:val="1"/>
      </w:pPr>
      <w:tcPr>
        <w:shd w:val="clear" w:fill="FFFFFF" w:color="FFFFFF"/>
        <w:tcBorders>
          <w:left w:val="none" w:color="000000" w:sz="4" w:space="0"/>
          <w:top w:val="single" w:color="404040" w:sz="4" w:space="0"/>
          <w:right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08">
    <w:name w:val="Grid Table 1 Light"/>
    <w:basedOn w:val="1385"/>
    <w:uiPriority w:val="99"/>
    <w:pPr>
      <w:snapToGrid w:val="1"/>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pPr>
        <w:snapToGrid w:val="1"/>
      </w:p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band1Vert">
      <w:pPr>
        <w:snapToGrid w:val="1"/>
      </w:p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bottom w:val="single" w:color="000000" w:sz="12" w:space="0" w:themeColor="text1" w:themeTint="95"/>
        </w:tcBorders>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09">
    <w:name w:val="Grid Table 1 Light - Accent 1"/>
    <w:basedOn w:val="1385"/>
    <w:uiPriority w:val="99"/>
    <w:pPr>
      <w:snapToGrid w:val="1"/>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pPr>
        <w:snapToGrid w:val="1"/>
      </w:p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band1Vert">
      <w:pPr>
        <w:snapToGrid w:val="1"/>
      </w:p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bottom w:val="single" w:color="000000" w:sz="12" w:space="0" w:themeColor="accent1" w:themeTint="95"/>
        </w:tcBorders>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10">
    <w:name w:val="Grid Table 1 Light - Accent 2"/>
    <w:basedOn w:val="1385"/>
    <w:uiPriority w:val="99"/>
    <w:pPr>
      <w:snapToGrid w:val="1"/>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pPr>
        <w:snapToGrid w:val="1"/>
      </w:p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band1Vert">
      <w:pPr>
        <w:snapToGrid w:val="1"/>
      </w:p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bottom w:val="single" w:color="000000" w:sz="12" w:space="0" w:themeColor="accent2" w:themeTint="95"/>
        </w:tcBorders>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11">
    <w:name w:val="Grid Table 1 Light - Accent 3"/>
    <w:basedOn w:val="1385"/>
    <w:uiPriority w:val="99"/>
    <w:pPr>
      <w:snapToGrid w:val="1"/>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pPr>
        <w:snapToGrid w:val="1"/>
      </w:p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band1Vert">
      <w:pPr>
        <w:snapToGrid w:val="1"/>
      </w:p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bottom w:val="single" w:color="000000" w:sz="12" w:space="0" w:themeColor="accent3" w:themeTint="95"/>
        </w:tcBorders>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12">
    <w:name w:val="Grid Table 1 Light - Accent 4"/>
    <w:basedOn w:val="1385"/>
    <w:uiPriority w:val="99"/>
    <w:pPr>
      <w:snapToGrid w:val="1"/>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pPr>
        <w:snapToGrid w:val="1"/>
      </w:p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band1Vert">
      <w:pPr>
        <w:snapToGrid w:val="1"/>
      </w:p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bottom w:val="single" w:color="000000" w:sz="12" w:space="0" w:themeColor="accent4" w:themeTint="95"/>
        </w:tcBorders>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13">
    <w:name w:val="Grid Table 1 Light - Accent 5"/>
    <w:basedOn w:val="1385"/>
    <w:uiPriority w:val="99"/>
    <w:pPr>
      <w:snapToGrid w:val="1"/>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pPr>
        <w:snapToGrid w:val="1"/>
      </w:p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band1Vert">
      <w:pPr>
        <w:snapToGrid w:val="1"/>
      </w:p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bottom w:val="single" w:color="000000" w:sz="12" w:space="0" w:themeColor="accent5" w:themeTint="95"/>
        </w:tcBorders>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14">
    <w:name w:val="Grid Table 1 Light - Accent 6"/>
    <w:basedOn w:val="1385"/>
    <w:uiPriority w:val="99"/>
    <w:pPr>
      <w:snapToGrid w:val="1"/>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pPr>
        <w:snapToGrid w:val="1"/>
      </w:p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band1Vert">
      <w:pPr>
        <w:snapToGrid w:val="1"/>
      </w:p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bottom w:val="single" w:color="000000" w:sz="12" w:space="0" w:themeColor="accent6" w:themeTint="95"/>
        </w:tcBorders>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15">
    <w:name w:val="Grid Table 2"/>
    <w:basedOn w:val="1385"/>
    <w:uiPriority w:val="99"/>
    <w:pPr>
      <w:snapToGrid w:val="1"/>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pPr>
        <w:snapToGrid w:val="1"/>
      </w:pPr>
      <w:tcPr>
        <w:shd w:val="clear" w:fill="FFFFFF" w:color="FFFFFF" w:themeFill="text1" w:themeFillTint="34"/>
      </w:tcPr>
    </w:tblStylePr>
    <w:tblStylePr w:type="band1Vert">
      <w:rPr>
        <w:rFonts w:ascii="Arial" w:hAnsi="Arial"/>
        <w:color w:val="404040"/>
        <w:sz w:val="22"/>
      </w:rPr>
      <w:pPr>
        <w:snapToGrid w:val="1"/>
      </w:pPr>
      <w:tcPr>
        <w:shd w:val="clear" w:fill="FFFFFF" w:color="FFFFFF" w:themeFill="text1" w:themeFillTint="34"/>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pPr>
        <w:snapToGrid w:val="1"/>
      </w:pPr>
    </w:tblStylePr>
    <w:tblStylePr w:type="lastRow">
      <w:rPr>
        <w:b/>
        <w:color w:val="404040"/>
      </w:rPr>
      <w:pPr>
        <w:snapToGrid w:val="1"/>
      </w:pPr>
      <w:tcPr>
        <w:shd w:val="clear" w:fill="FFFFFF" w:color="FFFFFF"/>
        <w:tcBorders>
          <w:left w:val="none" w:color="000000" w:sz="4" w:space="0"/>
          <w:top w:val="single" w:color="000000" w:sz="4" w:space="0" w:themeColor="text1" w:themeTint="95"/>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16">
    <w:name w:val="Grid Table 2 - Accent 1"/>
    <w:basedOn w:val="1385"/>
    <w:uiPriority w:val="99"/>
    <w:pPr>
      <w:snapToGrid w:val="1"/>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pPr>
        <w:snapToGrid w:val="1"/>
      </w:pPr>
      <w:tcPr>
        <w:shd w:val="clear" w:fill="FFFFFF" w:color="FFFFFF" w:themeFill="accent1" w:themeFillTint="34"/>
      </w:tcPr>
    </w:tblStylePr>
    <w:tblStylePr w:type="band1Vert">
      <w:rPr>
        <w:rFonts w:ascii="Arial" w:hAnsi="Arial"/>
        <w:color w:val="404040"/>
        <w:sz w:val="22"/>
      </w:rPr>
      <w:pPr>
        <w:snapToGrid w:val="1"/>
      </w:pPr>
      <w:tcPr>
        <w:shd w:val="clear" w:fill="FFFFFF" w:color="FFFFFF" w:themeFill="accent1" w:themeFillTint="34"/>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pPr>
        <w:snapToGrid w:val="1"/>
      </w:pPr>
    </w:tblStylePr>
    <w:tblStylePr w:type="lastRow">
      <w:rPr>
        <w:b/>
        <w:color w:val="404040"/>
      </w:rPr>
      <w:pPr>
        <w:snapToGrid w:val="1"/>
      </w:pPr>
      <w:tcPr>
        <w:shd w:val="clear" w:fill="FFFFFF" w:color="FFFFFF"/>
        <w:tcBorders>
          <w:left w:val="none" w:color="000000" w:sz="4" w:space="0"/>
          <w:top w:val="single" w:color="000000" w:sz="4" w:space="0" w:themeColor="accent1" w:themeTint="EA"/>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17">
    <w:name w:val="Grid Table 2 - Accent 2"/>
    <w:basedOn w:val="1385"/>
    <w:uiPriority w:val="99"/>
    <w:pPr>
      <w:snapToGrid w:val="1"/>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pPr>
        <w:snapToGrid w:val="1"/>
      </w:pPr>
      <w:tcPr>
        <w:shd w:val="clear" w:fill="FFFFFF" w:color="FFFFFF" w:themeFill="accent2" w:themeFillTint="32"/>
      </w:tcPr>
    </w:tblStylePr>
    <w:tblStylePr w:type="band1Vert">
      <w:rPr>
        <w:rFonts w:ascii="Arial" w:hAnsi="Arial"/>
        <w:color w:val="404040"/>
        <w:sz w:val="22"/>
      </w:rPr>
      <w:pPr>
        <w:snapToGrid w:val="1"/>
      </w:pPr>
      <w:tcPr>
        <w:shd w:val="clear" w:fill="FFFFFF" w:color="FFFFFF" w:themeFill="accent2" w:themeFillTint="32"/>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pPr>
        <w:snapToGrid w:val="1"/>
      </w:pPr>
    </w:tblStylePr>
    <w:tblStylePr w:type="lastRow">
      <w:rPr>
        <w:b/>
        <w:color w:val="404040"/>
      </w:rPr>
      <w:pPr>
        <w:snapToGrid w:val="1"/>
      </w:pPr>
      <w:tcPr>
        <w:shd w:val="clear" w:fill="FFFFFF" w:color="FFFFFF"/>
        <w:tcBorders>
          <w:left w:val="none" w:color="000000" w:sz="4" w:space="0"/>
          <w:top w:val="single" w:color="000000" w:sz="4" w:space="0" w:themeColor="accent2" w:themeTint="97"/>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18">
    <w:name w:val="Grid Table 2 - Accent 3"/>
    <w:basedOn w:val="1385"/>
    <w:uiPriority w:val="99"/>
    <w:pPr>
      <w:snapToGrid w:val="1"/>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pPr>
        <w:snapToGrid w:val="1"/>
      </w:pPr>
      <w:tcPr>
        <w:shd w:val="clear" w:fill="FFFFFF" w:color="FFFFFF" w:themeFill="accent3" w:themeFillTint="34"/>
      </w:tcPr>
    </w:tblStylePr>
    <w:tblStylePr w:type="band1Vert">
      <w:rPr>
        <w:rFonts w:ascii="Arial" w:hAnsi="Arial"/>
        <w:color w:val="404040"/>
        <w:sz w:val="22"/>
      </w:rPr>
      <w:pPr>
        <w:snapToGrid w:val="1"/>
      </w:pPr>
      <w:tcPr>
        <w:shd w:val="clear" w:fill="FFFFFF" w:color="FFFFFF" w:themeFill="accent3" w:themeFillTint="34"/>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pPr>
        <w:snapToGrid w:val="1"/>
      </w:pPr>
    </w:tblStylePr>
    <w:tblStylePr w:type="lastRow">
      <w:rPr>
        <w:b/>
        <w:color w:val="404040"/>
      </w:rPr>
      <w:pPr>
        <w:snapToGrid w:val="1"/>
      </w:pPr>
      <w:tcPr>
        <w:shd w:val="clear" w:fill="FFFFFF" w:color="FFFFFF"/>
        <w:tcBorders>
          <w:left w:val="none" w:color="000000" w:sz="4" w:space="0"/>
          <w:top w:val="single" w:color="000000" w:sz="4" w:space="0" w:themeColor="accent3" w:themeTint="FE"/>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19">
    <w:name w:val="Grid Table 2 - Accent 4"/>
    <w:basedOn w:val="1385"/>
    <w:uiPriority w:val="99"/>
    <w:pPr>
      <w:snapToGrid w:val="1"/>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pPr>
        <w:snapToGrid w:val="1"/>
      </w:pPr>
      <w:tcPr>
        <w:shd w:val="clear" w:fill="FFFFFF" w:color="FFFFFF" w:themeFill="accent4" w:themeFillTint="34"/>
      </w:tcPr>
    </w:tblStylePr>
    <w:tblStylePr w:type="band1Vert">
      <w:rPr>
        <w:rFonts w:ascii="Arial" w:hAnsi="Arial"/>
        <w:color w:val="404040"/>
        <w:sz w:val="22"/>
      </w:rPr>
      <w:pPr>
        <w:snapToGrid w:val="1"/>
      </w:pPr>
      <w:tcPr>
        <w:shd w:val="clear" w:fill="FFFFFF" w:color="FFFFFF" w:themeFill="accent4" w:themeFillTint="34"/>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pPr>
        <w:snapToGrid w:val="1"/>
      </w:pPr>
    </w:tblStylePr>
    <w:tblStylePr w:type="lastRow">
      <w:rPr>
        <w:b/>
        <w:color w:val="404040"/>
      </w:rPr>
      <w:pPr>
        <w:snapToGrid w:val="1"/>
      </w:pPr>
      <w:tcPr>
        <w:shd w:val="clear" w:fill="FFFFFF" w:color="FFFFFF"/>
        <w:tcBorders>
          <w:left w:val="none" w:color="000000" w:sz="4" w:space="0"/>
          <w:top w:val="single" w:color="000000" w:sz="4" w:space="0" w:themeColor="accent4" w:themeTint="9A"/>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20">
    <w:name w:val="Grid Table 2 - Accent 5"/>
    <w:basedOn w:val="1385"/>
    <w:uiPriority w:val="99"/>
    <w:pPr>
      <w:snapToGrid w:val="1"/>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pPr>
        <w:snapToGrid w:val="1"/>
      </w:pPr>
      <w:tcPr>
        <w:shd w:val="clear" w:fill="FFFFFF" w:color="FFFFFF" w:themeFill="accent5" w:themeFillTint="34"/>
      </w:tcPr>
    </w:tblStylePr>
    <w:tblStylePr w:type="band1Vert">
      <w:rPr>
        <w:rFonts w:ascii="Arial" w:hAnsi="Arial"/>
        <w:color w:val="404040"/>
        <w:sz w:val="22"/>
      </w:rPr>
      <w:pPr>
        <w:snapToGrid w:val="1"/>
      </w:pPr>
      <w:tcPr>
        <w:shd w:val="clear" w:fill="FFFFFF" w:color="FFFFFF" w:themeFill="accent5" w:themeFillTint="34"/>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pPr>
        <w:snapToGrid w:val="1"/>
      </w:pPr>
    </w:tblStylePr>
    <w:tblStylePr w:type="lastRow">
      <w:rPr>
        <w:b/>
        <w:color w:val="404040"/>
      </w:rPr>
      <w:pPr>
        <w:snapToGrid w:val="1"/>
      </w:pPr>
      <w:tcPr>
        <w:shd w:val="clear" w:fill="FFFFFF" w:color="FFFFFF"/>
        <w:tcBorders>
          <w:left w:val="none" w:color="000000" w:sz="4" w:space="0"/>
          <w:top w:val="single" w:color="000000" w:sz="4" w:space="0" w:themeColor="accent5"/>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21">
    <w:name w:val="Grid Table 2 - Accent 6"/>
    <w:basedOn w:val="1385"/>
    <w:uiPriority w:val="99"/>
    <w:pPr>
      <w:snapToGrid w:val="1"/>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pPr>
        <w:snapToGrid w:val="1"/>
      </w:pPr>
      <w:tcPr>
        <w:shd w:val="clear" w:fill="FFFFFF" w:color="FFFFFF" w:themeFill="accent6" w:themeFillTint="34"/>
      </w:tcPr>
    </w:tblStylePr>
    <w:tblStylePr w:type="band1Vert">
      <w:rPr>
        <w:rFonts w:ascii="Arial" w:hAnsi="Arial"/>
        <w:color w:val="404040"/>
        <w:sz w:val="22"/>
      </w:rPr>
      <w:pPr>
        <w:snapToGrid w:val="1"/>
      </w:pPr>
      <w:tcPr>
        <w:shd w:val="clear" w:fill="FFFFFF" w:color="FFFFFF" w:themeFill="accent6" w:themeFillTint="34"/>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pPr>
        <w:snapToGrid w:val="1"/>
      </w:pPr>
    </w:tblStylePr>
    <w:tblStylePr w:type="lastRow">
      <w:rPr>
        <w:b/>
        <w:color w:val="404040"/>
      </w:rPr>
      <w:pPr>
        <w:snapToGrid w:val="1"/>
      </w:pPr>
      <w:tcPr>
        <w:shd w:val="clear" w:fill="FFFFFF" w:color="FFFFFF"/>
        <w:tcBorders>
          <w:left w:val="none" w:color="000000" w:sz="4" w:space="0"/>
          <w:top w:val="single" w:color="000000" w:sz="4" w:space="0" w:themeColor="accent6"/>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22">
    <w:name w:val="Grid Table 3"/>
    <w:basedOn w:val="1385"/>
    <w:uiPriority w:val="99"/>
    <w:pPr>
      <w:snapToGrid w:val="1"/>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pPr>
        <w:snapToGrid w:val="1"/>
      </w:pPr>
      <w:tcPr>
        <w:shd w:val="clear" w:fill="FFFFFF" w:color="FFFFFF" w:themeFill="text1" w:themeFillTint="34"/>
      </w:tcPr>
    </w:tblStylePr>
    <w:tblStylePr w:type="band1Vert">
      <w:rPr>
        <w:rFonts w:ascii="Arial" w:hAnsi="Arial"/>
        <w:color w:val="404040"/>
        <w:sz w:val="22"/>
      </w:rPr>
      <w:pPr>
        <w:snapToGrid w:val="1"/>
      </w:pPr>
      <w:tcPr>
        <w:shd w:val="clear" w:fill="FFFFFF" w:color="FFFFFF" w:themeFill="text1" w:themeFillTint="34"/>
      </w:tcPr>
    </w:tblStylePr>
    <w:tblStylePr w:type="band2Horz">
      <w:pPr>
        <w:snapToGrid w:val="1"/>
      </w:pPr>
    </w:tblStylePr>
    <w:tblStylePr w:type="band2Vert">
      <w:pPr>
        <w:snapToGrid w:val="1"/>
      </w:pPr>
    </w:tblStylePr>
    <w:tblStylePr w:type="firstCol">
      <w:rPr>
        <w:i/>
        <w:color w:val="404040"/>
      </w:rPr>
      <w:pPr>
        <w:jc w:val="right"/>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23">
    <w:name w:val="Grid Table 3 - Accent 1"/>
    <w:basedOn w:val="1385"/>
    <w:uiPriority w:val="99"/>
    <w:pPr>
      <w:snapToGrid w:val="1"/>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pPr>
        <w:snapToGrid w:val="1"/>
      </w:pPr>
      <w:tcPr>
        <w:shd w:val="clear" w:fill="FFFFFF" w:color="FFFFFF" w:themeFill="accent1" w:themeFillTint="34"/>
      </w:tcPr>
    </w:tblStylePr>
    <w:tblStylePr w:type="band1Vert">
      <w:rPr>
        <w:rFonts w:ascii="Arial" w:hAnsi="Arial"/>
        <w:color w:val="404040"/>
        <w:sz w:val="22"/>
      </w:rPr>
      <w:pPr>
        <w:snapToGrid w:val="1"/>
      </w:pPr>
      <w:tcPr>
        <w:shd w:val="clear" w:fill="FFFFFF" w:color="FFFFFF" w:themeFill="accent1" w:themeFillTint="34"/>
      </w:tcPr>
    </w:tblStylePr>
    <w:tblStylePr w:type="band2Horz">
      <w:pPr>
        <w:snapToGrid w:val="1"/>
      </w:pPr>
    </w:tblStylePr>
    <w:tblStylePr w:type="band2Vert">
      <w:pPr>
        <w:snapToGrid w:val="1"/>
      </w:pPr>
    </w:tblStylePr>
    <w:tblStylePr w:type="firstCol">
      <w:rPr>
        <w:i/>
        <w:color w:val="404040"/>
      </w:rPr>
      <w:pPr>
        <w:jc w:val="right"/>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24">
    <w:name w:val="Grid Table 3 - Accent 2"/>
    <w:basedOn w:val="1385"/>
    <w:uiPriority w:val="99"/>
    <w:pPr>
      <w:snapToGrid w:val="1"/>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pPr>
        <w:snapToGrid w:val="1"/>
      </w:pPr>
      <w:tcPr>
        <w:shd w:val="clear" w:fill="FFFFFF" w:color="FFFFFF" w:themeFill="accent2" w:themeFillTint="32"/>
      </w:tcPr>
    </w:tblStylePr>
    <w:tblStylePr w:type="band1Vert">
      <w:rPr>
        <w:rFonts w:ascii="Arial" w:hAnsi="Arial"/>
        <w:color w:val="404040"/>
        <w:sz w:val="22"/>
      </w:rPr>
      <w:pPr>
        <w:snapToGrid w:val="1"/>
      </w:pPr>
      <w:tcPr>
        <w:shd w:val="clear" w:fill="FFFFFF" w:color="FFFFFF" w:themeFill="accent2" w:themeFillTint="32"/>
      </w:tcPr>
    </w:tblStylePr>
    <w:tblStylePr w:type="band2Horz">
      <w:pPr>
        <w:snapToGrid w:val="1"/>
      </w:pPr>
    </w:tblStylePr>
    <w:tblStylePr w:type="band2Vert">
      <w:pPr>
        <w:snapToGrid w:val="1"/>
      </w:pPr>
    </w:tblStylePr>
    <w:tblStylePr w:type="firstCol">
      <w:rPr>
        <w:i/>
        <w:color w:val="404040"/>
      </w:rPr>
      <w:pPr>
        <w:jc w:val="right"/>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25">
    <w:name w:val="Grid Table 3 - Accent 3"/>
    <w:basedOn w:val="1385"/>
    <w:uiPriority w:val="99"/>
    <w:pPr>
      <w:snapToGrid w:val="1"/>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pPr>
        <w:snapToGrid w:val="1"/>
      </w:pPr>
      <w:tcPr>
        <w:shd w:val="clear" w:fill="FFFFFF" w:color="FFFFFF" w:themeFill="accent3" w:themeFillTint="34"/>
      </w:tcPr>
    </w:tblStylePr>
    <w:tblStylePr w:type="band1Vert">
      <w:rPr>
        <w:rFonts w:ascii="Arial" w:hAnsi="Arial"/>
        <w:color w:val="404040"/>
        <w:sz w:val="22"/>
      </w:rPr>
      <w:pPr>
        <w:snapToGrid w:val="1"/>
      </w:pPr>
      <w:tcPr>
        <w:shd w:val="clear" w:fill="FFFFFF" w:color="FFFFFF" w:themeFill="accent3" w:themeFillTint="34"/>
      </w:tcPr>
    </w:tblStylePr>
    <w:tblStylePr w:type="band2Horz">
      <w:pPr>
        <w:snapToGrid w:val="1"/>
      </w:pPr>
    </w:tblStylePr>
    <w:tblStylePr w:type="band2Vert">
      <w:pPr>
        <w:snapToGrid w:val="1"/>
      </w:pPr>
    </w:tblStylePr>
    <w:tblStylePr w:type="firstCol">
      <w:rPr>
        <w:i/>
        <w:color w:val="404040"/>
      </w:rPr>
      <w:pPr>
        <w:jc w:val="right"/>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26">
    <w:name w:val="Grid Table 3 - Accent 4"/>
    <w:basedOn w:val="1385"/>
    <w:uiPriority w:val="99"/>
    <w:pPr>
      <w:snapToGrid w:val="1"/>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pPr>
        <w:snapToGrid w:val="1"/>
      </w:pPr>
      <w:tcPr>
        <w:shd w:val="clear" w:fill="FFFFFF" w:color="FFFFFF" w:themeFill="accent4" w:themeFillTint="34"/>
      </w:tcPr>
    </w:tblStylePr>
    <w:tblStylePr w:type="band1Vert">
      <w:rPr>
        <w:rFonts w:ascii="Arial" w:hAnsi="Arial"/>
        <w:color w:val="404040"/>
        <w:sz w:val="22"/>
      </w:rPr>
      <w:pPr>
        <w:snapToGrid w:val="1"/>
      </w:pPr>
      <w:tcPr>
        <w:shd w:val="clear" w:fill="FFFFFF" w:color="FFFFFF" w:themeFill="accent4" w:themeFillTint="34"/>
      </w:tcPr>
    </w:tblStylePr>
    <w:tblStylePr w:type="band2Horz">
      <w:pPr>
        <w:snapToGrid w:val="1"/>
      </w:pPr>
    </w:tblStylePr>
    <w:tblStylePr w:type="band2Vert">
      <w:pPr>
        <w:snapToGrid w:val="1"/>
      </w:pPr>
    </w:tblStylePr>
    <w:tblStylePr w:type="firstCol">
      <w:rPr>
        <w:i/>
        <w:color w:val="404040"/>
      </w:rPr>
      <w:pPr>
        <w:jc w:val="right"/>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27">
    <w:name w:val="Grid Table 3 - Accent 5"/>
    <w:basedOn w:val="1385"/>
    <w:uiPriority w:val="99"/>
    <w:pPr>
      <w:snapToGrid w:val="1"/>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pPr>
        <w:snapToGrid w:val="1"/>
      </w:pPr>
      <w:tcPr>
        <w:shd w:val="clear" w:fill="FFFFFF" w:color="FFFFFF" w:themeFill="accent5" w:themeFillTint="34"/>
      </w:tcPr>
    </w:tblStylePr>
    <w:tblStylePr w:type="band1Vert">
      <w:rPr>
        <w:rFonts w:ascii="Arial" w:hAnsi="Arial"/>
        <w:color w:val="404040"/>
        <w:sz w:val="22"/>
      </w:rPr>
      <w:pPr>
        <w:snapToGrid w:val="1"/>
      </w:pPr>
      <w:tcPr>
        <w:shd w:val="clear" w:fill="FFFFFF" w:color="FFFFFF" w:themeFill="accent5" w:themeFillTint="34"/>
      </w:tcPr>
    </w:tblStylePr>
    <w:tblStylePr w:type="band2Horz">
      <w:pPr>
        <w:snapToGrid w:val="1"/>
      </w:pPr>
    </w:tblStylePr>
    <w:tblStylePr w:type="band2Vert">
      <w:pPr>
        <w:snapToGrid w:val="1"/>
      </w:pPr>
    </w:tblStylePr>
    <w:tblStylePr w:type="firstCol">
      <w:rPr>
        <w:i/>
        <w:color w:val="404040"/>
      </w:rPr>
      <w:pPr>
        <w:jc w:val="right"/>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28">
    <w:name w:val="Grid Table 3 - Accent 6"/>
    <w:basedOn w:val="1385"/>
    <w:uiPriority w:val="99"/>
    <w:pPr>
      <w:snapToGrid w:val="1"/>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pPr>
        <w:snapToGrid w:val="1"/>
      </w:pPr>
      <w:tcPr>
        <w:shd w:val="clear" w:fill="FFFFFF" w:color="FFFFFF" w:themeFill="accent6" w:themeFillTint="34"/>
      </w:tcPr>
    </w:tblStylePr>
    <w:tblStylePr w:type="band1Vert">
      <w:rPr>
        <w:rFonts w:ascii="Arial" w:hAnsi="Arial"/>
        <w:color w:val="404040"/>
        <w:sz w:val="22"/>
      </w:rPr>
      <w:pPr>
        <w:snapToGrid w:val="1"/>
      </w:pPr>
      <w:tcPr>
        <w:shd w:val="clear" w:fill="FFFFFF" w:color="FFFFFF" w:themeFill="accent6" w:themeFillTint="34"/>
      </w:tcPr>
    </w:tblStylePr>
    <w:tblStylePr w:type="band2Horz">
      <w:pPr>
        <w:snapToGrid w:val="1"/>
      </w:pPr>
    </w:tblStylePr>
    <w:tblStylePr w:type="band2Vert">
      <w:pPr>
        <w:snapToGrid w:val="1"/>
      </w:pPr>
    </w:tblStylePr>
    <w:tblStylePr w:type="firstCol">
      <w:rPr>
        <w:i/>
        <w:color w:val="404040"/>
      </w:rPr>
      <w:pPr>
        <w:jc w:val="right"/>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pPr>
        <w:snapToGrid w:val="1"/>
      </w:pPr>
      <w:tcPr>
        <w:shd w:val="clear" w:fill="FFFFFF" w:color="FFFFFF"/>
        <w:tcBorders>
          <w:left w:val="none" w:color="000000" w:sz="4" w:space="0"/>
          <w:top w:val="none" w:color="000000" w:sz="4" w:space="0"/>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29">
    <w:name w:val="Grid Table 4"/>
    <w:basedOn w:val="1385"/>
    <w:uiPriority w:val="59"/>
    <w:pPr>
      <w:snapToGrid w:val="1"/>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pPr>
        <w:snapToGrid w:val="1"/>
      </w:pPr>
      <w:tcPr>
        <w:shd w:val="clear" w:fill="FFFFFF" w:color="FFFFFF" w:themeFill="text1" w:themeFillTint="34"/>
      </w:tcPr>
    </w:tblStylePr>
    <w:tblStylePr w:type="band1Vert">
      <w:rPr>
        <w:rFonts w:ascii="Arial" w:hAnsi="Arial"/>
        <w:color w:val="404040"/>
        <w:sz w:val="22"/>
      </w:rPr>
      <w:pPr>
        <w:snapToGrid w:val="1"/>
      </w:pPr>
      <w:tcPr>
        <w:shd w:val="clear" w:fill="FFFFFF" w:color="FFFFFF" w:themeFill="text1" w:themeFillTint="34"/>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pPr>
        <w:snapToGrid w:val="1"/>
      </w:pPr>
    </w:tblStylePr>
    <w:tblStylePr w:type="lastRow">
      <w:rPr>
        <w:b/>
        <w:color w:val="404040"/>
      </w:rPr>
      <w:pPr>
        <w:snapToGrid w:val="1"/>
      </w:pPr>
      <w:tcPr>
        <w:tcBorders>
          <w:top w:val="single" w:color="000000" w:sz="4" w:space="0" w:themeColor="text1"/>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30">
    <w:name w:val="Grid Table 4 - Accent 1"/>
    <w:basedOn w:val="1385"/>
    <w:uiPriority w:val="59"/>
    <w:pPr>
      <w:snapToGrid w:val="1"/>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pPr>
        <w:snapToGrid w:val="1"/>
      </w:pPr>
      <w:tcPr>
        <w:shd w:val="clear" w:fill="FFFFFF" w:color="FFFFFF" w:themeFill="accent1" w:themeFillTint="32"/>
      </w:tcPr>
    </w:tblStylePr>
    <w:tblStylePr w:type="band1Vert">
      <w:rPr>
        <w:rFonts w:ascii="Arial" w:hAnsi="Arial"/>
        <w:color w:val="404040"/>
        <w:sz w:val="22"/>
      </w:rPr>
      <w:pPr>
        <w:snapToGrid w:val="1"/>
      </w:pPr>
      <w:tcPr>
        <w:shd w:val="clear" w:fill="FFFFFF" w:color="FFFFFF" w:themeFill="accent1" w:themeFillTint="32"/>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1" w:themeFill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pPr>
        <w:snapToGrid w:val="1"/>
      </w:pPr>
    </w:tblStylePr>
    <w:tblStylePr w:type="lastRow">
      <w:rPr>
        <w:b/>
        <w:color w:val="404040"/>
      </w:rPr>
      <w:pPr>
        <w:snapToGrid w:val="1"/>
      </w:pPr>
      <w:tcPr>
        <w:tcBorders>
          <w:top w:val="single" w:color="000000" w:sz="4" w:space="0" w:themeColor="accent1" w:themeTint="EA"/>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31">
    <w:name w:val="Grid Table 4 - Accent 2"/>
    <w:basedOn w:val="1385"/>
    <w:uiPriority w:val="59"/>
    <w:pPr>
      <w:snapToGrid w:val="1"/>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pPr>
        <w:snapToGrid w:val="1"/>
      </w:pPr>
      <w:tcPr>
        <w:shd w:val="clear" w:fill="FFFFFF" w:color="FFFFFF" w:themeFill="accent2" w:themeFillTint="32"/>
      </w:tcPr>
    </w:tblStylePr>
    <w:tblStylePr w:type="band1Vert">
      <w:rPr>
        <w:rFonts w:ascii="Arial" w:hAnsi="Arial"/>
        <w:color w:val="404040"/>
        <w:sz w:val="22"/>
      </w:rPr>
      <w:pPr>
        <w:snapToGrid w:val="1"/>
      </w:pPr>
      <w:tcPr>
        <w:shd w:val="clear" w:fill="FFFFFF" w:color="FFFFFF" w:themeFill="accent2" w:themeFillTint="32"/>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2" w:themeFill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pPr>
        <w:snapToGrid w:val="1"/>
      </w:pPr>
    </w:tblStylePr>
    <w:tblStylePr w:type="lastRow">
      <w:rPr>
        <w:b/>
        <w:color w:val="404040"/>
      </w:rPr>
      <w:pPr>
        <w:snapToGrid w:val="1"/>
      </w:pPr>
      <w:tcPr>
        <w:tcBorders>
          <w:top w:val="single" w:color="000000" w:sz="4" w:space="0" w:themeColor="accent2" w:themeTint="97"/>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32">
    <w:name w:val="Grid Table 4 - Accent 3"/>
    <w:basedOn w:val="1385"/>
    <w:uiPriority w:val="59"/>
    <w:pPr>
      <w:snapToGrid w:val="1"/>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pPr>
        <w:snapToGrid w:val="1"/>
      </w:pPr>
      <w:tcPr>
        <w:shd w:val="clear" w:fill="FFFFFF" w:color="FFFFFF" w:themeFill="accent3" w:themeFillTint="34"/>
      </w:tcPr>
    </w:tblStylePr>
    <w:tblStylePr w:type="band1Vert">
      <w:rPr>
        <w:rFonts w:ascii="Arial" w:hAnsi="Arial"/>
        <w:color w:val="404040"/>
        <w:sz w:val="22"/>
      </w:rPr>
      <w:pPr>
        <w:snapToGrid w:val="1"/>
      </w:pPr>
      <w:tcPr>
        <w:shd w:val="clear" w:fill="FFFFFF" w:color="FFFFFF" w:themeFill="accent3" w:themeFillTint="34"/>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3" w:themeFill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pPr>
        <w:snapToGrid w:val="1"/>
      </w:pPr>
    </w:tblStylePr>
    <w:tblStylePr w:type="lastRow">
      <w:rPr>
        <w:b/>
        <w:color w:val="404040"/>
      </w:rPr>
      <w:pPr>
        <w:snapToGrid w:val="1"/>
      </w:pPr>
      <w:tcPr>
        <w:tcBorders>
          <w:top w:val="single" w:color="000000" w:sz="4" w:space="0" w:themeColor="accent3" w:themeTint="FE"/>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33">
    <w:name w:val="Grid Table 4 - Accent 4"/>
    <w:basedOn w:val="1385"/>
    <w:uiPriority w:val="59"/>
    <w:pPr>
      <w:snapToGrid w:val="1"/>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pPr>
        <w:snapToGrid w:val="1"/>
      </w:pPr>
      <w:tcPr>
        <w:shd w:val="clear" w:fill="FFFFFF" w:color="FFFFFF" w:themeFill="accent4" w:themeFillTint="34"/>
      </w:tcPr>
    </w:tblStylePr>
    <w:tblStylePr w:type="band1Vert">
      <w:rPr>
        <w:rFonts w:ascii="Arial" w:hAnsi="Arial"/>
        <w:color w:val="404040"/>
        <w:sz w:val="22"/>
      </w:rPr>
      <w:pPr>
        <w:snapToGrid w:val="1"/>
      </w:pPr>
      <w:tcPr>
        <w:shd w:val="clear" w:fill="FFFFFF" w:color="FFFFFF" w:themeFill="accent4" w:themeFillTint="34"/>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4" w:themeFill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pPr>
        <w:snapToGrid w:val="1"/>
      </w:pPr>
    </w:tblStylePr>
    <w:tblStylePr w:type="lastRow">
      <w:rPr>
        <w:b/>
        <w:color w:val="404040"/>
      </w:rPr>
      <w:pPr>
        <w:snapToGrid w:val="1"/>
      </w:pPr>
      <w:tcPr>
        <w:tcBorders>
          <w:top w:val="single" w:color="000000" w:sz="4" w:space="0" w:themeColor="accent4" w:themeTint="9A"/>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34">
    <w:name w:val="Grid Table 4 - Accent 5"/>
    <w:basedOn w:val="1385"/>
    <w:uiPriority w:val="59"/>
    <w:pPr>
      <w:snapToGrid w:val="1"/>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pPr>
        <w:snapToGrid w:val="1"/>
      </w:pPr>
      <w:tcPr>
        <w:shd w:val="clear" w:fill="FFFFFF" w:color="FFFFFF" w:themeFill="accent5" w:themeFillTint="34"/>
      </w:tcPr>
    </w:tblStylePr>
    <w:tblStylePr w:type="band1Vert">
      <w:rPr>
        <w:rFonts w:ascii="Arial" w:hAnsi="Arial"/>
        <w:color w:val="404040"/>
        <w:sz w:val="22"/>
      </w:rPr>
      <w:pPr>
        <w:snapToGrid w:val="1"/>
      </w:pPr>
      <w:tcPr>
        <w:shd w:val="clear" w:fill="FFFFFF" w:color="FFFFFF" w:themeFill="accent5" w:themeFillTint="34"/>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pPr>
        <w:snapToGrid w:val="1"/>
      </w:pPr>
    </w:tblStylePr>
    <w:tblStylePr w:type="lastRow">
      <w:rPr>
        <w:b/>
        <w:color w:val="404040"/>
      </w:rPr>
      <w:pPr>
        <w:snapToGrid w:val="1"/>
      </w:pPr>
      <w:tcPr>
        <w:tcBorders>
          <w:top w:val="single" w:color="000000" w:sz="4" w:space="0" w:themeColor="accent5"/>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35">
    <w:name w:val="Grid Table 4 - Accent 6"/>
    <w:basedOn w:val="1385"/>
    <w:uiPriority w:val="59"/>
    <w:pPr>
      <w:snapToGrid w:val="1"/>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pPr>
        <w:snapToGrid w:val="1"/>
      </w:pPr>
      <w:tcPr>
        <w:shd w:val="clear" w:fill="FFFFFF" w:color="FFFFFF" w:themeFill="accent6" w:themeFillTint="34"/>
      </w:tcPr>
    </w:tblStylePr>
    <w:tblStylePr w:type="band1Vert">
      <w:rPr>
        <w:rFonts w:ascii="Arial" w:hAnsi="Arial"/>
        <w:color w:val="404040"/>
        <w:sz w:val="22"/>
      </w:rPr>
      <w:pPr>
        <w:snapToGrid w:val="1"/>
      </w:pPr>
      <w:tcPr>
        <w:shd w:val="clear" w:fill="FFFFFF" w:color="FFFFFF" w:themeFill="accent6" w:themeFillTint="34"/>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pPr>
        <w:snapToGrid w:val="1"/>
      </w:pPr>
    </w:tblStylePr>
    <w:tblStylePr w:type="lastRow">
      <w:rPr>
        <w:b/>
        <w:color w:val="404040"/>
      </w:rPr>
      <w:pPr>
        <w:snapToGrid w:val="1"/>
      </w:pPr>
      <w:tcPr>
        <w:tcBorders>
          <w:top w:val="single" w:color="000000" w:sz="4" w:space="0" w:themeColor="accent6"/>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36">
    <w:name w:val="Grid Table 5 Dark"/>
    <w:basedOn w:val="1385"/>
    <w:uiPriority w:val="99"/>
    <w:pPr>
      <w:snapToGrid w:val="1"/>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text1" w:themeFillTint="40"/>
    </w:tblPr>
    <w:tblStylePr w:type="band1Horz">
      <w:pPr>
        <w:snapToGrid w:val="1"/>
      </w:pPr>
      <w:tcPr>
        <w:shd w:val="clear" w:fill="FFFFFF" w:color="FFFFFF" w:themeFill="text1" w:themeFillTint="75"/>
      </w:tcPr>
    </w:tblStylePr>
    <w:tblStylePr w:type="band1Vert">
      <w:pPr>
        <w:snapToGrid w:val="1"/>
      </w:pPr>
      <w:tcPr>
        <w:shd w:val="clear" w:fill="FFFFFF" w:color="FFFFFF" w:themeFill="text1" w:themeFillTint="75"/>
      </w:tcPr>
    </w:tblStylePr>
    <w:tblStylePr w:type="band2Horz">
      <w:pPr>
        <w:snapToGrid w:val="1"/>
      </w:pPr>
    </w:tblStylePr>
    <w:tblStylePr w:type="band2Vert">
      <w:pPr>
        <w:snapToGrid w:val="1"/>
      </w:pPr>
    </w:tblStylePr>
    <w:tblStylePr w:type="firstCol">
      <w:rPr>
        <w:rFonts w:ascii="Arial" w:hAnsi="Arial"/>
        <w:b/>
        <w:color w:val="FFFFFF"/>
        <w:sz w:val="22"/>
      </w:rPr>
      <w:pPr>
        <w:snapToGrid w:val="1"/>
      </w:pPr>
      <w:tcPr>
        <w:shd w:val="clear" w:fill="FFFFFF" w:color="FFFFFF" w:themeFill="text1"/>
      </w:tcPr>
    </w:tblStylePr>
    <w:tblStylePr w:type="firstRow">
      <w:rPr>
        <w:rFonts w:ascii="Arial" w:hAnsi="Arial"/>
        <w:b/>
        <w:color w:val="FFFFFF"/>
        <w:sz w:val="22"/>
      </w:rPr>
      <w:pPr>
        <w:snapToGrid w:val="1"/>
      </w:pPr>
      <w:tcPr>
        <w:shd w:val="clear" w:fill="FFFFFF" w:color="FFFFFF" w:themeFill="text1"/>
      </w:tcPr>
    </w:tblStylePr>
    <w:tblStylePr w:type="lastCol">
      <w:rPr>
        <w:rFonts w:ascii="Arial" w:hAnsi="Arial"/>
        <w:b/>
        <w:color w:val="FFFFFF"/>
        <w:sz w:val="22"/>
      </w:rPr>
      <w:pPr>
        <w:snapToGrid w:val="1"/>
      </w:pPr>
      <w:tcPr>
        <w:shd w:val="clear" w:fill="FFFFFF" w:color="FFFFFF" w:themeFill="text1"/>
      </w:tcPr>
    </w:tblStylePr>
    <w:tblStylePr w:type="lastRow">
      <w:rPr>
        <w:rFonts w:ascii="Arial" w:hAnsi="Arial"/>
        <w:b/>
        <w:color w:val="FFFFFF"/>
        <w:sz w:val="22"/>
      </w:rPr>
      <w:pPr>
        <w:snapToGrid w:val="1"/>
      </w:pPr>
      <w:tcPr>
        <w:shd w:val="clear" w:fill="FFFFFF" w:color="FFFFFF" w:themeFill="text1"/>
        <w:tcBorders>
          <w:top w:val="single" w:color="000000" w:sz="4" w:space="0" w:themeColor="light1"/>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37">
    <w:name w:val="Grid Table 5 Dark- Accent 1"/>
    <w:basedOn w:val="1385"/>
    <w:uiPriority w:val="99"/>
    <w:pPr>
      <w:snapToGrid w:val="1"/>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1" w:themeFillTint="34"/>
    </w:tblPr>
    <w:tblStylePr w:type="band1Horz">
      <w:pPr>
        <w:snapToGrid w:val="1"/>
      </w:pPr>
      <w:tcPr>
        <w:shd w:val="clear" w:fill="FFFFFF" w:color="FFFFFF" w:themeFill="accent1" w:themeFillTint="75"/>
      </w:tcPr>
    </w:tblStylePr>
    <w:tblStylePr w:type="band1Vert">
      <w:pPr>
        <w:snapToGrid w:val="1"/>
      </w:pPr>
      <w:tcPr>
        <w:shd w:val="clear" w:fill="FFFFFF" w:color="FFFFFF" w:themeFill="accent1" w:themeFillTint="75"/>
      </w:tcPr>
    </w:tblStylePr>
    <w:tblStylePr w:type="band2Horz">
      <w:pPr>
        <w:snapToGrid w:val="1"/>
      </w:pPr>
    </w:tblStylePr>
    <w:tblStylePr w:type="band2Vert">
      <w:pPr>
        <w:snapToGrid w:val="1"/>
      </w:pPr>
    </w:tblStylePr>
    <w:tblStylePr w:type="firstCol">
      <w:rPr>
        <w:rFonts w:ascii="Arial" w:hAnsi="Arial"/>
        <w:b/>
        <w:color w:val="FFFFFF"/>
        <w:sz w:val="22"/>
      </w:rPr>
      <w:pPr>
        <w:snapToGrid w:val="1"/>
      </w:pPr>
      <w:tcPr>
        <w:shd w:val="clear" w:fill="FFFFFF" w:color="FFFFFF" w:themeFill="accent1"/>
      </w:tcPr>
    </w:tblStylePr>
    <w:tblStylePr w:type="firstRow">
      <w:rPr>
        <w:rFonts w:ascii="Arial" w:hAnsi="Arial"/>
        <w:b/>
        <w:color w:val="FFFFFF"/>
        <w:sz w:val="22"/>
      </w:rPr>
      <w:pPr>
        <w:snapToGrid w:val="1"/>
      </w:pPr>
      <w:tcPr>
        <w:shd w:val="clear" w:fill="FFFFFF" w:color="FFFFFF" w:themeFill="accent1"/>
      </w:tcPr>
    </w:tblStylePr>
    <w:tblStylePr w:type="lastCol">
      <w:rPr>
        <w:rFonts w:ascii="Arial" w:hAnsi="Arial"/>
        <w:b/>
        <w:color w:val="FFFFFF"/>
        <w:sz w:val="22"/>
      </w:rPr>
      <w:pPr>
        <w:snapToGrid w:val="1"/>
      </w:pPr>
      <w:tcPr>
        <w:shd w:val="clear" w:fill="FFFFFF" w:color="FFFFFF" w:themeFill="accent1"/>
      </w:tcPr>
    </w:tblStylePr>
    <w:tblStylePr w:type="lastRow">
      <w:rPr>
        <w:rFonts w:ascii="Arial" w:hAnsi="Arial"/>
        <w:b/>
        <w:color w:val="FFFFFF"/>
        <w:sz w:val="22"/>
      </w:rPr>
      <w:pPr>
        <w:snapToGrid w:val="1"/>
      </w:pPr>
      <w:tcPr>
        <w:shd w:val="clear" w:fill="FFFFFF" w:color="FFFFFF" w:themeFill="accent1"/>
        <w:tcBorders>
          <w:top w:val="single" w:color="000000" w:sz="4" w:space="0" w:themeColor="light1"/>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38">
    <w:name w:val="Grid Table 5 Dark - Accent 2"/>
    <w:basedOn w:val="1385"/>
    <w:uiPriority w:val="99"/>
    <w:pPr>
      <w:snapToGrid w:val="1"/>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2" w:themeFillTint="32"/>
    </w:tblPr>
    <w:tblStylePr w:type="band1Horz">
      <w:pPr>
        <w:snapToGrid w:val="1"/>
      </w:pPr>
      <w:tcPr>
        <w:shd w:val="clear" w:fill="FFFFFF" w:color="FFFFFF" w:themeFill="accent2" w:themeFillTint="75"/>
      </w:tcPr>
    </w:tblStylePr>
    <w:tblStylePr w:type="band1Vert">
      <w:pPr>
        <w:snapToGrid w:val="1"/>
      </w:pPr>
      <w:tcPr>
        <w:shd w:val="clear" w:fill="FFFFFF" w:color="FFFFFF" w:themeFill="accent2" w:themeFillTint="75"/>
      </w:tcPr>
    </w:tblStylePr>
    <w:tblStylePr w:type="band2Horz">
      <w:pPr>
        <w:snapToGrid w:val="1"/>
      </w:pPr>
    </w:tblStylePr>
    <w:tblStylePr w:type="band2Vert">
      <w:pPr>
        <w:snapToGrid w:val="1"/>
      </w:pPr>
    </w:tblStylePr>
    <w:tblStylePr w:type="firstCol">
      <w:rPr>
        <w:rFonts w:ascii="Arial" w:hAnsi="Arial"/>
        <w:b/>
        <w:color w:val="FFFFFF"/>
        <w:sz w:val="22"/>
      </w:rPr>
      <w:pPr>
        <w:snapToGrid w:val="1"/>
      </w:pPr>
      <w:tcPr>
        <w:shd w:val="clear" w:fill="FFFFFF" w:color="FFFFFF" w:themeFill="accent2"/>
      </w:tcPr>
    </w:tblStylePr>
    <w:tblStylePr w:type="firstRow">
      <w:rPr>
        <w:rFonts w:ascii="Arial" w:hAnsi="Arial"/>
        <w:b/>
        <w:color w:val="FFFFFF"/>
        <w:sz w:val="22"/>
      </w:rPr>
      <w:pPr>
        <w:snapToGrid w:val="1"/>
      </w:pPr>
      <w:tcPr>
        <w:shd w:val="clear" w:fill="FFFFFF" w:color="FFFFFF" w:themeFill="accent2"/>
      </w:tcPr>
    </w:tblStylePr>
    <w:tblStylePr w:type="lastCol">
      <w:rPr>
        <w:rFonts w:ascii="Arial" w:hAnsi="Arial"/>
        <w:b/>
        <w:color w:val="FFFFFF"/>
        <w:sz w:val="22"/>
      </w:rPr>
      <w:pPr>
        <w:snapToGrid w:val="1"/>
      </w:pPr>
      <w:tcPr>
        <w:shd w:val="clear" w:fill="FFFFFF" w:color="FFFFFF" w:themeFill="accent2"/>
      </w:tcPr>
    </w:tblStylePr>
    <w:tblStylePr w:type="lastRow">
      <w:rPr>
        <w:rFonts w:ascii="Arial" w:hAnsi="Arial"/>
        <w:b/>
        <w:color w:val="FFFFFF"/>
        <w:sz w:val="22"/>
      </w:rPr>
      <w:pPr>
        <w:snapToGrid w:val="1"/>
      </w:pPr>
      <w:tcPr>
        <w:shd w:val="clear" w:fill="FFFFFF" w:color="FFFFFF" w:themeFill="accent2"/>
        <w:tcBorders>
          <w:top w:val="single" w:color="000000" w:sz="4" w:space="0" w:themeColor="light1"/>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39">
    <w:name w:val="Grid Table 5 Dark - Accent 3"/>
    <w:basedOn w:val="1385"/>
    <w:uiPriority w:val="99"/>
    <w:pPr>
      <w:snapToGrid w:val="1"/>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3" w:themeFillTint="34"/>
    </w:tblPr>
    <w:tblStylePr w:type="band1Horz">
      <w:pPr>
        <w:snapToGrid w:val="1"/>
      </w:pPr>
      <w:tcPr>
        <w:shd w:val="clear" w:fill="FFFFFF" w:color="FFFFFF" w:themeFill="accent3" w:themeFillTint="75"/>
      </w:tcPr>
    </w:tblStylePr>
    <w:tblStylePr w:type="band1Vert">
      <w:pPr>
        <w:snapToGrid w:val="1"/>
      </w:pPr>
      <w:tcPr>
        <w:shd w:val="clear" w:fill="FFFFFF" w:color="FFFFFF" w:themeFill="accent3" w:themeFillTint="75"/>
      </w:tcPr>
    </w:tblStylePr>
    <w:tblStylePr w:type="band2Horz">
      <w:pPr>
        <w:snapToGrid w:val="1"/>
      </w:pPr>
    </w:tblStylePr>
    <w:tblStylePr w:type="band2Vert">
      <w:pPr>
        <w:snapToGrid w:val="1"/>
      </w:pPr>
    </w:tblStylePr>
    <w:tblStylePr w:type="firstCol">
      <w:rPr>
        <w:rFonts w:ascii="Arial" w:hAnsi="Arial"/>
        <w:b/>
        <w:color w:val="FFFFFF"/>
        <w:sz w:val="22"/>
      </w:rPr>
      <w:pPr>
        <w:snapToGrid w:val="1"/>
      </w:pPr>
      <w:tcPr>
        <w:shd w:val="clear" w:fill="FFFFFF" w:color="FFFFFF" w:themeFill="accent3"/>
      </w:tcPr>
    </w:tblStylePr>
    <w:tblStylePr w:type="firstRow">
      <w:rPr>
        <w:rFonts w:ascii="Arial" w:hAnsi="Arial"/>
        <w:b/>
        <w:color w:val="FFFFFF"/>
        <w:sz w:val="22"/>
      </w:rPr>
      <w:pPr>
        <w:snapToGrid w:val="1"/>
      </w:pPr>
      <w:tcPr>
        <w:shd w:val="clear" w:fill="FFFFFF" w:color="FFFFFF" w:themeFill="accent3"/>
      </w:tcPr>
    </w:tblStylePr>
    <w:tblStylePr w:type="lastCol">
      <w:rPr>
        <w:rFonts w:ascii="Arial" w:hAnsi="Arial"/>
        <w:b/>
        <w:color w:val="FFFFFF"/>
        <w:sz w:val="22"/>
      </w:rPr>
      <w:pPr>
        <w:snapToGrid w:val="1"/>
      </w:pPr>
      <w:tcPr>
        <w:shd w:val="clear" w:fill="FFFFFF" w:color="FFFFFF" w:themeFill="accent3"/>
      </w:tcPr>
    </w:tblStylePr>
    <w:tblStylePr w:type="lastRow">
      <w:rPr>
        <w:rFonts w:ascii="Arial" w:hAnsi="Arial"/>
        <w:b/>
        <w:color w:val="FFFFFF"/>
        <w:sz w:val="22"/>
      </w:rPr>
      <w:pPr>
        <w:snapToGrid w:val="1"/>
      </w:pPr>
      <w:tcPr>
        <w:shd w:val="clear" w:fill="FFFFFF" w:color="FFFFFF" w:themeFill="accent3"/>
        <w:tcBorders>
          <w:top w:val="single" w:color="000000" w:sz="4" w:space="0" w:themeColor="light1"/>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40">
    <w:name w:val="Grid Table 5 Dark- Accent 4"/>
    <w:basedOn w:val="1385"/>
    <w:uiPriority w:val="99"/>
    <w:pPr>
      <w:snapToGrid w:val="1"/>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4" w:themeFillTint="34"/>
    </w:tblPr>
    <w:tblStylePr w:type="band1Horz">
      <w:pPr>
        <w:snapToGrid w:val="1"/>
      </w:pPr>
      <w:tcPr>
        <w:shd w:val="clear" w:fill="FFFFFF" w:color="FFFFFF" w:themeFill="accent4" w:themeFillTint="75"/>
      </w:tcPr>
    </w:tblStylePr>
    <w:tblStylePr w:type="band1Vert">
      <w:pPr>
        <w:snapToGrid w:val="1"/>
      </w:pPr>
      <w:tcPr>
        <w:shd w:val="clear" w:fill="FFFFFF" w:color="FFFFFF" w:themeFill="accent4" w:themeFillTint="75"/>
      </w:tcPr>
    </w:tblStylePr>
    <w:tblStylePr w:type="band2Horz">
      <w:pPr>
        <w:snapToGrid w:val="1"/>
      </w:pPr>
    </w:tblStylePr>
    <w:tblStylePr w:type="band2Vert">
      <w:pPr>
        <w:snapToGrid w:val="1"/>
      </w:pPr>
    </w:tblStylePr>
    <w:tblStylePr w:type="firstCol">
      <w:rPr>
        <w:rFonts w:ascii="Arial" w:hAnsi="Arial"/>
        <w:b/>
        <w:color w:val="FFFFFF"/>
        <w:sz w:val="22"/>
      </w:rPr>
      <w:pPr>
        <w:snapToGrid w:val="1"/>
      </w:pPr>
      <w:tcPr>
        <w:shd w:val="clear" w:fill="FFFFFF" w:color="FFFFFF" w:themeFill="accent4"/>
      </w:tcPr>
    </w:tblStylePr>
    <w:tblStylePr w:type="firstRow">
      <w:rPr>
        <w:rFonts w:ascii="Arial" w:hAnsi="Arial"/>
        <w:b/>
        <w:color w:val="FFFFFF"/>
        <w:sz w:val="22"/>
      </w:rPr>
      <w:pPr>
        <w:snapToGrid w:val="1"/>
      </w:pPr>
      <w:tcPr>
        <w:shd w:val="clear" w:fill="FFFFFF" w:color="FFFFFF" w:themeFill="accent4"/>
      </w:tcPr>
    </w:tblStylePr>
    <w:tblStylePr w:type="lastCol">
      <w:rPr>
        <w:rFonts w:ascii="Arial" w:hAnsi="Arial"/>
        <w:b/>
        <w:color w:val="FFFFFF"/>
        <w:sz w:val="22"/>
      </w:rPr>
      <w:pPr>
        <w:snapToGrid w:val="1"/>
      </w:pPr>
      <w:tcPr>
        <w:shd w:val="clear" w:fill="FFFFFF" w:color="FFFFFF" w:themeFill="accent4"/>
      </w:tcPr>
    </w:tblStylePr>
    <w:tblStylePr w:type="lastRow">
      <w:rPr>
        <w:rFonts w:ascii="Arial" w:hAnsi="Arial"/>
        <w:b/>
        <w:color w:val="FFFFFF"/>
        <w:sz w:val="22"/>
      </w:rPr>
      <w:pPr>
        <w:snapToGrid w:val="1"/>
      </w:pPr>
      <w:tcPr>
        <w:shd w:val="clear" w:fill="FFFFFF" w:color="FFFFFF" w:themeFill="accent4"/>
        <w:tcBorders>
          <w:top w:val="single" w:color="000000" w:sz="4" w:space="0" w:themeColor="light1"/>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41">
    <w:name w:val="Grid Table 5 Dark - Accent 5"/>
    <w:basedOn w:val="1385"/>
    <w:uiPriority w:val="99"/>
    <w:pPr>
      <w:snapToGrid w:val="1"/>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5" w:themeFillTint="34"/>
    </w:tblPr>
    <w:tblStylePr w:type="band1Horz">
      <w:pPr>
        <w:snapToGrid w:val="1"/>
      </w:pPr>
      <w:tcPr>
        <w:shd w:val="clear" w:fill="FFFFFF" w:color="FFFFFF" w:themeFill="accent5" w:themeFillTint="75"/>
      </w:tcPr>
    </w:tblStylePr>
    <w:tblStylePr w:type="band1Vert">
      <w:pPr>
        <w:snapToGrid w:val="1"/>
      </w:pPr>
      <w:tcPr>
        <w:shd w:val="clear" w:fill="FFFFFF" w:color="FFFFFF" w:themeFill="accent5" w:themeFillTint="75"/>
      </w:tcPr>
    </w:tblStylePr>
    <w:tblStylePr w:type="band2Horz">
      <w:pPr>
        <w:snapToGrid w:val="1"/>
      </w:pPr>
    </w:tblStylePr>
    <w:tblStylePr w:type="band2Vert">
      <w:pPr>
        <w:snapToGrid w:val="1"/>
      </w:pPr>
    </w:tblStylePr>
    <w:tblStylePr w:type="firstCol">
      <w:rPr>
        <w:rFonts w:ascii="Arial" w:hAnsi="Arial"/>
        <w:b/>
        <w:color w:val="FFFFFF"/>
        <w:sz w:val="22"/>
      </w:rPr>
      <w:pPr>
        <w:snapToGrid w:val="1"/>
      </w:pPr>
      <w:tcPr>
        <w:shd w:val="clear" w:fill="FFFFFF" w:color="FFFFFF" w:themeFill="accent5"/>
      </w:tcPr>
    </w:tblStylePr>
    <w:tblStylePr w:type="firstRow">
      <w:rPr>
        <w:rFonts w:ascii="Arial" w:hAnsi="Arial"/>
        <w:b/>
        <w:color w:val="FFFFFF"/>
        <w:sz w:val="22"/>
      </w:rPr>
      <w:pPr>
        <w:snapToGrid w:val="1"/>
      </w:pPr>
      <w:tcPr>
        <w:shd w:val="clear" w:fill="FFFFFF" w:color="FFFFFF" w:themeFill="accent5"/>
      </w:tcPr>
    </w:tblStylePr>
    <w:tblStylePr w:type="lastCol">
      <w:rPr>
        <w:rFonts w:ascii="Arial" w:hAnsi="Arial"/>
        <w:b/>
        <w:color w:val="FFFFFF"/>
        <w:sz w:val="22"/>
      </w:rPr>
      <w:pPr>
        <w:snapToGrid w:val="1"/>
      </w:pPr>
      <w:tcPr>
        <w:shd w:val="clear" w:fill="FFFFFF" w:color="FFFFFF" w:themeFill="accent5"/>
      </w:tcPr>
    </w:tblStylePr>
    <w:tblStylePr w:type="lastRow">
      <w:rPr>
        <w:rFonts w:ascii="Arial" w:hAnsi="Arial"/>
        <w:b/>
        <w:color w:val="FFFFFF"/>
        <w:sz w:val="22"/>
      </w:rPr>
      <w:pPr>
        <w:snapToGrid w:val="1"/>
      </w:pPr>
      <w:tcPr>
        <w:shd w:val="clear" w:fill="FFFFFF" w:color="FFFFFF" w:themeFill="accent5"/>
        <w:tcBorders>
          <w:top w:val="single" w:color="000000" w:sz="4" w:space="0" w:themeColor="light1"/>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42">
    <w:name w:val="Grid Table 5 Dark - Accent 6"/>
    <w:basedOn w:val="1385"/>
    <w:uiPriority w:val="99"/>
    <w:pPr>
      <w:snapToGrid w:val="1"/>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6" w:themeFillTint="34"/>
    </w:tblPr>
    <w:tblStylePr w:type="band1Horz">
      <w:pPr>
        <w:snapToGrid w:val="1"/>
      </w:pPr>
      <w:tcPr>
        <w:shd w:val="clear" w:fill="FFFFFF" w:color="FFFFFF" w:themeFill="accent6" w:themeFillTint="75"/>
      </w:tcPr>
    </w:tblStylePr>
    <w:tblStylePr w:type="band1Vert">
      <w:pPr>
        <w:snapToGrid w:val="1"/>
      </w:pPr>
      <w:tcPr>
        <w:shd w:val="clear" w:fill="FFFFFF" w:color="FFFFFF" w:themeFill="accent6" w:themeFillTint="75"/>
      </w:tcPr>
    </w:tblStylePr>
    <w:tblStylePr w:type="band2Horz">
      <w:pPr>
        <w:snapToGrid w:val="1"/>
      </w:pPr>
    </w:tblStylePr>
    <w:tblStylePr w:type="band2Vert">
      <w:pPr>
        <w:snapToGrid w:val="1"/>
      </w:pPr>
    </w:tblStylePr>
    <w:tblStylePr w:type="firstCol">
      <w:rPr>
        <w:rFonts w:ascii="Arial" w:hAnsi="Arial"/>
        <w:b/>
        <w:color w:val="FFFFFF"/>
        <w:sz w:val="22"/>
      </w:rPr>
      <w:pPr>
        <w:snapToGrid w:val="1"/>
      </w:pPr>
      <w:tcPr>
        <w:shd w:val="clear" w:fill="FFFFFF" w:color="FFFFFF" w:themeFill="accent6"/>
      </w:tcPr>
    </w:tblStylePr>
    <w:tblStylePr w:type="firstRow">
      <w:rPr>
        <w:rFonts w:ascii="Arial" w:hAnsi="Arial"/>
        <w:b/>
        <w:color w:val="FFFFFF"/>
        <w:sz w:val="22"/>
      </w:rPr>
      <w:pPr>
        <w:snapToGrid w:val="1"/>
      </w:pPr>
      <w:tcPr>
        <w:shd w:val="clear" w:fill="FFFFFF" w:color="FFFFFF" w:themeFill="accent6"/>
      </w:tcPr>
    </w:tblStylePr>
    <w:tblStylePr w:type="lastCol">
      <w:rPr>
        <w:rFonts w:ascii="Arial" w:hAnsi="Arial"/>
        <w:b/>
        <w:color w:val="FFFFFF"/>
        <w:sz w:val="22"/>
      </w:rPr>
      <w:pPr>
        <w:snapToGrid w:val="1"/>
      </w:pPr>
      <w:tcPr>
        <w:shd w:val="clear" w:fill="FFFFFF" w:color="FFFFFF" w:themeFill="accent6"/>
      </w:tcPr>
    </w:tblStylePr>
    <w:tblStylePr w:type="lastRow">
      <w:rPr>
        <w:rFonts w:ascii="Arial" w:hAnsi="Arial"/>
        <w:b/>
        <w:color w:val="FFFFFF"/>
        <w:sz w:val="22"/>
      </w:rPr>
      <w:pPr>
        <w:snapToGrid w:val="1"/>
      </w:pPr>
      <w:tcPr>
        <w:shd w:val="clear" w:fill="FFFFFF" w:color="FFFFFF" w:themeFill="accent6"/>
        <w:tcBorders>
          <w:top w:val="single" w:color="000000" w:sz="4" w:space="0" w:themeColor="light1"/>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43">
    <w:name w:val="Grid Table 6 Colorful"/>
    <w:basedOn w:val="1385"/>
    <w:uiPriority w:val="99"/>
    <w:pPr>
      <w:snapToGrid w:val="1"/>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pPr>
        <w:snapToGrid w:val="1"/>
      </w:pPr>
      <w:tcPr>
        <w:shd w:val="clear" w:fill="FFFFFF" w:color="FFFFFF" w:themeFill="text1" w:themeFillTint="34"/>
      </w:tcPr>
    </w:tblStylePr>
    <w:tblStylePr w:type="band1Vert">
      <w:pPr>
        <w:snapToGrid w:val="1"/>
      </w:pPr>
      <w:tcPr>
        <w:shd w:val="clear" w:fill="FFFFFF" w:color="FFFFFF" w:themeFill="text1" w:themeFillTint="34"/>
      </w:tcPr>
    </w:tblStylePr>
    <w:tblStylePr w:type="band2Horz">
      <w:rPr>
        <w:rFonts w:ascii="Arial" w:hAnsi="Arial"/>
        <w:color w:val="404040" w:themeColor="text1" w:themeTint="80" w:themeShade="95"/>
        <w:sz w:val="22"/>
      </w:rPr>
      <w:pPr>
        <w:snapToGrid w:val="1"/>
      </w:pPr>
    </w:tblStylePr>
    <w:tblStylePr w:type="band2Vert">
      <w:pPr>
        <w:snapToGrid w:val="1"/>
      </w:pPr>
    </w:tblStylePr>
    <w:tblStylePr w:type="firstCol">
      <w:rPr>
        <w:b/>
        <w:color w:val="4A4A4A" w:themeColor="text1" w:themeTint="80" w:themeShade="95"/>
      </w:rPr>
      <w:pPr>
        <w:snapToGrid w:val="1"/>
      </w:pPr>
    </w:tblStylePr>
    <w:tblStylePr w:type="firstRow">
      <w:rPr>
        <w:b/>
        <w:color w:val="4A4A4A" w:themeColor="text1" w:themeTint="80" w:themeShade="95"/>
      </w:rPr>
      <w:pPr>
        <w:snapToGrid w:val="1"/>
      </w:pPr>
      <w:tcPr>
        <w:tcBorders>
          <w:bottom w:val="single" w:color="000000" w:sz="12" w:space="0" w:themeColor="text1" w:themeTint="80"/>
        </w:tcBorders>
      </w:tcPr>
    </w:tblStylePr>
    <w:tblStylePr w:type="lastCol">
      <w:rPr>
        <w:b/>
        <w:color w:val="4A4A4A" w:themeColor="text1" w:themeTint="80" w:themeShade="95"/>
      </w:rPr>
      <w:pPr>
        <w:snapToGrid w:val="1"/>
      </w:pPr>
    </w:tblStylePr>
    <w:tblStylePr w:type="lastRow">
      <w:rPr>
        <w:b/>
        <w:color w:val="4A4A4A" w:themeColor="text1" w:themeTint="80" w:themeShade="95"/>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404040" w:themeColor="text1" w:themeTint="80" w:themeShade="95"/>
        <w:sz w:val="22"/>
      </w:rPr>
      <w:pPr>
        <w:snapToGrid w:val="1"/>
      </w:pPr>
    </w:tblStylePr>
  </w:style>
  <w:style w:type="table" w:styleId="1444">
    <w:name w:val="Grid Table 6 Colorful - Accent 1"/>
    <w:basedOn w:val="1385"/>
    <w:uiPriority w:val="99"/>
    <w:pPr>
      <w:snapToGrid w:val="1"/>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pPr>
        <w:snapToGrid w:val="1"/>
      </w:pPr>
      <w:tcPr>
        <w:shd w:val="clear" w:fill="FFFFFF" w:color="FFFFFF" w:themeFill="accent1" w:themeFillTint="34"/>
      </w:tcPr>
    </w:tblStylePr>
    <w:tblStylePr w:type="band1Vert">
      <w:pPr>
        <w:snapToGrid w:val="1"/>
      </w:pPr>
      <w:tcPr>
        <w:shd w:val="clear" w:fill="FFFFFF" w:color="FFFFFF" w:themeFill="accent1" w:themeFillTint="34"/>
      </w:tcPr>
    </w:tblStylePr>
    <w:tblStylePr w:type="band2Horz">
      <w:rPr>
        <w:rFonts w:ascii="Arial" w:hAnsi="Arial"/>
        <w:color w:val="404040" w:themeColor="accent1" w:themeTint="80" w:themeShade="95"/>
        <w:sz w:val="22"/>
      </w:rPr>
      <w:pPr>
        <w:snapToGrid w:val="1"/>
      </w:pPr>
    </w:tblStylePr>
    <w:tblStylePr w:type="band2Vert">
      <w:pPr>
        <w:snapToGrid w:val="1"/>
      </w:pPr>
    </w:tblStylePr>
    <w:tblStylePr w:type="firstCol">
      <w:rPr>
        <w:b/>
        <w:color w:val="3E70A3" w:themeColor="accent1" w:themeTint="80" w:themeShade="95"/>
      </w:rPr>
      <w:pPr>
        <w:snapToGrid w:val="1"/>
      </w:pPr>
    </w:tblStylePr>
    <w:tblStylePr w:type="firstRow">
      <w:rPr>
        <w:b/>
        <w:color w:val="3E70A3" w:themeColor="accent1" w:themeTint="80" w:themeShade="95"/>
      </w:rPr>
      <w:pPr>
        <w:snapToGrid w:val="1"/>
      </w:pPr>
      <w:tcPr>
        <w:tcBorders>
          <w:bottom w:val="single" w:color="000000" w:sz="12" w:space="0" w:themeColor="accent1" w:themeTint="80"/>
        </w:tcBorders>
      </w:tcPr>
    </w:tblStylePr>
    <w:tblStylePr w:type="lastCol">
      <w:rPr>
        <w:b/>
        <w:color w:val="3E70A3" w:themeColor="accent1" w:themeTint="80" w:themeShade="95"/>
      </w:rPr>
      <w:pPr>
        <w:snapToGrid w:val="1"/>
      </w:pPr>
    </w:tblStylePr>
    <w:tblStylePr w:type="lastRow">
      <w:rPr>
        <w:b/>
        <w:color w:val="3E70A3" w:themeColor="accent1" w:themeTint="80" w:themeShade="95"/>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404040" w:themeColor="accent1" w:themeTint="80" w:themeShade="95"/>
        <w:sz w:val="22"/>
      </w:rPr>
      <w:pPr>
        <w:snapToGrid w:val="1"/>
      </w:pPr>
    </w:tblStylePr>
  </w:style>
  <w:style w:type="table" w:styleId="1445">
    <w:name w:val="Grid Table 6 Colorful - Accent 2"/>
    <w:basedOn w:val="1385"/>
    <w:uiPriority w:val="99"/>
    <w:pPr>
      <w:snapToGrid w:val="1"/>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pPr>
        <w:snapToGrid w:val="1"/>
      </w:pPr>
      <w:tcPr>
        <w:shd w:val="clear" w:fill="FFFFFF" w:color="FFFFFF" w:themeFill="accent2" w:themeFillTint="32"/>
      </w:tcPr>
    </w:tblStylePr>
    <w:tblStylePr w:type="band1Vert">
      <w:pPr>
        <w:snapToGrid w:val="1"/>
      </w:pPr>
      <w:tcPr>
        <w:shd w:val="clear" w:fill="FFFFFF" w:color="FFFFFF" w:themeFill="accent2" w:themeFillTint="32"/>
      </w:tcPr>
    </w:tblStylePr>
    <w:tblStylePr w:type="band2Horz">
      <w:rPr>
        <w:rFonts w:ascii="Arial" w:hAnsi="Arial"/>
        <w:color w:val="404040" w:themeColor="accent2" w:themeTint="97" w:themeShade="95"/>
        <w:sz w:val="22"/>
      </w:rPr>
      <w:pPr>
        <w:snapToGrid w:val="1"/>
      </w:pPr>
    </w:tblStylePr>
    <w:tblStylePr w:type="band2Vert">
      <w:pPr>
        <w:snapToGrid w:val="1"/>
      </w:pPr>
    </w:tblStylePr>
    <w:tblStylePr w:type="firstCol">
      <w:rPr>
        <w:b/>
        <w:color w:val="9C3A37" w:themeColor="accent2" w:themeTint="97" w:themeShade="95"/>
      </w:rPr>
      <w:pPr>
        <w:snapToGrid w:val="1"/>
      </w:pPr>
    </w:tblStylePr>
    <w:tblStylePr w:type="firstRow">
      <w:rPr>
        <w:b/>
        <w:color w:val="9C3A37" w:themeColor="accent2" w:themeTint="97" w:themeShade="95"/>
      </w:rPr>
      <w:pPr>
        <w:snapToGrid w:val="1"/>
      </w:pPr>
      <w:tcPr>
        <w:tcBorders>
          <w:bottom w:val="single" w:color="000000" w:sz="12" w:space="0" w:themeColor="accent2" w:themeTint="97"/>
        </w:tcBorders>
      </w:tcPr>
    </w:tblStylePr>
    <w:tblStylePr w:type="lastCol">
      <w:rPr>
        <w:b/>
        <w:color w:val="9C3A37" w:themeColor="accent2" w:themeTint="97" w:themeShade="95"/>
      </w:rPr>
      <w:pPr>
        <w:snapToGrid w:val="1"/>
      </w:pPr>
    </w:tblStylePr>
    <w:tblStylePr w:type="lastRow">
      <w:rPr>
        <w:b/>
        <w:color w:val="9C3A37" w:themeColor="accent2" w:themeTint="97" w:themeShade="95"/>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404040" w:themeColor="accent2" w:themeTint="97" w:themeShade="95"/>
        <w:sz w:val="22"/>
      </w:rPr>
      <w:pPr>
        <w:snapToGrid w:val="1"/>
      </w:pPr>
    </w:tblStylePr>
  </w:style>
  <w:style w:type="table" w:styleId="1446">
    <w:name w:val="Grid Table 6 Colorful - Accent 3"/>
    <w:basedOn w:val="1385"/>
    <w:uiPriority w:val="99"/>
    <w:pPr>
      <w:snapToGrid w:val="1"/>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pPr>
        <w:snapToGrid w:val="1"/>
      </w:pPr>
      <w:tcPr>
        <w:shd w:val="clear" w:fill="FFFFFF" w:color="FFFFFF" w:themeFill="accent3" w:themeFillTint="34"/>
      </w:tcPr>
    </w:tblStylePr>
    <w:tblStylePr w:type="band1Vert">
      <w:pPr>
        <w:snapToGrid w:val="1"/>
      </w:pPr>
      <w:tcPr>
        <w:shd w:val="clear" w:fill="FFFFFF" w:color="FFFFFF" w:themeFill="accent3" w:themeFillTint="34"/>
      </w:tcPr>
    </w:tblStylePr>
    <w:tblStylePr w:type="band2Horz">
      <w:rPr>
        <w:rFonts w:ascii="Arial" w:hAnsi="Arial"/>
        <w:color w:val="404040" w:themeColor="accent3" w:themeTint="FE" w:themeShade="95"/>
        <w:sz w:val="22"/>
      </w:rPr>
      <w:pPr>
        <w:snapToGrid w:val="1"/>
      </w:pPr>
    </w:tblStylePr>
    <w:tblStylePr w:type="band2Vert">
      <w:pPr>
        <w:snapToGrid w:val="1"/>
      </w:pPr>
    </w:tblStylePr>
    <w:tblStylePr w:type="firstCol">
      <w:rPr>
        <w:b/>
        <w:color w:val="5C702F" w:themeColor="accent3" w:themeTint="FE" w:themeShade="95"/>
      </w:rPr>
      <w:pPr>
        <w:snapToGrid w:val="1"/>
      </w:pPr>
    </w:tblStylePr>
    <w:tblStylePr w:type="firstRow">
      <w:rPr>
        <w:b/>
        <w:color w:val="5C702F" w:themeColor="accent3" w:themeTint="FE" w:themeShade="95"/>
      </w:rPr>
      <w:pPr>
        <w:snapToGrid w:val="1"/>
      </w:pPr>
      <w:tcPr>
        <w:tcBorders>
          <w:bottom w:val="single" w:color="000000" w:sz="12" w:space="0" w:themeColor="accent3" w:themeTint="FE"/>
        </w:tcBorders>
      </w:tcPr>
    </w:tblStylePr>
    <w:tblStylePr w:type="lastCol">
      <w:rPr>
        <w:b/>
        <w:color w:val="5C702F" w:themeColor="accent3" w:themeTint="FE" w:themeShade="95"/>
      </w:rPr>
      <w:pPr>
        <w:snapToGrid w:val="1"/>
      </w:pPr>
    </w:tblStylePr>
    <w:tblStylePr w:type="lastRow">
      <w:rPr>
        <w:b/>
        <w:color w:val="5C702F" w:themeColor="accent3" w:themeTint="FE" w:themeShade="95"/>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404040" w:themeColor="accent3" w:themeTint="FE" w:themeShade="95"/>
        <w:sz w:val="22"/>
      </w:rPr>
      <w:pPr>
        <w:snapToGrid w:val="1"/>
      </w:pPr>
    </w:tblStylePr>
  </w:style>
  <w:style w:type="table" w:styleId="1447">
    <w:name w:val="Grid Table 6 Colorful - Accent 4"/>
    <w:basedOn w:val="1385"/>
    <w:uiPriority w:val="99"/>
    <w:pPr>
      <w:snapToGrid w:val="1"/>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pPr>
        <w:snapToGrid w:val="1"/>
      </w:pPr>
      <w:tcPr>
        <w:shd w:val="clear" w:fill="FFFFFF" w:color="FFFFFF" w:themeFill="accent4" w:themeFillTint="34"/>
      </w:tcPr>
    </w:tblStylePr>
    <w:tblStylePr w:type="band1Vert">
      <w:pPr>
        <w:snapToGrid w:val="1"/>
      </w:pPr>
      <w:tcPr>
        <w:shd w:val="clear" w:fill="FFFFFF" w:color="FFFFFF" w:themeFill="accent4" w:themeFillTint="34"/>
      </w:tcPr>
    </w:tblStylePr>
    <w:tblStylePr w:type="band2Horz">
      <w:rPr>
        <w:rFonts w:ascii="Arial" w:hAnsi="Arial"/>
        <w:color w:val="404040" w:themeColor="accent4" w:themeTint="9A" w:themeShade="95"/>
        <w:sz w:val="22"/>
      </w:rPr>
      <w:pPr>
        <w:snapToGrid w:val="1"/>
      </w:pPr>
    </w:tblStylePr>
    <w:tblStylePr w:type="band2Vert">
      <w:pPr>
        <w:snapToGrid w:val="1"/>
      </w:pPr>
    </w:tblStylePr>
    <w:tblStylePr w:type="firstCol">
      <w:rPr>
        <w:b/>
        <w:color w:val="664F82" w:themeColor="accent4" w:themeTint="9A" w:themeShade="95"/>
      </w:rPr>
      <w:pPr>
        <w:snapToGrid w:val="1"/>
      </w:pPr>
    </w:tblStylePr>
    <w:tblStylePr w:type="firstRow">
      <w:rPr>
        <w:b/>
        <w:color w:val="664F82" w:themeColor="accent4" w:themeTint="9A" w:themeShade="95"/>
      </w:rPr>
      <w:pPr>
        <w:snapToGrid w:val="1"/>
      </w:pPr>
      <w:tcPr>
        <w:tcBorders>
          <w:bottom w:val="single" w:color="000000" w:sz="12" w:space="0" w:themeColor="accent4" w:themeTint="9A"/>
        </w:tcBorders>
      </w:tcPr>
    </w:tblStylePr>
    <w:tblStylePr w:type="lastCol">
      <w:rPr>
        <w:b/>
        <w:color w:val="664F82" w:themeColor="accent4" w:themeTint="9A" w:themeShade="95"/>
      </w:rPr>
      <w:pPr>
        <w:snapToGrid w:val="1"/>
      </w:pPr>
    </w:tblStylePr>
    <w:tblStylePr w:type="lastRow">
      <w:rPr>
        <w:b/>
        <w:color w:val="664F82" w:themeColor="accent4" w:themeTint="9A" w:themeShade="95"/>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404040" w:themeColor="accent4" w:themeTint="9A" w:themeShade="95"/>
        <w:sz w:val="22"/>
      </w:rPr>
      <w:pPr>
        <w:snapToGrid w:val="1"/>
      </w:pPr>
    </w:tblStylePr>
  </w:style>
  <w:style w:type="table" w:styleId="1448">
    <w:name w:val="Grid Table 6 Colorful - Accent 5"/>
    <w:basedOn w:val="1385"/>
    <w:uiPriority w:val="99"/>
    <w:pPr>
      <w:snapToGrid w:val="1"/>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pPr>
        <w:snapToGrid w:val="1"/>
      </w:pPr>
      <w:tcPr>
        <w:shd w:val="clear" w:fill="FFFFFF" w:color="FFFFFF" w:themeFill="accent5" w:themeFillTint="34"/>
      </w:tcPr>
    </w:tblStylePr>
    <w:tblStylePr w:type="band1Vert">
      <w:pPr>
        <w:snapToGrid w:val="1"/>
      </w:pPr>
      <w:tcPr>
        <w:shd w:val="clear" w:fill="FFFFFF" w:color="FFFFFF" w:themeFill="accent5" w:themeFillTint="34"/>
      </w:tcPr>
    </w:tblStylePr>
    <w:tblStylePr w:type="band2Horz">
      <w:rPr>
        <w:rFonts w:ascii="Arial" w:hAnsi="Arial"/>
        <w:color w:val="404040" w:themeColor="accent5" w:themeShade="95"/>
        <w:sz w:val="22"/>
      </w:rPr>
      <w:pPr>
        <w:snapToGrid w:val="1"/>
      </w:pPr>
    </w:tblStylePr>
    <w:tblStylePr w:type="band2Vert">
      <w:pPr>
        <w:snapToGrid w:val="1"/>
      </w:pPr>
    </w:tblStylePr>
    <w:tblStylePr w:type="firstCol">
      <w:rPr>
        <w:b/>
        <w:color w:val="266777" w:themeColor="accent5" w:themeShade="95"/>
      </w:rPr>
      <w:pPr>
        <w:snapToGrid w:val="1"/>
      </w:pPr>
    </w:tblStylePr>
    <w:tblStylePr w:type="firstRow">
      <w:rPr>
        <w:b/>
        <w:color w:val="266777" w:themeColor="accent5" w:themeShade="95"/>
      </w:rPr>
      <w:pPr>
        <w:snapToGrid w:val="1"/>
      </w:pPr>
      <w:tcPr>
        <w:tcBorders>
          <w:bottom w:val="single" w:color="000000" w:sz="12" w:space="0" w:themeColor="accent5"/>
        </w:tcBorders>
      </w:tcPr>
    </w:tblStylePr>
    <w:tblStylePr w:type="lastCol">
      <w:rPr>
        <w:b/>
        <w:color w:val="266777" w:themeColor="accent5" w:themeShade="95"/>
      </w:rPr>
      <w:pPr>
        <w:snapToGrid w:val="1"/>
      </w:pPr>
    </w:tblStylePr>
    <w:tblStylePr w:type="lastRow">
      <w:rPr>
        <w:b/>
        <w:color w:val="266777" w:themeColor="accent5" w:themeShade="95"/>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404040" w:themeColor="accent5" w:themeShade="95"/>
        <w:sz w:val="22"/>
      </w:rPr>
      <w:pPr>
        <w:snapToGrid w:val="1"/>
      </w:pPr>
    </w:tblStylePr>
  </w:style>
  <w:style w:type="table" w:styleId="1449">
    <w:name w:val="Grid Table 6 Colorful - Accent 6"/>
    <w:basedOn w:val="1385"/>
    <w:uiPriority w:val="99"/>
    <w:pPr>
      <w:snapToGrid w:val="1"/>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pPr>
        <w:snapToGrid w:val="1"/>
      </w:pPr>
      <w:tcPr>
        <w:shd w:val="clear" w:fill="FFFFFF" w:color="FFFFFF" w:themeFill="accent6" w:themeFillTint="34"/>
      </w:tcPr>
    </w:tblStylePr>
    <w:tblStylePr w:type="band1Vert">
      <w:pPr>
        <w:snapToGrid w:val="1"/>
      </w:pPr>
      <w:tcPr>
        <w:shd w:val="clear" w:fill="FFFFFF" w:color="FFFFFF" w:themeFill="accent6" w:themeFillTint="34"/>
      </w:tcPr>
    </w:tblStylePr>
    <w:tblStylePr w:type="band2Horz">
      <w:rPr>
        <w:rFonts w:ascii="Arial" w:hAnsi="Arial"/>
        <w:color w:val="404040" w:themeColor="accent5" w:themeShade="95"/>
        <w:sz w:val="22"/>
      </w:rPr>
      <w:pPr>
        <w:snapToGrid w:val="1"/>
      </w:pPr>
    </w:tblStylePr>
    <w:tblStylePr w:type="band2Vert">
      <w:pPr>
        <w:snapToGrid w:val="1"/>
      </w:pPr>
    </w:tblStylePr>
    <w:tblStylePr w:type="firstCol">
      <w:rPr>
        <w:b/>
        <w:color w:val="266777" w:themeColor="accent5" w:themeShade="95"/>
      </w:rPr>
      <w:pPr>
        <w:snapToGrid w:val="1"/>
      </w:pPr>
    </w:tblStylePr>
    <w:tblStylePr w:type="firstRow">
      <w:rPr>
        <w:b/>
        <w:color w:val="266777" w:themeColor="accent5" w:themeShade="95"/>
      </w:rPr>
      <w:pPr>
        <w:snapToGrid w:val="1"/>
      </w:pPr>
      <w:tcPr>
        <w:tcBorders>
          <w:bottom w:val="single" w:color="000000" w:sz="12" w:space="0" w:themeColor="accent6"/>
        </w:tcBorders>
      </w:tcPr>
    </w:tblStylePr>
    <w:tblStylePr w:type="lastCol">
      <w:rPr>
        <w:b/>
        <w:color w:val="266777" w:themeColor="accent5" w:themeShade="95"/>
      </w:rPr>
      <w:pPr>
        <w:snapToGrid w:val="1"/>
      </w:pPr>
    </w:tblStylePr>
    <w:tblStylePr w:type="lastRow">
      <w:rPr>
        <w:b/>
        <w:color w:val="266777" w:themeColor="accent5" w:themeShade="95"/>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404040" w:themeColor="accent5" w:themeShade="95"/>
        <w:sz w:val="22"/>
      </w:rPr>
      <w:pPr>
        <w:snapToGrid w:val="1"/>
      </w:pPr>
    </w:tblStylePr>
  </w:style>
  <w:style w:type="table" w:styleId="1450">
    <w:name w:val="Grid Table 7 Colorful"/>
    <w:basedOn w:val="1385"/>
    <w:uiPriority w:val="99"/>
    <w:pPr>
      <w:snapToGrid w:val="1"/>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pPr>
        <w:snapToGrid w:val="1"/>
      </w:pPr>
      <w:tcPr>
        <w:shd w:val="clear" w:fill="FFFFFF" w:color="FFFFFF" w:themeFill="text1" w:themeFillTint="0D"/>
      </w:tcPr>
    </w:tblStylePr>
    <w:tblStylePr w:type="band1Vert">
      <w:pPr>
        <w:snapToGrid w:val="1"/>
      </w:pPr>
      <w:tcPr>
        <w:shd w:val="clear" w:fill="FFFFFF" w:color="FFFFFF" w:themeFill="text1" w:themeFillTint="0D"/>
      </w:tcPr>
    </w:tblStylePr>
    <w:tblStylePr w:type="band2Horz">
      <w:rPr>
        <w:rFonts w:ascii="Arial" w:hAnsi="Arial"/>
        <w:color w:val="4A4A4A" w:themeColor="text1" w:themeTint="80" w:themeShade="95"/>
        <w:sz w:val="22"/>
      </w:rPr>
      <w:pPr>
        <w:snapToGrid w:val="1"/>
      </w:pPr>
    </w:tblStylePr>
    <w:tblStylePr w:type="band2Vert">
      <w:pPr>
        <w:snapToGrid w:val="1"/>
      </w:pPr>
    </w:tblStylePr>
    <w:tblStylePr w:type="firstCol">
      <w:rPr>
        <w:rFonts w:ascii="Arial" w:hAnsi="Arial"/>
        <w:i/>
        <w:color w:val="4A4A4A" w:themeColor="text1" w:themeTint="80" w:themeShade="95"/>
        <w:sz w:val="22"/>
      </w:rPr>
      <w:pPr>
        <w:jc w:val="right"/>
        <w:snapToGrid w:val="1"/>
      </w:pPr>
      <w:tcPr>
        <w:shd w:val="clear" w:fill="FFFFFF"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pPr>
        <w:snapToGrid w:val="1"/>
      </w:pPr>
      <w:tcPr>
        <w:shd w:val="clear" w:fill="FFFFFF"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pPr>
        <w:snapToGrid w:val="1"/>
      </w:pPr>
      <w:tcPr>
        <w:shd w:val="clear" w:fill="FFFFFF" w:color="FFFFFF" w:themeFill="light1"/>
        <w:tcBorders>
          <w:left w:val="none" w:color="000000" w:sz="4" w:space="0"/>
          <w:top w:val="single" w:color="000000" w:sz="4" w:space="0" w:themeColor="text1" w:themeTint="80"/>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51">
    <w:name w:val="Grid Table 7 Colorful - Accent 1"/>
    <w:basedOn w:val="1385"/>
    <w:uiPriority w:val="99"/>
    <w:pPr>
      <w:snapToGrid w:val="1"/>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E70A3" w:themeColor="accent1" w:themeTint="80" w:themeShade="95"/>
        <w:sz w:val="22"/>
      </w:rPr>
      <w:pPr>
        <w:snapToGrid w:val="1"/>
      </w:pPr>
      <w:tcPr>
        <w:shd w:val="clear" w:fill="FFFFFF" w:color="FFFFFF" w:themeFill="accent1" w:themeFillTint="34"/>
      </w:tcPr>
    </w:tblStylePr>
    <w:tblStylePr w:type="band1Vert">
      <w:pPr>
        <w:snapToGrid w:val="1"/>
      </w:pPr>
      <w:tcPr>
        <w:shd w:val="clear" w:fill="FFFFFF" w:color="FFFFFF" w:themeFill="accent1" w:themeFillTint="34"/>
      </w:tcPr>
    </w:tblStylePr>
    <w:tblStylePr w:type="band2Horz">
      <w:rPr>
        <w:rFonts w:ascii="Arial" w:hAnsi="Arial"/>
        <w:color w:val="3E70A3" w:themeColor="accent1" w:themeTint="80" w:themeShade="95"/>
        <w:sz w:val="22"/>
      </w:rPr>
      <w:pPr>
        <w:snapToGrid w:val="1"/>
      </w:pPr>
    </w:tblStylePr>
    <w:tblStylePr w:type="band2Vert">
      <w:pPr>
        <w:snapToGrid w:val="1"/>
      </w:pPr>
    </w:tblStylePr>
    <w:tblStylePr w:type="firstCol">
      <w:rPr>
        <w:rFonts w:ascii="Arial" w:hAnsi="Arial"/>
        <w:i/>
        <w:color w:val="3E70A3" w:themeColor="accent1" w:themeTint="80" w:themeShade="95"/>
        <w:sz w:val="22"/>
      </w:rPr>
      <w:pPr>
        <w:jc w:val="right"/>
        <w:snapToGrid w:val="1"/>
      </w:pPr>
      <w:tcPr>
        <w:shd w:val="clear" w:fill="FFFFFF" w:color="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E70A3" w:themeColor="accent1" w:themeTint="80"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E70A3" w:themeColor="accent1" w:themeTint="80" w:themeShade="95"/>
        <w:sz w:val="22"/>
      </w:rPr>
      <w:pPr>
        <w:snapToGrid w:val="1"/>
      </w:pPr>
      <w:tcPr>
        <w:shd w:val="clear" w:fill="FFFFFF" w:color="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E70A3" w:themeColor="accent1" w:themeTint="80" w:themeShade="95"/>
        <w:sz w:val="22"/>
      </w:rPr>
      <w:pPr>
        <w:snapToGrid w:val="1"/>
      </w:pPr>
      <w:tcPr>
        <w:shd w:val="clear" w:fill="FFFFFF" w:color="FFFFFF" w:themeFill="light1"/>
        <w:tcBorders>
          <w:left w:val="none" w:color="000000" w:sz="4" w:space="0"/>
          <w:top w:val="single" w:color="000000" w:sz="4" w:space="0" w:themeColor="accent1" w:themeTint="80"/>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52">
    <w:name w:val="Grid Table 7 Colorful - Accent 2"/>
    <w:basedOn w:val="1385"/>
    <w:uiPriority w:val="99"/>
    <w:pPr>
      <w:snapToGrid w:val="1"/>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9C3A37" w:themeColor="accent2" w:themeTint="97" w:themeShade="95"/>
        <w:sz w:val="22"/>
      </w:rPr>
      <w:pPr>
        <w:snapToGrid w:val="1"/>
      </w:pPr>
      <w:tcPr>
        <w:shd w:val="clear" w:fill="FFFFFF" w:color="FFFFFF" w:themeFill="accent2" w:themeFillTint="32"/>
      </w:tcPr>
    </w:tblStylePr>
    <w:tblStylePr w:type="band1Vert">
      <w:pPr>
        <w:snapToGrid w:val="1"/>
      </w:pPr>
      <w:tcPr>
        <w:shd w:val="clear" w:fill="FFFFFF" w:color="FFFFFF" w:themeFill="accent2" w:themeFillTint="32"/>
      </w:tcPr>
    </w:tblStylePr>
    <w:tblStylePr w:type="band2Horz">
      <w:rPr>
        <w:rFonts w:ascii="Arial" w:hAnsi="Arial"/>
        <w:color w:val="9C3A37" w:themeColor="accent2" w:themeTint="97" w:themeShade="95"/>
        <w:sz w:val="22"/>
      </w:rPr>
      <w:pPr>
        <w:snapToGrid w:val="1"/>
      </w:pPr>
    </w:tblStylePr>
    <w:tblStylePr w:type="band2Vert">
      <w:pPr>
        <w:snapToGrid w:val="1"/>
      </w:pPr>
    </w:tblStylePr>
    <w:tblStylePr w:type="firstCol">
      <w:rPr>
        <w:rFonts w:ascii="Arial" w:hAnsi="Arial"/>
        <w:i/>
        <w:color w:val="9C3A37" w:themeColor="accent2" w:themeTint="97" w:themeShade="95"/>
        <w:sz w:val="22"/>
      </w:rPr>
      <w:pPr>
        <w:jc w:val="right"/>
        <w:snapToGrid w:val="1"/>
      </w:pPr>
      <w:tcPr>
        <w:shd w:val="clear" w:fill="FFFFFF"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9C3A37" w:themeColor="accent2" w:themeTint="97"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9C3A37" w:themeColor="accent2" w:themeTint="97" w:themeShade="95"/>
        <w:sz w:val="22"/>
      </w:rPr>
      <w:pPr>
        <w:snapToGrid w:val="1"/>
      </w:pPr>
      <w:tcPr>
        <w:shd w:val="clear" w:fill="FFFFFF"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9C3A37" w:themeColor="accent2" w:themeTint="97" w:themeShade="95"/>
        <w:sz w:val="22"/>
      </w:rPr>
      <w:pPr>
        <w:snapToGrid w:val="1"/>
      </w:pPr>
      <w:tcPr>
        <w:shd w:val="clear" w:fill="FFFFFF" w:color="FFFFFF" w:themeFill="light1"/>
        <w:tcBorders>
          <w:left w:val="none" w:color="000000" w:sz="4" w:space="0"/>
          <w:top w:val="single" w:color="000000" w:sz="4" w:space="0" w:themeColor="accent2" w:themeTint="97"/>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53">
    <w:name w:val="Grid Table 7 Colorful - Accent 3"/>
    <w:basedOn w:val="1385"/>
    <w:uiPriority w:val="99"/>
    <w:pPr>
      <w:snapToGrid w:val="1"/>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5C702F" w:themeColor="accent3" w:themeTint="FE" w:themeShade="95"/>
        <w:sz w:val="22"/>
      </w:rPr>
      <w:pPr>
        <w:snapToGrid w:val="1"/>
      </w:pPr>
      <w:tcPr>
        <w:shd w:val="clear" w:fill="FFFFFF" w:color="FFFFFF" w:themeFill="accent3" w:themeFillTint="34"/>
      </w:tcPr>
    </w:tblStylePr>
    <w:tblStylePr w:type="band1Vert">
      <w:pPr>
        <w:snapToGrid w:val="1"/>
      </w:pPr>
      <w:tcPr>
        <w:shd w:val="clear" w:fill="FFFFFF" w:color="FFFFFF" w:themeFill="accent3" w:themeFillTint="34"/>
      </w:tcPr>
    </w:tblStylePr>
    <w:tblStylePr w:type="band2Horz">
      <w:rPr>
        <w:rFonts w:ascii="Arial" w:hAnsi="Arial"/>
        <w:color w:val="5C702F" w:themeColor="accent3" w:themeTint="FE" w:themeShade="95"/>
        <w:sz w:val="22"/>
      </w:rPr>
      <w:pPr>
        <w:snapToGrid w:val="1"/>
      </w:pPr>
    </w:tblStylePr>
    <w:tblStylePr w:type="band2Vert">
      <w:pPr>
        <w:snapToGrid w:val="1"/>
      </w:pPr>
    </w:tblStylePr>
    <w:tblStylePr w:type="firstCol">
      <w:rPr>
        <w:rFonts w:ascii="Arial" w:hAnsi="Arial"/>
        <w:i/>
        <w:color w:val="5C702F" w:themeColor="accent3" w:themeTint="FE" w:themeShade="95"/>
        <w:sz w:val="22"/>
      </w:rPr>
      <w:pPr>
        <w:jc w:val="right"/>
        <w:snapToGrid w:val="1"/>
      </w:pPr>
      <w:tcPr>
        <w:shd w:val="clear" w:fill="FFFFFF" w:color="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5C702F" w:themeColor="accent3" w:themeTint="FE"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5C702F" w:themeColor="accent3" w:themeTint="FE" w:themeShade="95"/>
        <w:sz w:val="22"/>
      </w:rPr>
      <w:pPr>
        <w:snapToGrid w:val="1"/>
      </w:pPr>
      <w:tcPr>
        <w:shd w:val="clear" w:fill="FFFFFF" w:color="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5C702F" w:themeColor="accent3" w:themeTint="FE" w:themeShade="95"/>
        <w:sz w:val="22"/>
      </w:rPr>
      <w:pPr>
        <w:snapToGrid w:val="1"/>
      </w:pPr>
      <w:tcPr>
        <w:shd w:val="clear" w:fill="FFFFFF" w:color="FFFFFF" w:themeFill="light1"/>
        <w:tcBorders>
          <w:left w:val="none" w:color="000000" w:sz="4" w:space="0"/>
          <w:top w:val="single" w:color="000000" w:sz="4" w:space="0" w:themeColor="accent3" w:themeTint="FE"/>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54">
    <w:name w:val="Grid Table 7 Colorful - Accent 4"/>
    <w:basedOn w:val="1385"/>
    <w:uiPriority w:val="99"/>
    <w:pPr>
      <w:snapToGrid w:val="1"/>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664F82" w:themeColor="accent4" w:themeTint="9A" w:themeShade="95"/>
        <w:sz w:val="22"/>
      </w:rPr>
      <w:pPr>
        <w:snapToGrid w:val="1"/>
      </w:pPr>
      <w:tcPr>
        <w:shd w:val="clear" w:fill="FFFFFF" w:color="FFFFFF" w:themeFill="accent4" w:themeFillTint="34"/>
      </w:tcPr>
    </w:tblStylePr>
    <w:tblStylePr w:type="band1Vert">
      <w:pPr>
        <w:snapToGrid w:val="1"/>
      </w:pPr>
      <w:tcPr>
        <w:shd w:val="clear" w:fill="FFFFFF" w:color="FFFFFF" w:themeFill="accent4" w:themeFillTint="34"/>
      </w:tcPr>
    </w:tblStylePr>
    <w:tblStylePr w:type="band2Horz">
      <w:rPr>
        <w:rFonts w:ascii="Arial" w:hAnsi="Arial"/>
        <w:color w:val="664F82" w:themeColor="accent4" w:themeTint="9A" w:themeShade="95"/>
        <w:sz w:val="22"/>
      </w:rPr>
      <w:pPr>
        <w:snapToGrid w:val="1"/>
      </w:pPr>
    </w:tblStylePr>
    <w:tblStylePr w:type="band2Vert">
      <w:pPr>
        <w:snapToGrid w:val="1"/>
      </w:pPr>
    </w:tblStylePr>
    <w:tblStylePr w:type="firstCol">
      <w:rPr>
        <w:rFonts w:ascii="Arial" w:hAnsi="Arial"/>
        <w:i/>
        <w:color w:val="664F82" w:themeColor="accent4" w:themeTint="9A" w:themeShade="95"/>
        <w:sz w:val="22"/>
      </w:rPr>
      <w:pPr>
        <w:jc w:val="right"/>
        <w:snapToGrid w:val="1"/>
      </w:pPr>
      <w:tcPr>
        <w:shd w:val="clear" w:fill="FFFFFF"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664F82" w:themeColor="accent4" w:themeTint="9A"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664F82" w:themeColor="accent4" w:themeTint="9A" w:themeShade="95"/>
        <w:sz w:val="22"/>
      </w:rPr>
      <w:pPr>
        <w:snapToGrid w:val="1"/>
      </w:pPr>
      <w:tcPr>
        <w:shd w:val="clear" w:fill="FFFFFF"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664F82" w:themeColor="accent4" w:themeTint="9A" w:themeShade="95"/>
        <w:sz w:val="22"/>
      </w:rPr>
      <w:pPr>
        <w:snapToGrid w:val="1"/>
      </w:pPr>
      <w:tcPr>
        <w:shd w:val="clear" w:fill="FFFFFF" w:color="FFFFFF" w:themeFill="light1"/>
        <w:tcBorders>
          <w:left w:val="none" w:color="000000" w:sz="4" w:space="0"/>
          <w:top w:val="single" w:color="000000" w:sz="4" w:space="0" w:themeColor="accent4" w:themeTint="9A"/>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55">
    <w:name w:val="Grid Table 7 Colorful - Accent 5"/>
    <w:basedOn w:val="1385"/>
    <w:uiPriority w:val="99"/>
    <w:pPr>
      <w:snapToGrid w:val="1"/>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66777" w:themeColor="accent5" w:themeShade="95"/>
        <w:sz w:val="22"/>
      </w:rPr>
      <w:pPr>
        <w:snapToGrid w:val="1"/>
      </w:pPr>
      <w:tcPr>
        <w:shd w:val="clear" w:fill="FFFFFF" w:color="FFFFFF" w:themeFill="accent5" w:themeFillTint="34"/>
      </w:tcPr>
    </w:tblStylePr>
    <w:tblStylePr w:type="band1Vert">
      <w:pPr>
        <w:snapToGrid w:val="1"/>
      </w:pPr>
      <w:tcPr>
        <w:shd w:val="clear" w:fill="FFFFFF" w:color="FFFFFF" w:themeFill="accent5" w:themeFillTint="34"/>
      </w:tcPr>
    </w:tblStylePr>
    <w:tblStylePr w:type="band2Horz">
      <w:rPr>
        <w:rFonts w:ascii="Arial" w:hAnsi="Arial"/>
        <w:color w:val="266777" w:themeColor="accent5" w:themeShade="95"/>
        <w:sz w:val="22"/>
      </w:rPr>
      <w:pPr>
        <w:snapToGrid w:val="1"/>
      </w:pPr>
    </w:tblStylePr>
    <w:tblStylePr w:type="band2Vert">
      <w:pPr>
        <w:snapToGrid w:val="1"/>
      </w:pPr>
    </w:tblStylePr>
    <w:tblStylePr w:type="firstCol">
      <w:rPr>
        <w:rFonts w:ascii="Arial" w:hAnsi="Arial"/>
        <w:i/>
        <w:color w:val="266777" w:themeColor="accent5" w:themeShade="95"/>
        <w:sz w:val="22"/>
      </w:rPr>
      <w:pPr>
        <w:jc w:val="right"/>
        <w:snapToGrid w:val="1"/>
      </w:pPr>
      <w:tcPr>
        <w:shd w:val="clear" w:fill="FFFFFF" w:color="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66777" w:themeColor="accent5"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66777" w:themeColor="accent5" w:themeShade="95"/>
        <w:sz w:val="22"/>
      </w:rPr>
      <w:pPr>
        <w:snapToGrid w:val="1"/>
      </w:pPr>
      <w:tcPr>
        <w:shd w:val="clear" w:fill="FFFFFF" w:color="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66777" w:themeColor="accent5" w:themeShade="95"/>
        <w:sz w:val="22"/>
      </w:rPr>
      <w:pPr>
        <w:snapToGrid w:val="1"/>
      </w:pPr>
      <w:tcPr>
        <w:shd w:val="clear" w:fill="FFFFFF" w:color="FFFFFF" w:themeFill="light1"/>
        <w:tcBorders>
          <w:left w:val="none" w:color="000000" w:sz="4" w:space="0"/>
          <w:top w:val="single" w:color="000000" w:sz="4" w:space="0" w:themeColor="accent5" w:themeTint="90"/>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56">
    <w:name w:val="Grid Table 7 Colorful - Accent 6"/>
    <w:basedOn w:val="1385"/>
    <w:uiPriority w:val="99"/>
    <w:pPr>
      <w:snapToGrid w:val="1"/>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B05307" w:themeColor="accent6" w:themeShade="95"/>
        <w:sz w:val="22"/>
      </w:rPr>
      <w:pPr>
        <w:snapToGrid w:val="1"/>
      </w:pPr>
      <w:tcPr>
        <w:shd w:val="clear" w:fill="FFFFFF" w:color="FFFFFF" w:themeFill="accent6" w:themeFillTint="34"/>
      </w:tcPr>
    </w:tblStylePr>
    <w:tblStylePr w:type="band1Vert">
      <w:pPr>
        <w:snapToGrid w:val="1"/>
      </w:pPr>
      <w:tcPr>
        <w:shd w:val="clear" w:fill="FFFFFF" w:color="FFFFFF" w:themeFill="accent6" w:themeFillTint="34"/>
      </w:tcPr>
    </w:tblStylePr>
    <w:tblStylePr w:type="band2Horz">
      <w:rPr>
        <w:rFonts w:ascii="Arial" w:hAnsi="Arial"/>
        <w:color w:val="B05307" w:themeColor="accent6" w:themeShade="95"/>
        <w:sz w:val="22"/>
      </w:rPr>
      <w:pPr>
        <w:snapToGrid w:val="1"/>
      </w:pPr>
    </w:tblStylePr>
    <w:tblStylePr w:type="band2Vert">
      <w:pPr>
        <w:snapToGrid w:val="1"/>
      </w:pPr>
    </w:tblStylePr>
    <w:tblStylePr w:type="firstCol">
      <w:rPr>
        <w:rFonts w:ascii="Arial" w:hAnsi="Arial"/>
        <w:i/>
        <w:color w:val="B05307" w:themeColor="accent6" w:themeShade="95"/>
        <w:sz w:val="22"/>
      </w:rPr>
      <w:pPr>
        <w:jc w:val="right"/>
        <w:snapToGrid w:val="1"/>
      </w:pPr>
      <w:tcPr>
        <w:shd w:val="clear" w:fill="FFFFFF" w:color="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B05307" w:themeColor="accent6"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B05307" w:themeColor="accent6" w:themeShade="95"/>
        <w:sz w:val="22"/>
      </w:rPr>
      <w:pPr>
        <w:snapToGrid w:val="1"/>
      </w:pPr>
      <w:tcPr>
        <w:shd w:val="clear" w:fill="FFFFFF" w:color="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B05307" w:themeColor="accent6" w:themeShade="95"/>
        <w:sz w:val="22"/>
      </w:rPr>
      <w:pPr>
        <w:snapToGrid w:val="1"/>
      </w:pPr>
      <w:tcPr>
        <w:shd w:val="clear" w:fill="FFFFFF" w:color="FFFFFF" w:themeFill="light1"/>
        <w:tcBorders>
          <w:left w:val="none" w:color="000000" w:sz="4" w:space="0"/>
          <w:top w:val="single" w:color="000000" w:sz="4" w:space="0" w:themeColor="accent6" w:themeTint="90"/>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57">
    <w:name w:val="List Table 1 Light"/>
    <w:basedOn w:val="1385"/>
    <w:uiPriority w:val="99"/>
    <w:pPr>
      <w:snapToGrid w:val="1"/>
      <w:spacing w:lineRule="auto" w:line="240" w:after="0"/>
    </w:pPr>
    <w:tblPr>
      <w:tblStyleRowBandSize w:val="1"/>
      <w:tblStyleColBandSize w:val="1"/>
      <w:tblInd w:w="0" w:type="dxa"/>
    </w:tblPr>
    <w:tblStylePr w:type="band1Horz">
      <w:pPr>
        <w:snapToGrid w:val="1"/>
      </w:pPr>
      <w:tcPr>
        <w:shd w:val="clear" w:fill="FFFFFF" w:color="FFFFFF" w:themeFill="text1" w:themeFillTint="40"/>
      </w:tcPr>
    </w:tblStylePr>
    <w:tblStylePr w:type="band1Vert">
      <w:pPr>
        <w:snapToGrid w:val="1"/>
      </w:pPr>
      <w:tcPr>
        <w:shd w:val="clear" w:fill="FFFFFF" w:color="FFFFFF" w:themeFill="text1"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pPr>
        <w:snapToGrid w:val="1"/>
      </w:pPr>
    </w:tblStylePr>
    <w:tblStylePr w:type="lastRow">
      <w:rPr>
        <w:b/>
        <w:color w:val="404040"/>
      </w:rPr>
      <w:pPr>
        <w:snapToGrid w:val="1"/>
      </w:pPr>
      <w:tcPr>
        <w:tcBorders>
          <w:left w:val="none" w:color="000000" w:sz="4" w:space="0"/>
          <w:top w:val="single" w:color="000000" w:sz="4" w:space="0" w:themeColor="text1"/>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58">
    <w:name w:val="List Table 1 Light - Accent 1"/>
    <w:basedOn w:val="1385"/>
    <w:uiPriority w:val="99"/>
    <w:pPr>
      <w:snapToGrid w:val="1"/>
      <w:spacing w:lineRule="auto" w:line="240" w:after="0"/>
    </w:pPr>
    <w:tblPr>
      <w:tblStyleRowBandSize w:val="1"/>
      <w:tblStyleColBandSize w:val="1"/>
      <w:tblInd w:w="0" w:type="dxa"/>
    </w:tblPr>
    <w:tblStylePr w:type="band1Horz">
      <w:pPr>
        <w:snapToGrid w:val="1"/>
      </w:pPr>
      <w:tcPr>
        <w:shd w:val="clear" w:fill="FFFFFF" w:color="FFFFFF" w:themeFill="accent1" w:themeFillTint="40"/>
      </w:tcPr>
    </w:tblStylePr>
    <w:tblStylePr w:type="band1Vert">
      <w:pPr>
        <w:snapToGrid w:val="1"/>
      </w:pPr>
      <w:tcPr>
        <w:shd w:val="clear" w:fill="FFFFFF" w:color="FFFFFF" w:themeFill="accent1"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pPr>
        <w:snapToGrid w:val="1"/>
      </w:pPr>
    </w:tblStylePr>
    <w:tblStylePr w:type="lastRow">
      <w:rPr>
        <w:b/>
        <w:color w:val="404040"/>
      </w:rPr>
      <w:pPr>
        <w:snapToGrid w:val="1"/>
      </w:pPr>
      <w:tcPr>
        <w:tcBorders>
          <w:left w:val="none" w:color="000000" w:sz="4" w:space="0"/>
          <w:top w:val="single" w:color="000000" w:sz="4" w:space="0" w:themeColor="accent1"/>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59">
    <w:name w:val="List Table 1 Light - Accent 2"/>
    <w:basedOn w:val="1385"/>
    <w:uiPriority w:val="99"/>
    <w:pPr>
      <w:snapToGrid w:val="1"/>
      <w:spacing w:lineRule="auto" w:line="240" w:after="0"/>
    </w:pPr>
    <w:tblPr>
      <w:tblStyleRowBandSize w:val="1"/>
      <w:tblStyleColBandSize w:val="1"/>
      <w:tblInd w:w="0" w:type="dxa"/>
    </w:tblPr>
    <w:tblStylePr w:type="band1Horz">
      <w:pPr>
        <w:snapToGrid w:val="1"/>
      </w:pPr>
      <w:tcPr>
        <w:shd w:val="clear" w:fill="FFFFFF" w:color="FFFFFF" w:themeFill="accent2" w:themeFillTint="40"/>
      </w:tcPr>
    </w:tblStylePr>
    <w:tblStylePr w:type="band1Vert">
      <w:pPr>
        <w:snapToGrid w:val="1"/>
      </w:pPr>
      <w:tcPr>
        <w:shd w:val="clear" w:fill="FFFFFF" w:color="FFFFFF" w:themeFill="accent2"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pPr>
        <w:snapToGrid w:val="1"/>
      </w:pPr>
    </w:tblStylePr>
    <w:tblStylePr w:type="lastRow">
      <w:rPr>
        <w:b/>
        <w:color w:val="404040"/>
      </w:rPr>
      <w:pPr>
        <w:snapToGrid w:val="1"/>
      </w:pPr>
      <w:tcPr>
        <w:tcBorders>
          <w:left w:val="none" w:color="000000" w:sz="4" w:space="0"/>
          <w:top w:val="single" w:color="000000" w:sz="4" w:space="0" w:themeColor="accent2"/>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60">
    <w:name w:val="List Table 1 Light - Accent 3"/>
    <w:basedOn w:val="1385"/>
    <w:uiPriority w:val="99"/>
    <w:pPr>
      <w:snapToGrid w:val="1"/>
      <w:spacing w:lineRule="auto" w:line="240" w:after="0"/>
    </w:pPr>
    <w:tblPr>
      <w:tblStyleRowBandSize w:val="1"/>
      <w:tblStyleColBandSize w:val="1"/>
      <w:tblInd w:w="0" w:type="dxa"/>
    </w:tblPr>
    <w:tblStylePr w:type="band1Horz">
      <w:pPr>
        <w:snapToGrid w:val="1"/>
      </w:pPr>
      <w:tcPr>
        <w:shd w:val="clear" w:fill="FFFFFF" w:color="FFFFFF" w:themeFill="accent3" w:themeFillTint="40"/>
      </w:tcPr>
    </w:tblStylePr>
    <w:tblStylePr w:type="band1Vert">
      <w:pPr>
        <w:snapToGrid w:val="1"/>
      </w:pPr>
      <w:tcPr>
        <w:shd w:val="clear" w:fill="FFFFFF" w:color="FFFFFF" w:themeFill="accent3"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pPr>
        <w:snapToGrid w:val="1"/>
      </w:pPr>
    </w:tblStylePr>
    <w:tblStylePr w:type="lastRow">
      <w:rPr>
        <w:b/>
        <w:color w:val="404040"/>
      </w:rPr>
      <w:pPr>
        <w:snapToGrid w:val="1"/>
      </w:pPr>
      <w:tcPr>
        <w:tcBorders>
          <w:left w:val="none" w:color="000000" w:sz="4" w:space="0"/>
          <w:top w:val="single" w:color="000000" w:sz="4" w:space="0" w:themeColor="accent3"/>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61">
    <w:name w:val="List Table 1 Light - Accent 4"/>
    <w:basedOn w:val="1385"/>
    <w:uiPriority w:val="99"/>
    <w:pPr>
      <w:snapToGrid w:val="1"/>
      <w:spacing w:lineRule="auto" w:line="240" w:after="0"/>
    </w:pPr>
    <w:tblPr>
      <w:tblStyleRowBandSize w:val="1"/>
      <w:tblStyleColBandSize w:val="1"/>
      <w:tblInd w:w="0" w:type="dxa"/>
    </w:tblPr>
    <w:tblStylePr w:type="band1Horz">
      <w:pPr>
        <w:snapToGrid w:val="1"/>
      </w:pPr>
      <w:tcPr>
        <w:shd w:val="clear" w:fill="FFFFFF" w:color="FFFFFF" w:themeFill="accent4" w:themeFillTint="40"/>
      </w:tcPr>
    </w:tblStylePr>
    <w:tblStylePr w:type="band1Vert">
      <w:pPr>
        <w:snapToGrid w:val="1"/>
      </w:pPr>
      <w:tcPr>
        <w:shd w:val="clear" w:fill="FFFFFF" w:color="FFFFFF" w:themeFill="accent4"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pPr>
        <w:snapToGrid w:val="1"/>
      </w:pPr>
    </w:tblStylePr>
    <w:tblStylePr w:type="lastRow">
      <w:rPr>
        <w:b/>
        <w:color w:val="404040"/>
      </w:rPr>
      <w:pPr>
        <w:snapToGrid w:val="1"/>
      </w:pPr>
      <w:tcPr>
        <w:tcBorders>
          <w:left w:val="none" w:color="000000" w:sz="4" w:space="0"/>
          <w:top w:val="single" w:color="000000" w:sz="4" w:space="0" w:themeColor="accent4"/>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62">
    <w:name w:val="List Table 1 Light - Accent 5"/>
    <w:basedOn w:val="1385"/>
    <w:uiPriority w:val="99"/>
    <w:pPr>
      <w:snapToGrid w:val="1"/>
      <w:spacing w:lineRule="auto" w:line="240" w:after="0"/>
    </w:pPr>
    <w:tblPr>
      <w:tblStyleRowBandSize w:val="1"/>
      <w:tblStyleColBandSize w:val="1"/>
      <w:tblInd w:w="0" w:type="dxa"/>
    </w:tblPr>
    <w:tblStylePr w:type="band1Horz">
      <w:pPr>
        <w:snapToGrid w:val="1"/>
      </w:pPr>
      <w:tcPr>
        <w:shd w:val="clear" w:fill="FFFFFF" w:color="FFFFFF" w:themeFill="accent5" w:themeFillTint="40"/>
      </w:tcPr>
    </w:tblStylePr>
    <w:tblStylePr w:type="band1Vert">
      <w:pPr>
        <w:snapToGrid w:val="1"/>
      </w:pPr>
      <w:tcPr>
        <w:shd w:val="clear" w:fill="FFFFFF" w:color="FFFFFF" w:themeFill="accent5"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pPr>
        <w:snapToGrid w:val="1"/>
      </w:pPr>
    </w:tblStylePr>
    <w:tblStylePr w:type="lastRow">
      <w:rPr>
        <w:b/>
        <w:color w:val="404040"/>
      </w:rPr>
      <w:pPr>
        <w:snapToGrid w:val="1"/>
      </w:pPr>
      <w:tcPr>
        <w:tcBorders>
          <w:left w:val="none" w:color="000000" w:sz="4" w:space="0"/>
          <w:top w:val="single" w:color="000000" w:sz="4" w:space="0" w:themeColor="accent5"/>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63">
    <w:name w:val="List Table 1 Light - Accent 6"/>
    <w:basedOn w:val="1385"/>
    <w:uiPriority w:val="99"/>
    <w:pPr>
      <w:snapToGrid w:val="1"/>
      <w:spacing w:lineRule="auto" w:line="240" w:after="0"/>
    </w:pPr>
    <w:tblPr>
      <w:tblStyleRowBandSize w:val="1"/>
      <w:tblStyleColBandSize w:val="1"/>
      <w:tblInd w:w="0" w:type="dxa"/>
    </w:tblPr>
    <w:tblStylePr w:type="band1Horz">
      <w:pPr>
        <w:snapToGrid w:val="1"/>
      </w:pPr>
      <w:tcPr>
        <w:shd w:val="clear" w:fill="FFFFFF" w:color="FFFFFF" w:themeFill="accent6" w:themeFillTint="40"/>
      </w:tcPr>
    </w:tblStylePr>
    <w:tblStylePr w:type="band1Vert">
      <w:pPr>
        <w:snapToGrid w:val="1"/>
      </w:pPr>
      <w:tcPr>
        <w:shd w:val="clear" w:fill="FFFFFF" w:color="FFFFFF" w:themeFill="accent6"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b/>
        <w:color w:val="404040"/>
      </w:rPr>
      <w:pPr>
        <w:snapToGrid w:val="1"/>
      </w:p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pPr>
        <w:snapToGrid w:val="1"/>
      </w:pPr>
    </w:tblStylePr>
    <w:tblStylePr w:type="lastRow">
      <w:rPr>
        <w:b/>
        <w:color w:val="404040"/>
      </w:rPr>
      <w:pPr>
        <w:snapToGrid w:val="1"/>
      </w:pPr>
      <w:tcPr>
        <w:tcBorders>
          <w:left w:val="none" w:color="000000" w:sz="4" w:space="0"/>
          <w:top w:val="single" w:color="000000" w:sz="4" w:space="0" w:themeColor="accent6"/>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64">
    <w:name w:val="List Table 2"/>
    <w:basedOn w:val="1385"/>
    <w:uiPriority w:val="99"/>
    <w:pPr>
      <w:snapToGrid w:val="1"/>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pPr>
        <w:snapToGrid w:val="1"/>
      </w:pPr>
      <w:tcPr>
        <w:shd w:val="clear" w:fill="FFFFFF" w:color="FFFFFF" w:themeFill="text1" w:themeFillTint="40"/>
      </w:tcPr>
    </w:tblStylePr>
    <w:tblStylePr w:type="band1Vert">
      <w:rPr>
        <w:rFonts w:ascii="Arial" w:hAnsi="Arial"/>
        <w:color w:val="404040"/>
        <w:sz w:val="22"/>
      </w:rPr>
      <w:pPr>
        <w:snapToGrid w:val="1"/>
      </w:pPr>
      <w:tcPr>
        <w:shd w:val="clear" w:fill="FFFFFF" w:color="FFFFFF" w:themeFill="text1" w:themeFillTint="40"/>
      </w:tcPr>
    </w:tblStylePr>
    <w:tblStylePr w:type="band2Horz">
      <w:pPr>
        <w:snapToGrid w:val="1"/>
      </w:pPr>
    </w:tblStylePr>
    <w:tblStylePr w:type="band2Vert">
      <w:pPr>
        <w:snapToGrid w:val="1"/>
      </w:pPr>
    </w:tblStylePr>
    <w:tblStylePr w:type="firstCol">
      <w:rPr>
        <w:rFonts w:ascii="Arial" w:hAnsi="Arial"/>
        <w:b/>
        <w:color w:val="404040"/>
        <w:sz w:val="22"/>
      </w:rPr>
      <w:pPr>
        <w:snapToGrid w:val="1"/>
      </w:pPr>
    </w:tblStylePr>
    <w:tblStylePr w:type="firstRow">
      <w:rPr>
        <w:rFonts w:ascii="Arial" w:hAnsi="Arial"/>
        <w:b/>
        <w:color w:val="404040"/>
        <w:sz w:val="22"/>
      </w:rPr>
      <w:pPr>
        <w:snapToGrid w:val="1"/>
      </w:p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pPr>
        <w:snapToGrid w:val="1"/>
      </w:pPr>
    </w:tblStylePr>
    <w:tblStylePr w:type="lastRow">
      <w:rPr>
        <w:rFonts w:ascii="Arial" w:hAnsi="Arial"/>
        <w:b/>
        <w:color w:val="404040"/>
        <w:sz w:val="22"/>
      </w:rPr>
      <w:pPr>
        <w:snapToGrid w:val="1"/>
      </w:p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65">
    <w:name w:val="List Table 2 - Accent 1"/>
    <w:basedOn w:val="1385"/>
    <w:uiPriority w:val="99"/>
    <w:pPr>
      <w:snapToGrid w:val="1"/>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pPr>
        <w:snapToGrid w:val="1"/>
      </w:pPr>
      <w:tcPr>
        <w:shd w:val="clear" w:fill="FFFFFF" w:color="FFFFFF" w:themeFill="accent1" w:themeFillTint="40"/>
      </w:tcPr>
    </w:tblStylePr>
    <w:tblStylePr w:type="band1Vert">
      <w:rPr>
        <w:rFonts w:ascii="Arial" w:hAnsi="Arial"/>
        <w:color w:val="404040"/>
        <w:sz w:val="22"/>
      </w:rPr>
      <w:pPr>
        <w:snapToGrid w:val="1"/>
      </w:pPr>
      <w:tcPr>
        <w:shd w:val="clear" w:fill="FFFFFF" w:color="FFFFFF" w:themeFill="accent1" w:themeFillTint="40"/>
      </w:tcPr>
    </w:tblStylePr>
    <w:tblStylePr w:type="band2Horz">
      <w:pPr>
        <w:snapToGrid w:val="1"/>
      </w:pPr>
    </w:tblStylePr>
    <w:tblStylePr w:type="band2Vert">
      <w:pPr>
        <w:snapToGrid w:val="1"/>
      </w:pPr>
    </w:tblStylePr>
    <w:tblStylePr w:type="firstCol">
      <w:rPr>
        <w:rFonts w:ascii="Arial" w:hAnsi="Arial"/>
        <w:b/>
        <w:color w:val="404040"/>
        <w:sz w:val="22"/>
      </w:rPr>
      <w:pPr>
        <w:snapToGrid w:val="1"/>
      </w:pPr>
    </w:tblStylePr>
    <w:tblStylePr w:type="firstRow">
      <w:rPr>
        <w:rFonts w:ascii="Arial" w:hAnsi="Arial"/>
        <w:b/>
        <w:color w:val="404040"/>
        <w:sz w:val="22"/>
      </w:rPr>
      <w:pPr>
        <w:snapToGrid w:val="1"/>
      </w:p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pPr>
        <w:snapToGrid w:val="1"/>
      </w:pPr>
    </w:tblStylePr>
    <w:tblStylePr w:type="lastRow">
      <w:rPr>
        <w:rFonts w:ascii="Arial" w:hAnsi="Arial"/>
        <w:b/>
        <w:color w:val="404040"/>
        <w:sz w:val="22"/>
      </w:rPr>
      <w:pPr>
        <w:snapToGrid w:val="1"/>
      </w:p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66">
    <w:name w:val="List Table 2 - Accent 2"/>
    <w:basedOn w:val="1385"/>
    <w:uiPriority w:val="99"/>
    <w:pPr>
      <w:snapToGrid w:val="1"/>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pPr>
        <w:snapToGrid w:val="1"/>
      </w:pPr>
      <w:tcPr>
        <w:shd w:val="clear" w:fill="FFFFFF" w:color="FFFFFF" w:themeFill="accent2" w:themeFillTint="40"/>
      </w:tcPr>
    </w:tblStylePr>
    <w:tblStylePr w:type="band1Vert">
      <w:rPr>
        <w:rFonts w:ascii="Arial" w:hAnsi="Arial"/>
        <w:color w:val="404040"/>
        <w:sz w:val="22"/>
      </w:rPr>
      <w:pPr>
        <w:snapToGrid w:val="1"/>
      </w:pPr>
      <w:tcPr>
        <w:shd w:val="clear" w:fill="FFFFFF" w:color="FFFFFF" w:themeFill="accent2" w:themeFillTint="40"/>
      </w:tcPr>
    </w:tblStylePr>
    <w:tblStylePr w:type="band2Horz">
      <w:pPr>
        <w:snapToGrid w:val="1"/>
      </w:pPr>
    </w:tblStylePr>
    <w:tblStylePr w:type="band2Vert">
      <w:pPr>
        <w:snapToGrid w:val="1"/>
      </w:pPr>
    </w:tblStylePr>
    <w:tblStylePr w:type="firstCol">
      <w:rPr>
        <w:rFonts w:ascii="Arial" w:hAnsi="Arial"/>
        <w:b/>
        <w:color w:val="404040"/>
        <w:sz w:val="22"/>
      </w:rPr>
      <w:pPr>
        <w:snapToGrid w:val="1"/>
      </w:pPr>
    </w:tblStylePr>
    <w:tblStylePr w:type="firstRow">
      <w:rPr>
        <w:rFonts w:ascii="Arial" w:hAnsi="Arial"/>
        <w:b/>
        <w:color w:val="404040"/>
        <w:sz w:val="22"/>
      </w:rPr>
      <w:pPr>
        <w:snapToGrid w:val="1"/>
      </w:p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pPr>
        <w:snapToGrid w:val="1"/>
      </w:pPr>
    </w:tblStylePr>
    <w:tblStylePr w:type="lastRow">
      <w:rPr>
        <w:rFonts w:ascii="Arial" w:hAnsi="Arial"/>
        <w:b/>
        <w:color w:val="404040"/>
        <w:sz w:val="22"/>
      </w:rPr>
      <w:pPr>
        <w:snapToGrid w:val="1"/>
      </w:p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67">
    <w:name w:val="List Table 2 - Accent 3"/>
    <w:basedOn w:val="1385"/>
    <w:uiPriority w:val="99"/>
    <w:pPr>
      <w:snapToGrid w:val="1"/>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pPr>
        <w:snapToGrid w:val="1"/>
      </w:pPr>
      <w:tcPr>
        <w:shd w:val="clear" w:fill="FFFFFF" w:color="FFFFFF" w:themeFill="accent3" w:themeFillTint="40"/>
      </w:tcPr>
    </w:tblStylePr>
    <w:tblStylePr w:type="band1Vert">
      <w:rPr>
        <w:rFonts w:ascii="Arial" w:hAnsi="Arial"/>
        <w:color w:val="404040"/>
        <w:sz w:val="22"/>
      </w:rPr>
      <w:pPr>
        <w:snapToGrid w:val="1"/>
      </w:pPr>
      <w:tcPr>
        <w:shd w:val="clear" w:fill="FFFFFF" w:color="FFFFFF" w:themeFill="accent3" w:themeFillTint="40"/>
      </w:tcPr>
    </w:tblStylePr>
    <w:tblStylePr w:type="band2Horz">
      <w:pPr>
        <w:snapToGrid w:val="1"/>
      </w:pPr>
    </w:tblStylePr>
    <w:tblStylePr w:type="band2Vert">
      <w:pPr>
        <w:snapToGrid w:val="1"/>
      </w:pPr>
    </w:tblStylePr>
    <w:tblStylePr w:type="firstCol">
      <w:rPr>
        <w:rFonts w:ascii="Arial" w:hAnsi="Arial"/>
        <w:b/>
        <w:color w:val="404040"/>
        <w:sz w:val="22"/>
      </w:rPr>
      <w:pPr>
        <w:snapToGrid w:val="1"/>
      </w:pPr>
    </w:tblStylePr>
    <w:tblStylePr w:type="firstRow">
      <w:rPr>
        <w:rFonts w:ascii="Arial" w:hAnsi="Arial"/>
        <w:b/>
        <w:color w:val="404040"/>
        <w:sz w:val="22"/>
      </w:rPr>
      <w:pPr>
        <w:snapToGrid w:val="1"/>
      </w:p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pPr>
        <w:snapToGrid w:val="1"/>
      </w:pPr>
    </w:tblStylePr>
    <w:tblStylePr w:type="lastRow">
      <w:rPr>
        <w:rFonts w:ascii="Arial" w:hAnsi="Arial"/>
        <w:b/>
        <w:color w:val="404040"/>
        <w:sz w:val="22"/>
      </w:rPr>
      <w:pPr>
        <w:snapToGrid w:val="1"/>
      </w:p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68">
    <w:name w:val="List Table 2 - Accent 4"/>
    <w:basedOn w:val="1385"/>
    <w:uiPriority w:val="99"/>
    <w:pPr>
      <w:snapToGrid w:val="1"/>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pPr>
        <w:snapToGrid w:val="1"/>
      </w:pPr>
      <w:tcPr>
        <w:shd w:val="clear" w:fill="FFFFFF" w:color="FFFFFF" w:themeFill="accent4" w:themeFillTint="40"/>
      </w:tcPr>
    </w:tblStylePr>
    <w:tblStylePr w:type="band1Vert">
      <w:rPr>
        <w:rFonts w:ascii="Arial" w:hAnsi="Arial"/>
        <w:color w:val="404040"/>
        <w:sz w:val="22"/>
      </w:rPr>
      <w:pPr>
        <w:snapToGrid w:val="1"/>
      </w:pPr>
      <w:tcPr>
        <w:shd w:val="clear" w:fill="FFFFFF" w:color="FFFFFF" w:themeFill="accent4" w:themeFillTint="40"/>
      </w:tcPr>
    </w:tblStylePr>
    <w:tblStylePr w:type="band2Horz">
      <w:pPr>
        <w:snapToGrid w:val="1"/>
      </w:pPr>
    </w:tblStylePr>
    <w:tblStylePr w:type="band2Vert">
      <w:pPr>
        <w:snapToGrid w:val="1"/>
      </w:pPr>
    </w:tblStylePr>
    <w:tblStylePr w:type="firstCol">
      <w:rPr>
        <w:rFonts w:ascii="Arial" w:hAnsi="Arial"/>
        <w:b/>
        <w:color w:val="404040"/>
        <w:sz w:val="22"/>
      </w:rPr>
      <w:pPr>
        <w:snapToGrid w:val="1"/>
      </w:pPr>
    </w:tblStylePr>
    <w:tblStylePr w:type="firstRow">
      <w:rPr>
        <w:rFonts w:ascii="Arial" w:hAnsi="Arial"/>
        <w:b/>
        <w:color w:val="404040"/>
        <w:sz w:val="22"/>
      </w:rPr>
      <w:pPr>
        <w:snapToGrid w:val="1"/>
      </w:p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pPr>
        <w:snapToGrid w:val="1"/>
      </w:pPr>
    </w:tblStylePr>
    <w:tblStylePr w:type="lastRow">
      <w:rPr>
        <w:rFonts w:ascii="Arial" w:hAnsi="Arial"/>
        <w:b/>
        <w:color w:val="404040"/>
        <w:sz w:val="22"/>
      </w:rPr>
      <w:pPr>
        <w:snapToGrid w:val="1"/>
      </w:p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69">
    <w:name w:val="List Table 2 - Accent 5"/>
    <w:basedOn w:val="1385"/>
    <w:uiPriority w:val="99"/>
    <w:pPr>
      <w:snapToGrid w:val="1"/>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pPr>
        <w:snapToGrid w:val="1"/>
      </w:pPr>
      <w:tcPr>
        <w:shd w:val="clear" w:fill="FFFFFF" w:color="FFFFFF" w:themeFill="accent5" w:themeFillTint="40"/>
      </w:tcPr>
    </w:tblStylePr>
    <w:tblStylePr w:type="band1Vert">
      <w:rPr>
        <w:rFonts w:ascii="Arial" w:hAnsi="Arial"/>
        <w:color w:val="404040"/>
        <w:sz w:val="22"/>
      </w:rPr>
      <w:pPr>
        <w:snapToGrid w:val="1"/>
      </w:pPr>
      <w:tcPr>
        <w:shd w:val="clear" w:fill="FFFFFF" w:color="FFFFFF" w:themeFill="accent5" w:themeFillTint="40"/>
      </w:tcPr>
    </w:tblStylePr>
    <w:tblStylePr w:type="band2Horz">
      <w:pPr>
        <w:snapToGrid w:val="1"/>
      </w:pPr>
    </w:tblStylePr>
    <w:tblStylePr w:type="band2Vert">
      <w:pPr>
        <w:snapToGrid w:val="1"/>
      </w:pPr>
    </w:tblStylePr>
    <w:tblStylePr w:type="firstCol">
      <w:rPr>
        <w:rFonts w:ascii="Arial" w:hAnsi="Arial"/>
        <w:b/>
        <w:color w:val="404040"/>
        <w:sz w:val="22"/>
      </w:rPr>
      <w:pPr>
        <w:snapToGrid w:val="1"/>
      </w:pPr>
    </w:tblStylePr>
    <w:tblStylePr w:type="firstRow">
      <w:rPr>
        <w:rFonts w:ascii="Arial" w:hAnsi="Arial"/>
        <w:b/>
        <w:color w:val="404040"/>
        <w:sz w:val="22"/>
      </w:rPr>
      <w:pPr>
        <w:snapToGrid w:val="1"/>
      </w:p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pPr>
        <w:snapToGrid w:val="1"/>
      </w:pPr>
    </w:tblStylePr>
    <w:tblStylePr w:type="lastRow">
      <w:rPr>
        <w:rFonts w:ascii="Arial" w:hAnsi="Arial"/>
        <w:b/>
        <w:color w:val="404040"/>
        <w:sz w:val="22"/>
      </w:rPr>
      <w:pPr>
        <w:snapToGrid w:val="1"/>
      </w:p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70">
    <w:name w:val="List Table 2 - Accent 6"/>
    <w:basedOn w:val="1385"/>
    <w:uiPriority w:val="99"/>
    <w:pPr>
      <w:snapToGrid w:val="1"/>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pPr>
        <w:snapToGrid w:val="1"/>
      </w:pPr>
      <w:tcPr>
        <w:shd w:val="clear" w:fill="FFFFFF" w:color="FFFFFF" w:themeFill="accent6" w:themeFillTint="40"/>
      </w:tcPr>
    </w:tblStylePr>
    <w:tblStylePr w:type="band1Vert">
      <w:rPr>
        <w:rFonts w:ascii="Arial" w:hAnsi="Arial"/>
        <w:color w:val="404040"/>
        <w:sz w:val="22"/>
      </w:rPr>
      <w:pPr>
        <w:snapToGrid w:val="1"/>
      </w:pPr>
      <w:tcPr>
        <w:shd w:val="clear" w:fill="FFFFFF" w:color="FFFFFF" w:themeFill="accent6" w:themeFillTint="40"/>
      </w:tcPr>
    </w:tblStylePr>
    <w:tblStylePr w:type="band2Horz">
      <w:pPr>
        <w:snapToGrid w:val="1"/>
      </w:pPr>
    </w:tblStylePr>
    <w:tblStylePr w:type="band2Vert">
      <w:pPr>
        <w:snapToGrid w:val="1"/>
      </w:pPr>
    </w:tblStylePr>
    <w:tblStylePr w:type="firstCol">
      <w:rPr>
        <w:rFonts w:ascii="Arial" w:hAnsi="Arial"/>
        <w:b/>
        <w:color w:val="404040"/>
        <w:sz w:val="22"/>
      </w:rPr>
      <w:pPr>
        <w:snapToGrid w:val="1"/>
      </w:pPr>
    </w:tblStylePr>
    <w:tblStylePr w:type="firstRow">
      <w:rPr>
        <w:rFonts w:ascii="Arial" w:hAnsi="Arial"/>
        <w:b/>
        <w:color w:val="404040"/>
        <w:sz w:val="22"/>
      </w:rPr>
      <w:pPr>
        <w:snapToGrid w:val="1"/>
      </w:p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pPr>
        <w:snapToGrid w:val="1"/>
      </w:pPr>
    </w:tblStylePr>
    <w:tblStylePr w:type="lastRow">
      <w:rPr>
        <w:rFonts w:ascii="Arial" w:hAnsi="Arial"/>
        <w:b/>
        <w:color w:val="404040"/>
        <w:sz w:val="22"/>
      </w:rPr>
      <w:pPr>
        <w:snapToGrid w:val="1"/>
      </w:p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71">
    <w:name w:val="List Table 3"/>
    <w:basedOn w:val="1385"/>
    <w:uiPriority w:val="99"/>
    <w:pPr>
      <w:snapToGrid w:val="1"/>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pPr>
        <w:snapToGrid w:val="1"/>
      </w:pPr>
      <w:tcPr>
        <w:tcBorders>
          <w:top w:val="single" w:color="000000" w:sz="4" w:space="0" w:themeColor="text1"/>
          <w:bottom w:val="single" w:color="000000" w:sz="4" w:space="0" w:themeColor="text1"/>
        </w:tcBorders>
      </w:tcPr>
    </w:tblStylePr>
    <w:tblStylePr w:type="band1Vert">
      <w:rPr>
        <w:rFonts w:ascii="Arial" w:hAnsi="Arial"/>
        <w:color w:val="404040"/>
        <w:sz w:val="22"/>
      </w:rPr>
      <w:pPr>
        <w:snapToGrid w:val="1"/>
      </w:pPr>
      <w:tcPr>
        <w:tcBorders>
          <w:left w:val="single" w:color="000000" w:sz="4" w:space="0" w:themeColor="text1"/>
          <w:right w:val="single" w:color="000000" w:sz="4" w:space="0" w:themeColor="text1"/>
        </w:tcBorders>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text1"/>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72">
    <w:name w:val="List Table 3 - Accent 1"/>
    <w:basedOn w:val="1385"/>
    <w:uiPriority w:val="99"/>
    <w:pPr>
      <w:snapToGrid w:val="1"/>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pPr>
        <w:snapToGrid w:val="1"/>
      </w:pPr>
      <w:tcPr>
        <w:tcBorders>
          <w:top w:val="single" w:color="000000" w:sz="4" w:space="0" w:themeColor="accent1"/>
          <w:bottom w:val="single" w:color="000000" w:sz="4" w:space="0" w:themeColor="accent1"/>
        </w:tcBorders>
      </w:tcPr>
    </w:tblStylePr>
    <w:tblStylePr w:type="band1Vert">
      <w:rPr>
        <w:rFonts w:ascii="Arial" w:hAnsi="Arial"/>
        <w:color w:val="404040"/>
        <w:sz w:val="22"/>
      </w:rPr>
      <w:pPr>
        <w:snapToGrid w:val="1"/>
      </w:pPr>
      <w:tcPr>
        <w:tcBorders>
          <w:left w:val="single" w:color="000000" w:sz="4" w:space="0" w:themeColor="accent1"/>
          <w:right w:val="single" w:color="000000" w:sz="4" w:space="0" w:themeColor="accent1"/>
        </w:tcBorders>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1"/>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73">
    <w:name w:val="List Table 3 - Accent 2"/>
    <w:basedOn w:val="1385"/>
    <w:uiPriority w:val="99"/>
    <w:pPr>
      <w:snapToGrid w:val="1"/>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pPr>
        <w:snapToGrid w:val="1"/>
      </w:p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pPr>
        <w:snapToGrid w:val="1"/>
      </w:pPr>
      <w:tcPr>
        <w:tcBorders>
          <w:left w:val="single" w:color="000000" w:sz="4" w:space="0" w:themeColor="accent2" w:themeTint="97"/>
          <w:right w:val="single" w:color="000000" w:sz="4" w:space="0" w:themeColor="accent2" w:themeTint="97"/>
        </w:tcBorders>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2" w:themeFillTint="97"/>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74">
    <w:name w:val="List Table 3 - Accent 3"/>
    <w:basedOn w:val="1385"/>
    <w:uiPriority w:val="99"/>
    <w:pPr>
      <w:snapToGrid w:val="1"/>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pPr>
        <w:snapToGrid w:val="1"/>
      </w:p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pPr>
        <w:snapToGrid w:val="1"/>
      </w:pPr>
      <w:tcPr>
        <w:tcBorders>
          <w:left w:val="single" w:color="000000" w:sz="4" w:space="0" w:themeColor="accent3" w:themeTint="98"/>
          <w:right w:val="single" w:color="000000" w:sz="4" w:space="0" w:themeColor="accent3" w:themeTint="98"/>
        </w:tcBorders>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3" w:themeFillTint="98"/>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75">
    <w:name w:val="List Table 3 - Accent 4"/>
    <w:basedOn w:val="1385"/>
    <w:uiPriority w:val="99"/>
    <w:pPr>
      <w:snapToGrid w:val="1"/>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pPr>
        <w:snapToGrid w:val="1"/>
      </w:p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pPr>
        <w:snapToGrid w:val="1"/>
      </w:pPr>
      <w:tcPr>
        <w:tcBorders>
          <w:left w:val="single" w:color="000000" w:sz="4" w:space="0" w:themeColor="accent4" w:themeTint="9A"/>
          <w:right w:val="single" w:color="000000" w:sz="4" w:space="0" w:themeColor="accent4" w:themeTint="9A"/>
        </w:tcBorders>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4" w:themeFillTint="9A"/>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76">
    <w:name w:val="List Table 3 - Accent 5"/>
    <w:basedOn w:val="1385"/>
    <w:uiPriority w:val="99"/>
    <w:pPr>
      <w:snapToGrid w:val="1"/>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pPr>
        <w:snapToGrid w:val="1"/>
      </w:p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pPr>
        <w:snapToGrid w:val="1"/>
      </w:pPr>
      <w:tcPr>
        <w:tcBorders>
          <w:left w:val="single" w:color="000000" w:sz="4" w:space="0" w:themeColor="accent5" w:themeTint="9A"/>
          <w:right w:val="single" w:color="000000" w:sz="4" w:space="0" w:themeColor="accent5" w:themeTint="9A"/>
        </w:tcBorders>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5" w:themeFillTint="9A"/>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77">
    <w:name w:val="List Table 3 - Accent 6"/>
    <w:basedOn w:val="1385"/>
    <w:uiPriority w:val="99"/>
    <w:pPr>
      <w:snapToGrid w:val="1"/>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pPr>
        <w:snapToGrid w:val="1"/>
      </w:p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pPr>
        <w:snapToGrid w:val="1"/>
      </w:pPr>
      <w:tcPr>
        <w:tcBorders>
          <w:left w:val="single" w:color="000000" w:sz="4" w:space="0" w:themeColor="accent6" w:themeTint="98"/>
          <w:right w:val="single" w:color="000000" w:sz="4" w:space="0" w:themeColor="accent6" w:themeTint="98"/>
        </w:tcBorders>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6" w:themeFillTint="98"/>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78">
    <w:name w:val="List Table 4"/>
    <w:basedOn w:val="1385"/>
    <w:uiPriority w:val="99"/>
    <w:pPr>
      <w:snapToGrid w:val="1"/>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pPr>
        <w:snapToGrid w:val="1"/>
      </w:pPr>
      <w:tcPr>
        <w:shd w:val="clear" w:fill="FFFFFF" w:color="FFFFFF" w:themeFill="text1" w:themeFillTint="40"/>
      </w:tcPr>
    </w:tblStylePr>
    <w:tblStylePr w:type="band1Vert">
      <w:rPr>
        <w:rFonts w:ascii="Arial" w:hAnsi="Arial"/>
        <w:color w:val="404040"/>
        <w:sz w:val="22"/>
      </w:rPr>
      <w:pPr>
        <w:snapToGrid w:val="1"/>
      </w:pPr>
      <w:tcPr>
        <w:shd w:val="clear" w:fill="FFFFFF" w:color="FFFFFF" w:themeFill="text1"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text1"/>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79">
    <w:name w:val="List Table 4 - Accent 1"/>
    <w:basedOn w:val="1385"/>
    <w:uiPriority w:val="99"/>
    <w:pPr>
      <w:snapToGrid w:val="1"/>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pPr>
        <w:snapToGrid w:val="1"/>
      </w:pPr>
      <w:tcPr>
        <w:shd w:val="clear" w:fill="FFFFFF" w:color="FFFFFF" w:themeFill="accent1" w:themeFillTint="40"/>
      </w:tcPr>
    </w:tblStylePr>
    <w:tblStylePr w:type="band1Vert">
      <w:rPr>
        <w:rFonts w:ascii="Arial" w:hAnsi="Arial"/>
        <w:color w:val="404040"/>
        <w:sz w:val="22"/>
      </w:rPr>
      <w:pPr>
        <w:snapToGrid w:val="1"/>
      </w:pPr>
      <w:tcPr>
        <w:shd w:val="clear" w:fill="FFFFFF" w:color="FFFFFF" w:themeFill="accent1"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1"/>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80">
    <w:name w:val="List Table 4 - Accent 2"/>
    <w:basedOn w:val="1385"/>
    <w:uiPriority w:val="99"/>
    <w:pPr>
      <w:snapToGrid w:val="1"/>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pPr>
        <w:snapToGrid w:val="1"/>
      </w:pPr>
      <w:tcPr>
        <w:shd w:val="clear" w:fill="FFFFFF" w:color="FFFFFF" w:themeFill="accent2" w:themeFillTint="40"/>
      </w:tcPr>
    </w:tblStylePr>
    <w:tblStylePr w:type="band1Vert">
      <w:rPr>
        <w:rFonts w:ascii="Arial" w:hAnsi="Arial"/>
        <w:color w:val="404040"/>
        <w:sz w:val="22"/>
      </w:rPr>
      <w:pPr>
        <w:snapToGrid w:val="1"/>
      </w:pPr>
      <w:tcPr>
        <w:shd w:val="clear" w:fill="FFFFFF" w:color="FFFFFF" w:themeFill="accent2"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2"/>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81">
    <w:name w:val="List Table 4 - Accent 3"/>
    <w:basedOn w:val="1385"/>
    <w:uiPriority w:val="99"/>
    <w:pPr>
      <w:snapToGrid w:val="1"/>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pPr>
        <w:snapToGrid w:val="1"/>
      </w:pPr>
      <w:tcPr>
        <w:shd w:val="clear" w:fill="FFFFFF" w:color="FFFFFF" w:themeFill="accent3" w:themeFillTint="40"/>
      </w:tcPr>
    </w:tblStylePr>
    <w:tblStylePr w:type="band1Vert">
      <w:rPr>
        <w:rFonts w:ascii="Arial" w:hAnsi="Arial"/>
        <w:color w:val="404040"/>
        <w:sz w:val="22"/>
      </w:rPr>
      <w:pPr>
        <w:snapToGrid w:val="1"/>
      </w:pPr>
      <w:tcPr>
        <w:shd w:val="clear" w:fill="FFFFFF" w:color="FFFFFF" w:themeFill="accent3"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3"/>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82">
    <w:name w:val="List Table 4 - Accent 4"/>
    <w:basedOn w:val="1385"/>
    <w:uiPriority w:val="99"/>
    <w:pPr>
      <w:snapToGrid w:val="1"/>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pPr>
        <w:snapToGrid w:val="1"/>
      </w:pPr>
      <w:tcPr>
        <w:shd w:val="clear" w:fill="FFFFFF" w:color="FFFFFF" w:themeFill="accent4" w:themeFillTint="40"/>
      </w:tcPr>
    </w:tblStylePr>
    <w:tblStylePr w:type="band1Vert">
      <w:rPr>
        <w:rFonts w:ascii="Arial" w:hAnsi="Arial"/>
        <w:color w:val="404040"/>
        <w:sz w:val="22"/>
      </w:rPr>
      <w:pPr>
        <w:snapToGrid w:val="1"/>
      </w:pPr>
      <w:tcPr>
        <w:shd w:val="clear" w:fill="FFFFFF" w:color="FFFFFF" w:themeFill="accent4"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4"/>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83">
    <w:name w:val="List Table 4 - Accent 5"/>
    <w:basedOn w:val="1385"/>
    <w:uiPriority w:val="99"/>
    <w:pPr>
      <w:snapToGrid w:val="1"/>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pPr>
        <w:snapToGrid w:val="1"/>
      </w:pPr>
      <w:tcPr>
        <w:shd w:val="clear" w:fill="FFFFFF" w:color="FFFFFF" w:themeFill="accent5" w:themeFillTint="40"/>
      </w:tcPr>
    </w:tblStylePr>
    <w:tblStylePr w:type="band1Vert">
      <w:rPr>
        <w:rFonts w:ascii="Arial" w:hAnsi="Arial"/>
        <w:color w:val="404040"/>
        <w:sz w:val="22"/>
      </w:rPr>
      <w:pPr>
        <w:snapToGrid w:val="1"/>
      </w:pPr>
      <w:tcPr>
        <w:shd w:val="clear" w:fill="FFFFFF" w:color="FFFFFF" w:themeFill="accent5"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5"/>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84">
    <w:name w:val="List Table 4 - Accent 6"/>
    <w:basedOn w:val="1385"/>
    <w:uiPriority w:val="99"/>
    <w:pPr>
      <w:snapToGrid w:val="1"/>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pPr>
        <w:snapToGrid w:val="1"/>
      </w:pPr>
      <w:tcPr>
        <w:shd w:val="clear" w:fill="FFFFFF" w:color="FFFFFF" w:themeFill="accent6" w:themeFillTint="40"/>
      </w:tcPr>
    </w:tblStylePr>
    <w:tblStylePr w:type="band1Vert">
      <w:rPr>
        <w:rFonts w:ascii="Arial" w:hAnsi="Arial"/>
        <w:color w:val="404040"/>
        <w:sz w:val="22"/>
      </w:rPr>
      <w:pPr>
        <w:snapToGrid w:val="1"/>
      </w:pPr>
      <w:tcPr>
        <w:shd w:val="clear" w:fill="FFFFFF" w:color="FFFFFF" w:themeFill="accent6" w:themeFillTint="40"/>
      </w:tcPr>
    </w:tblStylePr>
    <w:tblStylePr w:type="band2Horz">
      <w:pPr>
        <w:snapToGrid w:val="1"/>
      </w:pPr>
    </w:tblStylePr>
    <w:tblStylePr w:type="band2Vert">
      <w:pPr>
        <w:snapToGrid w:val="1"/>
      </w:pPr>
    </w:tblStylePr>
    <w:tblStylePr w:type="firstCol">
      <w:rPr>
        <w:b/>
        <w:color w:val="404040"/>
      </w:rPr>
      <w:pPr>
        <w:snapToGrid w:val="1"/>
      </w:pPr>
    </w:tblStylePr>
    <w:tblStylePr w:type="firstRow">
      <w:rPr>
        <w:rFonts w:ascii="Arial" w:hAnsi="Arial"/>
        <w:b/>
        <w:color w:val="FFFFFF"/>
        <w:sz w:val="22"/>
      </w:rPr>
      <w:pPr>
        <w:snapToGrid w:val="1"/>
      </w:pPr>
      <w:tcPr>
        <w:shd w:val="clear" w:fill="FFFFFF" w:color="FFFFFF" w:themeFill="accent6"/>
      </w:tcPr>
    </w:tblStylePr>
    <w:tblStylePr w:type="lastCol">
      <w:rPr>
        <w:b/>
        <w:color w:val="404040"/>
      </w:rPr>
      <w:pPr>
        <w:snapToGrid w:val="1"/>
      </w:pPr>
    </w:tblStylePr>
    <w:tblStylePr w:type="lastRow">
      <w:rPr>
        <w:b/>
        <w:color w:val="404040"/>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85">
    <w:name w:val="List Table 5 Dark"/>
    <w:basedOn w:val="1385"/>
    <w:uiPriority w:val="99"/>
    <w:pPr>
      <w:snapToGrid w:val="1"/>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fill="FFFFFF" w:color="FFFFFF" w:themeFill="text1" w:themeFillTint="80"/>
    </w:tblPr>
    <w:tblStylePr w:type="band1Horz">
      <w:pPr>
        <w:snapToGrid w:val="1"/>
      </w:pPr>
      <w:tcPr>
        <w:shd w:val="clear" w:fill="FFFFFF" w:color="FFFFFF" w:themeFill="text1" w:themeFillTint="80"/>
        <w:tcBorders>
          <w:top w:val="single" w:color="000000" w:sz="4" w:space="0" w:themeColor="light1"/>
          <w:bottom w:val="single" w:color="000000" w:sz="4" w:space="0" w:themeColor="light1"/>
        </w:tcBorders>
      </w:tcPr>
    </w:tblStylePr>
    <w:tblStylePr w:type="band1Vert">
      <w:pPr>
        <w:snapToGrid w:val="1"/>
      </w:pPr>
      <w:tcPr>
        <w:shd w:val="clear" w:fill="FFFFFF" w:color="FFFFFF" w:themeFill="text1" w:themeFillTint="80"/>
        <w:tcBorders>
          <w:left w:val="single" w:color="000000" w:sz="4" w:space="0" w:themeColor="light1"/>
          <w:right w:val="single" w:color="000000" w:sz="4" w:space="0" w:themeColor="light1"/>
        </w:tcBorders>
      </w:tcPr>
    </w:tblStylePr>
    <w:tblStylePr w:type="band2Horz">
      <w:pPr>
        <w:snapToGrid w:val="1"/>
      </w:pPr>
      <w:tcPr>
        <w:shd w:val="clear" w:fill="FFFFFF" w:color="FFFFFF" w:themeFill="text1" w:themeFillTint="80"/>
        <w:tcBorders>
          <w:top w:val="single" w:color="000000" w:sz="4" w:space="0" w:themeColor="light1"/>
          <w:bottom w:val="single" w:color="000000" w:sz="4" w:space="0" w:themeColor="light1"/>
        </w:tcBorders>
      </w:tcPr>
    </w:tblStylePr>
    <w:tblStylePr w:type="band2Vert">
      <w:pPr>
        <w:snapToGrid w:val="1"/>
      </w:pPr>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pPr>
        <w:snapToGrid w:val="1"/>
      </w:p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pPr>
        <w:snapToGrid w:val="1"/>
      </w:pPr>
      <w:tcPr>
        <w:shd w:val="clear" w:fill="FFFFFF" w:color="FFFFFF" w:themeFill="text1" w:themeFillTint="80"/>
        <w:tcBorders>
          <w:top w:val="single" w:color="000000" w:sz="32" w:space="0" w:themeColor="text1" w:themeTint="80"/>
          <w:bottom w:val="single" w:color="000000" w:sz="12" w:space="0" w:themeColor="light1"/>
        </w:tcBorders>
      </w:tcPr>
    </w:tblStylePr>
    <w:tblStylePr w:type="lastCol">
      <w:pPr>
        <w:snapToGrid w:val="1"/>
      </w:pPr>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FFFFFF" w:themeColor="light1"/>
        <w:sz w:val="22"/>
      </w:rPr>
      <w:pPr>
        <w:snapToGrid w:val="1"/>
      </w:pPr>
    </w:tblStylePr>
  </w:style>
  <w:style w:type="table" w:styleId="1486">
    <w:name w:val="List Table 5 Dark - Accent 1"/>
    <w:basedOn w:val="1385"/>
    <w:uiPriority w:val="99"/>
    <w:pPr>
      <w:snapToGrid w:val="1"/>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fill="FFFFFF" w:color="FFFFFF" w:themeFill="accent1"/>
    </w:tblPr>
    <w:tblStylePr w:type="band1Horz">
      <w:pPr>
        <w:snapToGrid w:val="1"/>
      </w:pPr>
      <w:tcPr>
        <w:shd w:val="clear" w:fill="FFFFFF" w:color="FFFFFF" w:themeFill="accent1"/>
        <w:tcBorders>
          <w:top w:val="single" w:color="000000" w:sz="4" w:space="0" w:themeColor="light1"/>
          <w:bottom w:val="single" w:color="000000" w:sz="4" w:space="0" w:themeColor="light1"/>
        </w:tcBorders>
      </w:tcPr>
    </w:tblStylePr>
    <w:tblStylePr w:type="band1Vert">
      <w:pPr>
        <w:snapToGrid w:val="1"/>
      </w:pPr>
      <w:tcPr>
        <w:shd w:val="clear" w:fill="FFFFFF" w:color="FFFFFF" w:themeFill="accent1"/>
        <w:tcBorders>
          <w:left w:val="single" w:color="000000" w:sz="4" w:space="0" w:themeColor="light1"/>
          <w:right w:val="single" w:color="000000" w:sz="4" w:space="0" w:themeColor="light1"/>
        </w:tcBorders>
      </w:tcPr>
    </w:tblStylePr>
    <w:tblStylePr w:type="band2Horz">
      <w:pPr>
        <w:snapToGrid w:val="1"/>
      </w:pPr>
      <w:tcPr>
        <w:shd w:val="clear" w:fill="FFFFFF" w:color="FFFFFF" w:themeFill="accent1"/>
        <w:tcBorders>
          <w:top w:val="single" w:color="000000" w:sz="4" w:space="0" w:themeColor="light1"/>
          <w:bottom w:val="single" w:color="000000" w:sz="4" w:space="0" w:themeColor="light1"/>
        </w:tcBorders>
      </w:tcPr>
    </w:tblStylePr>
    <w:tblStylePr w:type="band2Vert">
      <w:pPr>
        <w:snapToGrid w:val="1"/>
      </w:pPr>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pPr>
        <w:snapToGrid w:val="1"/>
      </w:p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pPr>
        <w:snapToGrid w:val="1"/>
      </w:pPr>
      <w:tcPr>
        <w:shd w:val="clear" w:fill="FFFFFF" w:color="FFFFFF" w:themeFill="accent1"/>
        <w:tcBorders>
          <w:top w:val="single" w:color="000000" w:sz="32" w:space="0" w:themeColor="accent1"/>
          <w:bottom w:val="single" w:color="000000" w:sz="12" w:space="0" w:themeColor="light1"/>
        </w:tcBorders>
      </w:tcPr>
    </w:tblStylePr>
    <w:tblStylePr w:type="lastCol">
      <w:pPr>
        <w:snapToGrid w:val="1"/>
      </w:pPr>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FFFFFF" w:themeColor="light1"/>
        <w:sz w:val="22"/>
      </w:rPr>
      <w:pPr>
        <w:snapToGrid w:val="1"/>
      </w:pPr>
    </w:tblStylePr>
  </w:style>
  <w:style w:type="table" w:styleId="1487">
    <w:name w:val="List Table 5 Dark - Accent 2"/>
    <w:basedOn w:val="1385"/>
    <w:uiPriority w:val="99"/>
    <w:pPr>
      <w:snapToGrid w:val="1"/>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fill="FFFFFF" w:color="FFFFFF" w:themeFill="accent2" w:themeFillTint="97"/>
    </w:tblPr>
    <w:tblStylePr w:type="band1Horz">
      <w:pPr>
        <w:snapToGrid w:val="1"/>
      </w:pPr>
      <w:tcPr>
        <w:shd w:val="clear" w:fill="FFFFFF" w:color="FFFFFF" w:themeFill="accent2" w:themeFillTint="97"/>
        <w:tcBorders>
          <w:top w:val="single" w:color="000000" w:sz="4" w:space="0" w:themeColor="light1"/>
          <w:bottom w:val="single" w:color="000000" w:sz="4" w:space="0" w:themeColor="light1"/>
        </w:tcBorders>
      </w:tcPr>
    </w:tblStylePr>
    <w:tblStylePr w:type="band1Vert">
      <w:pPr>
        <w:snapToGrid w:val="1"/>
      </w:pPr>
      <w:tcPr>
        <w:shd w:val="clear" w:fill="FFFFFF" w:color="FFFFFF" w:themeFill="accent2" w:themeFillTint="97"/>
        <w:tcBorders>
          <w:left w:val="single" w:color="000000" w:sz="4" w:space="0" w:themeColor="light1"/>
          <w:right w:val="single" w:color="000000" w:sz="4" w:space="0" w:themeColor="light1"/>
        </w:tcBorders>
      </w:tcPr>
    </w:tblStylePr>
    <w:tblStylePr w:type="band2Horz">
      <w:pPr>
        <w:snapToGrid w:val="1"/>
      </w:pPr>
      <w:tcPr>
        <w:shd w:val="clear" w:fill="FFFFFF" w:color="FFFFFF" w:themeFill="accent2" w:themeFillTint="97"/>
        <w:tcBorders>
          <w:top w:val="single" w:color="000000" w:sz="4" w:space="0" w:themeColor="light1"/>
          <w:bottom w:val="single" w:color="000000" w:sz="4" w:space="0" w:themeColor="light1"/>
        </w:tcBorders>
      </w:tcPr>
    </w:tblStylePr>
    <w:tblStylePr w:type="band2Vert">
      <w:pPr>
        <w:snapToGrid w:val="1"/>
      </w:pPr>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pPr>
        <w:snapToGrid w:val="1"/>
      </w:p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pPr>
        <w:snapToGrid w:val="1"/>
      </w:pPr>
      <w:tcPr>
        <w:shd w:val="clear" w:fill="FFFFFF" w:color="FFFFFF" w:themeFill="accent2" w:themeFillTint="97"/>
        <w:tcBorders>
          <w:top w:val="single" w:color="000000" w:sz="32" w:space="0" w:themeColor="accent2" w:themeTint="97"/>
          <w:bottom w:val="single" w:color="000000" w:sz="12" w:space="0" w:themeColor="light1"/>
        </w:tcBorders>
      </w:tcPr>
    </w:tblStylePr>
    <w:tblStylePr w:type="lastCol">
      <w:pPr>
        <w:snapToGrid w:val="1"/>
      </w:pPr>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FFFFFF" w:themeColor="light1"/>
        <w:sz w:val="22"/>
      </w:rPr>
      <w:pPr>
        <w:snapToGrid w:val="1"/>
      </w:pPr>
    </w:tblStylePr>
  </w:style>
  <w:style w:type="table" w:styleId="1488">
    <w:name w:val="List Table 5 Dark - Accent 3"/>
    <w:basedOn w:val="1385"/>
    <w:uiPriority w:val="99"/>
    <w:pPr>
      <w:snapToGrid w:val="1"/>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fill="FFFFFF" w:color="FFFFFF" w:themeFill="accent3" w:themeFillTint="98"/>
    </w:tblPr>
    <w:tblStylePr w:type="band1Horz">
      <w:pPr>
        <w:snapToGrid w:val="1"/>
      </w:pPr>
      <w:tcPr>
        <w:shd w:val="clear" w:fill="FFFFFF" w:color="FFFFFF" w:themeFill="accent3" w:themeFillTint="98"/>
        <w:tcBorders>
          <w:top w:val="single" w:color="000000" w:sz="4" w:space="0" w:themeColor="light1"/>
          <w:bottom w:val="single" w:color="000000" w:sz="4" w:space="0" w:themeColor="light1"/>
        </w:tcBorders>
      </w:tcPr>
    </w:tblStylePr>
    <w:tblStylePr w:type="band1Vert">
      <w:pPr>
        <w:snapToGrid w:val="1"/>
      </w:pPr>
      <w:tcPr>
        <w:shd w:val="clear" w:fill="FFFFFF" w:color="FFFFFF" w:themeFill="accent3" w:themeFillTint="98"/>
        <w:tcBorders>
          <w:left w:val="single" w:color="000000" w:sz="4" w:space="0" w:themeColor="light1"/>
          <w:right w:val="single" w:color="000000" w:sz="4" w:space="0" w:themeColor="light1"/>
        </w:tcBorders>
      </w:tcPr>
    </w:tblStylePr>
    <w:tblStylePr w:type="band2Horz">
      <w:pPr>
        <w:snapToGrid w:val="1"/>
      </w:pPr>
      <w:tcPr>
        <w:shd w:val="clear" w:fill="FFFFFF" w:color="FFFFFF" w:themeFill="accent3" w:themeFillTint="98"/>
        <w:tcBorders>
          <w:top w:val="single" w:color="000000" w:sz="4" w:space="0" w:themeColor="light1"/>
          <w:bottom w:val="single" w:color="000000" w:sz="4" w:space="0" w:themeColor="light1"/>
        </w:tcBorders>
      </w:tcPr>
    </w:tblStylePr>
    <w:tblStylePr w:type="band2Vert">
      <w:pPr>
        <w:snapToGrid w:val="1"/>
      </w:pPr>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pPr>
        <w:snapToGrid w:val="1"/>
      </w:p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pPr>
        <w:snapToGrid w:val="1"/>
      </w:pPr>
      <w:tcPr>
        <w:shd w:val="clear" w:fill="FFFFFF" w:color="FFFFFF" w:themeFill="accent3" w:themeFillTint="98"/>
        <w:tcBorders>
          <w:top w:val="single" w:color="000000" w:sz="32" w:space="0" w:themeColor="accent3" w:themeTint="98"/>
          <w:bottom w:val="single" w:color="000000" w:sz="12" w:space="0" w:themeColor="light1"/>
        </w:tcBorders>
      </w:tcPr>
    </w:tblStylePr>
    <w:tblStylePr w:type="lastCol">
      <w:pPr>
        <w:snapToGrid w:val="1"/>
      </w:pPr>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FFFFFF" w:themeColor="light1"/>
        <w:sz w:val="22"/>
      </w:rPr>
      <w:pPr>
        <w:snapToGrid w:val="1"/>
      </w:pPr>
    </w:tblStylePr>
  </w:style>
  <w:style w:type="table" w:styleId="1489">
    <w:name w:val="List Table 5 Dark - Accent 4"/>
    <w:basedOn w:val="1385"/>
    <w:uiPriority w:val="99"/>
    <w:pPr>
      <w:snapToGrid w:val="1"/>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fill="FFFFFF" w:color="FFFFFF" w:themeFill="accent4" w:themeFillTint="9A"/>
    </w:tblPr>
    <w:tblStylePr w:type="band1Horz">
      <w:pPr>
        <w:snapToGrid w:val="1"/>
      </w:pPr>
      <w:tcPr>
        <w:shd w:val="clear" w:fill="FFFFFF" w:color="FFFFFF" w:themeFill="accent4" w:themeFillTint="9A"/>
        <w:tcBorders>
          <w:top w:val="single" w:color="000000" w:sz="4" w:space="0" w:themeColor="light1"/>
          <w:bottom w:val="single" w:color="000000" w:sz="4" w:space="0" w:themeColor="light1"/>
        </w:tcBorders>
      </w:tcPr>
    </w:tblStylePr>
    <w:tblStylePr w:type="band1Vert">
      <w:pPr>
        <w:snapToGrid w:val="1"/>
      </w:pPr>
      <w:tcPr>
        <w:shd w:val="clear" w:fill="FFFFFF" w:color="FFFFFF" w:themeFill="accent4" w:themeFillTint="9A"/>
        <w:tcBorders>
          <w:left w:val="single" w:color="000000" w:sz="4" w:space="0" w:themeColor="light1"/>
          <w:right w:val="single" w:color="000000" w:sz="4" w:space="0" w:themeColor="light1"/>
        </w:tcBorders>
      </w:tcPr>
    </w:tblStylePr>
    <w:tblStylePr w:type="band2Horz">
      <w:pPr>
        <w:snapToGrid w:val="1"/>
      </w:pPr>
      <w:tcPr>
        <w:shd w:val="clear" w:fill="FFFFFF" w:color="FFFFFF" w:themeFill="accent4" w:themeFillTint="9A"/>
        <w:tcBorders>
          <w:top w:val="single" w:color="000000" w:sz="4" w:space="0" w:themeColor="light1"/>
          <w:bottom w:val="single" w:color="000000" w:sz="4" w:space="0" w:themeColor="light1"/>
        </w:tcBorders>
      </w:tcPr>
    </w:tblStylePr>
    <w:tblStylePr w:type="band2Vert">
      <w:pPr>
        <w:snapToGrid w:val="1"/>
      </w:pPr>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pPr>
        <w:snapToGrid w:val="1"/>
      </w:p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pPr>
        <w:snapToGrid w:val="1"/>
      </w:pPr>
      <w:tcPr>
        <w:shd w:val="clear" w:fill="FFFFFF" w:color="FFFFFF" w:themeFill="accent4" w:themeFillTint="9A"/>
        <w:tcBorders>
          <w:top w:val="single" w:color="000000" w:sz="32" w:space="0" w:themeColor="accent4" w:themeTint="9A"/>
          <w:bottom w:val="single" w:color="000000" w:sz="12" w:space="0" w:themeColor="light1"/>
        </w:tcBorders>
      </w:tcPr>
    </w:tblStylePr>
    <w:tblStylePr w:type="lastCol">
      <w:pPr>
        <w:snapToGrid w:val="1"/>
      </w:pPr>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FFFFFF" w:themeColor="light1"/>
        <w:sz w:val="22"/>
      </w:rPr>
      <w:pPr>
        <w:snapToGrid w:val="1"/>
      </w:pPr>
    </w:tblStylePr>
  </w:style>
  <w:style w:type="table" w:styleId="1490">
    <w:name w:val="List Table 5 Dark - Accent 5"/>
    <w:basedOn w:val="1385"/>
    <w:uiPriority w:val="99"/>
    <w:pPr>
      <w:snapToGrid w:val="1"/>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fill="FFFFFF" w:color="FFFFFF" w:themeFill="accent5" w:themeFillTint="9A"/>
    </w:tblPr>
    <w:tblStylePr w:type="band1Horz">
      <w:pPr>
        <w:snapToGrid w:val="1"/>
      </w:pPr>
      <w:tcPr>
        <w:shd w:val="clear" w:fill="FFFFFF" w:color="FFFFFF" w:themeFill="accent5" w:themeFillTint="9A"/>
        <w:tcBorders>
          <w:top w:val="single" w:color="000000" w:sz="4" w:space="0" w:themeColor="light1"/>
          <w:bottom w:val="single" w:color="000000" w:sz="4" w:space="0" w:themeColor="light1"/>
        </w:tcBorders>
      </w:tcPr>
    </w:tblStylePr>
    <w:tblStylePr w:type="band1Vert">
      <w:pPr>
        <w:snapToGrid w:val="1"/>
      </w:pPr>
      <w:tcPr>
        <w:shd w:val="clear" w:fill="FFFFFF" w:color="FFFFFF" w:themeFill="accent5" w:themeFillTint="9A"/>
        <w:tcBorders>
          <w:left w:val="single" w:color="000000" w:sz="4" w:space="0" w:themeColor="light1"/>
          <w:right w:val="single" w:color="000000" w:sz="4" w:space="0" w:themeColor="light1"/>
        </w:tcBorders>
      </w:tcPr>
    </w:tblStylePr>
    <w:tblStylePr w:type="band2Horz">
      <w:pPr>
        <w:snapToGrid w:val="1"/>
      </w:pPr>
      <w:tcPr>
        <w:shd w:val="clear" w:fill="FFFFFF" w:color="FFFFFF" w:themeFill="accent5" w:themeFillTint="9A"/>
        <w:tcBorders>
          <w:top w:val="single" w:color="000000" w:sz="4" w:space="0" w:themeColor="light1"/>
          <w:bottom w:val="single" w:color="000000" w:sz="4" w:space="0" w:themeColor="light1"/>
        </w:tcBorders>
      </w:tcPr>
    </w:tblStylePr>
    <w:tblStylePr w:type="band2Vert">
      <w:pPr>
        <w:snapToGrid w:val="1"/>
      </w:pPr>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pPr>
        <w:snapToGrid w:val="1"/>
      </w:p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pPr>
        <w:snapToGrid w:val="1"/>
      </w:pPr>
      <w:tcPr>
        <w:shd w:val="clear" w:fill="FFFFFF" w:color="FFFFFF" w:themeFill="accent5" w:themeFillTint="9A"/>
        <w:tcBorders>
          <w:top w:val="single" w:color="000000" w:sz="32" w:space="0" w:themeColor="accent5" w:themeTint="9A"/>
          <w:bottom w:val="single" w:color="000000" w:sz="12" w:space="0" w:themeColor="light1"/>
        </w:tcBorders>
      </w:tcPr>
    </w:tblStylePr>
    <w:tblStylePr w:type="lastCol">
      <w:pPr>
        <w:snapToGrid w:val="1"/>
      </w:pPr>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FFFFFF" w:themeColor="light1"/>
        <w:sz w:val="22"/>
      </w:rPr>
      <w:pPr>
        <w:snapToGrid w:val="1"/>
      </w:pPr>
    </w:tblStylePr>
  </w:style>
  <w:style w:type="table" w:styleId="1491">
    <w:name w:val="List Table 5 Dark - Accent 6"/>
    <w:basedOn w:val="1385"/>
    <w:uiPriority w:val="99"/>
    <w:pPr>
      <w:snapToGrid w:val="1"/>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fill="FFFFFF" w:color="FFFFFF" w:themeFill="accent6" w:themeFillTint="98"/>
    </w:tblPr>
    <w:tblStylePr w:type="band1Horz">
      <w:pPr>
        <w:snapToGrid w:val="1"/>
      </w:pPr>
      <w:tcPr>
        <w:shd w:val="clear" w:fill="FFFFFF" w:color="FFFFFF" w:themeFill="accent6" w:themeFillTint="98"/>
        <w:tcBorders>
          <w:top w:val="single" w:color="000000" w:sz="4" w:space="0" w:themeColor="light1"/>
          <w:bottom w:val="single" w:color="000000" w:sz="4" w:space="0" w:themeColor="light1"/>
        </w:tcBorders>
      </w:tcPr>
    </w:tblStylePr>
    <w:tblStylePr w:type="band1Vert">
      <w:pPr>
        <w:snapToGrid w:val="1"/>
      </w:pPr>
      <w:tcPr>
        <w:shd w:val="clear" w:fill="FFFFFF" w:color="FFFFFF" w:themeFill="accent6" w:themeFillTint="98"/>
        <w:tcBorders>
          <w:left w:val="single" w:color="000000" w:sz="4" w:space="0" w:themeColor="light1"/>
          <w:right w:val="single" w:color="000000" w:sz="4" w:space="0" w:themeColor="light1"/>
        </w:tcBorders>
      </w:tcPr>
    </w:tblStylePr>
    <w:tblStylePr w:type="band2Horz">
      <w:pPr>
        <w:snapToGrid w:val="1"/>
      </w:pPr>
      <w:tcPr>
        <w:shd w:val="clear" w:fill="FFFFFF" w:color="FFFFFF" w:themeFill="accent6" w:themeFillTint="98"/>
        <w:tcBorders>
          <w:top w:val="single" w:color="000000" w:sz="4" w:space="0" w:themeColor="light1"/>
          <w:bottom w:val="single" w:color="000000" w:sz="4" w:space="0" w:themeColor="light1"/>
        </w:tcBorders>
      </w:tcPr>
    </w:tblStylePr>
    <w:tblStylePr w:type="band2Vert">
      <w:pPr>
        <w:snapToGrid w:val="1"/>
      </w:pPr>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pPr>
        <w:snapToGrid w:val="1"/>
      </w:p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pPr>
        <w:snapToGrid w:val="1"/>
      </w:pPr>
      <w:tcPr>
        <w:shd w:val="clear" w:fill="FFFFFF" w:color="FFFFFF" w:themeFill="accent6" w:themeFillTint="98"/>
        <w:tcBorders>
          <w:top w:val="single" w:color="000000" w:sz="32" w:space="0" w:themeColor="accent6" w:themeTint="98"/>
          <w:bottom w:val="single" w:color="000000" w:sz="12" w:space="0" w:themeColor="light1"/>
        </w:tcBorders>
      </w:tcPr>
    </w:tblStylePr>
    <w:tblStylePr w:type="lastCol">
      <w:pPr>
        <w:snapToGrid w:val="1"/>
      </w:pPr>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pPr>
        <w:snapToGrid w:val="1"/>
      </w:p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FFFFFF" w:themeColor="light1"/>
        <w:sz w:val="22"/>
      </w:rPr>
      <w:pPr>
        <w:snapToGrid w:val="1"/>
      </w:pPr>
    </w:tblStylePr>
  </w:style>
  <w:style w:type="table" w:styleId="1492">
    <w:name w:val="List Table 6 Colorful"/>
    <w:basedOn w:val="1385"/>
    <w:uiPriority w:val="99"/>
    <w:pPr>
      <w:snapToGrid w:val="1"/>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pPr>
        <w:snapToGrid w:val="1"/>
      </w:pPr>
      <w:tcPr>
        <w:shd w:val="clear" w:fill="FFFFFF" w:color="FFFFFF" w:themeFill="text1" w:themeFillTint="40"/>
      </w:tcPr>
    </w:tblStylePr>
    <w:tblStylePr w:type="band1Vert">
      <w:pPr>
        <w:snapToGrid w:val="1"/>
      </w:pPr>
      <w:tcPr>
        <w:shd w:val="clear" w:fill="FFFFFF" w:color="FFFFFF" w:themeFill="text1" w:themeFillTint="40"/>
      </w:tcPr>
    </w:tblStylePr>
    <w:tblStylePr w:type="band2Horz">
      <w:rPr>
        <w:rFonts w:ascii="Arial" w:hAnsi="Arial"/>
        <w:color w:val="404040" w:themeColor="text1"/>
        <w:sz w:val="22"/>
      </w:rPr>
      <w:pPr>
        <w:snapToGrid w:val="1"/>
      </w:pPr>
    </w:tblStylePr>
    <w:tblStylePr w:type="band2Vert">
      <w:pPr>
        <w:snapToGrid w:val="1"/>
      </w:pPr>
    </w:tblStylePr>
    <w:tblStylePr w:type="firstCol">
      <w:rPr>
        <w:b/>
        <w:color w:val="000000" w:themeColor="text1"/>
      </w:rPr>
      <w:pPr>
        <w:snapToGrid w:val="1"/>
      </w:pPr>
    </w:tblStylePr>
    <w:tblStylePr w:type="firstRow">
      <w:rPr>
        <w:b/>
        <w:color w:val="000000" w:themeColor="text1"/>
      </w:rPr>
      <w:pPr>
        <w:snapToGrid w:val="1"/>
      </w:pPr>
      <w:tcPr>
        <w:tcBorders>
          <w:bottom w:val="single" w:color="000000" w:sz="4" w:space="0" w:themeColor="text1" w:themeTint="80"/>
        </w:tcBorders>
      </w:tcPr>
    </w:tblStylePr>
    <w:tblStylePr w:type="lastCol">
      <w:rPr>
        <w:b/>
        <w:color w:val="000000" w:themeColor="text1"/>
      </w:rPr>
      <w:pPr>
        <w:snapToGrid w:val="1"/>
      </w:pPr>
    </w:tblStylePr>
    <w:tblStylePr w:type="lastRow">
      <w:rPr>
        <w:b/>
        <w:color w:val="000000" w:themeColor="text1"/>
      </w:rPr>
      <w:pPr>
        <w:snapToGrid w:val="1"/>
      </w:pPr>
      <w:tcPr>
        <w:tcBorders>
          <w:top w:val="single" w:color="000000" w:sz="4" w:space="0" w:themeColor="text1" w:themeTint="8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93">
    <w:name w:val="List Table 6 Colorful - Accent 1"/>
    <w:basedOn w:val="1385"/>
    <w:uiPriority w:val="99"/>
    <w:pPr>
      <w:snapToGrid w:val="1"/>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pPr>
        <w:snapToGrid w:val="1"/>
      </w:pPr>
      <w:tcPr>
        <w:shd w:val="clear" w:fill="FFFFFF" w:color="FFFFFF" w:themeFill="accent1" w:themeFillTint="40"/>
      </w:tcPr>
    </w:tblStylePr>
    <w:tblStylePr w:type="band1Vert">
      <w:pPr>
        <w:snapToGrid w:val="1"/>
      </w:pPr>
      <w:tcPr>
        <w:shd w:val="clear" w:fill="FFFFFF" w:color="FFFFFF" w:themeFill="accent1" w:themeFillTint="40"/>
      </w:tcPr>
    </w:tblStylePr>
    <w:tblStylePr w:type="band2Horz">
      <w:rPr>
        <w:rFonts w:ascii="Arial" w:hAnsi="Arial"/>
        <w:color w:val="404040" w:themeColor="accent1" w:themeShade="95"/>
        <w:sz w:val="22"/>
      </w:rPr>
      <w:pPr>
        <w:snapToGrid w:val="1"/>
      </w:pPr>
    </w:tblStylePr>
    <w:tblStylePr w:type="band2Vert">
      <w:pPr>
        <w:snapToGrid w:val="1"/>
      </w:pPr>
    </w:tblStylePr>
    <w:tblStylePr w:type="firstCol">
      <w:rPr>
        <w:b/>
        <w:color w:val="2A4B71" w:themeColor="accent1" w:themeShade="95"/>
      </w:rPr>
      <w:pPr>
        <w:snapToGrid w:val="1"/>
      </w:pPr>
    </w:tblStylePr>
    <w:tblStylePr w:type="firstRow">
      <w:rPr>
        <w:b/>
        <w:color w:val="2A4B71" w:themeColor="accent1" w:themeShade="95"/>
      </w:rPr>
      <w:pPr>
        <w:snapToGrid w:val="1"/>
      </w:pPr>
      <w:tcPr>
        <w:tcBorders>
          <w:bottom w:val="single" w:color="000000" w:sz="4" w:space="0" w:themeColor="accent1"/>
        </w:tcBorders>
      </w:tcPr>
    </w:tblStylePr>
    <w:tblStylePr w:type="lastCol">
      <w:rPr>
        <w:b/>
        <w:color w:val="2A4B71" w:themeColor="accent1" w:themeShade="95"/>
      </w:rPr>
      <w:pPr>
        <w:snapToGrid w:val="1"/>
      </w:pPr>
    </w:tblStylePr>
    <w:tblStylePr w:type="lastRow">
      <w:rPr>
        <w:b/>
        <w:color w:val="2A4B71" w:themeColor="accent1" w:themeShade="95"/>
      </w:rPr>
      <w:pPr>
        <w:snapToGrid w:val="1"/>
      </w:pPr>
      <w:tcPr>
        <w:tcBorders>
          <w:top w:val="single" w:color="000000" w:sz="4" w:space="0" w:themeColor="accent1"/>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94">
    <w:name w:val="List Table 6 Colorful - Accent 2"/>
    <w:basedOn w:val="1385"/>
    <w:uiPriority w:val="99"/>
    <w:pPr>
      <w:snapToGrid w:val="1"/>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pPr>
        <w:snapToGrid w:val="1"/>
      </w:pPr>
      <w:tcPr>
        <w:shd w:val="clear" w:fill="FFFFFF" w:color="FFFFFF" w:themeFill="accent2" w:themeFillTint="40"/>
      </w:tcPr>
    </w:tblStylePr>
    <w:tblStylePr w:type="band1Vert">
      <w:pPr>
        <w:snapToGrid w:val="1"/>
      </w:pPr>
      <w:tcPr>
        <w:shd w:val="clear" w:fill="FFFFFF" w:color="FFFFFF" w:themeFill="accent2" w:themeFillTint="40"/>
      </w:tcPr>
    </w:tblStylePr>
    <w:tblStylePr w:type="band2Horz">
      <w:rPr>
        <w:rFonts w:ascii="Arial" w:hAnsi="Arial"/>
        <w:color w:val="404040" w:themeColor="accent2" w:themeTint="97" w:themeShade="95"/>
        <w:sz w:val="22"/>
      </w:rPr>
      <w:pPr>
        <w:snapToGrid w:val="1"/>
      </w:pPr>
    </w:tblStylePr>
    <w:tblStylePr w:type="band2Vert">
      <w:pPr>
        <w:snapToGrid w:val="1"/>
      </w:pPr>
    </w:tblStylePr>
    <w:tblStylePr w:type="firstCol">
      <w:rPr>
        <w:b/>
        <w:color w:val="9C3A37" w:themeColor="accent2" w:themeTint="97" w:themeShade="95"/>
      </w:rPr>
      <w:pPr>
        <w:snapToGrid w:val="1"/>
      </w:pPr>
    </w:tblStylePr>
    <w:tblStylePr w:type="firstRow">
      <w:rPr>
        <w:b/>
        <w:color w:val="9C3A37" w:themeColor="accent2" w:themeTint="97" w:themeShade="95"/>
      </w:rPr>
      <w:pPr>
        <w:snapToGrid w:val="1"/>
      </w:pPr>
      <w:tcPr>
        <w:tcBorders>
          <w:bottom w:val="single" w:color="000000" w:sz="4" w:space="0" w:themeColor="accent2" w:themeTint="97"/>
        </w:tcBorders>
      </w:tcPr>
    </w:tblStylePr>
    <w:tblStylePr w:type="lastCol">
      <w:rPr>
        <w:b/>
        <w:color w:val="9C3A37" w:themeColor="accent2" w:themeTint="97" w:themeShade="95"/>
      </w:rPr>
      <w:pPr>
        <w:snapToGrid w:val="1"/>
      </w:pPr>
    </w:tblStylePr>
    <w:tblStylePr w:type="lastRow">
      <w:rPr>
        <w:b/>
        <w:color w:val="9C3A37" w:themeColor="accent2" w:themeTint="97" w:themeShade="95"/>
      </w:rPr>
      <w:pPr>
        <w:snapToGrid w:val="1"/>
      </w:pPr>
      <w:tcPr>
        <w:tcBorders>
          <w:top w:val="single" w:color="000000" w:sz="4" w:space="0" w:themeColor="accent2" w:themeTint="97"/>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95">
    <w:name w:val="List Table 6 Colorful - Accent 3"/>
    <w:basedOn w:val="1385"/>
    <w:uiPriority w:val="99"/>
    <w:pPr>
      <w:snapToGrid w:val="1"/>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pPr>
        <w:snapToGrid w:val="1"/>
      </w:pPr>
      <w:tcPr>
        <w:shd w:val="clear" w:fill="FFFFFF" w:color="FFFFFF" w:themeFill="accent3" w:themeFillTint="40"/>
      </w:tcPr>
    </w:tblStylePr>
    <w:tblStylePr w:type="band1Vert">
      <w:pPr>
        <w:snapToGrid w:val="1"/>
      </w:pPr>
      <w:tcPr>
        <w:shd w:val="clear" w:fill="FFFFFF" w:color="FFFFFF" w:themeFill="accent3" w:themeFillTint="40"/>
      </w:tcPr>
    </w:tblStylePr>
    <w:tblStylePr w:type="band2Horz">
      <w:rPr>
        <w:rFonts w:ascii="Arial" w:hAnsi="Arial"/>
        <w:color w:val="404040" w:themeColor="accent3" w:themeTint="98" w:themeShade="95"/>
        <w:sz w:val="22"/>
      </w:rPr>
      <w:pPr>
        <w:snapToGrid w:val="1"/>
      </w:pPr>
    </w:tblStylePr>
    <w:tblStylePr w:type="band2Vert">
      <w:pPr>
        <w:snapToGrid w:val="1"/>
      </w:pPr>
    </w:tblStylePr>
    <w:tblStylePr w:type="firstCol">
      <w:rPr>
        <w:b/>
        <w:color w:val="7C983F" w:themeColor="accent3" w:themeTint="98" w:themeShade="95"/>
      </w:rPr>
      <w:pPr>
        <w:snapToGrid w:val="1"/>
      </w:pPr>
    </w:tblStylePr>
    <w:tblStylePr w:type="firstRow">
      <w:rPr>
        <w:b/>
        <w:color w:val="7C983F" w:themeColor="accent3" w:themeTint="98" w:themeShade="95"/>
      </w:rPr>
      <w:pPr>
        <w:snapToGrid w:val="1"/>
      </w:pPr>
      <w:tcPr>
        <w:tcBorders>
          <w:bottom w:val="single" w:color="000000" w:sz="4" w:space="0" w:themeColor="accent3" w:themeTint="98"/>
        </w:tcBorders>
      </w:tcPr>
    </w:tblStylePr>
    <w:tblStylePr w:type="lastCol">
      <w:rPr>
        <w:b/>
        <w:color w:val="7C983F" w:themeColor="accent3" w:themeTint="98" w:themeShade="95"/>
      </w:rPr>
      <w:pPr>
        <w:snapToGrid w:val="1"/>
      </w:pPr>
    </w:tblStylePr>
    <w:tblStylePr w:type="lastRow">
      <w:rPr>
        <w:b/>
        <w:color w:val="7C983F" w:themeColor="accent3" w:themeTint="98" w:themeShade="95"/>
      </w:rPr>
      <w:pPr>
        <w:snapToGrid w:val="1"/>
      </w:pPr>
      <w:tcPr>
        <w:tcBorders>
          <w:top w:val="single" w:color="000000" w:sz="4" w:space="0" w:themeColor="accent3" w:themeTint="98"/>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96">
    <w:name w:val="List Table 6 Colorful - Accent 4"/>
    <w:basedOn w:val="1385"/>
    <w:uiPriority w:val="99"/>
    <w:pPr>
      <w:snapToGrid w:val="1"/>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pPr>
        <w:snapToGrid w:val="1"/>
      </w:pPr>
      <w:tcPr>
        <w:shd w:val="clear" w:fill="FFFFFF" w:color="FFFFFF" w:themeFill="accent4" w:themeFillTint="40"/>
      </w:tcPr>
    </w:tblStylePr>
    <w:tblStylePr w:type="band1Vert">
      <w:pPr>
        <w:snapToGrid w:val="1"/>
      </w:pPr>
      <w:tcPr>
        <w:shd w:val="clear" w:fill="FFFFFF" w:color="FFFFFF" w:themeFill="accent4" w:themeFillTint="40"/>
      </w:tcPr>
    </w:tblStylePr>
    <w:tblStylePr w:type="band2Horz">
      <w:rPr>
        <w:rFonts w:ascii="Arial" w:hAnsi="Arial"/>
        <w:color w:val="404040" w:themeColor="accent4" w:themeTint="9A" w:themeShade="95"/>
        <w:sz w:val="22"/>
      </w:rPr>
      <w:pPr>
        <w:snapToGrid w:val="1"/>
      </w:pPr>
    </w:tblStylePr>
    <w:tblStylePr w:type="band2Vert">
      <w:pPr>
        <w:snapToGrid w:val="1"/>
      </w:pPr>
    </w:tblStylePr>
    <w:tblStylePr w:type="firstCol">
      <w:rPr>
        <w:b/>
        <w:color w:val="664F82" w:themeColor="accent4" w:themeTint="9A" w:themeShade="95"/>
      </w:rPr>
      <w:pPr>
        <w:snapToGrid w:val="1"/>
      </w:pPr>
    </w:tblStylePr>
    <w:tblStylePr w:type="firstRow">
      <w:rPr>
        <w:b/>
        <w:color w:val="664F82" w:themeColor="accent4" w:themeTint="9A" w:themeShade="95"/>
      </w:rPr>
      <w:pPr>
        <w:snapToGrid w:val="1"/>
      </w:pPr>
      <w:tcPr>
        <w:tcBorders>
          <w:bottom w:val="single" w:color="000000" w:sz="4" w:space="0" w:themeColor="accent4" w:themeTint="9A"/>
        </w:tcBorders>
      </w:tcPr>
    </w:tblStylePr>
    <w:tblStylePr w:type="lastCol">
      <w:rPr>
        <w:b/>
        <w:color w:val="664F82" w:themeColor="accent4" w:themeTint="9A" w:themeShade="95"/>
      </w:rPr>
      <w:pPr>
        <w:snapToGrid w:val="1"/>
      </w:pPr>
    </w:tblStylePr>
    <w:tblStylePr w:type="lastRow">
      <w:rPr>
        <w:b/>
        <w:color w:val="664F82" w:themeColor="accent4" w:themeTint="9A" w:themeShade="95"/>
      </w:rPr>
      <w:pPr>
        <w:snapToGrid w:val="1"/>
      </w:pPr>
      <w:tcPr>
        <w:tcBorders>
          <w:top w:val="single" w:color="000000" w:sz="4" w:space="0" w:themeColor="accent4" w:themeTint="9A"/>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97">
    <w:name w:val="List Table 6 Colorful - Accent 5"/>
    <w:basedOn w:val="1385"/>
    <w:uiPriority w:val="99"/>
    <w:pPr>
      <w:snapToGrid w:val="1"/>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pPr>
        <w:snapToGrid w:val="1"/>
      </w:pPr>
      <w:tcPr>
        <w:shd w:val="clear" w:fill="FFFFFF" w:color="FFFFFF" w:themeFill="accent5" w:themeFillTint="40"/>
      </w:tcPr>
    </w:tblStylePr>
    <w:tblStylePr w:type="band1Vert">
      <w:pPr>
        <w:snapToGrid w:val="1"/>
      </w:pPr>
      <w:tcPr>
        <w:shd w:val="clear" w:fill="FFFFFF" w:color="FFFFFF" w:themeFill="accent5" w:themeFillTint="40"/>
      </w:tcPr>
    </w:tblStylePr>
    <w:tblStylePr w:type="band2Horz">
      <w:rPr>
        <w:rFonts w:ascii="Arial" w:hAnsi="Arial"/>
        <w:color w:val="404040" w:themeColor="accent5" w:themeTint="9A" w:themeShade="95"/>
        <w:sz w:val="22"/>
      </w:rPr>
      <w:pPr>
        <w:snapToGrid w:val="1"/>
      </w:pPr>
    </w:tblStylePr>
    <w:tblStylePr w:type="band2Vert">
      <w:pPr>
        <w:snapToGrid w:val="1"/>
      </w:pPr>
    </w:tblStylePr>
    <w:tblStylePr w:type="firstCol">
      <w:rPr>
        <w:b/>
        <w:color w:val="338AA0" w:themeColor="accent5" w:themeTint="9A" w:themeShade="95"/>
      </w:rPr>
      <w:pPr>
        <w:snapToGrid w:val="1"/>
      </w:pPr>
    </w:tblStylePr>
    <w:tblStylePr w:type="firstRow">
      <w:rPr>
        <w:b/>
        <w:color w:val="338AA0" w:themeColor="accent5" w:themeTint="9A" w:themeShade="95"/>
      </w:rPr>
      <w:pPr>
        <w:snapToGrid w:val="1"/>
      </w:pPr>
      <w:tcPr>
        <w:tcBorders>
          <w:bottom w:val="single" w:color="000000" w:sz="4" w:space="0" w:themeColor="accent5" w:themeTint="9A"/>
        </w:tcBorders>
      </w:tcPr>
    </w:tblStylePr>
    <w:tblStylePr w:type="lastCol">
      <w:rPr>
        <w:b/>
        <w:color w:val="338AA0" w:themeColor="accent5" w:themeTint="9A" w:themeShade="95"/>
      </w:rPr>
      <w:pPr>
        <w:snapToGrid w:val="1"/>
      </w:pPr>
    </w:tblStylePr>
    <w:tblStylePr w:type="lastRow">
      <w:rPr>
        <w:b/>
        <w:color w:val="338AA0" w:themeColor="accent5" w:themeTint="9A" w:themeShade="95"/>
      </w:rPr>
      <w:pPr>
        <w:snapToGrid w:val="1"/>
      </w:pPr>
      <w:tcPr>
        <w:tcBorders>
          <w:top w:val="single" w:color="000000" w:sz="4" w:space="0" w:themeColor="accent5" w:themeTint="9A"/>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98">
    <w:name w:val="List Table 6 Colorful - Accent 6"/>
    <w:basedOn w:val="1385"/>
    <w:uiPriority w:val="99"/>
    <w:pPr>
      <w:snapToGrid w:val="1"/>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pPr>
        <w:snapToGrid w:val="1"/>
      </w:pPr>
      <w:tcPr>
        <w:shd w:val="clear" w:fill="FFFFFF" w:color="FFFFFF" w:themeFill="accent6" w:themeFillTint="40"/>
      </w:tcPr>
    </w:tblStylePr>
    <w:tblStylePr w:type="band1Vert">
      <w:pPr>
        <w:snapToGrid w:val="1"/>
      </w:pPr>
      <w:tcPr>
        <w:shd w:val="clear" w:fill="FFFFFF" w:color="FFFFFF" w:themeFill="accent6" w:themeFillTint="40"/>
      </w:tcPr>
    </w:tblStylePr>
    <w:tblStylePr w:type="band2Horz">
      <w:rPr>
        <w:rFonts w:ascii="Arial" w:hAnsi="Arial"/>
        <w:color w:val="404040" w:themeColor="accent6" w:themeTint="98" w:themeShade="95"/>
        <w:sz w:val="22"/>
      </w:rPr>
      <w:pPr>
        <w:snapToGrid w:val="1"/>
      </w:pPr>
    </w:tblStylePr>
    <w:tblStylePr w:type="band2Vert">
      <w:pPr>
        <w:snapToGrid w:val="1"/>
      </w:pPr>
    </w:tblStylePr>
    <w:tblStylePr w:type="firstCol">
      <w:rPr>
        <w:b/>
        <w:color w:val="D9680C" w:themeColor="accent6" w:themeTint="98" w:themeShade="95"/>
      </w:rPr>
      <w:pPr>
        <w:snapToGrid w:val="1"/>
      </w:pPr>
    </w:tblStylePr>
    <w:tblStylePr w:type="firstRow">
      <w:rPr>
        <w:b/>
        <w:color w:val="D9680C" w:themeColor="accent6" w:themeTint="98" w:themeShade="95"/>
      </w:rPr>
      <w:pPr>
        <w:snapToGrid w:val="1"/>
      </w:pPr>
      <w:tcPr>
        <w:tcBorders>
          <w:bottom w:val="single" w:color="000000" w:sz="4" w:space="0" w:themeColor="accent6" w:themeTint="98"/>
        </w:tcBorders>
      </w:tcPr>
    </w:tblStylePr>
    <w:tblStylePr w:type="lastCol">
      <w:rPr>
        <w:b/>
        <w:color w:val="D9680C" w:themeColor="accent6" w:themeTint="98" w:themeShade="95"/>
      </w:rPr>
      <w:pPr>
        <w:snapToGrid w:val="1"/>
      </w:pPr>
    </w:tblStylePr>
    <w:tblStylePr w:type="lastRow">
      <w:rPr>
        <w:b/>
        <w:color w:val="D9680C" w:themeColor="accent6" w:themeTint="98" w:themeShade="95"/>
      </w:rPr>
      <w:pPr>
        <w:snapToGrid w:val="1"/>
      </w:pPr>
      <w:tcPr>
        <w:tcBorders>
          <w:top w:val="single" w:color="000000" w:sz="4" w:space="0" w:themeColor="accent6" w:themeTint="98"/>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499">
    <w:name w:val="List Table 7 Colorful"/>
    <w:basedOn w:val="1385"/>
    <w:uiPriority w:val="99"/>
    <w:pPr>
      <w:snapToGrid w:val="1"/>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pPr>
        <w:snapToGrid w:val="1"/>
      </w:pPr>
      <w:tcPr>
        <w:shd w:val="clear" w:fill="FFFFFF" w:color="FFFFFF" w:themeFill="text1" w:themeFillTint="40"/>
      </w:tcPr>
    </w:tblStylePr>
    <w:tblStylePr w:type="band1Vert">
      <w:pPr>
        <w:snapToGrid w:val="1"/>
      </w:pPr>
      <w:tcPr>
        <w:shd w:val="clear" w:fill="FFFFFF" w:color="FFFFFF" w:themeFill="text1" w:themeFillTint="40"/>
      </w:tcPr>
    </w:tblStylePr>
    <w:tblStylePr w:type="band2Horz">
      <w:rPr>
        <w:rFonts w:ascii="Arial" w:hAnsi="Arial"/>
        <w:color w:val="4A4A4A" w:themeColor="text1" w:themeTint="80" w:themeShade="95"/>
        <w:sz w:val="22"/>
      </w:rPr>
      <w:pPr>
        <w:snapToGrid w:val="1"/>
      </w:pPr>
    </w:tblStylePr>
    <w:tblStylePr w:type="band2Vert">
      <w:pPr>
        <w:snapToGrid w:val="1"/>
      </w:pPr>
    </w:tblStylePr>
    <w:tblStylePr w:type="firstCol">
      <w:rPr>
        <w:rFonts w:ascii="Arial" w:hAnsi="Arial"/>
        <w:i/>
        <w:color w:val="4A4A4A" w:themeColor="text1" w:themeTint="80" w:themeShade="95"/>
        <w:sz w:val="22"/>
      </w:rPr>
      <w:pPr>
        <w:jc w:val="right"/>
        <w:snapToGrid w:val="1"/>
      </w:pPr>
      <w:tcPr>
        <w:shd w:val="clear" w:fill="FFFFFF"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pPr>
        <w:snapToGrid w:val="1"/>
      </w:pPr>
      <w:tcPr>
        <w:shd w:val="clear" w:fill="FFFFFF"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pPr>
        <w:snapToGrid w:val="1"/>
      </w:pPr>
      <w:tcPr>
        <w:shd w:val="clear" w:fill="FFFFFF" w:color="FFFFFF" w:themeFill="light1"/>
        <w:tcBorders>
          <w:left w:val="none" w:color="000000" w:sz="4" w:space="0"/>
          <w:top w:val="single" w:color="000000" w:sz="4" w:space="0" w:themeColor="text1" w:themeTint="80"/>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4A4A4A" w:themeColor="text1" w:themeTint="80" w:themeShade="95"/>
        <w:sz w:val="22"/>
      </w:rPr>
      <w:pPr>
        <w:snapToGrid w:val="1"/>
      </w:pPr>
    </w:tblStylePr>
  </w:style>
  <w:style w:type="table" w:styleId="1500">
    <w:name w:val="List Table 7 Colorful - Accent 1"/>
    <w:basedOn w:val="1385"/>
    <w:uiPriority w:val="99"/>
    <w:pPr>
      <w:snapToGrid w:val="1"/>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A4B71" w:themeColor="accent1" w:themeShade="95"/>
        <w:sz w:val="22"/>
      </w:rPr>
      <w:pPr>
        <w:snapToGrid w:val="1"/>
      </w:pPr>
      <w:tcPr>
        <w:shd w:val="clear" w:fill="FFFFFF" w:color="FFFFFF" w:themeFill="accent1" w:themeFillTint="40"/>
      </w:tcPr>
    </w:tblStylePr>
    <w:tblStylePr w:type="band1Vert">
      <w:pPr>
        <w:snapToGrid w:val="1"/>
      </w:pPr>
      <w:tcPr>
        <w:shd w:val="clear" w:fill="FFFFFF" w:color="FFFFFF" w:themeFill="accent1" w:themeFillTint="40"/>
      </w:tcPr>
    </w:tblStylePr>
    <w:tblStylePr w:type="band2Horz">
      <w:rPr>
        <w:rFonts w:ascii="Arial" w:hAnsi="Arial"/>
        <w:color w:val="2A4B71" w:themeColor="accent1" w:themeShade="95"/>
        <w:sz w:val="22"/>
      </w:rPr>
      <w:pPr>
        <w:snapToGrid w:val="1"/>
      </w:pPr>
    </w:tblStylePr>
    <w:tblStylePr w:type="band2Vert">
      <w:pPr>
        <w:snapToGrid w:val="1"/>
      </w:pPr>
    </w:tblStylePr>
    <w:tblStylePr w:type="firstCol">
      <w:rPr>
        <w:rFonts w:ascii="Arial" w:hAnsi="Arial"/>
        <w:i/>
        <w:color w:val="2A4B71" w:themeColor="accent1" w:themeShade="95"/>
        <w:sz w:val="22"/>
      </w:rPr>
      <w:pPr>
        <w:jc w:val="right"/>
        <w:snapToGrid w:val="1"/>
      </w:pPr>
      <w:tcPr>
        <w:shd w:val="clear" w:fill="FFFFFF" w:color="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A4B71" w:themeColor="accent1"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A4B71" w:themeColor="accent1" w:themeShade="95"/>
        <w:sz w:val="22"/>
      </w:rPr>
      <w:pPr>
        <w:snapToGrid w:val="1"/>
      </w:pPr>
      <w:tcPr>
        <w:shd w:val="clear" w:fill="FFFFFF" w:color="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A4B71" w:themeColor="accent1" w:themeShade="95"/>
        <w:sz w:val="22"/>
      </w:rPr>
      <w:pPr>
        <w:snapToGrid w:val="1"/>
      </w:pPr>
      <w:tcPr>
        <w:shd w:val="clear" w:fill="FFFFFF" w:color="FFFFFF" w:themeFill="light1"/>
        <w:tcBorders>
          <w:left w:val="none" w:color="000000" w:sz="4" w:space="0"/>
          <w:top w:val="single" w:color="000000" w:sz="4" w:space="0" w:themeColor="accent1"/>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2A4B71" w:themeColor="accent1" w:themeShade="95"/>
        <w:sz w:val="22"/>
      </w:rPr>
      <w:pPr>
        <w:snapToGrid w:val="1"/>
      </w:pPr>
    </w:tblStylePr>
  </w:style>
  <w:style w:type="table" w:styleId="1501">
    <w:name w:val="List Table 7 Colorful - Accent 2"/>
    <w:basedOn w:val="1385"/>
    <w:uiPriority w:val="99"/>
    <w:pPr>
      <w:snapToGrid w:val="1"/>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9C3A37" w:themeColor="accent2" w:themeTint="97" w:themeShade="95"/>
        <w:sz w:val="22"/>
      </w:rPr>
      <w:pPr>
        <w:snapToGrid w:val="1"/>
      </w:pPr>
      <w:tcPr>
        <w:shd w:val="clear" w:fill="FFFFFF" w:color="FFFFFF" w:themeFill="accent2" w:themeFillTint="40"/>
      </w:tcPr>
    </w:tblStylePr>
    <w:tblStylePr w:type="band1Vert">
      <w:pPr>
        <w:snapToGrid w:val="1"/>
      </w:pPr>
      <w:tcPr>
        <w:shd w:val="clear" w:fill="FFFFFF" w:color="FFFFFF" w:themeFill="accent2" w:themeFillTint="40"/>
      </w:tcPr>
    </w:tblStylePr>
    <w:tblStylePr w:type="band2Horz">
      <w:rPr>
        <w:rFonts w:ascii="Arial" w:hAnsi="Arial"/>
        <w:color w:val="9C3A37" w:themeColor="accent2" w:themeTint="97" w:themeShade="95"/>
        <w:sz w:val="22"/>
      </w:rPr>
      <w:pPr>
        <w:snapToGrid w:val="1"/>
      </w:pPr>
    </w:tblStylePr>
    <w:tblStylePr w:type="band2Vert">
      <w:pPr>
        <w:snapToGrid w:val="1"/>
      </w:pPr>
    </w:tblStylePr>
    <w:tblStylePr w:type="firstCol">
      <w:rPr>
        <w:rFonts w:ascii="Arial" w:hAnsi="Arial"/>
        <w:i/>
        <w:color w:val="9C3A37" w:themeColor="accent2" w:themeTint="97" w:themeShade="95"/>
        <w:sz w:val="22"/>
      </w:rPr>
      <w:pPr>
        <w:jc w:val="right"/>
        <w:snapToGrid w:val="1"/>
      </w:pPr>
      <w:tcPr>
        <w:shd w:val="clear" w:fill="FFFFFF"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9C3A37" w:themeColor="accent2" w:themeTint="97"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9C3A37" w:themeColor="accent2" w:themeTint="97" w:themeShade="95"/>
        <w:sz w:val="22"/>
      </w:rPr>
      <w:pPr>
        <w:snapToGrid w:val="1"/>
      </w:pPr>
      <w:tcPr>
        <w:shd w:val="clear" w:fill="FFFFFF"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9C3A37" w:themeColor="accent2" w:themeTint="97" w:themeShade="95"/>
        <w:sz w:val="22"/>
      </w:rPr>
      <w:pPr>
        <w:snapToGrid w:val="1"/>
      </w:pPr>
      <w:tcPr>
        <w:shd w:val="clear" w:fill="FFFFFF" w:color="FFFFFF" w:themeFill="light1"/>
        <w:tcBorders>
          <w:left w:val="none" w:color="000000" w:sz="4" w:space="0"/>
          <w:top w:val="single" w:color="000000" w:sz="4" w:space="0" w:themeColor="accent2" w:themeTint="97"/>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9C3A37" w:themeColor="accent2" w:themeTint="97" w:themeShade="95"/>
        <w:sz w:val="22"/>
      </w:rPr>
      <w:pPr>
        <w:snapToGrid w:val="1"/>
      </w:pPr>
    </w:tblStylePr>
  </w:style>
  <w:style w:type="table" w:styleId="1502">
    <w:name w:val="List Table 7 Colorful - Accent 3"/>
    <w:basedOn w:val="1385"/>
    <w:uiPriority w:val="99"/>
    <w:pPr>
      <w:snapToGrid w:val="1"/>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C983F" w:themeColor="accent3" w:themeTint="98" w:themeShade="95"/>
        <w:sz w:val="22"/>
      </w:rPr>
      <w:pPr>
        <w:snapToGrid w:val="1"/>
      </w:pPr>
      <w:tcPr>
        <w:shd w:val="clear" w:fill="FFFFFF" w:color="FFFFFF" w:themeFill="accent3" w:themeFillTint="40"/>
      </w:tcPr>
    </w:tblStylePr>
    <w:tblStylePr w:type="band1Vert">
      <w:pPr>
        <w:snapToGrid w:val="1"/>
      </w:pPr>
      <w:tcPr>
        <w:shd w:val="clear" w:fill="FFFFFF" w:color="FFFFFF" w:themeFill="accent3" w:themeFillTint="40"/>
      </w:tcPr>
    </w:tblStylePr>
    <w:tblStylePr w:type="band2Horz">
      <w:rPr>
        <w:rFonts w:ascii="Arial" w:hAnsi="Arial"/>
        <w:color w:val="7C983F" w:themeColor="accent3" w:themeTint="98" w:themeShade="95"/>
        <w:sz w:val="22"/>
      </w:rPr>
      <w:pPr>
        <w:snapToGrid w:val="1"/>
      </w:pPr>
    </w:tblStylePr>
    <w:tblStylePr w:type="band2Vert">
      <w:pPr>
        <w:snapToGrid w:val="1"/>
      </w:pPr>
    </w:tblStylePr>
    <w:tblStylePr w:type="firstCol">
      <w:rPr>
        <w:rFonts w:ascii="Arial" w:hAnsi="Arial"/>
        <w:i/>
        <w:color w:val="7C983F" w:themeColor="accent3" w:themeTint="98" w:themeShade="95"/>
        <w:sz w:val="22"/>
      </w:rPr>
      <w:pPr>
        <w:jc w:val="right"/>
        <w:snapToGrid w:val="1"/>
      </w:pPr>
      <w:tcPr>
        <w:shd w:val="clear" w:fill="FFFFFF" w:color="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C983F" w:themeColor="accent3" w:themeTint="98"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C983F" w:themeColor="accent3" w:themeTint="98" w:themeShade="95"/>
        <w:sz w:val="22"/>
      </w:rPr>
      <w:pPr>
        <w:snapToGrid w:val="1"/>
      </w:pPr>
      <w:tcPr>
        <w:shd w:val="clear" w:fill="FFFFFF" w:color="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C983F" w:themeColor="accent3" w:themeTint="98" w:themeShade="95"/>
        <w:sz w:val="22"/>
      </w:rPr>
      <w:pPr>
        <w:snapToGrid w:val="1"/>
      </w:pPr>
      <w:tcPr>
        <w:shd w:val="clear" w:fill="FFFFFF" w:color="FFFFFF" w:themeFill="light1"/>
        <w:tcBorders>
          <w:left w:val="none" w:color="000000" w:sz="4" w:space="0"/>
          <w:top w:val="single" w:color="000000" w:sz="4" w:space="0" w:themeColor="accent3" w:themeTint="98"/>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7C983F" w:themeColor="accent3" w:themeTint="98" w:themeShade="95"/>
        <w:sz w:val="22"/>
      </w:rPr>
      <w:pPr>
        <w:snapToGrid w:val="1"/>
      </w:pPr>
    </w:tblStylePr>
  </w:style>
  <w:style w:type="table" w:styleId="1503">
    <w:name w:val="List Table 7 Colorful - Accent 4"/>
    <w:basedOn w:val="1385"/>
    <w:uiPriority w:val="99"/>
    <w:pPr>
      <w:snapToGrid w:val="1"/>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664F82" w:themeColor="accent4" w:themeTint="9A" w:themeShade="95"/>
        <w:sz w:val="22"/>
      </w:rPr>
      <w:pPr>
        <w:snapToGrid w:val="1"/>
      </w:pPr>
      <w:tcPr>
        <w:shd w:val="clear" w:fill="FFFFFF" w:color="FFFFFF" w:themeFill="accent4" w:themeFillTint="40"/>
      </w:tcPr>
    </w:tblStylePr>
    <w:tblStylePr w:type="band1Vert">
      <w:pPr>
        <w:snapToGrid w:val="1"/>
      </w:pPr>
      <w:tcPr>
        <w:shd w:val="clear" w:fill="FFFFFF" w:color="FFFFFF" w:themeFill="accent4" w:themeFillTint="40"/>
      </w:tcPr>
    </w:tblStylePr>
    <w:tblStylePr w:type="band2Horz">
      <w:rPr>
        <w:rFonts w:ascii="Arial" w:hAnsi="Arial"/>
        <w:color w:val="664F82" w:themeColor="accent4" w:themeTint="9A" w:themeShade="95"/>
        <w:sz w:val="22"/>
      </w:rPr>
      <w:pPr>
        <w:snapToGrid w:val="1"/>
      </w:pPr>
    </w:tblStylePr>
    <w:tblStylePr w:type="band2Vert">
      <w:pPr>
        <w:snapToGrid w:val="1"/>
      </w:pPr>
    </w:tblStylePr>
    <w:tblStylePr w:type="firstCol">
      <w:rPr>
        <w:rFonts w:ascii="Arial" w:hAnsi="Arial"/>
        <w:i/>
        <w:color w:val="664F82" w:themeColor="accent4" w:themeTint="9A" w:themeShade="95"/>
        <w:sz w:val="22"/>
      </w:rPr>
      <w:pPr>
        <w:jc w:val="right"/>
        <w:snapToGrid w:val="1"/>
      </w:pPr>
      <w:tcPr>
        <w:shd w:val="clear" w:fill="FFFFFF"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664F82" w:themeColor="accent4" w:themeTint="9A"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664F82" w:themeColor="accent4" w:themeTint="9A" w:themeShade="95"/>
        <w:sz w:val="22"/>
      </w:rPr>
      <w:pPr>
        <w:snapToGrid w:val="1"/>
      </w:pPr>
      <w:tcPr>
        <w:shd w:val="clear" w:fill="FFFFFF"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664F82" w:themeColor="accent4" w:themeTint="9A" w:themeShade="95"/>
        <w:sz w:val="22"/>
      </w:rPr>
      <w:pPr>
        <w:snapToGrid w:val="1"/>
      </w:pPr>
      <w:tcPr>
        <w:shd w:val="clear" w:fill="FFFFFF" w:color="FFFFFF" w:themeFill="light1"/>
        <w:tcBorders>
          <w:left w:val="none" w:color="000000" w:sz="4" w:space="0"/>
          <w:top w:val="single" w:color="000000" w:sz="4" w:space="0" w:themeColor="accent4" w:themeTint="9A"/>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664F82" w:themeColor="accent4" w:themeTint="9A" w:themeShade="95"/>
        <w:sz w:val="22"/>
      </w:rPr>
      <w:pPr>
        <w:snapToGrid w:val="1"/>
      </w:pPr>
    </w:tblStylePr>
  </w:style>
  <w:style w:type="table" w:styleId="1504">
    <w:name w:val="List Table 7 Colorful - Accent 5"/>
    <w:basedOn w:val="1385"/>
    <w:uiPriority w:val="99"/>
    <w:pPr>
      <w:snapToGrid w:val="1"/>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8AA0" w:themeColor="accent5" w:themeTint="9A" w:themeShade="95"/>
        <w:sz w:val="22"/>
      </w:rPr>
      <w:pPr>
        <w:snapToGrid w:val="1"/>
      </w:pPr>
      <w:tcPr>
        <w:shd w:val="clear" w:fill="FFFFFF" w:color="FFFFFF" w:themeFill="accent5" w:themeFillTint="40"/>
      </w:tcPr>
    </w:tblStylePr>
    <w:tblStylePr w:type="band1Vert">
      <w:pPr>
        <w:snapToGrid w:val="1"/>
      </w:pPr>
      <w:tcPr>
        <w:shd w:val="clear" w:fill="FFFFFF" w:color="FFFFFF" w:themeFill="accent5" w:themeFillTint="40"/>
      </w:tcPr>
    </w:tblStylePr>
    <w:tblStylePr w:type="band2Horz">
      <w:rPr>
        <w:rFonts w:ascii="Arial" w:hAnsi="Arial"/>
        <w:color w:val="338AA0" w:themeColor="accent5" w:themeTint="9A" w:themeShade="95"/>
        <w:sz w:val="22"/>
      </w:rPr>
      <w:pPr>
        <w:snapToGrid w:val="1"/>
      </w:pPr>
    </w:tblStylePr>
    <w:tblStylePr w:type="band2Vert">
      <w:pPr>
        <w:snapToGrid w:val="1"/>
      </w:pPr>
    </w:tblStylePr>
    <w:tblStylePr w:type="firstCol">
      <w:rPr>
        <w:rFonts w:ascii="Arial" w:hAnsi="Arial"/>
        <w:i/>
        <w:color w:val="338AA0" w:themeColor="accent5" w:themeTint="9A" w:themeShade="95"/>
        <w:sz w:val="22"/>
      </w:rPr>
      <w:pPr>
        <w:jc w:val="right"/>
        <w:snapToGrid w:val="1"/>
      </w:pPr>
      <w:tcPr>
        <w:shd w:val="clear" w:fill="FFFFFF" w:color="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8AA0" w:themeColor="accent5" w:themeTint="9A"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8AA0" w:themeColor="accent5" w:themeTint="9A" w:themeShade="95"/>
        <w:sz w:val="22"/>
      </w:rPr>
      <w:pPr>
        <w:snapToGrid w:val="1"/>
      </w:pPr>
      <w:tcPr>
        <w:shd w:val="clear" w:fill="FFFFFF" w:color="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8AA0" w:themeColor="accent5" w:themeTint="9A" w:themeShade="95"/>
        <w:sz w:val="22"/>
      </w:rPr>
      <w:pPr>
        <w:snapToGrid w:val="1"/>
      </w:pPr>
      <w:tcPr>
        <w:shd w:val="clear" w:fill="FFFFFF" w:color="FFFFFF" w:themeFill="light1"/>
        <w:tcBorders>
          <w:left w:val="none" w:color="000000" w:sz="4" w:space="0"/>
          <w:top w:val="single" w:color="000000" w:sz="4" w:space="0" w:themeColor="accent5" w:themeTint="9A"/>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338AA0" w:themeColor="accent5" w:themeTint="9A" w:themeShade="95"/>
        <w:sz w:val="22"/>
      </w:rPr>
      <w:pPr>
        <w:snapToGrid w:val="1"/>
      </w:pPr>
    </w:tblStylePr>
  </w:style>
  <w:style w:type="table" w:styleId="1505">
    <w:name w:val="List Table 7 Colorful - Accent 6"/>
    <w:basedOn w:val="1385"/>
    <w:uiPriority w:val="99"/>
    <w:pPr>
      <w:snapToGrid w:val="1"/>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D9680C" w:themeColor="accent6" w:themeTint="98" w:themeShade="95"/>
        <w:sz w:val="22"/>
      </w:rPr>
      <w:pPr>
        <w:snapToGrid w:val="1"/>
      </w:pPr>
      <w:tcPr>
        <w:shd w:val="clear" w:fill="FFFFFF" w:color="FFFFFF" w:themeFill="accent6" w:themeFillTint="40"/>
      </w:tcPr>
    </w:tblStylePr>
    <w:tblStylePr w:type="band1Vert">
      <w:pPr>
        <w:snapToGrid w:val="1"/>
      </w:pPr>
      <w:tcPr>
        <w:shd w:val="clear" w:fill="FFFFFF" w:color="FFFFFF" w:themeFill="accent6" w:themeFillTint="40"/>
      </w:tcPr>
    </w:tblStylePr>
    <w:tblStylePr w:type="band2Horz">
      <w:rPr>
        <w:rFonts w:ascii="Arial" w:hAnsi="Arial"/>
        <w:color w:val="D9680C" w:themeColor="accent6" w:themeTint="98" w:themeShade="95"/>
        <w:sz w:val="22"/>
      </w:rPr>
      <w:pPr>
        <w:snapToGrid w:val="1"/>
      </w:pPr>
    </w:tblStylePr>
    <w:tblStylePr w:type="band2Vert">
      <w:pPr>
        <w:snapToGrid w:val="1"/>
      </w:pPr>
    </w:tblStylePr>
    <w:tblStylePr w:type="firstCol">
      <w:rPr>
        <w:rFonts w:ascii="Arial" w:hAnsi="Arial"/>
        <w:i/>
        <w:color w:val="D9680C" w:themeColor="accent6" w:themeTint="98" w:themeShade="95"/>
        <w:sz w:val="22"/>
      </w:rPr>
      <w:pPr>
        <w:jc w:val="right"/>
        <w:snapToGrid w:val="1"/>
      </w:pPr>
      <w:tcPr>
        <w:shd w:val="clear" w:fill="FFFFFF" w:color="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D9680C" w:themeColor="accent6" w:themeTint="98" w:themeShade="95"/>
        <w:sz w:val="22"/>
      </w:rPr>
      <w:pPr>
        <w:snapToGrid w:val="1"/>
      </w:pPr>
      <w:tcPr>
        <w:shd w:val="clear" w:fill="FFFFFF" w:color="FFFFFF" w:themeFill="light1"/>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D9680C" w:themeColor="accent6" w:themeTint="98" w:themeShade="95"/>
        <w:sz w:val="22"/>
      </w:rPr>
      <w:pPr>
        <w:snapToGrid w:val="1"/>
      </w:pPr>
      <w:tcPr>
        <w:shd w:val="clear" w:fill="FFFFFF" w:color="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D9680C" w:themeColor="accent6" w:themeTint="98" w:themeShade="95"/>
        <w:sz w:val="22"/>
      </w:rPr>
      <w:pPr>
        <w:snapToGrid w:val="1"/>
      </w:pPr>
      <w:tcPr>
        <w:shd w:val="clear" w:fill="FFFFFF" w:color="FFFFFF" w:themeFill="light1"/>
        <w:tcBorders>
          <w:left w:val="none" w:color="000000" w:sz="4" w:space="0"/>
          <w:top w:val="single" w:color="000000" w:sz="4" w:space="0" w:themeColor="accent6" w:themeTint="98"/>
          <w:right w:val="none" w:color="000000" w:sz="4" w:space="0"/>
          <w:bottom w:val="none" w:color="000000" w:sz="4" w:space="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rPr>
        <w:rFonts w:ascii="Arial" w:hAnsi="Arial"/>
        <w:color w:val="D9680C" w:themeColor="accent6" w:themeTint="98" w:themeShade="95"/>
        <w:sz w:val="22"/>
      </w:rPr>
      <w:pPr>
        <w:snapToGrid w:val="1"/>
      </w:pPr>
    </w:tblStylePr>
  </w:style>
  <w:style w:type="table" w:styleId="1506">
    <w:name w:val="Lined - Accent"/>
    <w:basedOn w:val="1385"/>
    <w:uiPriority w:val="99"/>
    <w:rPr>
      <w:color w:val="404040"/>
    </w:rPr>
    <w:pPr>
      <w:snapToGrid w:val="1"/>
      <w:spacing w:lineRule="auto" w:line="240" w:after="0"/>
    </w:pPr>
    <w:tblPr>
      <w:tblStyleRowBandSize w:val="1"/>
      <w:tblStyleColBandSize w:val="1"/>
      <w:tblInd w:w="0" w:type="dxa"/>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text1" w:themeFillTint="0D"/>
      </w:tcPr>
    </w:tblStylePr>
    <w:tblStylePr w:type="band2Vert">
      <w:rPr>
        <w:rFonts w:ascii="Arial" w:hAnsi="Arial"/>
        <w:color w:val="404040"/>
        <w:sz w:val="22"/>
      </w:rPr>
      <w:pPr>
        <w:snapToGrid w:val="1"/>
      </w:pPr>
      <w:tcPr>
        <w:shd w:val="clear" w:fill="FFFFFF" w:color="FFFFFF" w:themeFill="text1" w:themeFillTint="0D"/>
      </w:tcPr>
    </w:tblStylePr>
    <w:tblStylePr w:type="firstCol">
      <w:rPr>
        <w:rFonts w:ascii="Arial" w:hAnsi="Arial"/>
        <w:color w:val="F2F2F2"/>
        <w:sz w:val="22"/>
      </w:rPr>
      <w:pPr>
        <w:snapToGrid w:val="1"/>
      </w:pPr>
      <w:tcPr>
        <w:shd w:val="clear" w:fill="FFFFFF" w:color="FFFFFF" w:themeFill="text1" w:themeFillTint="80"/>
      </w:tcPr>
    </w:tblStylePr>
    <w:tblStylePr w:type="firstRow">
      <w:rPr>
        <w:rFonts w:ascii="Arial" w:hAnsi="Arial"/>
        <w:color w:val="F2F2F2"/>
        <w:sz w:val="22"/>
      </w:rPr>
      <w:pPr>
        <w:snapToGrid w:val="1"/>
      </w:pPr>
      <w:tcPr>
        <w:shd w:val="clear" w:fill="FFFFFF" w:color="FFFFFF" w:themeFill="text1" w:themeFillTint="80"/>
      </w:tcPr>
    </w:tblStylePr>
    <w:tblStylePr w:type="lastCol">
      <w:rPr>
        <w:rFonts w:ascii="Arial" w:hAnsi="Arial"/>
        <w:color w:val="F2F2F2"/>
        <w:sz w:val="22"/>
      </w:rPr>
      <w:pPr>
        <w:snapToGrid w:val="1"/>
      </w:pPr>
      <w:tcPr>
        <w:shd w:val="clear" w:fill="FFFFFF" w:color="FFFFFF" w:themeFill="text1" w:themeFillTint="80"/>
      </w:tcPr>
    </w:tblStylePr>
    <w:tblStylePr w:type="lastRow">
      <w:rPr>
        <w:rFonts w:ascii="Arial" w:hAnsi="Arial"/>
        <w:color w:val="F2F2F2"/>
        <w:sz w:val="22"/>
      </w:rPr>
      <w:pPr>
        <w:snapToGrid w:val="1"/>
      </w:pPr>
      <w:tcPr>
        <w:shd w:val="clear" w:fill="FFFFFF" w:color="FFFFFF" w:themeFill="text1" w:themeFillTint="80"/>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507">
    <w:name w:val="Lined - Accent 1"/>
    <w:basedOn w:val="1385"/>
    <w:uiPriority w:val="99"/>
    <w:rPr>
      <w:color w:val="404040"/>
    </w:rPr>
    <w:pPr>
      <w:snapToGrid w:val="1"/>
      <w:spacing w:lineRule="auto" w:line="240" w:after="0"/>
    </w:pPr>
    <w:tblPr>
      <w:tblStyleRowBandSize w:val="1"/>
      <w:tblStyleColBandSize w:val="1"/>
      <w:tblInd w:w="0" w:type="dxa"/>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accent1" w:themeFillTint="50"/>
      </w:tcPr>
    </w:tblStylePr>
    <w:tblStylePr w:type="band2Vert">
      <w:rPr>
        <w:rFonts w:ascii="Arial" w:hAnsi="Arial"/>
        <w:color w:val="404040"/>
        <w:sz w:val="22"/>
      </w:rPr>
      <w:pPr>
        <w:snapToGrid w:val="1"/>
      </w:pPr>
      <w:tcPr>
        <w:shd w:val="clear" w:fill="FFFFFF" w:color="FFFFFF" w:themeFill="accent1" w:themeFillTint="50"/>
      </w:tcPr>
    </w:tblStylePr>
    <w:tblStylePr w:type="firstCol">
      <w:rPr>
        <w:rFonts w:ascii="Arial" w:hAnsi="Arial"/>
        <w:color w:val="F2F2F2"/>
        <w:sz w:val="22"/>
      </w:rPr>
      <w:pPr>
        <w:snapToGrid w:val="1"/>
      </w:pPr>
      <w:tcPr>
        <w:shd w:val="clear" w:fill="FFFFFF" w:color="FFFFFF" w:themeFill="accent1" w:themeFillTint="EA"/>
      </w:tcPr>
    </w:tblStylePr>
    <w:tblStylePr w:type="firstRow">
      <w:rPr>
        <w:rFonts w:ascii="Arial" w:hAnsi="Arial"/>
        <w:color w:val="F2F2F2"/>
        <w:sz w:val="22"/>
      </w:rPr>
      <w:pPr>
        <w:snapToGrid w:val="1"/>
      </w:pPr>
      <w:tcPr>
        <w:shd w:val="clear" w:fill="FFFFFF" w:color="FFFFFF" w:themeFill="accent1" w:themeFillTint="EA"/>
      </w:tcPr>
    </w:tblStylePr>
    <w:tblStylePr w:type="lastCol">
      <w:rPr>
        <w:rFonts w:ascii="Arial" w:hAnsi="Arial"/>
        <w:color w:val="F2F2F2"/>
        <w:sz w:val="22"/>
      </w:rPr>
      <w:pPr>
        <w:snapToGrid w:val="1"/>
      </w:pPr>
      <w:tcPr>
        <w:shd w:val="clear" w:fill="FFFFFF" w:color="FFFFFF" w:themeFill="accent1" w:themeFillTint="EA"/>
      </w:tcPr>
    </w:tblStylePr>
    <w:tblStylePr w:type="lastRow">
      <w:rPr>
        <w:rFonts w:ascii="Arial" w:hAnsi="Arial"/>
        <w:color w:val="F2F2F2"/>
        <w:sz w:val="22"/>
      </w:rPr>
      <w:pPr>
        <w:snapToGrid w:val="1"/>
      </w:pPr>
      <w:tcPr>
        <w:shd w:val="clear" w:fill="FFFFFF" w:color="FFFFFF" w:themeFill="accent1" w:themeFillTint="EA"/>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508">
    <w:name w:val="Lined - Accent 2"/>
    <w:basedOn w:val="1385"/>
    <w:uiPriority w:val="99"/>
    <w:rPr>
      <w:color w:val="404040"/>
    </w:rPr>
    <w:pPr>
      <w:snapToGrid w:val="1"/>
      <w:spacing w:lineRule="auto" w:line="240" w:after="0"/>
    </w:pPr>
    <w:tblPr>
      <w:tblStyleRowBandSize w:val="1"/>
      <w:tblStyleColBandSize w:val="1"/>
      <w:tblInd w:w="0" w:type="dxa"/>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accent2" w:themeFillTint="32"/>
      </w:tcPr>
    </w:tblStylePr>
    <w:tblStylePr w:type="band2Vert">
      <w:rPr>
        <w:rFonts w:ascii="Arial" w:hAnsi="Arial"/>
        <w:color w:val="404040"/>
        <w:sz w:val="22"/>
      </w:rPr>
      <w:pPr>
        <w:snapToGrid w:val="1"/>
      </w:pPr>
      <w:tcPr>
        <w:shd w:val="clear" w:fill="FFFFFF" w:color="FFFFFF" w:themeFill="accent2" w:themeFillTint="32"/>
      </w:tcPr>
    </w:tblStylePr>
    <w:tblStylePr w:type="firstCol">
      <w:rPr>
        <w:rFonts w:ascii="Arial" w:hAnsi="Arial"/>
        <w:color w:val="F2F2F2"/>
        <w:sz w:val="22"/>
      </w:rPr>
      <w:pPr>
        <w:snapToGrid w:val="1"/>
      </w:pPr>
      <w:tcPr>
        <w:shd w:val="clear" w:fill="FFFFFF" w:color="FFFFFF" w:themeFill="accent2" w:themeFillTint="97"/>
      </w:tcPr>
    </w:tblStylePr>
    <w:tblStylePr w:type="firstRow">
      <w:rPr>
        <w:rFonts w:ascii="Arial" w:hAnsi="Arial"/>
        <w:color w:val="F2F2F2"/>
        <w:sz w:val="22"/>
      </w:rPr>
      <w:pPr>
        <w:snapToGrid w:val="1"/>
      </w:pPr>
      <w:tcPr>
        <w:shd w:val="clear" w:fill="FFFFFF" w:color="FFFFFF" w:themeFill="accent2" w:themeFillTint="97"/>
      </w:tcPr>
    </w:tblStylePr>
    <w:tblStylePr w:type="lastCol">
      <w:rPr>
        <w:rFonts w:ascii="Arial" w:hAnsi="Arial"/>
        <w:color w:val="F2F2F2"/>
        <w:sz w:val="22"/>
      </w:rPr>
      <w:pPr>
        <w:snapToGrid w:val="1"/>
      </w:pPr>
      <w:tcPr>
        <w:shd w:val="clear" w:fill="FFFFFF" w:color="FFFFFF" w:themeFill="accent2" w:themeFillTint="97"/>
      </w:tcPr>
    </w:tblStylePr>
    <w:tblStylePr w:type="lastRow">
      <w:rPr>
        <w:rFonts w:ascii="Arial" w:hAnsi="Arial"/>
        <w:color w:val="F2F2F2"/>
        <w:sz w:val="22"/>
      </w:rPr>
      <w:pPr>
        <w:snapToGrid w:val="1"/>
      </w:pPr>
      <w:tcPr>
        <w:shd w:val="clear" w:fill="FFFFFF" w:color="FFFFFF" w:themeFill="accent2" w:themeFillTint="97"/>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509">
    <w:name w:val="Lined - Accent 3"/>
    <w:basedOn w:val="1385"/>
    <w:uiPriority w:val="99"/>
    <w:rPr>
      <w:color w:val="404040"/>
    </w:rPr>
    <w:pPr>
      <w:snapToGrid w:val="1"/>
      <w:spacing w:lineRule="auto" w:line="240" w:after="0"/>
    </w:pPr>
    <w:tblPr>
      <w:tblStyleRowBandSize w:val="1"/>
      <w:tblStyleColBandSize w:val="1"/>
      <w:tblInd w:w="0" w:type="dxa"/>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accent3" w:themeFillTint="34"/>
      </w:tcPr>
    </w:tblStylePr>
    <w:tblStylePr w:type="band2Vert">
      <w:rPr>
        <w:rFonts w:ascii="Arial" w:hAnsi="Arial"/>
        <w:color w:val="404040"/>
        <w:sz w:val="22"/>
      </w:rPr>
      <w:pPr>
        <w:snapToGrid w:val="1"/>
      </w:pPr>
      <w:tcPr>
        <w:shd w:val="clear" w:fill="FFFFFF" w:color="FFFFFF" w:themeFill="accent3" w:themeFillTint="34"/>
      </w:tcPr>
    </w:tblStylePr>
    <w:tblStylePr w:type="firstCol">
      <w:rPr>
        <w:rFonts w:ascii="Arial" w:hAnsi="Arial"/>
        <w:color w:val="F2F2F2"/>
        <w:sz w:val="22"/>
      </w:rPr>
      <w:pPr>
        <w:snapToGrid w:val="1"/>
      </w:pPr>
      <w:tcPr>
        <w:shd w:val="clear" w:fill="FFFFFF" w:color="FFFFFF" w:themeFill="accent3" w:themeFillTint="FE"/>
      </w:tcPr>
    </w:tblStylePr>
    <w:tblStylePr w:type="firstRow">
      <w:rPr>
        <w:rFonts w:ascii="Arial" w:hAnsi="Arial"/>
        <w:color w:val="F2F2F2"/>
        <w:sz w:val="22"/>
      </w:rPr>
      <w:pPr>
        <w:snapToGrid w:val="1"/>
      </w:pPr>
      <w:tcPr>
        <w:shd w:val="clear" w:fill="FFFFFF" w:color="FFFFFF" w:themeFill="accent3" w:themeFillTint="FE"/>
      </w:tcPr>
    </w:tblStylePr>
    <w:tblStylePr w:type="lastCol">
      <w:rPr>
        <w:rFonts w:ascii="Arial" w:hAnsi="Arial"/>
        <w:color w:val="F2F2F2"/>
        <w:sz w:val="22"/>
      </w:rPr>
      <w:pPr>
        <w:snapToGrid w:val="1"/>
      </w:pPr>
      <w:tcPr>
        <w:shd w:val="clear" w:fill="FFFFFF" w:color="FFFFFF" w:themeFill="accent3" w:themeFillTint="FE"/>
      </w:tcPr>
    </w:tblStylePr>
    <w:tblStylePr w:type="lastRow">
      <w:rPr>
        <w:rFonts w:ascii="Arial" w:hAnsi="Arial"/>
        <w:color w:val="F2F2F2"/>
        <w:sz w:val="22"/>
      </w:rPr>
      <w:pPr>
        <w:snapToGrid w:val="1"/>
      </w:pPr>
      <w:tcPr>
        <w:shd w:val="clear" w:fill="FFFFFF" w:color="FFFFFF" w:themeFill="accent3" w:themeFillTint="FE"/>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510">
    <w:name w:val="Lined - Accent 4"/>
    <w:basedOn w:val="1385"/>
    <w:uiPriority w:val="99"/>
    <w:rPr>
      <w:color w:val="404040"/>
    </w:rPr>
    <w:pPr>
      <w:snapToGrid w:val="1"/>
      <w:spacing w:lineRule="auto" w:line="240" w:after="0"/>
    </w:pPr>
    <w:tblPr>
      <w:tblStyleRowBandSize w:val="1"/>
      <w:tblStyleColBandSize w:val="1"/>
      <w:tblInd w:w="0" w:type="dxa"/>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accent4" w:themeFillTint="34"/>
      </w:tcPr>
    </w:tblStylePr>
    <w:tblStylePr w:type="band2Vert">
      <w:rPr>
        <w:rFonts w:ascii="Arial" w:hAnsi="Arial"/>
        <w:color w:val="404040"/>
        <w:sz w:val="22"/>
      </w:rPr>
      <w:pPr>
        <w:snapToGrid w:val="1"/>
      </w:pPr>
      <w:tcPr>
        <w:shd w:val="clear" w:fill="FFFFFF" w:color="FFFFFF" w:themeFill="accent4" w:themeFillTint="34"/>
      </w:tcPr>
    </w:tblStylePr>
    <w:tblStylePr w:type="firstCol">
      <w:rPr>
        <w:rFonts w:ascii="Arial" w:hAnsi="Arial"/>
        <w:color w:val="F2F2F2"/>
        <w:sz w:val="22"/>
      </w:rPr>
      <w:pPr>
        <w:snapToGrid w:val="1"/>
      </w:pPr>
      <w:tcPr>
        <w:shd w:val="clear" w:fill="FFFFFF" w:color="FFFFFF" w:themeFill="accent4" w:themeFillTint="9A"/>
      </w:tcPr>
    </w:tblStylePr>
    <w:tblStylePr w:type="firstRow">
      <w:rPr>
        <w:rFonts w:ascii="Arial" w:hAnsi="Arial"/>
        <w:color w:val="F2F2F2"/>
        <w:sz w:val="22"/>
      </w:rPr>
      <w:pPr>
        <w:snapToGrid w:val="1"/>
      </w:pPr>
      <w:tcPr>
        <w:shd w:val="clear" w:fill="FFFFFF" w:color="FFFFFF" w:themeFill="accent4" w:themeFillTint="9A"/>
      </w:tcPr>
    </w:tblStylePr>
    <w:tblStylePr w:type="lastCol">
      <w:rPr>
        <w:rFonts w:ascii="Arial" w:hAnsi="Arial"/>
        <w:color w:val="F2F2F2"/>
        <w:sz w:val="22"/>
      </w:rPr>
      <w:pPr>
        <w:snapToGrid w:val="1"/>
      </w:pPr>
      <w:tcPr>
        <w:shd w:val="clear" w:fill="FFFFFF" w:color="FFFFFF" w:themeFill="accent4" w:themeFillTint="9A"/>
      </w:tcPr>
    </w:tblStylePr>
    <w:tblStylePr w:type="lastRow">
      <w:rPr>
        <w:rFonts w:ascii="Arial" w:hAnsi="Arial"/>
        <w:color w:val="F2F2F2"/>
        <w:sz w:val="22"/>
      </w:rPr>
      <w:pPr>
        <w:snapToGrid w:val="1"/>
      </w:pPr>
      <w:tcPr>
        <w:shd w:val="clear" w:fill="FFFFFF" w:color="FFFFFF" w:themeFill="accent4" w:themeFillTint="9A"/>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511">
    <w:name w:val="Lined - Accent 5"/>
    <w:basedOn w:val="1385"/>
    <w:uiPriority w:val="99"/>
    <w:rPr>
      <w:color w:val="404040"/>
    </w:rPr>
    <w:pPr>
      <w:snapToGrid w:val="1"/>
      <w:spacing w:lineRule="auto" w:line="240" w:after="0"/>
    </w:pPr>
    <w:tblPr>
      <w:tblStyleRowBandSize w:val="1"/>
      <w:tblStyleColBandSize w:val="1"/>
      <w:tblInd w:w="0" w:type="dxa"/>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accent5" w:themeFillTint="34"/>
      </w:tcPr>
    </w:tblStylePr>
    <w:tblStylePr w:type="band2Vert">
      <w:rPr>
        <w:rFonts w:ascii="Arial" w:hAnsi="Arial"/>
        <w:color w:val="404040"/>
        <w:sz w:val="22"/>
      </w:rPr>
      <w:pPr>
        <w:snapToGrid w:val="1"/>
      </w:pPr>
      <w:tcPr>
        <w:shd w:val="clear" w:fill="FFFFFF" w:color="FFFFFF" w:themeFill="accent5" w:themeFillTint="34"/>
      </w:tcPr>
    </w:tblStylePr>
    <w:tblStylePr w:type="firstCol">
      <w:rPr>
        <w:rFonts w:ascii="Arial" w:hAnsi="Arial"/>
        <w:color w:val="F2F2F2"/>
        <w:sz w:val="22"/>
      </w:rPr>
      <w:pPr>
        <w:snapToGrid w:val="1"/>
      </w:pPr>
      <w:tcPr>
        <w:shd w:val="clear" w:fill="FFFFFF" w:color="FFFFFF" w:themeFill="accent5"/>
      </w:tcPr>
    </w:tblStylePr>
    <w:tblStylePr w:type="firstRow">
      <w:rPr>
        <w:rFonts w:ascii="Arial" w:hAnsi="Arial"/>
        <w:color w:val="F2F2F2"/>
        <w:sz w:val="22"/>
      </w:rPr>
      <w:pPr>
        <w:snapToGrid w:val="1"/>
      </w:pPr>
      <w:tcPr>
        <w:shd w:val="clear" w:fill="FFFFFF" w:color="FFFFFF" w:themeFill="accent5"/>
      </w:tcPr>
    </w:tblStylePr>
    <w:tblStylePr w:type="lastCol">
      <w:rPr>
        <w:rFonts w:ascii="Arial" w:hAnsi="Arial"/>
        <w:color w:val="F2F2F2"/>
        <w:sz w:val="22"/>
      </w:rPr>
      <w:pPr>
        <w:snapToGrid w:val="1"/>
      </w:pPr>
      <w:tcPr>
        <w:shd w:val="clear" w:fill="FFFFFF" w:color="FFFFFF" w:themeFill="accent5"/>
      </w:tcPr>
    </w:tblStylePr>
    <w:tblStylePr w:type="lastRow">
      <w:rPr>
        <w:rFonts w:ascii="Arial" w:hAnsi="Arial"/>
        <w:color w:val="F2F2F2"/>
        <w:sz w:val="22"/>
      </w:rPr>
      <w:pPr>
        <w:snapToGrid w:val="1"/>
      </w:pPr>
      <w:tcPr>
        <w:shd w:val="clear" w:fill="FFFFFF" w:color="FFFFFF" w:themeFill="accent5"/>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512">
    <w:name w:val="Lined - Accent 6"/>
    <w:basedOn w:val="1385"/>
    <w:uiPriority w:val="99"/>
    <w:rPr>
      <w:color w:val="404040"/>
    </w:rPr>
    <w:pPr>
      <w:snapToGrid w:val="1"/>
      <w:spacing w:lineRule="auto" w:line="240" w:after="0"/>
    </w:pPr>
    <w:tblPr>
      <w:tblStyleRowBandSize w:val="1"/>
      <w:tblStyleColBandSize w:val="1"/>
      <w:tblInd w:w="0" w:type="dxa"/>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accent6" w:themeFillTint="34"/>
      </w:tcPr>
    </w:tblStylePr>
    <w:tblStylePr w:type="band2Vert">
      <w:rPr>
        <w:rFonts w:ascii="Arial" w:hAnsi="Arial"/>
        <w:color w:val="404040"/>
        <w:sz w:val="22"/>
      </w:rPr>
      <w:pPr>
        <w:snapToGrid w:val="1"/>
      </w:pPr>
      <w:tcPr>
        <w:shd w:val="clear" w:fill="FFFFFF" w:color="FFFFFF" w:themeFill="accent6" w:themeFillTint="34"/>
      </w:tcPr>
    </w:tblStylePr>
    <w:tblStylePr w:type="firstCol">
      <w:rPr>
        <w:rFonts w:ascii="Arial" w:hAnsi="Arial"/>
        <w:color w:val="F2F2F2"/>
        <w:sz w:val="22"/>
      </w:rPr>
      <w:pPr>
        <w:snapToGrid w:val="1"/>
      </w:pPr>
      <w:tcPr>
        <w:shd w:val="clear" w:fill="FFFFFF" w:color="FFFFFF" w:themeFill="accent6"/>
      </w:tcPr>
    </w:tblStylePr>
    <w:tblStylePr w:type="firstRow">
      <w:rPr>
        <w:rFonts w:ascii="Arial" w:hAnsi="Arial"/>
        <w:color w:val="F2F2F2"/>
        <w:sz w:val="22"/>
      </w:rPr>
      <w:pPr>
        <w:snapToGrid w:val="1"/>
      </w:pPr>
      <w:tcPr>
        <w:shd w:val="clear" w:fill="FFFFFF" w:color="FFFFFF" w:themeFill="accent6"/>
      </w:tcPr>
    </w:tblStylePr>
    <w:tblStylePr w:type="lastCol">
      <w:rPr>
        <w:rFonts w:ascii="Arial" w:hAnsi="Arial"/>
        <w:color w:val="F2F2F2"/>
        <w:sz w:val="22"/>
      </w:rPr>
      <w:pPr>
        <w:snapToGrid w:val="1"/>
      </w:pPr>
      <w:tcPr>
        <w:shd w:val="clear" w:fill="FFFFFF" w:color="FFFFFF" w:themeFill="accent6"/>
      </w:tcPr>
    </w:tblStylePr>
    <w:tblStylePr w:type="lastRow">
      <w:rPr>
        <w:rFonts w:ascii="Arial" w:hAnsi="Arial"/>
        <w:color w:val="F2F2F2"/>
        <w:sz w:val="22"/>
      </w:rPr>
      <w:pPr>
        <w:snapToGrid w:val="1"/>
      </w:pPr>
      <w:tcPr>
        <w:shd w:val="clear" w:fill="FFFFFF" w:color="FFFFFF" w:themeFill="accent6"/>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513">
    <w:name w:val="Bordered &amp; Lined - Accent"/>
    <w:basedOn w:val="1385"/>
    <w:uiPriority w:val="99"/>
    <w:rPr>
      <w:color w:val="404040"/>
    </w:rPr>
    <w:pPr>
      <w:snapToGrid w:val="1"/>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text1" w:themeFillTint="0D"/>
      </w:tcPr>
    </w:tblStylePr>
    <w:tblStylePr w:type="band2Vert">
      <w:rPr>
        <w:rFonts w:ascii="Arial" w:hAnsi="Arial"/>
        <w:color w:val="404040"/>
        <w:sz w:val="22"/>
      </w:rPr>
      <w:pPr>
        <w:snapToGrid w:val="1"/>
      </w:pPr>
      <w:tcPr>
        <w:shd w:val="clear" w:fill="FFFFFF" w:color="FFFFFF" w:themeFill="text1" w:themeFillTint="0D"/>
      </w:tcPr>
    </w:tblStylePr>
    <w:tblStylePr w:type="firstCol">
      <w:rPr>
        <w:rFonts w:ascii="Arial" w:hAnsi="Arial"/>
        <w:color w:val="F2F2F2"/>
        <w:sz w:val="22"/>
      </w:rPr>
      <w:pPr>
        <w:snapToGrid w:val="1"/>
      </w:pPr>
      <w:tcPr>
        <w:shd w:val="clear" w:fill="FFFFFF" w:color="FFFFFF" w:themeFill="text1" w:themeFillTint="80"/>
      </w:tcPr>
    </w:tblStylePr>
    <w:tblStylePr w:type="firstRow">
      <w:rPr>
        <w:rFonts w:ascii="Arial" w:hAnsi="Arial"/>
        <w:color w:val="F2F2F2"/>
        <w:sz w:val="22"/>
      </w:rPr>
      <w:pPr>
        <w:snapToGrid w:val="1"/>
      </w:pPr>
      <w:tcPr>
        <w:shd w:val="clear" w:fill="FFFFFF" w:color="FFFFFF" w:themeFill="text1" w:themeFillTint="80"/>
      </w:tcPr>
    </w:tblStylePr>
    <w:tblStylePr w:type="lastCol">
      <w:rPr>
        <w:rFonts w:ascii="Arial" w:hAnsi="Arial"/>
        <w:color w:val="F2F2F2"/>
        <w:sz w:val="22"/>
      </w:rPr>
      <w:pPr>
        <w:snapToGrid w:val="1"/>
      </w:pPr>
      <w:tcPr>
        <w:shd w:val="clear" w:fill="FFFFFF" w:color="FFFFFF" w:themeFill="text1" w:themeFillTint="80"/>
      </w:tcPr>
    </w:tblStylePr>
    <w:tblStylePr w:type="lastRow">
      <w:rPr>
        <w:rFonts w:ascii="Arial" w:hAnsi="Arial"/>
        <w:color w:val="F2F2F2"/>
        <w:sz w:val="22"/>
      </w:rPr>
      <w:pPr>
        <w:snapToGrid w:val="1"/>
      </w:pPr>
      <w:tcPr>
        <w:shd w:val="clear" w:fill="FFFFFF" w:color="FFFFFF" w:themeFill="text1" w:themeFillTint="80"/>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514">
    <w:name w:val="Bordered &amp; Lined - Accent 1"/>
    <w:basedOn w:val="1385"/>
    <w:uiPriority w:val="99"/>
    <w:rPr>
      <w:color w:val="404040"/>
    </w:rPr>
    <w:pPr>
      <w:snapToGrid w:val="1"/>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accent1" w:themeFillTint="50"/>
      </w:tcPr>
    </w:tblStylePr>
    <w:tblStylePr w:type="band2Vert">
      <w:rPr>
        <w:rFonts w:ascii="Arial" w:hAnsi="Arial"/>
        <w:color w:val="404040"/>
        <w:sz w:val="22"/>
      </w:rPr>
      <w:pPr>
        <w:snapToGrid w:val="1"/>
      </w:pPr>
      <w:tcPr>
        <w:shd w:val="clear" w:fill="FFFFFF" w:color="FFFFFF" w:themeFill="accent1" w:themeFillTint="50"/>
      </w:tcPr>
    </w:tblStylePr>
    <w:tblStylePr w:type="firstCol">
      <w:rPr>
        <w:rFonts w:ascii="Arial" w:hAnsi="Arial"/>
        <w:color w:val="F2F2F2"/>
        <w:sz w:val="22"/>
      </w:rPr>
      <w:pPr>
        <w:snapToGrid w:val="1"/>
      </w:pPr>
      <w:tcPr>
        <w:shd w:val="clear" w:fill="FFFFFF" w:color="FFFFFF" w:themeFill="accent1" w:themeFillTint="EA"/>
      </w:tcPr>
    </w:tblStylePr>
    <w:tblStylePr w:type="firstRow">
      <w:rPr>
        <w:rFonts w:ascii="Arial" w:hAnsi="Arial"/>
        <w:color w:val="F2F2F2"/>
        <w:sz w:val="22"/>
      </w:rPr>
      <w:pPr>
        <w:snapToGrid w:val="1"/>
      </w:pPr>
      <w:tcPr>
        <w:shd w:val="clear" w:fill="FFFFFF" w:color="FFFFFF" w:themeFill="accent1" w:themeFillTint="EA"/>
      </w:tcPr>
    </w:tblStylePr>
    <w:tblStylePr w:type="lastCol">
      <w:rPr>
        <w:rFonts w:ascii="Arial" w:hAnsi="Arial"/>
        <w:color w:val="F2F2F2"/>
        <w:sz w:val="22"/>
      </w:rPr>
      <w:pPr>
        <w:snapToGrid w:val="1"/>
      </w:pPr>
      <w:tcPr>
        <w:shd w:val="clear" w:fill="FFFFFF" w:color="FFFFFF" w:themeFill="accent1" w:themeFillTint="EA"/>
      </w:tcPr>
    </w:tblStylePr>
    <w:tblStylePr w:type="lastRow">
      <w:rPr>
        <w:rFonts w:ascii="Arial" w:hAnsi="Arial"/>
        <w:color w:val="F2F2F2"/>
        <w:sz w:val="22"/>
      </w:rPr>
      <w:pPr>
        <w:snapToGrid w:val="1"/>
      </w:pPr>
      <w:tcPr>
        <w:shd w:val="clear" w:fill="FFFFFF" w:color="FFFFFF" w:themeFill="accent1" w:themeFillTint="EA"/>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515">
    <w:name w:val="Bordered &amp; Lined - Accent 2"/>
    <w:basedOn w:val="1385"/>
    <w:uiPriority w:val="99"/>
    <w:rPr>
      <w:color w:val="404040"/>
    </w:rPr>
    <w:pPr>
      <w:snapToGrid w:val="1"/>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accent2" w:themeFillTint="32"/>
      </w:tcPr>
    </w:tblStylePr>
    <w:tblStylePr w:type="band2Vert">
      <w:rPr>
        <w:rFonts w:ascii="Arial" w:hAnsi="Arial"/>
        <w:color w:val="404040"/>
        <w:sz w:val="22"/>
      </w:rPr>
      <w:pPr>
        <w:snapToGrid w:val="1"/>
      </w:pPr>
      <w:tcPr>
        <w:shd w:val="clear" w:fill="FFFFFF" w:color="FFFFFF" w:themeFill="accent2" w:themeFillTint="32"/>
      </w:tcPr>
    </w:tblStylePr>
    <w:tblStylePr w:type="firstCol">
      <w:rPr>
        <w:rFonts w:ascii="Arial" w:hAnsi="Arial"/>
        <w:color w:val="F2F2F2"/>
        <w:sz w:val="22"/>
      </w:rPr>
      <w:pPr>
        <w:snapToGrid w:val="1"/>
      </w:pPr>
      <w:tcPr>
        <w:shd w:val="clear" w:fill="FFFFFF" w:color="FFFFFF" w:themeFill="accent2" w:themeFillTint="97"/>
      </w:tcPr>
    </w:tblStylePr>
    <w:tblStylePr w:type="firstRow">
      <w:rPr>
        <w:rFonts w:ascii="Arial" w:hAnsi="Arial"/>
        <w:color w:val="F2F2F2"/>
        <w:sz w:val="22"/>
      </w:rPr>
      <w:pPr>
        <w:snapToGrid w:val="1"/>
      </w:pPr>
      <w:tcPr>
        <w:shd w:val="clear" w:fill="FFFFFF" w:color="FFFFFF" w:themeFill="accent2" w:themeFillTint="97"/>
      </w:tcPr>
    </w:tblStylePr>
    <w:tblStylePr w:type="lastCol">
      <w:rPr>
        <w:rFonts w:ascii="Arial" w:hAnsi="Arial"/>
        <w:color w:val="F2F2F2"/>
        <w:sz w:val="22"/>
      </w:rPr>
      <w:pPr>
        <w:snapToGrid w:val="1"/>
      </w:pPr>
      <w:tcPr>
        <w:shd w:val="clear" w:fill="FFFFFF" w:color="FFFFFF" w:themeFill="accent2" w:themeFillTint="97"/>
      </w:tcPr>
    </w:tblStylePr>
    <w:tblStylePr w:type="lastRow">
      <w:rPr>
        <w:rFonts w:ascii="Arial" w:hAnsi="Arial"/>
        <w:color w:val="F2F2F2"/>
        <w:sz w:val="22"/>
      </w:rPr>
      <w:pPr>
        <w:snapToGrid w:val="1"/>
      </w:pPr>
      <w:tcPr>
        <w:shd w:val="clear" w:fill="FFFFFF" w:color="FFFFFF" w:themeFill="accent2" w:themeFillTint="97"/>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516">
    <w:name w:val="Bordered &amp; Lined - Accent 3"/>
    <w:basedOn w:val="1385"/>
    <w:uiPriority w:val="99"/>
    <w:rPr>
      <w:color w:val="404040"/>
    </w:rPr>
    <w:pPr>
      <w:snapToGrid w:val="1"/>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accent3" w:themeFillTint="34"/>
      </w:tcPr>
    </w:tblStylePr>
    <w:tblStylePr w:type="band2Vert">
      <w:rPr>
        <w:rFonts w:ascii="Arial" w:hAnsi="Arial"/>
        <w:color w:val="404040"/>
        <w:sz w:val="22"/>
      </w:rPr>
      <w:pPr>
        <w:snapToGrid w:val="1"/>
      </w:pPr>
      <w:tcPr>
        <w:shd w:val="clear" w:fill="FFFFFF" w:color="FFFFFF" w:themeFill="accent3" w:themeFillTint="34"/>
      </w:tcPr>
    </w:tblStylePr>
    <w:tblStylePr w:type="firstCol">
      <w:rPr>
        <w:rFonts w:ascii="Arial" w:hAnsi="Arial"/>
        <w:color w:val="F2F2F2"/>
        <w:sz w:val="22"/>
      </w:rPr>
      <w:pPr>
        <w:snapToGrid w:val="1"/>
      </w:pPr>
      <w:tcPr>
        <w:shd w:val="clear" w:fill="FFFFFF" w:color="FFFFFF" w:themeFill="accent3" w:themeFillTint="FE"/>
      </w:tcPr>
    </w:tblStylePr>
    <w:tblStylePr w:type="firstRow">
      <w:rPr>
        <w:rFonts w:ascii="Arial" w:hAnsi="Arial"/>
        <w:color w:val="F2F2F2"/>
        <w:sz w:val="22"/>
      </w:rPr>
      <w:pPr>
        <w:snapToGrid w:val="1"/>
      </w:pPr>
      <w:tcPr>
        <w:shd w:val="clear" w:fill="FFFFFF" w:color="FFFFFF" w:themeFill="accent3" w:themeFillTint="FE"/>
      </w:tcPr>
    </w:tblStylePr>
    <w:tblStylePr w:type="lastCol">
      <w:rPr>
        <w:rFonts w:ascii="Arial" w:hAnsi="Arial"/>
        <w:color w:val="F2F2F2"/>
        <w:sz w:val="22"/>
      </w:rPr>
      <w:pPr>
        <w:snapToGrid w:val="1"/>
      </w:pPr>
      <w:tcPr>
        <w:shd w:val="clear" w:fill="FFFFFF" w:color="FFFFFF" w:themeFill="accent3" w:themeFillTint="FE"/>
      </w:tcPr>
    </w:tblStylePr>
    <w:tblStylePr w:type="lastRow">
      <w:rPr>
        <w:rFonts w:ascii="Arial" w:hAnsi="Arial"/>
        <w:color w:val="F2F2F2"/>
        <w:sz w:val="22"/>
      </w:rPr>
      <w:pPr>
        <w:snapToGrid w:val="1"/>
      </w:pPr>
      <w:tcPr>
        <w:shd w:val="clear" w:fill="FFFFFF" w:color="FFFFFF" w:themeFill="accent3" w:themeFillTint="FE"/>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517">
    <w:name w:val="Bordered &amp; Lined - Accent 4"/>
    <w:basedOn w:val="1385"/>
    <w:uiPriority w:val="99"/>
    <w:rPr>
      <w:color w:val="404040"/>
    </w:rPr>
    <w:pPr>
      <w:snapToGrid w:val="1"/>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accent4" w:themeFillTint="34"/>
      </w:tcPr>
    </w:tblStylePr>
    <w:tblStylePr w:type="band2Vert">
      <w:rPr>
        <w:rFonts w:ascii="Arial" w:hAnsi="Arial"/>
        <w:color w:val="404040"/>
        <w:sz w:val="22"/>
      </w:rPr>
      <w:pPr>
        <w:snapToGrid w:val="1"/>
      </w:pPr>
      <w:tcPr>
        <w:shd w:val="clear" w:fill="FFFFFF" w:color="FFFFFF" w:themeFill="accent4" w:themeFillTint="34"/>
      </w:tcPr>
    </w:tblStylePr>
    <w:tblStylePr w:type="firstCol">
      <w:rPr>
        <w:rFonts w:ascii="Arial" w:hAnsi="Arial"/>
        <w:color w:val="F2F2F2"/>
        <w:sz w:val="22"/>
      </w:rPr>
      <w:pPr>
        <w:snapToGrid w:val="1"/>
      </w:pPr>
      <w:tcPr>
        <w:shd w:val="clear" w:fill="FFFFFF" w:color="FFFFFF" w:themeFill="accent4" w:themeFillTint="9A"/>
      </w:tcPr>
    </w:tblStylePr>
    <w:tblStylePr w:type="firstRow">
      <w:rPr>
        <w:rFonts w:ascii="Arial" w:hAnsi="Arial"/>
        <w:color w:val="F2F2F2"/>
        <w:sz w:val="22"/>
      </w:rPr>
      <w:pPr>
        <w:snapToGrid w:val="1"/>
      </w:pPr>
      <w:tcPr>
        <w:shd w:val="clear" w:fill="FFFFFF" w:color="FFFFFF" w:themeFill="accent4" w:themeFillTint="9A"/>
      </w:tcPr>
    </w:tblStylePr>
    <w:tblStylePr w:type="lastCol">
      <w:rPr>
        <w:rFonts w:ascii="Arial" w:hAnsi="Arial"/>
        <w:color w:val="F2F2F2"/>
        <w:sz w:val="22"/>
      </w:rPr>
      <w:pPr>
        <w:snapToGrid w:val="1"/>
      </w:pPr>
      <w:tcPr>
        <w:shd w:val="clear" w:fill="FFFFFF" w:color="FFFFFF" w:themeFill="accent4" w:themeFillTint="9A"/>
      </w:tcPr>
    </w:tblStylePr>
    <w:tblStylePr w:type="lastRow">
      <w:rPr>
        <w:rFonts w:ascii="Arial" w:hAnsi="Arial"/>
        <w:color w:val="F2F2F2"/>
        <w:sz w:val="22"/>
      </w:rPr>
      <w:pPr>
        <w:snapToGrid w:val="1"/>
      </w:pPr>
      <w:tcPr>
        <w:shd w:val="clear" w:fill="FFFFFF" w:color="FFFFFF" w:themeFill="accent4" w:themeFillTint="9A"/>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518">
    <w:name w:val="Bordered &amp; Lined - Accent 5"/>
    <w:basedOn w:val="1385"/>
    <w:uiPriority w:val="99"/>
    <w:rPr>
      <w:color w:val="404040"/>
    </w:rPr>
    <w:pPr>
      <w:snapToGrid w:val="1"/>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accent5" w:themeFillTint="34"/>
      </w:tcPr>
    </w:tblStylePr>
    <w:tblStylePr w:type="band2Vert">
      <w:rPr>
        <w:rFonts w:ascii="Arial" w:hAnsi="Arial"/>
        <w:color w:val="404040"/>
        <w:sz w:val="22"/>
      </w:rPr>
      <w:pPr>
        <w:snapToGrid w:val="1"/>
      </w:pPr>
      <w:tcPr>
        <w:shd w:val="clear" w:fill="FFFFFF" w:color="FFFFFF" w:themeFill="accent5" w:themeFillTint="34"/>
      </w:tcPr>
    </w:tblStylePr>
    <w:tblStylePr w:type="firstCol">
      <w:rPr>
        <w:rFonts w:ascii="Arial" w:hAnsi="Arial"/>
        <w:color w:val="F2F2F2"/>
        <w:sz w:val="22"/>
      </w:rPr>
      <w:pPr>
        <w:snapToGrid w:val="1"/>
      </w:pPr>
      <w:tcPr>
        <w:shd w:val="clear" w:fill="FFFFFF" w:color="FFFFFF" w:themeFill="accent5"/>
      </w:tcPr>
    </w:tblStylePr>
    <w:tblStylePr w:type="firstRow">
      <w:rPr>
        <w:rFonts w:ascii="Arial" w:hAnsi="Arial"/>
        <w:color w:val="F2F2F2"/>
        <w:sz w:val="22"/>
      </w:rPr>
      <w:pPr>
        <w:snapToGrid w:val="1"/>
      </w:pPr>
      <w:tcPr>
        <w:shd w:val="clear" w:fill="FFFFFF" w:color="FFFFFF" w:themeFill="accent5"/>
      </w:tcPr>
    </w:tblStylePr>
    <w:tblStylePr w:type="lastCol">
      <w:rPr>
        <w:rFonts w:ascii="Arial" w:hAnsi="Arial"/>
        <w:color w:val="F2F2F2"/>
        <w:sz w:val="22"/>
      </w:rPr>
      <w:pPr>
        <w:snapToGrid w:val="1"/>
      </w:pPr>
      <w:tcPr>
        <w:shd w:val="clear" w:fill="FFFFFF" w:color="FFFFFF" w:themeFill="accent5"/>
      </w:tcPr>
    </w:tblStylePr>
    <w:tblStylePr w:type="lastRow">
      <w:rPr>
        <w:rFonts w:ascii="Arial" w:hAnsi="Arial"/>
        <w:color w:val="F2F2F2"/>
        <w:sz w:val="22"/>
      </w:rPr>
      <w:pPr>
        <w:snapToGrid w:val="1"/>
      </w:pPr>
      <w:tcPr>
        <w:shd w:val="clear" w:fill="FFFFFF" w:color="FFFFFF" w:themeFill="accent5"/>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519">
    <w:name w:val="Bordered &amp; Lined - Accent 6"/>
    <w:basedOn w:val="1385"/>
    <w:uiPriority w:val="99"/>
    <w:rPr>
      <w:color w:val="404040"/>
    </w:rPr>
    <w:pPr>
      <w:snapToGrid w:val="1"/>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pPr>
        <w:snapToGrid w:val="1"/>
      </w:pPr>
    </w:tblStylePr>
    <w:tblStylePr w:type="band1Vert">
      <w:rPr>
        <w:rFonts w:ascii="Arial" w:hAnsi="Arial"/>
        <w:color w:val="404040"/>
        <w:sz w:val="22"/>
      </w:rPr>
      <w:pPr>
        <w:snapToGrid w:val="1"/>
      </w:pPr>
    </w:tblStylePr>
    <w:tblStylePr w:type="band2Horz">
      <w:rPr>
        <w:rFonts w:ascii="Arial" w:hAnsi="Arial"/>
        <w:color w:val="404040"/>
        <w:sz w:val="22"/>
      </w:rPr>
      <w:pPr>
        <w:snapToGrid w:val="1"/>
      </w:pPr>
      <w:tcPr>
        <w:shd w:val="clear" w:fill="FFFFFF" w:color="FFFFFF" w:themeFill="accent6" w:themeFillTint="34"/>
      </w:tcPr>
    </w:tblStylePr>
    <w:tblStylePr w:type="band2Vert">
      <w:rPr>
        <w:rFonts w:ascii="Arial" w:hAnsi="Arial"/>
        <w:color w:val="404040"/>
        <w:sz w:val="22"/>
      </w:rPr>
      <w:pPr>
        <w:snapToGrid w:val="1"/>
      </w:pPr>
      <w:tcPr>
        <w:shd w:val="clear" w:fill="FFFFFF" w:color="FFFFFF" w:themeFill="accent6" w:themeFillTint="34"/>
      </w:tcPr>
    </w:tblStylePr>
    <w:tblStylePr w:type="firstCol">
      <w:rPr>
        <w:rFonts w:ascii="Arial" w:hAnsi="Arial"/>
        <w:color w:val="F2F2F2"/>
        <w:sz w:val="22"/>
      </w:rPr>
      <w:pPr>
        <w:snapToGrid w:val="1"/>
      </w:pPr>
      <w:tcPr>
        <w:shd w:val="clear" w:fill="FFFFFF" w:color="FFFFFF" w:themeFill="accent6"/>
      </w:tcPr>
    </w:tblStylePr>
    <w:tblStylePr w:type="firstRow">
      <w:rPr>
        <w:rFonts w:ascii="Arial" w:hAnsi="Arial"/>
        <w:color w:val="F2F2F2"/>
        <w:sz w:val="22"/>
      </w:rPr>
      <w:pPr>
        <w:snapToGrid w:val="1"/>
      </w:pPr>
      <w:tcPr>
        <w:shd w:val="clear" w:fill="FFFFFF" w:color="FFFFFF" w:themeFill="accent6"/>
      </w:tcPr>
    </w:tblStylePr>
    <w:tblStylePr w:type="lastCol">
      <w:rPr>
        <w:rFonts w:ascii="Arial" w:hAnsi="Arial"/>
        <w:color w:val="F2F2F2"/>
        <w:sz w:val="22"/>
      </w:rPr>
      <w:pPr>
        <w:snapToGrid w:val="1"/>
      </w:pPr>
      <w:tcPr>
        <w:shd w:val="clear" w:fill="FFFFFF" w:color="FFFFFF" w:themeFill="accent6"/>
      </w:tcPr>
    </w:tblStylePr>
    <w:tblStylePr w:type="lastRow">
      <w:rPr>
        <w:rFonts w:ascii="Arial" w:hAnsi="Arial"/>
        <w:color w:val="F2F2F2"/>
        <w:sz w:val="22"/>
      </w:rPr>
      <w:pPr>
        <w:snapToGrid w:val="1"/>
      </w:pPr>
      <w:tcPr>
        <w:shd w:val="clear" w:fill="FFFFFF" w:color="FFFFFF" w:themeFill="accent6"/>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520">
    <w:name w:val="Bordered"/>
    <w:basedOn w:val="1385"/>
    <w:uiPriority w:val="99"/>
    <w:pPr>
      <w:snapToGrid w:val="1"/>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pPr>
        <w:snapToGrid w:val="1"/>
      </w:p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band1Vert">
      <w:pPr>
        <w:snapToGrid w:val="1"/>
      </w:pPr>
    </w:tblStylePr>
    <w:tblStylePr w:type="band2Horz">
      <w:pPr>
        <w:snapToGrid w:val="1"/>
      </w:pPr>
    </w:tblStylePr>
    <w:tblStylePr w:type="band2Vert">
      <w:pPr>
        <w:snapToGrid w:val="1"/>
      </w:pPr>
    </w:tblStylePr>
    <w:tblStylePr w:type="firstCol">
      <w:rPr>
        <w:rFonts w:ascii="Arial" w:hAnsi="Arial"/>
        <w:color w:val="404040"/>
        <w:sz w:val="22"/>
      </w:rPr>
      <w:pPr>
        <w:snapToGrid w:val="1"/>
      </w:pPr>
    </w:tblStylePr>
    <w:tblStylePr w:type="firstRow">
      <w:rPr>
        <w:rFonts w:ascii="Arial" w:hAnsi="Arial"/>
        <w:color w:val="404040"/>
        <w:sz w:val="22"/>
      </w:rPr>
      <w:pPr>
        <w:snapToGrid w:val="1"/>
      </w:pPr>
      <w:tcPr>
        <w:tcBorders>
          <w:bottom w:val="single" w:color="000000" w:sz="12" w:space="0" w:themeColor="text1" w:themeTint="80"/>
        </w:tcBorders>
      </w:tcPr>
    </w:tblStylePr>
    <w:tblStylePr w:type="lastCol">
      <w:rPr>
        <w:rFonts w:ascii="Arial" w:hAnsi="Arial"/>
        <w:color w:val="404040"/>
        <w:sz w:val="22"/>
      </w:rPr>
      <w:pPr>
        <w:snapToGrid w:val="1"/>
      </w:pPr>
      <w:tcPr>
        <w:tcBorders>
          <w:left w:val="single" w:color="000000" w:sz="12" w:space="0" w:themeColor="text1" w:themeTint="80"/>
        </w:tcBorders>
      </w:tcPr>
    </w:tblStylePr>
    <w:tblStylePr w:type="lastRow">
      <w:rPr>
        <w:rFonts w:ascii="Arial" w:hAnsi="Arial"/>
        <w:color w:val="404040"/>
        <w:sz w:val="22"/>
      </w:rPr>
      <w:pPr>
        <w:snapToGrid w:val="1"/>
      </w:pPr>
      <w:tcPr>
        <w:tcBorders>
          <w:top w:val="single" w:color="000000" w:sz="12" w:space="0" w:themeColor="text1" w:themeTint="80"/>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521">
    <w:name w:val="Bordered - Accent 1"/>
    <w:basedOn w:val="1385"/>
    <w:uiPriority w:val="99"/>
    <w:pPr>
      <w:snapToGrid w:val="1"/>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pPr>
        <w:snapToGrid w:val="1"/>
      </w:p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band1Vert">
      <w:pPr>
        <w:snapToGrid w:val="1"/>
      </w:pPr>
    </w:tblStylePr>
    <w:tblStylePr w:type="band2Horz">
      <w:pPr>
        <w:snapToGrid w:val="1"/>
      </w:pPr>
    </w:tblStylePr>
    <w:tblStylePr w:type="band2Vert">
      <w:pPr>
        <w:snapToGrid w:val="1"/>
      </w:pPr>
    </w:tblStylePr>
    <w:tblStylePr w:type="firstCol">
      <w:rPr>
        <w:rFonts w:ascii="Arial" w:hAnsi="Arial"/>
        <w:color w:val="404040"/>
        <w:sz w:val="22"/>
      </w:rPr>
      <w:pPr>
        <w:snapToGrid w:val="1"/>
      </w:pPr>
    </w:tblStylePr>
    <w:tblStylePr w:type="firstRow">
      <w:rPr>
        <w:rFonts w:ascii="Arial" w:hAnsi="Arial"/>
        <w:color w:val="404040"/>
        <w:sz w:val="22"/>
      </w:rPr>
      <w:pPr>
        <w:snapToGrid w:val="1"/>
      </w:pPr>
      <w:tcPr>
        <w:tcBorders>
          <w:bottom w:val="single" w:color="000000" w:sz="12" w:space="0" w:themeColor="accent1"/>
        </w:tcBorders>
      </w:tcPr>
    </w:tblStylePr>
    <w:tblStylePr w:type="lastCol">
      <w:rPr>
        <w:rFonts w:ascii="Arial" w:hAnsi="Arial"/>
        <w:color w:val="404040"/>
        <w:sz w:val="22"/>
      </w:rPr>
      <w:pPr>
        <w:snapToGrid w:val="1"/>
      </w:pPr>
      <w:tcPr>
        <w:tcBorders>
          <w:left w:val="single" w:color="000000" w:sz="12" w:space="0" w:themeColor="accent1"/>
        </w:tcBorders>
      </w:tcPr>
    </w:tblStylePr>
    <w:tblStylePr w:type="lastRow">
      <w:rPr>
        <w:rFonts w:ascii="Arial" w:hAnsi="Arial"/>
        <w:color w:val="404040"/>
        <w:sz w:val="22"/>
      </w:rPr>
      <w:pPr>
        <w:snapToGrid w:val="1"/>
      </w:pPr>
      <w:tcPr>
        <w:tcBorders>
          <w:top w:val="single" w:color="000000" w:sz="12" w:space="0" w:themeColor="accent1"/>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522">
    <w:name w:val="Bordered - Accent 2"/>
    <w:basedOn w:val="1385"/>
    <w:uiPriority w:val="99"/>
    <w:pPr>
      <w:snapToGrid w:val="1"/>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pPr>
        <w:snapToGrid w:val="1"/>
      </w:p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band1Vert">
      <w:pPr>
        <w:snapToGrid w:val="1"/>
      </w:pPr>
    </w:tblStylePr>
    <w:tblStylePr w:type="band2Horz">
      <w:pPr>
        <w:snapToGrid w:val="1"/>
      </w:pPr>
    </w:tblStylePr>
    <w:tblStylePr w:type="band2Vert">
      <w:pPr>
        <w:snapToGrid w:val="1"/>
      </w:pPr>
    </w:tblStylePr>
    <w:tblStylePr w:type="firstCol">
      <w:rPr>
        <w:rFonts w:ascii="Arial" w:hAnsi="Arial"/>
        <w:color w:val="404040"/>
        <w:sz w:val="22"/>
      </w:rPr>
      <w:pPr>
        <w:snapToGrid w:val="1"/>
      </w:pPr>
    </w:tblStylePr>
    <w:tblStylePr w:type="firstRow">
      <w:rPr>
        <w:rFonts w:ascii="Arial" w:hAnsi="Arial"/>
        <w:color w:val="404040"/>
        <w:sz w:val="22"/>
      </w:rPr>
      <w:pPr>
        <w:snapToGrid w:val="1"/>
      </w:pPr>
      <w:tcPr>
        <w:tcBorders>
          <w:bottom w:val="single" w:color="000000" w:sz="12" w:space="0" w:themeColor="accent2" w:themeTint="97"/>
        </w:tcBorders>
      </w:tcPr>
    </w:tblStylePr>
    <w:tblStylePr w:type="lastCol">
      <w:rPr>
        <w:rFonts w:ascii="Arial" w:hAnsi="Arial"/>
        <w:color w:val="404040"/>
        <w:sz w:val="22"/>
      </w:rPr>
      <w:pPr>
        <w:snapToGrid w:val="1"/>
      </w:pPr>
      <w:tcPr>
        <w:tcBorders>
          <w:left w:val="single" w:color="000000" w:sz="12" w:space="0" w:themeColor="accent2" w:themeTint="97"/>
        </w:tcBorders>
      </w:tcPr>
    </w:tblStylePr>
    <w:tblStylePr w:type="lastRow">
      <w:rPr>
        <w:rFonts w:ascii="Arial" w:hAnsi="Arial"/>
        <w:color w:val="404040"/>
        <w:sz w:val="22"/>
      </w:rPr>
      <w:pPr>
        <w:snapToGrid w:val="1"/>
      </w:pPr>
      <w:tcPr>
        <w:tcBorders>
          <w:top w:val="single" w:color="000000" w:sz="12" w:space="0" w:themeColor="accent2" w:themeTint="97"/>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523">
    <w:name w:val="Bordered - Accent 3"/>
    <w:basedOn w:val="1385"/>
    <w:uiPriority w:val="99"/>
    <w:pPr>
      <w:snapToGrid w:val="1"/>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pPr>
        <w:snapToGrid w:val="1"/>
      </w:p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band1Vert">
      <w:pPr>
        <w:snapToGrid w:val="1"/>
      </w:pPr>
    </w:tblStylePr>
    <w:tblStylePr w:type="band2Horz">
      <w:pPr>
        <w:snapToGrid w:val="1"/>
      </w:pPr>
    </w:tblStylePr>
    <w:tblStylePr w:type="band2Vert">
      <w:pPr>
        <w:snapToGrid w:val="1"/>
      </w:pPr>
    </w:tblStylePr>
    <w:tblStylePr w:type="firstCol">
      <w:rPr>
        <w:rFonts w:ascii="Arial" w:hAnsi="Arial"/>
        <w:color w:val="404040"/>
        <w:sz w:val="22"/>
      </w:rPr>
      <w:pPr>
        <w:snapToGrid w:val="1"/>
      </w:pPr>
    </w:tblStylePr>
    <w:tblStylePr w:type="firstRow">
      <w:rPr>
        <w:rFonts w:ascii="Arial" w:hAnsi="Arial"/>
        <w:color w:val="404040"/>
        <w:sz w:val="22"/>
      </w:rPr>
      <w:pPr>
        <w:snapToGrid w:val="1"/>
      </w:pPr>
      <w:tcPr>
        <w:tcBorders>
          <w:bottom w:val="single" w:color="000000" w:sz="12" w:space="0" w:themeColor="accent3" w:themeTint="98"/>
        </w:tcBorders>
      </w:tcPr>
    </w:tblStylePr>
    <w:tblStylePr w:type="lastCol">
      <w:rPr>
        <w:rFonts w:ascii="Arial" w:hAnsi="Arial"/>
        <w:color w:val="404040"/>
        <w:sz w:val="22"/>
      </w:rPr>
      <w:pPr>
        <w:snapToGrid w:val="1"/>
      </w:pPr>
      <w:tcPr>
        <w:tcBorders>
          <w:left w:val="single" w:color="000000" w:sz="12" w:space="0" w:themeColor="accent3" w:themeTint="98"/>
        </w:tcBorders>
      </w:tcPr>
    </w:tblStylePr>
    <w:tblStylePr w:type="lastRow">
      <w:rPr>
        <w:rFonts w:ascii="Arial" w:hAnsi="Arial"/>
        <w:color w:val="404040"/>
        <w:sz w:val="22"/>
      </w:rPr>
      <w:pPr>
        <w:snapToGrid w:val="1"/>
      </w:pPr>
      <w:tcPr>
        <w:tcBorders>
          <w:top w:val="single" w:color="000000" w:sz="12" w:space="0" w:themeColor="accent3" w:themeTint="98"/>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524">
    <w:name w:val="Bordered - Accent 4"/>
    <w:basedOn w:val="1385"/>
    <w:uiPriority w:val="99"/>
    <w:pPr>
      <w:snapToGrid w:val="1"/>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pPr>
        <w:snapToGrid w:val="1"/>
      </w:p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band1Vert">
      <w:pPr>
        <w:snapToGrid w:val="1"/>
      </w:pPr>
    </w:tblStylePr>
    <w:tblStylePr w:type="band2Horz">
      <w:pPr>
        <w:snapToGrid w:val="1"/>
      </w:pPr>
    </w:tblStylePr>
    <w:tblStylePr w:type="band2Vert">
      <w:pPr>
        <w:snapToGrid w:val="1"/>
      </w:pPr>
    </w:tblStylePr>
    <w:tblStylePr w:type="firstCol">
      <w:rPr>
        <w:rFonts w:ascii="Arial" w:hAnsi="Arial"/>
        <w:color w:val="404040"/>
        <w:sz w:val="22"/>
      </w:rPr>
      <w:pPr>
        <w:snapToGrid w:val="1"/>
      </w:pPr>
    </w:tblStylePr>
    <w:tblStylePr w:type="firstRow">
      <w:rPr>
        <w:rFonts w:ascii="Arial" w:hAnsi="Arial"/>
        <w:color w:val="404040"/>
        <w:sz w:val="22"/>
      </w:rPr>
      <w:pPr>
        <w:snapToGrid w:val="1"/>
      </w:pPr>
      <w:tcPr>
        <w:tcBorders>
          <w:bottom w:val="single" w:color="000000" w:sz="12" w:space="0" w:themeColor="accent4" w:themeTint="9A"/>
        </w:tcBorders>
      </w:tcPr>
    </w:tblStylePr>
    <w:tblStylePr w:type="lastCol">
      <w:rPr>
        <w:rFonts w:ascii="Arial" w:hAnsi="Arial"/>
        <w:color w:val="404040"/>
        <w:sz w:val="22"/>
      </w:rPr>
      <w:pPr>
        <w:snapToGrid w:val="1"/>
      </w:pPr>
      <w:tcPr>
        <w:tcBorders>
          <w:left w:val="single" w:color="000000" w:sz="12" w:space="0" w:themeColor="accent4" w:themeTint="9A"/>
        </w:tcBorders>
      </w:tcPr>
    </w:tblStylePr>
    <w:tblStylePr w:type="lastRow">
      <w:rPr>
        <w:rFonts w:ascii="Arial" w:hAnsi="Arial"/>
        <w:color w:val="404040"/>
        <w:sz w:val="22"/>
      </w:rPr>
      <w:pPr>
        <w:snapToGrid w:val="1"/>
      </w:pPr>
      <w:tcPr>
        <w:tcBorders>
          <w:top w:val="single" w:color="000000" w:sz="12" w:space="0" w:themeColor="accent4" w:themeTint="9A"/>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525">
    <w:name w:val="Bordered - Accent 5"/>
    <w:basedOn w:val="1385"/>
    <w:uiPriority w:val="99"/>
    <w:pPr>
      <w:snapToGrid w:val="1"/>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pPr>
        <w:snapToGrid w:val="1"/>
      </w:p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band1Vert">
      <w:pPr>
        <w:snapToGrid w:val="1"/>
      </w:pPr>
    </w:tblStylePr>
    <w:tblStylePr w:type="band2Horz">
      <w:pPr>
        <w:snapToGrid w:val="1"/>
      </w:pPr>
    </w:tblStylePr>
    <w:tblStylePr w:type="band2Vert">
      <w:pPr>
        <w:snapToGrid w:val="1"/>
      </w:pPr>
    </w:tblStylePr>
    <w:tblStylePr w:type="firstCol">
      <w:rPr>
        <w:rFonts w:ascii="Arial" w:hAnsi="Arial"/>
        <w:color w:val="404040"/>
        <w:sz w:val="22"/>
      </w:rPr>
      <w:pPr>
        <w:snapToGrid w:val="1"/>
      </w:pPr>
    </w:tblStylePr>
    <w:tblStylePr w:type="firstRow">
      <w:rPr>
        <w:rFonts w:ascii="Arial" w:hAnsi="Arial"/>
        <w:color w:val="404040"/>
        <w:sz w:val="22"/>
      </w:rPr>
      <w:pPr>
        <w:snapToGrid w:val="1"/>
      </w:pPr>
      <w:tcPr>
        <w:tcBorders>
          <w:bottom w:val="single" w:color="000000" w:sz="12" w:space="0" w:themeColor="accent5" w:themeTint="9A"/>
        </w:tcBorders>
      </w:tcPr>
    </w:tblStylePr>
    <w:tblStylePr w:type="lastCol">
      <w:rPr>
        <w:rFonts w:ascii="Arial" w:hAnsi="Arial"/>
        <w:color w:val="404040"/>
        <w:sz w:val="22"/>
      </w:rPr>
      <w:pPr>
        <w:snapToGrid w:val="1"/>
      </w:pPr>
      <w:tcPr>
        <w:tcBorders>
          <w:left w:val="single" w:color="000000" w:sz="12" w:space="0" w:themeColor="accent5" w:themeTint="9A"/>
        </w:tcBorders>
      </w:tcPr>
    </w:tblStylePr>
    <w:tblStylePr w:type="lastRow">
      <w:rPr>
        <w:rFonts w:ascii="Arial" w:hAnsi="Arial"/>
        <w:color w:val="404040"/>
        <w:sz w:val="22"/>
      </w:rPr>
      <w:pPr>
        <w:snapToGrid w:val="1"/>
      </w:pPr>
      <w:tcPr>
        <w:tcBorders>
          <w:top w:val="single" w:color="000000" w:sz="12" w:space="0" w:themeColor="accent5" w:themeTint="9A"/>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table" w:styleId="1526">
    <w:name w:val="Bordered - Accent 6"/>
    <w:basedOn w:val="1385"/>
    <w:uiPriority w:val="99"/>
    <w:pPr>
      <w:snapToGrid w:val="1"/>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pPr>
        <w:snapToGrid w:val="1"/>
      </w:p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band1Vert">
      <w:pPr>
        <w:snapToGrid w:val="1"/>
      </w:pPr>
    </w:tblStylePr>
    <w:tblStylePr w:type="band2Horz">
      <w:pPr>
        <w:snapToGrid w:val="1"/>
      </w:pPr>
    </w:tblStylePr>
    <w:tblStylePr w:type="band2Vert">
      <w:pPr>
        <w:snapToGrid w:val="1"/>
      </w:pPr>
    </w:tblStylePr>
    <w:tblStylePr w:type="firstCol">
      <w:rPr>
        <w:rFonts w:ascii="Arial" w:hAnsi="Arial"/>
        <w:color w:val="404040"/>
        <w:sz w:val="22"/>
      </w:rPr>
      <w:pPr>
        <w:snapToGrid w:val="1"/>
      </w:pPr>
    </w:tblStylePr>
    <w:tblStylePr w:type="firstRow">
      <w:rPr>
        <w:rFonts w:ascii="Arial" w:hAnsi="Arial"/>
        <w:color w:val="404040"/>
        <w:sz w:val="22"/>
      </w:rPr>
      <w:pPr>
        <w:snapToGrid w:val="1"/>
      </w:pPr>
      <w:tcPr>
        <w:tcBorders>
          <w:bottom w:val="single" w:color="000000" w:sz="12" w:space="0" w:themeColor="accent6" w:themeTint="98"/>
        </w:tcBorders>
      </w:tcPr>
    </w:tblStylePr>
    <w:tblStylePr w:type="lastCol">
      <w:rPr>
        <w:rFonts w:ascii="Arial" w:hAnsi="Arial"/>
        <w:color w:val="404040"/>
        <w:sz w:val="22"/>
      </w:rPr>
      <w:pPr>
        <w:snapToGrid w:val="1"/>
      </w:pPr>
      <w:tcPr>
        <w:tcBorders>
          <w:left w:val="single" w:color="000000" w:sz="12" w:space="0" w:themeColor="accent6" w:themeTint="98"/>
        </w:tcBorders>
      </w:tcPr>
    </w:tblStylePr>
    <w:tblStylePr w:type="lastRow">
      <w:rPr>
        <w:rFonts w:ascii="Arial" w:hAnsi="Arial"/>
        <w:color w:val="404040"/>
        <w:sz w:val="22"/>
      </w:rPr>
      <w:pPr>
        <w:snapToGrid w:val="1"/>
      </w:pPr>
      <w:tcPr>
        <w:tcBorders>
          <w:top w:val="single" w:color="000000" w:sz="12" w:space="0" w:themeColor="accent6" w:themeTint="98"/>
        </w:tcBorders>
      </w:tcPr>
    </w:tblStylePr>
    <w:tblStylePr w:type="nwCell">
      <w:pPr>
        <w:snapToGrid w:val="1"/>
      </w:pPr>
    </w:tblStylePr>
    <w:tblStylePr w:type="neCell">
      <w:pPr>
        <w:snapToGrid w:val="1"/>
      </w:pPr>
    </w:tblStylePr>
    <w:tblStylePr w:type="swCell">
      <w:pPr>
        <w:snapToGrid w:val="1"/>
      </w:pPr>
    </w:tblStylePr>
    <w:tblStylePr w:type="seCell">
      <w:pPr>
        <w:snapToGrid w:val="1"/>
      </w:pPr>
    </w:tblStylePr>
    <w:tblStylePr w:type="wholeTable">
      <w:pPr>
        <w:snapToGrid w:val="1"/>
      </w:pPr>
    </w:tblStylePr>
  </w:style>
  <w:style w:type="character" w:styleId="1527">
    <w:name w:val="Hyperlink"/>
    <w:uiPriority w:val="99"/>
    <w:unhideWhenUsed/>
    <w:rPr>
      <w:color w:val="0000FF" w:themeColor="hyperlink"/>
      <w:u w:val="single"/>
    </w:rPr>
    <w:pPr>
      <w:snapToGrid w:val="1"/>
    </w:pPr>
  </w:style>
  <w:style w:type="paragraph" w:styleId="1528">
    <w:name w:val="footnote text"/>
    <w:basedOn w:val="1363"/>
    <w:link w:val="1529"/>
    <w:uiPriority w:val="99"/>
    <w:semiHidden/>
    <w:unhideWhenUsed/>
    <w:rPr>
      <w:sz w:val="18"/>
    </w:rPr>
    <w:pPr>
      <w:snapToGrid w:val="1"/>
      <w:spacing w:lineRule="auto" w:line="240" w:after="40"/>
    </w:pPr>
  </w:style>
  <w:style w:type="character" w:styleId="1529">
    <w:name w:val="Footnote Text Char"/>
    <w:link w:val="1528"/>
    <w:uiPriority w:val="99"/>
    <w:rPr>
      <w:sz w:val="18"/>
    </w:rPr>
    <w:pPr>
      <w:snapToGrid w:val="1"/>
    </w:pPr>
  </w:style>
  <w:style w:type="character" w:styleId="1530">
    <w:name w:val="footnote reference"/>
    <w:basedOn w:val="1364"/>
    <w:uiPriority w:val="99"/>
    <w:unhideWhenUsed/>
    <w:rPr>
      <w:vertAlign w:val="superscript"/>
    </w:rPr>
    <w:pPr>
      <w:snapToGrid w:val="1"/>
    </w:pPr>
  </w:style>
  <w:style w:type="paragraph" w:styleId="1531">
    <w:name w:val="endnote text"/>
    <w:basedOn w:val="1363"/>
    <w:link w:val="1532"/>
    <w:uiPriority w:val="99"/>
    <w:semiHidden/>
    <w:unhideWhenUsed/>
    <w:rPr>
      <w:sz w:val="20"/>
    </w:rPr>
    <w:pPr>
      <w:snapToGrid w:val="1"/>
      <w:spacing w:lineRule="auto" w:line="240" w:after="0"/>
    </w:pPr>
  </w:style>
  <w:style w:type="character" w:styleId="1532">
    <w:name w:val="Endnote Text Char"/>
    <w:link w:val="1531"/>
    <w:uiPriority w:val="99"/>
    <w:rPr>
      <w:sz w:val="20"/>
    </w:rPr>
    <w:pPr>
      <w:snapToGrid w:val="1"/>
    </w:pPr>
  </w:style>
  <w:style w:type="character" w:styleId="1533">
    <w:name w:val="endnote reference"/>
    <w:basedOn w:val="1364"/>
    <w:uiPriority w:val="99"/>
    <w:semiHidden/>
    <w:unhideWhenUsed/>
    <w:rPr>
      <w:vertAlign w:val="superscript"/>
    </w:rPr>
    <w:pPr>
      <w:snapToGrid w:val="1"/>
    </w:pPr>
  </w:style>
  <w:style w:type="paragraph" w:styleId="1534">
    <w:name w:val="toc 1"/>
    <w:basedOn w:val="1363"/>
    <w:next w:val="1363"/>
    <w:uiPriority w:val="39"/>
    <w:unhideWhenUsed/>
    <w:pPr>
      <w:ind w:left="0" w:right="0" w:firstLine="0"/>
      <w:snapToGrid w:val="1"/>
      <w:spacing w:after="57"/>
    </w:pPr>
  </w:style>
  <w:style w:type="paragraph" w:styleId="1535">
    <w:name w:val="toc 2"/>
    <w:basedOn w:val="1363"/>
    <w:next w:val="1363"/>
    <w:uiPriority w:val="39"/>
    <w:unhideWhenUsed/>
    <w:pPr>
      <w:ind w:left="283" w:right="0" w:firstLine="0"/>
      <w:snapToGrid w:val="1"/>
      <w:spacing w:after="57"/>
    </w:pPr>
  </w:style>
  <w:style w:type="paragraph" w:styleId="1536">
    <w:name w:val="toc 3"/>
    <w:basedOn w:val="1363"/>
    <w:next w:val="1363"/>
    <w:uiPriority w:val="39"/>
    <w:unhideWhenUsed/>
    <w:pPr>
      <w:ind w:left="567" w:right="0" w:firstLine="0"/>
      <w:snapToGrid w:val="1"/>
      <w:spacing w:after="57"/>
    </w:pPr>
  </w:style>
  <w:style w:type="paragraph" w:styleId="1537">
    <w:name w:val="toc 4"/>
    <w:basedOn w:val="1363"/>
    <w:next w:val="1363"/>
    <w:uiPriority w:val="39"/>
    <w:unhideWhenUsed/>
    <w:pPr>
      <w:ind w:left="850" w:right="0" w:firstLine="0"/>
      <w:snapToGrid w:val="1"/>
      <w:spacing w:after="57"/>
    </w:pPr>
  </w:style>
  <w:style w:type="paragraph" w:styleId="1538">
    <w:name w:val="toc 5"/>
    <w:basedOn w:val="1363"/>
    <w:next w:val="1363"/>
    <w:uiPriority w:val="39"/>
    <w:unhideWhenUsed/>
    <w:pPr>
      <w:ind w:left="1134" w:right="0" w:firstLine="0"/>
      <w:snapToGrid w:val="1"/>
      <w:spacing w:after="57"/>
    </w:pPr>
  </w:style>
  <w:style w:type="paragraph" w:styleId="1539">
    <w:name w:val="toc 6"/>
    <w:basedOn w:val="1363"/>
    <w:next w:val="1363"/>
    <w:uiPriority w:val="39"/>
    <w:unhideWhenUsed/>
    <w:pPr>
      <w:ind w:left="1417" w:right="0" w:firstLine="0"/>
      <w:snapToGrid w:val="1"/>
      <w:spacing w:after="57"/>
    </w:pPr>
  </w:style>
  <w:style w:type="paragraph" w:styleId="1540">
    <w:name w:val="toc 7"/>
    <w:basedOn w:val="1363"/>
    <w:next w:val="1363"/>
    <w:uiPriority w:val="39"/>
    <w:unhideWhenUsed/>
    <w:pPr>
      <w:ind w:left="1701" w:right="0" w:firstLine="0"/>
      <w:snapToGrid w:val="1"/>
      <w:spacing w:after="57"/>
    </w:pPr>
  </w:style>
  <w:style w:type="paragraph" w:styleId="1541">
    <w:name w:val="toc 8"/>
    <w:basedOn w:val="1363"/>
    <w:next w:val="1363"/>
    <w:uiPriority w:val="39"/>
    <w:unhideWhenUsed/>
    <w:pPr>
      <w:ind w:left="1984" w:right="0" w:firstLine="0"/>
      <w:snapToGrid w:val="1"/>
      <w:spacing w:after="57"/>
    </w:pPr>
  </w:style>
  <w:style w:type="paragraph" w:styleId="1542">
    <w:name w:val="toc 9"/>
    <w:basedOn w:val="1363"/>
    <w:next w:val="1363"/>
    <w:uiPriority w:val="39"/>
    <w:unhideWhenUsed/>
    <w:pPr>
      <w:ind w:left="2268" w:right="0" w:firstLine="0"/>
      <w:snapToGrid w:val="1"/>
      <w:spacing w:after="57"/>
    </w:pPr>
  </w:style>
  <w:style w:type="paragraph" w:styleId="1543">
    <w:name w:val="TOC Heading"/>
    <w:uiPriority w:val="39"/>
    <w:unhideWhenUsed/>
    <w:pPr>
      <w:snapToGrid w:val="1"/>
    </w:pPr>
  </w:style>
  <w:style w:type="paragraph" w:styleId="1544">
    <w:name w:val="table of figures"/>
    <w:basedOn w:val="1363"/>
    <w:next w:val="1363"/>
    <w:uiPriority w:val="99"/>
    <w:unhideWhenUsed/>
    <w:pPr>
      <w:snapToGrid w:val="1"/>
      <w:spacing w:after="0" w:afterAutospacing="0"/>
    </w:pPr>
  </w:style>
</w:styles>
</file>

<file path=word/glossary/webSettings.xml><?xml version="1.0" encoding="utf-8"?>
<w:webSettings xmlns:w="http://schemas.openxmlformats.org/wordprocessingml/2006/main">
  <w:optimizeForBrowser/>
</w:webSetting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51changxie.com/settingsCustom"/>
  </ds:schemaRefs>
</ds:datastoreItem>
</file>

<file path=customXml/itemProps2.xml><?xml version="1.0" encoding="utf-8"?>
<ds:datastoreItem xmlns:ds="http://schemas.openxmlformats.org/officeDocument/2006/customXml" ds:itemID="{5D0AEA6B-E499-4EEF-98A3-AFBB261C493E}">
  <ds:schemaRefs>
    <ds:schemaRef ds:uri="http://schemas.51changxie.com/settingsCustom"/>
  </ds:schemaRefs>
</ds:datastoreItem>
</file>

<file path=docProps/app.xml><?xml version="1.0" encoding="utf-8"?>
<Properties xmlns="http://schemas.openxmlformats.org/officeDocument/2006/extended-properties" xmlns:vt="http://schemas.openxmlformats.org/officeDocument/2006/docPropsVTypes">
  <Application>51changxie/6.7.6.0</Application>
  <DocSecurity>0</DocSecurity>
  <LinksUpToDate>false</LinksUpToDate>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于卫民[ywm]</dc:creator>
  <cp:revision>302</cp:revision>
  <dcterms:created xsi:type="dcterms:W3CDTF">2018-06-27T17:20:00Z</dcterms:created>
  <dcterms:modified xsi:type="dcterms:W3CDTF">2026-08-26T08:37:24Z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9EA963BEBAB24745B0D742F6D39265BB_13</vt:lpwstr>
  </property>
  <property fmtid="{D5CDD505-2E9C-101B-9397-08002B2CF9AE}" pid="4" name="KSOTemplateDocerSaveRecord">
    <vt:lpwstr>eyJoZGlkIjoiNTFiODIzOGJhOTJiZTYzZWVmNTgyMGIwZmRmZDIwY2IiLCJ1c2VySWQiOiIxMTQwNjUyMjg5In0=</vt:lpwstr>
  </property>
</Properties>
</file>