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40751D">
      <w:pPr>
        <w:pStyle w:val="4"/>
        <w:jc w:val="center"/>
        <w:outlineLvl w:val="0"/>
      </w:pPr>
      <w:r>
        <w:rPr>
          <w:rFonts w:ascii="仿宋_GB2312" w:hAnsi="仿宋_GB2312" w:eastAsia="仿宋_GB2312" w:cs="仿宋_GB2312"/>
          <w:b/>
          <w:sz w:val="48"/>
        </w:rPr>
        <w:t>政府采购项目采购需求</w:t>
      </w:r>
    </w:p>
    <w:p w14:paraId="094B14E4">
      <w:pPr>
        <w:pStyle w:val="4"/>
        <w:spacing w:before="3000"/>
        <w:jc w:val="center"/>
        <w:outlineLvl w:val="2"/>
      </w:pPr>
      <w:r>
        <w:rPr>
          <w:rFonts w:ascii="仿宋_GB2312" w:hAnsi="仿宋_GB2312" w:eastAsia="仿宋_GB2312" w:cs="仿宋_GB2312"/>
          <w:b/>
          <w:sz w:val="28"/>
        </w:rPr>
        <w:t>采购单位：四川省威远县竞力学校</w:t>
      </w:r>
    </w:p>
    <w:p w14:paraId="216D4BC1">
      <w:pPr>
        <w:pStyle w:val="4"/>
        <w:ind w:firstLine="1968" w:firstLineChars="700"/>
        <w:jc w:val="both"/>
        <w:outlineLvl w:val="2"/>
      </w:pPr>
      <w:r>
        <w:rPr>
          <w:rFonts w:ascii="仿宋_GB2312" w:hAnsi="仿宋_GB2312" w:eastAsia="仿宋_GB2312" w:cs="仿宋_GB2312"/>
          <w:b/>
          <w:sz w:val="28"/>
        </w:rPr>
        <w:t>所属年度：2026年</w:t>
      </w:r>
    </w:p>
    <w:p w14:paraId="0958BB26">
      <w:pPr>
        <w:pStyle w:val="4"/>
        <w:jc w:val="center"/>
        <w:outlineLvl w:val="2"/>
      </w:pPr>
      <w:r>
        <w:rPr>
          <w:rFonts w:ascii="仿宋_GB2312" w:hAnsi="仿宋_GB2312" w:eastAsia="仿宋_GB2312" w:cs="仿宋_GB2312"/>
          <w:b/>
          <w:sz w:val="28"/>
        </w:rPr>
        <w:t>编制单位：四川省威远县竞力学校</w:t>
      </w:r>
    </w:p>
    <w:p w14:paraId="524F1167">
      <w:pPr>
        <w:pStyle w:val="4"/>
        <w:ind w:firstLine="1968" w:firstLineChars="700"/>
        <w:jc w:val="both"/>
        <w:outlineLvl w:val="2"/>
      </w:pPr>
      <w:r>
        <w:rPr>
          <w:rFonts w:ascii="仿宋_GB2312" w:hAnsi="仿宋_GB2312" w:eastAsia="仿宋_GB2312" w:cs="仿宋_GB2312"/>
          <w:b/>
          <w:sz w:val="28"/>
        </w:rPr>
        <w:t>编制时间：2026年08月28日</w:t>
      </w:r>
    </w:p>
    <w:p w14:paraId="24D3B29E">
      <w:pPr>
        <w:pStyle w:val="4"/>
        <w:outlineLvl w:val="2"/>
        <w:rPr>
          <w:rFonts w:ascii="仿宋_GB2312" w:hAnsi="仿宋_GB2312" w:eastAsia="仿宋_GB2312" w:cs="仿宋_GB2312"/>
          <w:b/>
          <w:sz w:val="28"/>
        </w:rPr>
      </w:pPr>
    </w:p>
    <w:p w14:paraId="554FCEBF">
      <w:pPr>
        <w:pStyle w:val="4"/>
        <w:outlineLvl w:val="2"/>
        <w:rPr>
          <w:rFonts w:ascii="仿宋_GB2312" w:hAnsi="仿宋_GB2312" w:eastAsia="仿宋_GB2312" w:cs="仿宋_GB2312"/>
          <w:b/>
          <w:sz w:val="28"/>
        </w:rPr>
      </w:pPr>
    </w:p>
    <w:p w14:paraId="6142D7EA">
      <w:pPr>
        <w:pStyle w:val="4"/>
        <w:outlineLvl w:val="2"/>
        <w:rPr>
          <w:rFonts w:ascii="仿宋_GB2312" w:hAnsi="仿宋_GB2312" w:eastAsia="仿宋_GB2312" w:cs="仿宋_GB2312"/>
          <w:b/>
          <w:sz w:val="28"/>
        </w:rPr>
      </w:pPr>
    </w:p>
    <w:p w14:paraId="3F06CC57">
      <w:pPr>
        <w:pStyle w:val="4"/>
        <w:outlineLvl w:val="2"/>
        <w:rPr>
          <w:rFonts w:ascii="仿宋_GB2312" w:hAnsi="仿宋_GB2312" w:eastAsia="仿宋_GB2312" w:cs="仿宋_GB2312"/>
          <w:b/>
          <w:sz w:val="28"/>
        </w:rPr>
      </w:pPr>
    </w:p>
    <w:p w14:paraId="3F2F6B00">
      <w:pPr>
        <w:pStyle w:val="4"/>
        <w:outlineLvl w:val="2"/>
        <w:rPr>
          <w:rFonts w:ascii="仿宋_GB2312" w:hAnsi="仿宋_GB2312" w:eastAsia="仿宋_GB2312" w:cs="仿宋_GB2312"/>
          <w:b/>
          <w:sz w:val="28"/>
        </w:rPr>
      </w:pPr>
    </w:p>
    <w:p w14:paraId="7DEB6337">
      <w:pPr>
        <w:pStyle w:val="4"/>
        <w:outlineLvl w:val="2"/>
        <w:rPr>
          <w:rFonts w:ascii="仿宋_GB2312" w:hAnsi="仿宋_GB2312" w:eastAsia="仿宋_GB2312" w:cs="仿宋_GB2312"/>
          <w:b/>
          <w:sz w:val="28"/>
        </w:rPr>
      </w:pPr>
    </w:p>
    <w:p w14:paraId="7FF226B9">
      <w:pPr>
        <w:pStyle w:val="4"/>
        <w:outlineLvl w:val="2"/>
        <w:rPr>
          <w:rFonts w:ascii="仿宋_GB2312" w:hAnsi="仿宋_GB2312" w:eastAsia="仿宋_GB2312" w:cs="仿宋_GB2312"/>
          <w:b/>
          <w:sz w:val="28"/>
        </w:rPr>
      </w:pPr>
    </w:p>
    <w:p w14:paraId="22CEB4EB">
      <w:pPr>
        <w:pStyle w:val="4"/>
        <w:outlineLvl w:val="2"/>
        <w:rPr>
          <w:rFonts w:ascii="仿宋_GB2312" w:hAnsi="仿宋_GB2312" w:eastAsia="仿宋_GB2312" w:cs="仿宋_GB2312"/>
          <w:b/>
          <w:sz w:val="28"/>
        </w:rPr>
      </w:pPr>
    </w:p>
    <w:p w14:paraId="50F64805">
      <w:pPr>
        <w:pStyle w:val="4"/>
        <w:outlineLvl w:val="2"/>
        <w:rPr>
          <w:rFonts w:ascii="仿宋_GB2312" w:hAnsi="仿宋_GB2312" w:eastAsia="仿宋_GB2312" w:cs="仿宋_GB2312"/>
          <w:b/>
          <w:sz w:val="28"/>
        </w:rPr>
      </w:pPr>
    </w:p>
    <w:p w14:paraId="0CAA0E77">
      <w:pPr>
        <w:pStyle w:val="4"/>
        <w:outlineLvl w:val="2"/>
        <w:rPr>
          <w:rFonts w:ascii="仿宋_GB2312" w:hAnsi="仿宋_GB2312" w:eastAsia="仿宋_GB2312" w:cs="仿宋_GB2312"/>
          <w:b/>
          <w:sz w:val="28"/>
        </w:rPr>
      </w:pPr>
    </w:p>
    <w:p w14:paraId="4547EC48">
      <w:pPr>
        <w:pStyle w:val="4"/>
        <w:outlineLvl w:val="2"/>
        <w:rPr>
          <w:rFonts w:ascii="仿宋_GB2312" w:hAnsi="仿宋_GB2312" w:eastAsia="仿宋_GB2312" w:cs="仿宋_GB2312"/>
          <w:b/>
          <w:sz w:val="28"/>
        </w:rPr>
      </w:pPr>
    </w:p>
    <w:p w14:paraId="1F1FC9C8">
      <w:pPr>
        <w:pStyle w:val="4"/>
        <w:outlineLvl w:val="2"/>
        <w:rPr>
          <w:rFonts w:ascii="仿宋_GB2312" w:hAnsi="仿宋_GB2312" w:eastAsia="仿宋_GB2312" w:cs="仿宋_GB2312"/>
          <w:b/>
          <w:sz w:val="28"/>
        </w:rPr>
      </w:pPr>
    </w:p>
    <w:p w14:paraId="450E1ADC">
      <w:pPr>
        <w:pStyle w:val="4"/>
        <w:outlineLvl w:val="2"/>
        <w:rPr>
          <w:sz w:val="28"/>
          <w:szCs w:val="28"/>
        </w:rPr>
      </w:pPr>
      <w:r>
        <w:rPr>
          <w:rFonts w:ascii="仿宋_GB2312" w:hAnsi="仿宋_GB2312" w:eastAsia="仿宋_GB2312" w:cs="仿宋_GB2312"/>
          <w:b/>
          <w:sz w:val="28"/>
          <w:szCs w:val="28"/>
        </w:rPr>
        <w:t>一、项目总体情况</w:t>
      </w:r>
    </w:p>
    <w:p w14:paraId="7017130B">
      <w:pPr>
        <w:pStyle w:val="4"/>
        <w:rPr>
          <w:sz w:val="28"/>
          <w:szCs w:val="28"/>
        </w:rPr>
      </w:pPr>
      <w:r>
        <w:rPr>
          <w:rFonts w:ascii="仿宋_GB2312" w:hAnsi="仿宋_GB2312" w:eastAsia="仿宋_GB2312" w:cs="仿宋_GB2312"/>
          <w:sz w:val="28"/>
          <w:szCs w:val="28"/>
        </w:rPr>
        <w:t xml:space="preserve"> （一）项目名称： 台式计算机</w:t>
      </w:r>
    </w:p>
    <w:p w14:paraId="39676D4C">
      <w:pPr>
        <w:pStyle w:val="4"/>
        <w:rPr>
          <w:sz w:val="28"/>
          <w:szCs w:val="28"/>
        </w:rPr>
      </w:pPr>
      <w:r>
        <w:rPr>
          <w:rFonts w:ascii="仿宋_GB2312" w:hAnsi="仿宋_GB2312" w:eastAsia="仿宋_GB2312" w:cs="仿宋_GB2312"/>
          <w:sz w:val="28"/>
          <w:szCs w:val="28"/>
        </w:rPr>
        <w:t xml:space="preserve"> （二）项目所属年度： 2026年</w:t>
      </w:r>
    </w:p>
    <w:p w14:paraId="202A972F">
      <w:pPr>
        <w:pStyle w:val="4"/>
        <w:rPr>
          <w:sz w:val="28"/>
          <w:szCs w:val="28"/>
        </w:rPr>
      </w:pPr>
      <w:r>
        <w:rPr>
          <w:rFonts w:ascii="仿宋_GB2312" w:hAnsi="仿宋_GB2312" w:eastAsia="仿宋_GB2312" w:cs="仿宋_GB2312"/>
          <w:sz w:val="28"/>
          <w:szCs w:val="28"/>
        </w:rPr>
        <w:t xml:space="preserve"> （三）项目所属分类： 货物</w:t>
      </w:r>
    </w:p>
    <w:p w14:paraId="5F2FBEBA">
      <w:pPr>
        <w:pStyle w:val="4"/>
        <w:rPr>
          <w:sz w:val="28"/>
          <w:szCs w:val="28"/>
        </w:rPr>
      </w:pPr>
      <w:r>
        <w:rPr>
          <w:rFonts w:ascii="仿宋_GB2312" w:hAnsi="仿宋_GB2312" w:eastAsia="仿宋_GB2312" w:cs="仿宋_GB2312"/>
          <w:sz w:val="28"/>
          <w:szCs w:val="28"/>
        </w:rPr>
        <w:t xml:space="preserve"> （四）预算金额（元）：320,000.00元 ，大写（人民币）：叁拾贰万元整</w:t>
      </w:r>
    </w:p>
    <w:p w14:paraId="535EE8B9">
      <w:pPr>
        <w:pStyle w:val="4"/>
        <w:rPr>
          <w:sz w:val="28"/>
          <w:szCs w:val="28"/>
        </w:rPr>
      </w:pPr>
      <w:r>
        <w:rPr>
          <w:rFonts w:ascii="仿宋_GB2312" w:hAnsi="仿宋_GB2312" w:eastAsia="仿宋_GB2312" w:cs="仿宋_GB2312"/>
          <w:sz w:val="28"/>
          <w:szCs w:val="28"/>
        </w:rPr>
        <w:t>（五）项目概况：</w:t>
      </w:r>
    </w:p>
    <w:p w14:paraId="50470A19">
      <w:pPr>
        <w:pStyle w:val="4"/>
        <w:ind w:firstLine="560" w:firstLineChars="200"/>
        <w:rPr>
          <w:sz w:val="28"/>
          <w:szCs w:val="28"/>
        </w:rPr>
      </w:pPr>
      <w:r>
        <w:rPr>
          <w:rFonts w:ascii="仿宋_GB2312" w:hAnsi="仿宋_GB2312" w:eastAsia="仿宋_GB2312" w:cs="仿宋_GB2312"/>
          <w:sz w:val="28"/>
          <w:szCs w:val="28"/>
        </w:rPr>
        <w:t>根据《威远县财政局关于下达2026年义务教育均衡发展补助资金预算的通知》（威财教[2026]36号）和四川省关于中小学教育技术装备标准等相关文件，结合我校实际，经学校校务委员会讨论研究同意，采购教学用台式计算机58台，预算资金32万元。</w:t>
      </w:r>
    </w:p>
    <w:p w14:paraId="42B99B4F">
      <w:pPr>
        <w:pStyle w:val="4"/>
        <w:rPr>
          <w:sz w:val="28"/>
          <w:szCs w:val="28"/>
        </w:rPr>
      </w:pPr>
      <w:r>
        <w:rPr>
          <w:rFonts w:ascii="仿宋_GB2312" w:hAnsi="仿宋_GB2312" w:eastAsia="仿宋_GB2312" w:cs="仿宋_GB2312"/>
          <w:sz w:val="28"/>
          <w:szCs w:val="28"/>
        </w:rPr>
        <w:t xml:space="preserve"> （六）本项目是否有为采购项目提供整体设计、规范编制或者项目管理、监理、检测等服务的供应商：否</w:t>
      </w:r>
    </w:p>
    <w:p w14:paraId="0B6B641E">
      <w:pPr>
        <w:pStyle w:val="4"/>
        <w:outlineLvl w:val="2"/>
        <w:rPr>
          <w:sz w:val="28"/>
          <w:szCs w:val="28"/>
        </w:rPr>
      </w:pPr>
      <w:r>
        <w:rPr>
          <w:rFonts w:ascii="仿宋_GB2312" w:hAnsi="仿宋_GB2312" w:eastAsia="仿宋_GB2312" w:cs="仿宋_GB2312"/>
          <w:b/>
          <w:sz w:val="28"/>
          <w:szCs w:val="28"/>
        </w:rPr>
        <w:t>二、项目需求调查情况</w:t>
      </w:r>
    </w:p>
    <w:p w14:paraId="5D42AAC5">
      <w:pPr>
        <w:pStyle w:val="4"/>
        <w:rPr>
          <w:sz w:val="28"/>
          <w:szCs w:val="28"/>
        </w:rPr>
      </w:pPr>
      <w:r>
        <w:rPr>
          <w:rFonts w:ascii="仿宋_GB2312" w:hAnsi="仿宋_GB2312" w:eastAsia="仿宋_GB2312" w:cs="仿宋_GB2312"/>
          <w:sz w:val="28"/>
          <w:szCs w:val="28"/>
        </w:rPr>
        <w:t>依据《政府采购需求管理办法》的规定，本项目不需要需求调查，具体情况如下：</w:t>
      </w:r>
    </w:p>
    <w:p w14:paraId="5C63F333">
      <w:pPr>
        <w:pStyle w:val="4"/>
        <w:outlineLvl w:val="2"/>
        <w:rPr>
          <w:sz w:val="28"/>
          <w:szCs w:val="28"/>
        </w:rPr>
      </w:pPr>
      <w:r>
        <w:rPr>
          <w:rFonts w:ascii="仿宋_GB2312" w:hAnsi="仿宋_GB2312" w:eastAsia="仿宋_GB2312" w:cs="仿宋_GB2312"/>
          <w:b/>
          <w:sz w:val="28"/>
          <w:szCs w:val="28"/>
        </w:rPr>
        <w:t>三、项目采购实施计划</w:t>
      </w:r>
    </w:p>
    <w:p w14:paraId="76CB68BF">
      <w:pPr>
        <w:pStyle w:val="4"/>
        <w:rPr>
          <w:sz w:val="28"/>
          <w:szCs w:val="28"/>
        </w:rPr>
      </w:pPr>
      <w:r>
        <w:rPr>
          <w:rFonts w:ascii="仿宋_GB2312" w:hAnsi="仿宋_GB2312" w:eastAsia="仿宋_GB2312" w:cs="仿宋_GB2312"/>
          <w:sz w:val="28"/>
          <w:szCs w:val="28"/>
        </w:rPr>
        <w:t>（一）采购组织形式：政府集中采购</w:t>
      </w:r>
    </w:p>
    <w:p w14:paraId="3859F6ED">
      <w:pPr>
        <w:pStyle w:val="4"/>
        <w:rPr>
          <w:sz w:val="28"/>
          <w:szCs w:val="28"/>
        </w:rPr>
      </w:pPr>
      <w:r>
        <w:rPr>
          <w:rFonts w:ascii="仿宋_GB2312" w:hAnsi="仿宋_GB2312" w:eastAsia="仿宋_GB2312" w:cs="仿宋_GB2312"/>
          <w:sz w:val="28"/>
          <w:szCs w:val="28"/>
        </w:rPr>
        <w:t>（二）采购方式：公开招标</w:t>
      </w:r>
    </w:p>
    <w:p w14:paraId="22CC9785">
      <w:pPr>
        <w:pStyle w:val="4"/>
        <w:rPr>
          <w:sz w:val="28"/>
          <w:szCs w:val="28"/>
        </w:rPr>
      </w:pPr>
      <w:r>
        <w:rPr>
          <w:rFonts w:ascii="仿宋_GB2312" w:hAnsi="仿宋_GB2312" w:eastAsia="仿宋_GB2312" w:cs="仿宋_GB2312"/>
          <w:sz w:val="28"/>
          <w:szCs w:val="28"/>
        </w:rPr>
        <w:t>（三）本项目是否单位自行组织采购：否</w:t>
      </w:r>
    </w:p>
    <w:p w14:paraId="0C25A293">
      <w:pPr>
        <w:pStyle w:val="4"/>
        <w:rPr>
          <w:sz w:val="28"/>
          <w:szCs w:val="28"/>
        </w:rPr>
      </w:pPr>
      <w:r>
        <w:rPr>
          <w:rFonts w:ascii="仿宋_GB2312" w:hAnsi="仿宋_GB2312" w:eastAsia="仿宋_GB2312" w:cs="仿宋_GB2312"/>
          <w:sz w:val="28"/>
          <w:szCs w:val="28"/>
        </w:rPr>
        <w:t>（四）采购包划分：不分包采购</w:t>
      </w:r>
    </w:p>
    <w:p w14:paraId="15C60DEF">
      <w:pPr>
        <w:pStyle w:val="4"/>
        <w:rPr>
          <w:sz w:val="28"/>
          <w:szCs w:val="28"/>
        </w:rPr>
      </w:pPr>
      <w:r>
        <w:rPr>
          <w:rFonts w:ascii="仿宋_GB2312" w:hAnsi="仿宋_GB2312" w:eastAsia="仿宋_GB2312" w:cs="仿宋_GB2312"/>
          <w:sz w:val="28"/>
          <w:szCs w:val="28"/>
        </w:rPr>
        <w:t>（五）执行政府采购促进中小企业发展的相关政策</w:t>
      </w:r>
    </w:p>
    <w:p w14:paraId="5946FEFE">
      <w:pPr>
        <w:pStyle w:val="4"/>
        <w:ind w:firstLine="560" w:firstLineChars="200"/>
        <w:rPr>
          <w:sz w:val="28"/>
          <w:szCs w:val="28"/>
        </w:rPr>
      </w:pPr>
      <w:r>
        <w:rPr>
          <w:rFonts w:ascii="仿宋_GB2312" w:hAnsi="仿宋_GB2312" w:eastAsia="仿宋_GB2312" w:cs="仿宋_GB2312"/>
          <w:sz w:val="28"/>
          <w:szCs w:val="28"/>
        </w:rPr>
        <w:t>本项目不专门面向中小企业采购</w:t>
      </w:r>
    </w:p>
    <w:p w14:paraId="7583AF42">
      <w:pPr>
        <w:pStyle w:val="4"/>
        <w:rPr>
          <w:sz w:val="28"/>
          <w:szCs w:val="28"/>
        </w:rPr>
      </w:pPr>
      <w:r>
        <w:rPr>
          <w:rFonts w:ascii="仿宋_GB2312" w:hAnsi="仿宋_GB2312" w:eastAsia="仿宋_GB2312" w:cs="仿宋_GB2312"/>
          <w:sz w:val="28"/>
          <w:szCs w:val="28"/>
        </w:rPr>
        <w:t>（六）是否采购环境标识产品：是</w:t>
      </w:r>
    </w:p>
    <w:p w14:paraId="04784998">
      <w:pPr>
        <w:pStyle w:val="4"/>
        <w:rPr>
          <w:sz w:val="28"/>
          <w:szCs w:val="28"/>
        </w:rPr>
      </w:pPr>
      <w:r>
        <w:rPr>
          <w:rFonts w:ascii="仿宋_GB2312" w:hAnsi="仿宋_GB2312" w:eastAsia="仿宋_GB2312" w:cs="仿宋_GB2312"/>
          <w:sz w:val="28"/>
          <w:szCs w:val="28"/>
        </w:rPr>
        <w:t>（七）是否采购节能产品：是</w:t>
      </w:r>
    </w:p>
    <w:p w14:paraId="5DD426B5">
      <w:pPr>
        <w:pStyle w:val="4"/>
        <w:rPr>
          <w:sz w:val="28"/>
          <w:szCs w:val="28"/>
        </w:rPr>
      </w:pPr>
      <w:r>
        <w:rPr>
          <w:rFonts w:ascii="仿宋_GB2312" w:hAnsi="仿宋_GB2312" w:eastAsia="仿宋_GB2312" w:cs="仿宋_GB2312"/>
          <w:sz w:val="28"/>
          <w:szCs w:val="28"/>
        </w:rPr>
        <w:t>（八）项目的采购标的是否包含进口产品：否</w:t>
      </w:r>
    </w:p>
    <w:p w14:paraId="594F6580">
      <w:pPr>
        <w:pStyle w:val="4"/>
        <w:rPr>
          <w:sz w:val="28"/>
          <w:szCs w:val="28"/>
        </w:rPr>
      </w:pPr>
      <w:r>
        <w:rPr>
          <w:rFonts w:ascii="仿宋_GB2312" w:hAnsi="仿宋_GB2312" w:eastAsia="仿宋_GB2312" w:cs="仿宋_GB2312"/>
          <w:sz w:val="28"/>
          <w:szCs w:val="28"/>
        </w:rPr>
        <w:t>（九）采购标的是否属于政府购买服务：否</w:t>
      </w:r>
    </w:p>
    <w:p w14:paraId="6E907311">
      <w:pPr>
        <w:pStyle w:val="4"/>
        <w:rPr>
          <w:sz w:val="28"/>
          <w:szCs w:val="28"/>
        </w:rPr>
      </w:pPr>
      <w:r>
        <w:rPr>
          <w:rFonts w:ascii="仿宋_GB2312" w:hAnsi="仿宋_GB2312" w:eastAsia="仿宋_GB2312" w:cs="仿宋_GB2312"/>
          <w:sz w:val="28"/>
          <w:szCs w:val="28"/>
        </w:rPr>
        <w:t>（十）是否属于政务信息系统项目：否</w:t>
      </w:r>
    </w:p>
    <w:p w14:paraId="36C3FB26">
      <w:pPr>
        <w:pStyle w:val="4"/>
        <w:rPr>
          <w:sz w:val="28"/>
          <w:szCs w:val="28"/>
        </w:rPr>
      </w:pPr>
      <w:r>
        <w:rPr>
          <w:rFonts w:ascii="仿宋_GB2312" w:hAnsi="仿宋_GB2312" w:eastAsia="仿宋_GB2312" w:cs="仿宋_GB2312"/>
          <w:sz w:val="28"/>
          <w:szCs w:val="28"/>
        </w:rPr>
        <w:t>（十一）是否属于高校、科研院所的科研仪器设备采购：否</w:t>
      </w:r>
    </w:p>
    <w:p w14:paraId="4DE6FE4E">
      <w:pPr>
        <w:pStyle w:val="4"/>
        <w:rPr>
          <w:sz w:val="28"/>
          <w:szCs w:val="28"/>
        </w:rPr>
      </w:pPr>
      <w:r>
        <w:rPr>
          <w:rFonts w:ascii="仿宋_GB2312" w:hAnsi="仿宋_GB2312" w:eastAsia="仿宋_GB2312" w:cs="仿宋_GB2312"/>
          <w:sz w:val="28"/>
          <w:szCs w:val="28"/>
        </w:rPr>
        <w:t>（十二）是否属于PPP项目：否</w:t>
      </w:r>
    </w:p>
    <w:p w14:paraId="2C106834">
      <w:pPr>
        <w:pStyle w:val="4"/>
        <w:rPr>
          <w:sz w:val="28"/>
          <w:szCs w:val="28"/>
        </w:rPr>
      </w:pPr>
      <w:r>
        <w:rPr>
          <w:rFonts w:ascii="仿宋_GB2312" w:hAnsi="仿宋_GB2312" w:eastAsia="仿宋_GB2312" w:cs="仿宋_GB2312"/>
          <w:sz w:val="28"/>
          <w:szCs w:val="28"/>
        </w:rPr>
        <w:t>（十三）是否属于签订不超过3年履行期限政府采购合同的项目：否</w:t>
      </w:r>
    </w:p>
    <w:p w14:paraId="5B4D791A">
      <w:pPr>
        <w:pStyle w:val="4"/>
        <w:outlineLvl w:val="2"/>
        <w:rPr>
          <w:sz w:val="28"/>
          <w:szCs w:val="28"/>
        </w:rPr>
      </w:pPr>
      <w:r>
        <w:rPr>
          <w:rFonts w:ascii="仿宋_GB2312" w:hAnsi="仿宋_GB2312" w:eastAsia="仿宋_GB2312" w:cs="仿宋_GB2312"/>
          <w:b/>
          <w:sz w:val="28"/>
          <w:szCs w:val="28"/>
        </w:rPr>
        <w:t>四、项目需求及分包情况、采购标的</w:t>
      </w:r>
    </w:p>
    <w:p w14:paraId="3209B89C">
      <w:pPr>
        <w:pStyle w:val="4"/>
        <w:outlineLvl w:val="4"/>
        <w:rPr>
          <w:sz w:val="28"/>
          <w:szCs w:val="28"/>
        </w:rPr>
      </w:pPr>
      <w:r>
        <w:rPr>
          <w:rFonts w:ascii="仿宋_GB2312" w:hAnsi="仿宋_GB2312" w:eastAsia="仿宋_GB2312" w:cs="仿宋_GB2312"/>
          <w:b/>
          <w:sz w:val="28"/>
          <w:szCs w:val="28"/>
        </w:rPr>
        <w:t>（一）分包名称：合同包一</w:t>
      </w:r>
    </w:p>
    <w:p w14:paraId="17A6B965">
      <w:pPr>
        <w:pStyle w:val="4"/>
        <w:rPr>
          <w:sz w:val="28"/>
          <w:szCs w:val="28"/>
        </w:rPr>
      </w:pPr>
      <w:r>
        <w:rPr>
          <w:rFonts w:ascii="仿宋_GB2312" w:hAnsi="仿宋_GB2312" w:eastAsia="仿宋_GB2312" w:cs="仿宋_GB2312"/>
          <w:sz w:val="28"/>
          <w:szCs w:val="28"/>
        </w:rPr>
        <w:t>1、执行政府采购促进中小企业发展的相关政策</w:t>
      </w:r>
    </w:p>
    <w:p w14:paraId="48C7F12C">
      <w:pPr>
        <w:pStyle w:val="4"/>
        <w:rPr>
          <w:sz w:val="28"/>
          <w:szCs w:val="28"/>
        </w:rPr>
      </w:pPr>
      <w:r>
        <w:rPr>
          <w:rFonts w:ascii="仿宋_GB2312" w:hAnsi="仿宋_GB2312" w:eastAsia="仿宋_GB2312" w:cs="仿宋_GB2312"/>
          <w:color w:val="000000"/>
          <w:sz w:val="28"/>
          <w:szCs w:val="28"/>
        </w:rPr>
        <w:t>1)</w:t>
      </w:r>
      <w:r>
        <w:rPr>
          <w:rFonts w:ascii="仿宋_GB2312" w:hAnsi="仿宋_GB2312" w:eastAsia="仿宋_GB2312" w:cs="仿宋_GB2312"/>
          <w:sz w:val="28"/>
          <w:szCs w:val="28"/>
        </w:rPr>
        <w:t>不专门面向中小企业采购</w:t>
      </w:r>
    </w:p>
    <w:p w14:paraId="41F83C4C">
      <w:pPr>
        <w:pStyle w:val="4"/>
        <w:rPr>
          <w:sz w:val="28"/>
          <w:szCs w:val="28"/>
        </w:rPr>
      </w:pPr>
      <w:r>
        <w:rPr>
          <w:rFonts w:ascii="仿宋_GB2312" w:hAnsi="仿宋_GB2312" w:eastAsia="仿宋_GB2312" w:cs="仿宋_GB2312"/>
          <w:sz w:val="28"/>
          <w:szCs w:val="28"/>
        </w:rPr>
        <w:t>2、预算金额（元）：320,000.00 ，大写（人民币）： 叁拾贰万元整</w:t>
      </w:r>
    </w:p>
    <w:p w14:paraId="4CAB4AF2">
      <w:pPr>
        <w:pStyle w:val="4"/>
        <w:rPr>
          <w:sz w:val="28"/>
          <w:szCs w:val="28"/>
        </w:rPr>
      </w:pPr>
      <w:bookmarkStart w:id="0" w:name="_GoBack"/>
      <w:bookmarkEnd w:id="0"/>
      <w:r>
        <w:rPr>
          <w:rFonts w:ascii="仿宋_GB2312" w:hAnsi="仿宋_GB2312" w:eastAsia="仿宋_GB2312" w:cs="仿宋_GB2312"/>
          <w:sz w:val="28"/>
          <w:szCs w:val="28"/>
        </w:rPr>
        <w:t>最高限价（元）： 320,000.00 ，大写（人民币）： 叁拾贰万元整</w:t>
      </w:r>
    </w:p>
    <w:p w14:paraId="70A614D7">
      <w:pPr>
        <w:pStyle w:val="4"/>
        <w:rPr>
          <w:sz w:val="28"/>
          <w:szCs w:val="28"/>
        </w:rPr>
      </w:pPr>
      <w:r>
        <w:rPr>
          <w:rFonts w:ascii="仿宋_GB2312" w:hAnsi="仿宋_GB2312" w:eastAsia="仿宋_GB2312" w:cs="仿宋_GB2312"/>
          <w:sz w:val="28"/>
          <w:szCs w:val="28"/>
        </w:rPr>
        <w:t>3、评审方法：综合评分法</w:t>
      </w:r>
    </w:p>
    <w:p w14:paraId="0C501A85">
      <w:pPr>
        <w:pStyle w:val="4"/>
        <w:rPr>
          <w:sz w:val="28"/>
          <w:szCs w:val="28"/>
        </w:rPr>
      </w:pPr>
      <w:r>
        <w:rPr>
          <w:rFonts w:ascii="仿宋_GB2312" w:hAnsi="仿宋_GB2312" w:eastAsia="仿宋_GB2312" w:cs="仿宋_GB2312"/>
          <w:sz w:val="28"/>
          <w:szCs w:val="28"/>
        </w:rPr>
        <w:t>4、定价方式：固定总价</w:t>
      </w:r>
    </w:p>
    <w:p w14:paraId="1F36DAD1">
      <w:pPr>
        <w:pStyle w:val="4"/>
        <w:rPr>
          <w:sz w:val="28"/>
          <w:szCs w:val="28"/>
        </w:rPr>
      </w:pPr>
      <w:r>
        <w:rPr>
          <w:rFonts w:ascii="仿宋_GB2312" w:hAnsi="仿宋_GB2312" w:eastAsia="仿宋_GB2312" w:cs="仿宋_GB2312"/>
          <w:sz w:val="28"/>
          <w:szCs w:val="28"/>
        </w:rPr>
        <w:t>5、是否适用本国产品标准：否</w:t>
      </w:r>
    </w:p>
    <w:p w14:paraId="60F9B586">
      <w:pPr>
        <w:pStyle w:val="4"/>
        <w:rPr>
          <w:sz w:val="28"/>
          <w:szCs w:val="28"/>
        </w:rPr>
      </w:pPr>
      <w:r>
        <w:rPr>
          <w:rFonts w:ascii="仿宋_GB2312" w:hAnsi="仿宋_GB2312" w:eastAsia="仿宋_GB2312" w:cs="仿宋_GB2312"/>
          <w:sz w:val="28"/>
          <w:szCs w:val="28"/>
        </w:rPr>
        <w:t>6、是否支持联合体投标：否</w:t>
      </w:r>
    </w:p>
    <w:p w14:paraId="71E5A306">
      <w:pPr>
        <w:pStyle w:val="4"/>
        <w:rPr>
          <w:sz w:val="28"/>
          <w:szCs w:val="28"/>
        </w:rPr>
      </w:pPr>
      <w:r>
        <w:rPr>
          <w:rFonts w:ascii="仿宋_GB2312" w:hAnsi="仿宋_GB2312" w:eastAsia="仿宋_GB2312" w:cs="仿宋_GB2312"/>
          <w:sz w:val="28"/>
          <w:szCs w:val="28"/>
        </w:rPr>
        <w:t>7、是否允许合同分包选项：否</w:t>
      </w:r>
    </w:p>
    <w:p w14:paraId="1787B7A1">
      <w:pPr>
        <w:pStyle w:val="4"/>
        <w:rPr>
          <w:sz w:val="28"/>
          <w:szCs w:val="28"/>
        </w:rPr>
      </w:pPr>
      <w:r>
        <w:rPr>
          <w:rFonts w:ascii="仿宋_GB2312" w:hAnsi="仿宋_GB2312" w:eastAsia="仿宋_GB2312" w:cs="仿宋_GB2312"/>
          <w:sz w:val="28"/>
          <w:szCs w:val="28"/>
        </w:rPr>
        <w:t>8、拟采购标的的技术要求</w:t>
      </w:r>
    </w:p>
    <w:tbl>
      <w:tblPr>
        <w:tblStyle w:val="2"/>
        <w:tblW w:w="868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7"/>
        <w:gridCol w:w="1993"/>
        <w:gridCol w:w="1661"/>
        <w:gridCol w:w="1993"/>
        <w:gridCol w:w="2042"/>
      </w:tblGrid>
      <w:tr w14:paraId="3C827E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7" w:type="dxa"/>
            <w:vMerge w:val="restart"/>
          </w:tcPr>
          <w:p w14:paraId="5B1AF117">
            <w:pPr>
              <w:pStyle w:val="4"/>
              <w:rPr>
                <w:sz w:val="28"/>
                <w:szCs w:val="28"/>
              </w:rPr>
            </w:pPr>
            <w:r>
              <w:rPr>
                <w:rFonts w:ascii="仿宋_GB2312" w:hAnsi="仿宋_GB2312" w:eastAsia="仿宋_GB2312" w:cs="仿宋_GB2312"/>
                <w:sz w:val="28"/>
                <w:szCs w:val="28"/>
              </w:rPr>
              <w:t>1</w:t>
            </w:r>
          </w:p>
        </w:tc>
        <w:tc>
          <w:tcPr>
            <w:tcW w:w="1993" w:type="dxa"/>
          </w:tcPr>
          <w:p w14:paraId="419A62CB">
            <w:pPr>
              <w:pStyle w:val="4"/>
              <w:jc w:val="center"/>
              <w:rPr>
                <w:sz w:val="28"/>
                <w:szCs w:val="28"/>
              </w:rPr>
            </w:pPr>
            <w:r>
              <w:rPr>
                <w:rFonts w:ascii="仿宋_GB2312" w:hAnsi="仿宋_GB2312" w:eastAsia="仿宋_GB2312" w:cs="仿宋_GB2312"/>
                <w:b/>
                <w:color w:val="000000"/>
                <w:sz w:val="28"/>
                <w:szCs w:val="28"/>
              </w:rPr>
              <w:t>采购品目</w:t>
            </w:r>
          </w:p>
        </w:tc>
        <w:tc>
          <w:tcPr>
            <w:tcW w:w="1661" w:type="dxa"/>
          </w:tcPr>
          <w:p w14:paraId="66C9313B">
            <w:pPr>
              <w:pStyle w:val="4"/>
              <w:rPr>
                <w:sz w:val="28"/>
                <w:szCs w:val="28"/>
              </w:rPr>
            </w:pPr>
            <w:r>
              <w:rPr>
                <w:rFonts w:ascii="仿宋_GB2312" w:hAnsi="仿宋_GB2312" w:eastAsia="仿宋_GB2312" w:cs="仿宋_GB2312"/>
                <w:sz w:val="28"/>
                <w:szCs w:val="28"/>
              </w:rPr>
              <w:t>A02010105 台式计算机</w:t>
            </w:r>
          </w:p>
        </w:tc>
        <w:tc>
          <w:tcPr>
            <w:tcW w:w="1993" w:type="dxa"/>
          </w:tcPr>
          <w:p w14:paraId="43855003">
            <w:pPr>
              <w:pStyle w:val="4"/>
              <w:jc w:val="center"/>
              <w:rPr>
                <w:sz w:val="28"/>
                <w:szCs w:val="28"/>
              </w:rPr>
            </w:pPr>
            <w:r>
              <w:rPr>
                <w:rFonts w:ascii="仿宋_GB2312" w:hAnsi="仿宋_GB2312" w:eastAsia="仿宋_GB2312" w:cs="仿宋_GB2312"/>
                <w:b/>
                <w:color w:val="000000"/>
                <w:sz w:val="28"/>
                <w:szCs w:val="28"/>
              </w:rPr>
              <w:t>标的名称</w:t>
            </w:r>
          </w:p>
        </w:tc>
        <w:tc>
          <w:tcPr>
            <w:tcW w:w="2042" w:type="dxa"/>
          </w:tcPr>
          <w:p w14:paraId="5EF3EC19">
            <w:pPr>
              <w:pStyle w:val="4"/>
              <w:rPr>
                <w:sz w:val="28"/>
                <w:szCs w:val="28"/>
              </w:rPr>
            </w:pPr>
            <w:r>
              <w:rPr>
                <w:rFonts w:ascii="仿宋_GB2312" w:hAnsi="仿宋_GB2312" w:eastAsia="仿宋_GB2312" w:cs="仿宋_GB2312"/>
                <w:sz w:val="28"/>
                <w:szCs w:val="28"/>
              </w:rPr>
              <w:t>台式计算机（教学用）</w:t>
            </w:r>
          </w:p>
        </w:tc>
      </w:tr>
      <w:tr w14:paraId="450B40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7" w:type="dxa"/>
            <w:vMerge w:val="continue"/>
          </w:tcPr>
          <w:p w14:paraId="4416BFAB">
            <w:pPr>
              <w:rPr>
                <w:sz w:val="28"/>
                <w:szCs w:val="28"/>
              </w:rPr>
            </w:pPr>
          </w:p>
        </w:tc>
        <w:tc>
          <w:tcPr>
            <w:tcW w:w="1993" w:type="dxa"/>
          </w:tcPr>
          <w:p w14:paraId="7D3DBEA2">
            <w:pPr>
              <w:pStyle w:val="4"/>
              <w:jc w:val="center"/>
              <w:rPr>
                <w:sz w:val="28"/>
                <w:szCs w:val="28"/>
              </w:rPr>
            </w:pPr>
            <w:r>
              <w:rPr>
                <w:rFonts w:ascii="仿宋_GB2312" w:hAnsi="仿宋_GB2312" w:eastAsia="仿宋_GB2312" w:cs="仿宋_GB2312"/>
                <w:b/>
                <w:color w:val="000000"/>
                <w:sz w:val="28"/>
                <w:szCs w:val="28"/>
              </w:rPr>
              <w:t>数量</w:t>
            </w:r>
          </w:p>
        </w:tc>
        <w:tc>
          <w:tcPr>
            <w:tcW w:w="1661" w:type="dxa"/>
          </w:tcPr>
          <w:p w14:paraId="2D3179D1">
            <w:pPr>
              <w:pStyle w:val="4"/>
              <w:jc w:val="right"/>
              <w:rPr>
                <w:sz w:val="28"/>
                <w:szCs w:val="28"/>
              </w:rPr>
            </w:pPr>
            <w:r>
              <w:rPr>
                <w:rFonts w:ascii="仿宋_GB2312" w:hAnsi="仿宋_GB2312" w:eastAsia="仿宋_GB2312" w:cs="仿宋_GB2312"/>
                <w:sz w:val="28"/>
                <w:szCs w:val="28"/>
              </w:rPr>
              <w:t>58.00</w:t>
            </w:r>
          </w:p>
        </w:tc>
        <w:tc>
          <w:tcPr>
            <w:tcW w:w="1993" w:type="dxa"/>
          </w:tcPr>
          <w:p w14:paraId="2A250942">
            <w:pPr>
              <w:pStyle w:val="4"/>
              <w:jc w:val="center"/>
              <w:rPr>
                <w:sz w:val="28"/>
                <w:szCs w:val="28"/>
              </w:rPr>
            </w:pPr>
            <w:r>
              <w:rPr>
                <w:rFonts w:ascii="仿宋_GB2312" w:hAnsi="仿宋_GB2312" w:eastAsia="仿宋_GB2312" w:cs="仿宋_GB2312"/>
                <w:b/>
                <w:color w:val="000000"/>
                <w:sz w:val="28"/>
                <w:szCs w:val="28"/>
              </w:rPr>
              <w:t>单位</w:t>
            </w:r>
          </w:p>
        </w:tc>
        <w:tc>
          <w:tcPr>
            <w:tcW w:w="2042" w:type="dxa"/>
          </w:tcPr>
          <w:p w14:paraId="34AAF642">
            <w:pPr>
              <w:pStyle w:val="4"/>
              <w:rPr>
                <w:sz w:val="28"/>
                <w:szCs w:val="28"/>
              </w:rPr>
            </w:pPr>
            <w:r>
              <w:rPr>
                <w:rFonts w:ascii="仿宋_GB2312" w:hAnsi="仿宋_GB2312" w:eastAsia="仿宋_GB2312" w:cs="仿宋_GB2312"/>
                <w:sz w:val="28"/>
                <w:szCs w:val="28"/>
              </w:rPr>
              <w:t>台</w:t>
            </w:r>
          </w:p>
        </w:tc>
      </w:tr>
      <w:tr w14:paraId="06E07C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7" w:type="dxa"/>
            <w:vMerge w:val="continue"/>
          </w:tcPr>
          <w:p w14:paraId="0DDAD444">
            <w:pPr>
              <w:rPr>
                <w:sz w:val="28"/>
                <w:szCs w:val="28"/>
              </w:rPr>
            </w:pPr>
          </w:p>
        </w:tc>
        <w:tc>
          <w:tcPr>
            <w:tcW w:w="1993" w:type="dxa"/>
          </w:tcPr>
          <w:p w14:paraId="71C11985">
            <w:pPr>
              <w:pStyle w:val="4"/>
              <w:jc w:val="center"/>
              <w:rPr>
                <w:sz w:val="28"/>
                <w:szCs w:val="28"/>
              </w:rPr>
            </w:pPr>
            <w:r>
              <w:rPr>
                <w:rFonts w:ascii="仿宋_GB2312" w:hAnsi="仿宋_GB2312" w:eastAsia="仿宋_GB2312" w:cs="仿宋_GB2312"/>
                <w:b/>
                <w:color w:val="000000"/>
                <w:sz w:val="28"/>
                <w:szCs w:val="28"/>
              </w:rPr>
              <w:t>合计金额（元）</w:t>
            </w:r>
          </w:p>
        </w:tc>
        <w:tc>
          <w:tcPr>
            <w:tcW w:w="1661" w:type="dxa"/>
          </w:tcPr>
          <w:p w14:paraId="735476C2">
            <w:pPr>
              <w:pStyle w:val="4"/>
              <w:jc w:val="right"/>
              <w:rPr>
                <w:sz w:val="28"/>
                <w:szCs w:val="28"/>
              </w:rPr>
            </w:pPr>
            <w:r>
              <w:rPr>
                <w:rFonts w:ascii="仿宋_GB2312" w:hAnsi="仿宋_GB2312" w:eastAsia="仿宋_GB2312" w:cs="仿宋_GB2312"/>
                <w:sz w:val="28"/>
                <w:szCs w:val="28"/>
              </w:rPr>
              <w:t>320,000.00</w:t>
            </w:r>
          </w:p>
        </w:tc>
        <w:tc>
          <w:tcPr>
            <w:tcW w:w="1993" w:type="dxa"/>
          </w:tcPr>
          <w:p w14:paraId="3640FB45">
            <w:pPr>
              <w:pStyle w:val="4"/>
              <w:jc w:val="center"/>
              <w:rPr>
                <w:sz w:val="28"/>
                <w:szCs w:val="28"/>
              </w:rPr>
            </w:pPr>
            <w:r>
              <w:rPr>
                <w:rFonts w:ascii="仿宋_GB2312" w:hAnsi="仿宋_GB2312" w:eastAsia="仿宋_GB2312" w:cs="仿宋_GB2312"/>
                <w:b/>
                <w:color w:val="000000"/>
                <w:sz w:val="28"/>
                <w:szCs w:val="28"/>
              </w:rPr>
              <w:t>单价（元）</w:t>
            </w:r>
          </w:p>
        </w:tc>
        <w:tc>
          <w:tcPr>
            <w:tcW w:w="2042" w:type="dxa"/>
          </w:tcPr>
          <w:p w14:paraId="26D44F2F">
            <w:pPr>
              <w:pStyle w:val="4"/>
              <w:jc w:val="right"/>
              <w:rPr>
                <w:sz w:val="28"/>
                <w:szCs w:val="28"/>
              </w:rPr>
            </w:pPr>
            <w:r>
              <w:rPr>
                <w:rFonts w:ascii="仿宋_GB2312" w:hAnsi="仿宋_GB2312" w:eastAsia="仿宋_GB2312" w:cs="仿宋_GB2312"/>
                <w:sz w:val="28"/>
                <w:szCs w:val="28"/>
              </w:rPr>
              <w:t>5,517.24</w:t>
            </w:r>
          </w:p>
        </w:tc>
      </w:tr>
      <w:tr w14:paraId="2D6F01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7" w:type="dxa"/>
            <w:vMerge w:val="continue"/>
          </w:tcPr>
          <w:p w14:paraId="01FA9BEC">
            <w:pPr>
              <w:rPr>
                <w:sz w:val="28"/>
                <w:szCs w:val="28"/>
              </w:rPr>
            </w:pPr>
          </w:p>
        </w:tc>
        <w:tc>
          <w:tcPr>
            <w:tcW w:w="1993" w:type="dxa"/>
          </w:tcPr>
          <w:p w14:paraId="0518ECD0">
            <w:pPr>
              <w:pStyle w:val="4"/>
              <w:jc w:val="center"/>
              <w:rPr>
                <w:sz w:val="28"/>
                <w:szCs w:val="28"/>
              </w:rPr>
            </w:pPr>
            <w:r>
              <w:rPr>
                <w:rFonts w:ascii="仿宋_GB2312" w:hAnsi="仿宋_GB2312" w:eastAsia="仿宋_GB2312" w:cs="仿宋_GB2312"/>
                <w:b/>
                <w:color w:val="000000"/>
                <w:sz w:val="28"/>
                <w:szCs w:val="28"/>
              </w:rPr>
              <w:t>是否涉及强制采购节能产品</w:t>
            </w:r>
          </w:p>
        </w:tc>
        <w:tc>
          <w:tcPr>
            <w:tcW w:w="1661" w:type="dxa"/>
          </w:tcPr>
          <w:p w14:paraId="6C849C76">
            <w:pPr>
              <w:pStyle w:val="4"/>
              <w:rPr>
                <w:sz w:val="28"/>
                <w:szCs w:val="28"/>
              </w:rPr>
            </w:pPr>
            <w:r>
              <w:rPr>
                <w:rFonts w:ascii="仿宋_GB2312" w:hAnsi="仿宋_GB2312" w:eastAsia="仿宋_GB2312" w:cs="仿宋_GB2312"/>
                <w:sz w:val="28"/>
                <w:szCs w:val="28"/>
              </w:rPr>
              <w:t>是</w:t>
            </w:r>
          </w:p>
        </w:tc>
        <w:tc>
          <w:tcPr>
            <w:tcW w:w="1993" w:type="dxa"/>
          </w:tcPr>
          <w:p w14:paraId="77290C53">
            <w:pPr>
              <w:pStyle w:val="4"/>
              <w:jc w:val="center"/>
              <w:rPr>
                <w:sz w:val="28"/>
                <w:szCs w:val="28"/>
              </w:rPr>
            </w:pPr>
            <w:r>
              <w:rPr>
                <w:rFonts w:ascii="仿宋_GB2312" w:hAnsi="仿宋_GB2312" w:eastAsia="仿宋_GB2312" w:cs="仿宋_GB2312"/>
                <w:b/>
                <w:color w:val="000000"/>
                <w:sz w:val="28"/>
                <w:szCs w:val="28"/>
              </w:rPr>
              <w:t>不涉及强制采购节能产品原因</w:t>
            </w:r>
          </w:p>
        </w:tc>
        <w:tc>
          <w:tcPr>
            <w:tcW w:w="2042" w:type="dxa"/>
          </w:tcPr>
          <w:p w14:paraId="621B1F86">
            <w:pPr>
              <w:pStyle w:val="4"/>
              <w:rPr>
                <w:sz w:val="28"/>
                <w:szCs w:val="28"/>
              </w:rPr>
            </w:pPr>
            <w:r>
              <w:rPr>
                <w:rFonts w:ascii="仿宋_GB2312" w:hAnsi="仿宋_GB2312" w:eastAsia="仿宋_GB2312" w:cs="仿宋_GB2312"/>
                <w:sz w:val="28"/>
                <w:szCs w:val="28"/>
              </w:rPr>
              <w:t>无</w:t>
            </w:r>
          </w:p>
        </w:tc>
      </w:tr>
      <w:tr w14:paraId="23DEB3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7" w:type="dxa"/>
            <w:vMerge w:val="continue"/>
          </w:tcPr>
          <w:p w14:paraId="58F655E9">
            <w:pPr>
              <w:rPr>
                <w:sz w:val="28"/>
                <w:szCs w:val="28"/>
              </w:rPr>
            </w:pPr>
          </w:p>
        </w:tc>
        <w:tc>
          <w:tcPr>
            <w:tcW w:w="1993" w:type="dxa"/>
          </w:tcPr>
          <w:p w14:paraId="3885D522">
            <w:pPr>
              <w:pStyle w:val="4"/>
              <w:jc w:val="center"/>
              <w:rPr>
                <w:sz w:val="28"/>
                <w:szCs w:val="28"/>
              </w:rPr>
            </w:pPr>
            <w:r>
              <w:rPr>
                <w:rFonts w:ascii="仿宋_GB2312" w:hAnsi="仿宋_GB2312" w:eastAsia="仿宋_GB2312" w:cs="仿宋_GB2312"/>
                <w:b/>
                <w:color w:val="000000"/>
                <w:sz w:val="28"/>
                <w:szCs w:val="28"/>
              </w:rPr>
              <w:t>是否涉及优先采购环境标志产品</w:t>
            </w:r>
          </w:p>
        </w:tc>
        <w:tc>
          <w:tcPr>
            <w:tcW w:w="1661" w:type="dxa"/>
          </w:tcPr>
          <w:p w14:paraId="600163E8">
            <w:pPr>
              <w:pStyle w:val="4"/>
              <w:rPr>
                <w:sz w:val="28"/>
                <w:szCs w:val="28"/>
              </w:rPr>
            </w:pPr>
            <w:r>
              <w:rPr>
                <w:rFonts w:ascii="仿宋_GB2312" w:hAnsi="仿宋_GB2312" w:eastAsia="仿宋_GB2312" w:cs="仿宋_GB2312"/>
                <w:sz w:val="28"/>
                <w:szCs w:val="28"/>
              </w:rPr>
              <w:t>是</w:t>
            </w:r>
          </w:p>
        </w:tc>
        <w:tc>
          <w:tcPr>
            <w:tcW w:w="1993" w:type="dxa"/>
          </w:tcPr>
          <w:p w14:paraId="2558550D">
            <w:pPr>
              <w:pStyle w:val="4"/>
              <w:jc w:val="center"/>
              <w:rPr>
                <w:sz w:val="28"/>
                <w:szCs w:val="28"/>
              </w:rPr>
            </w:pPr>
            <w:r>
              <w:rPr>
                <w:rFonts w:ascii="仿宋_GB2312" w:hAnsi="仿宋_GB2312" w:eastAsia="仿宋_GB2312" w:cs="仿宋_GB2312"/>
                <w:b/>
                <w:color w:val="000000"/>
                <w:sz w:val="28"/>
                <w:szCs w:val="28"/>
              </w:rPr>
              <w:t>不涉及优先采购环境标志产品原因</w:t>
            </w:r>
          </w:p>
        </w:tc>
        <w:tc>
          <w:tcPr>
            <w:tcW w:w="2042" w:type="dxa"/>
          </w:tcPr>
          <w:p w14:paraId="3AF52089">
            <w:pPr>
              <w:pStyle w:val="4"/>
              <w:rPr>
                <w:sz w:val="28"/>
                <w:szCs w:val="28"/>
              </w:rPr>
            </w:pPr>
            <w:r>
              <w:rPr>
                <w:rFonts w:ascii="仿宋_GB2312" w:hAnsi="仿宋_GB2312" w:eastAsia="仿宋_GB2312" w:cs="仿宋_GB2312"/>
                <w:sz w:val="28"/>
                <w:szCs w:val="28"/>
              </w:rPr>
              <w:t>无</w:t>
            </w:r>
          </w:p>
        </w:tc>
      </w:tr>
      <w:tr w14:paraId="4B607B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7" w:type="dxa"/>
            <w:vMerge w:val="continue"/>
          </w:tcPr>
          <w:p w14:paraId="3EF77C49">
            <w:pPr>
              <w:rPr>
                <w:sz w:val="28"/>
                <w:szCs w:val="28"/>
              </w:rPr>
            </w:pPr>
          </w:p>
        </w:tc>
        <w:tc>
          <w:tcPr>
            <w:tcW w:w="1993" w:type="dxa"/>
          </w:tcPr>
          <w:p w14:paraId="33F4892A">
            <w:pPr>
              <w:pStyle w:val="4"/>
              <w:jc w:val="center"/>
              <w:rPr>
                <w:sz w:val="28"/>
                <w:szCs w:val="28"/>
              </w:rPr>
            </w:pPr>
            <w:r>
              <w:rPr>
                <w:rFonts w:ascii="仿宋_GB2312" w:hAnsi="仿宋_GB2312" w:eastAsia="仿宋_GB2312" w:cs="仿宋_GB2312"/>
                <w:b/>
                <w:color w:val="000000"/>
                <w:sz w:val="28"/>
                <w:szCs w:val="28"/>
              </w:rPr>
              <w:t>是否涉及采购进口产品</w:t>
            </w:r>
          </w:p>
        </w:tc>
        <w:tc>
          <w:tcPr>
            <w:tcW w:w="1661" w:type="dxa"/>
          </w:tcPr>
          <w:p w14:paraId="187755F8">
            <w:pPr>
              <w:pStyle w:val="4"/>
              <w:rPr>
                <w:sz w:val="28"/>
                <w:szCs w:val="28"/>
              </w:rPr>
            </w:pPr>
            <w:r>
              <w:rPr>
                <w:rFonts w:ascii="仿宋_GB2312" w:hAnsi="仿宋_GB2312" w:eastAsia="仿宋_GB2312" w:cs="仿宋_GB2312"/>
                <w:sz w:val="28"/>
                <w:szCs w:val="28"/>
              </w:rPr>
              <w:t>否</w:t>
            </w:r>
          </w:p>
        </w:tc>
        <w:tc>
          <w:tcPr>
            <w:tcW w:w="1993" w:type="dxa"/>
          </w:tcPr>
          <w:p w14:paraId="57584F15">
            <w:pPr>
              <w:pStyle w:val="4"/>
              <w:jc w:val="center"/>
              <w:rPr>
                <w:sz w:val="28"/>
                <w:szCs w:val="28"/>
              </w:rPr>
            </w:pPr>
            <w:r>
              <w:rPr>
                <w:rFonts w:ascii="仿宋_GB2312" w:hAnsi="仿宋_GB2312" w:eastAsia="仿宋_GB2312" w:cs="仿宋_GB2312"/>
                <w:b/>
                <w:color w:val="000000"/>
                <w:sz w:val="28"/>
                <w:szCs w:val="28"/>
              </w:rPr>
              <w:t>标的物所属行业</w:t>
            </w:r>
          </w:p>
        </w:tc>
        <w:tc>
          <w:tcPr>
            <w:tcW w:w="2042" w:type="dxa"/>
          </w:tcPr>
          <w:p w14:paraId="31099199">
            <w:pPr>
              <w:pStyle w:val="4"/>
              <w:rPr>
                <w:sz w:val="28"/>
                <w:szCs w:val="28"/>
              </w:rPr>
            </w:pPr>
            <w:r>
              <w:rPr>
                <w:rFonts w:ascii="仿宋_GB2312" w:hAnsi="仿宋_GB2312" w:eastAsia="仿宋_GB2312" w:cs="仿宋_GB2312"/>
                <w:sz w:val="28"/>
                <w:szCs w:val="28"/>
              </w:rPr>
              <w:t>工业</w:t>
            </w:r>
          </w:p>
        </w:tc>
      </w:tr>
    </w:tbl>
    <w:p w14:paraId="35589D75">
      <w:pPr>
        <w:pStyle w:val="4"/>
        <w:rPr>
          <w:sz w:val="28"/>
          <w:szCs w:val="28"/>
        </w:rPr>
      </w:pPr>
      <w:r>
        <w:rPr>
          <w:rFonts w:ascii="仿宋_GB2312" w:hAnsi="仿宋_GB2312" w:eastAsia="仿宋_GB2312" w:cs="仿宋_GB2312"/>
          <w:sz w:val="28"/>
          <w:szCs w:val="28"/>
        </w:rPr>
        <w:t>标的名称：台式计算机（教学用）</w:t>
      </w:r>
    </w:p>
    <w:tbl>
      <w:tblPr>
        <w:tblStyle w:val="2"/>
        <w:tblW w:w="877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96"/>
        <w:gridCol w:w="496"/>
        <w:gridCol w:w="776"/>
        <w:gridCol w:w="7641"/>
      </w:tblGrid>
      <w:tr w14:paraId="322F30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41" w:hRule="atLeast"/>
        </w:trPr>
        <w:tc>
          <w:tcPr>
            <w:tcW w:w="615" w:type="dxa"/>
          </w:tcPr>
          <w:p w14:paraId="3EF0ED50">
            <w:pPr>
              <w:pStyle w:val="4"/>
              <w:rPr>
                <w:sz w:val="28"/>
                <w:szCs w:val="28"/>
              </w:rPr>
            </w:pPr>
            <w:r>
              <w:rPr>
                <w:rFonts w:ascii="仿宋_GB2312" w:hAnsi="仿宋_GB2312" w:eastAsia="仿宋_GB2312" w:cs="仿宋_GB2312"/>
                <w:sz w:val="28"/>
                <w:szCs w:val="28"/>
              </w:rPr>
              <w:t xml:space="preserve"> 参数性质</w:t>
            </w:r>
          </w:p>
        </w:tc>
        <w:tc>
          <w:tcPr>
            <w:tcW w:w="616" w:type="dxa"/>
          </w:tcPr>
          <w:p w14:paraId="204B88DC">
            <w:pPr>
              <w:pStyle w:val="4"/>
              <w:rPr>
                <w:sz w:val="28"/>
                <w:szCs w:val="28"/>
              </w:rPr>
            </w:pPr>
            <w:r>
              <w:rPr>
                <w:rFonts w:ascii="仿宋_GB2312" w:hAnsi="仿宋_GB2312" w:eastAsia="仿宋_GB2312" w:cs="仿宋_GB2312"/>
                <w:sz w:val="28"/>
                <w:szCs w:val="28"/>
              </w:rPr>
              <w:t xml:space="preserve"> 序号</w:t>
            </w:r>
          </w:p>
        </w:tc>
        <w:tc>
          <w:tcPr>
            <w:tcW w:w="855" w:type="dxa"/>
          </w:tcPr>
          <w:p w14:paraId="73957075">
            <w:pPr>
              <w:pStyle w:val="4"/>
              <w:rPr>
                <w:sz w:val="28"/>
                <w:szCs w:val="28"/>
              </w:rPr>
            </w:pPr>
            <w:r>
              <w:rPr>
                <w:rFonts w:ascii="仿宋_GB2312" w:hAnsi="仿宋_GB2312" w:eastAsia="仿宋_GB2312" w:cs="仿宋_GB2312"/>
                <w:sz w:val="28"/>
                <w:szCs w:val="28"/>
              </w:rPr>
              <w:t xml:space="preserve"> 技术要求名称</w:t>
            </w:r>
          </w:p>
        </w:tc>
        <w:tc>
          <w:tcPr>
            <w:tcW w:w="6693" w:type="dxa"/>
          </w:tcPr>
          <w:p w14:paraId="7E955817">
            <w:pPr>
              <w:pStyle w:val="4"/>
              <w:rPr>
                <w:sz w:val="28"/>
                <w:szCs w:val="28"/>
              </w:rPr>
            </w:pPr>
            <w:r>
              <w:rPr>
                <w:rFonts w:ascii="仿宋_GB2312" w:hAnsi="仿宋_GB2312" w:eastAsia="仿宋_GB2312" w:cs="仿宋_GB2312"/>
                <w:sz w:val="28"/>
                <w:szCs w:val="28"/>
              </w:rPr>
              <w:t xml:space="preserve"> 技术参数与性能指标</w:t>
            </w:r>
          </w:p>
        </w:tc>
      </w:tr>
      <w:tr w14:paraId="269E4B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34" w:hRule="atLeast"/>
        </w:trPr>
        <w:tc>
          <w:tcPr>
            <w:tcW w:w="615" w:type="dxa"/>
          </w:tcPr>
          <w:p w14:paraId="484E24F4">
            <w:pPr>
              <w:rPr>
                <w:sz w:val="28"/>
                <w:szCs w:val="28"/>
              </w:rPr>
            </w:pPr>
          </w:p>
        </w:tc>
        <w:tc>
          <w:tcPr>
            <w:tcW w:w="616" w:type="dxa"/>
          </w:tcPr>
          <w:p w14:paraId="55C0F0E1">
            <w:pPr>
              <w:pStyle w:val="4"/>
              <w:rPr>
                <w:sz w:val="28"/>
                <w:szCs w:val="28"/>
              </w:rPr>
            </w:pPr>
            <w:r>
              <w:rPr>
                <w:rFonts w:ascii="仿宋_GB2312" w:hAnsi="仿宋_GB2312" w:eastAsia="仿宋_GB2312" w:cs="仿宋_GB2312"/>
                <w:sz w:val="28"/>
                <w:szCs w:val="28"/>
              </w:rPr>
              <w:t>1</w:t>
            </w:r>
          </w:p>
        </w:tc>
        <w:tc>
          <w:tcPr>
            <w:tcW w:w="855" w:type="dxa"/>
          </w:tcPr>
          <w:p w14:paraId="116A3FD5">
            <w:pPr>
              <w:pStyle w:val="4"/>
              <w:rPr>
                <w:sz w:val="28"/>
                <w:szCs w:val="28"/>
              </w:rPr>
            </w:pPr>
            <w:r>
              <w:rPr>
                <w:rFonts w:ascii="仿宋_GB2312" w:hAnsi="仿宋_GB2312" w:eastAsia="仿宋_GB2312" w:cs="仿宋_GB2312"/>
                <w:sz w:val="28"/>
                <w:szCs w:val="28"/>
              </w:rPr>
              <w:t>台式计算机（教学用）技术参数及相关软件</w:t>
            </w:r>
          </w:p>
        </w:tc>
        <w:tc>
          <w:tcPr>
            <w:tcW w:w="6693" w:type="dxa"/>
          </w:tcPr>
          <w:p w14:paraId="2BA8D865">
            <w:pPr>
              <w:pStyle w:val="4"/>
              <w:jc w:val="left"/>
              <w:rPr>
                <w:sz w:val="28"/>
                <w:szCs w:val="28"/>
              </w:rPr>
            </w:pPr>
            <w:r>
              <w:rPr>
                <w:rFonts w:ascii="仿宋_GB2312" w:hAnsi="仿宋_GB2312" w:eastAsia="仿宋_GB2312" w:cs="仿宋_GB2312"/>
                <w:sz w:val="28"/>
                <w:szCs w:val="28"/>
              </w:rPr>
              <w:t>标的名称：台式计算机</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29"/>
              <w:gridCol w:w="729"/>
              <w:gridCol w:w="729"/>
              <w:gridCol w:w="5173"/>
            </w:tblGrid>
            <w:tr w14:paraId="15A8935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72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42D9F06">
                  <w:pPr>
                    <w:pStyle w:val="4"/>
                    <w:jc w:val="center"/>
                    <w:rPr>
                      <w:sz w:val="28"/>
                      <w:szCs w:val="28"/>
                    </w:rPr>
                  </w:pPr>
                  <w:r>
                    <w:rPr>
                      <w:rFonts w:ascii="仿宋_GB2312" w:hAnsi="仿宋_GB2312" w:eastAsia="仿宋_GB2312" w:cs="仿宋_GB2312"/>
                      <w:sz w:val="28"/>
                      <w:szCs w:val="28"/>
                    </w:rPr>
                    <w:t>序号</w:t>
                  </w:r>
                </w:p>
              </w:tc>
              <w:tc>
                <w:tcPr>
                  <w:tcW w:w="72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5E01A90">
                  <w:pPr>
                    <w:pStyle w:val="4"/>
                    <w:jc w:val="center"/>
                    <w:rPr>
                      <w:sz w:val="28"/>
                      <w:szCs w:val="28"/>
                    </w:rPr>
                  </w:pPr>
                  <w:r>
                    <w:rPr>
                      <w:rFonts w:ascii="仿宋_GB2312" w:hAnsi="仿宋_GB2312" w:eastAsia="仿宋_GB2312" w:cs="仿宋_GB2312"/>
                      <w:sz w:val="28"/>
                      <w:szCs w:val="28"/>
                    </w:rPr>
                    <w:t>符号标识</w:t>
                  </w:r>
                </w:p>
              </w:tc>
              <w:tc>
                <w:tcPr>
                  <w:tcW w:w="72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374FD48">
                  <w:pPr>
                    <w:pStyle w:val="4"/>
                    <w:jc w:val="center"/>
                    <w:rPr>
                      <w:sz w:val="28"/>
                      <w:szCs w:val="28"/>
                    </w:rPr>
                  </w:pPr>
                  <w:r>
                    <w:rPr>
                      <w:rFonts w:ascii="仿宋_GB2312" w:hAnsi="仿宋_GB2312" w:eastAsia="仿宋_GB2312" w:cs="仿宋_GB2312"/>
                      <w:sz w:val="28"/>
                      <w:szCs w:val="28"/>
                    </w:rPr>
                    <w:t>技术要求名称</w:t>
                  </w:r>
                </w:p>
              </w:tc>
              <w:tc>
                <w:tcPr>
                  <w:tcW w:w="517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23A506E">
                  <w:pPr>
                    <w:pStyle w:val="4"/>
                    <w:jc w:val="center"/>
                    <w:rPr>
                      <w:sz w:val="28"/>
                      <w:szCs w:val="28"/>
                    </w:rPr>
                  </w:pPr>
                  <w:r>
                    <w:rPr>
                      <w:rFonts w:ascii="仿宋_GB2312" w:hAnsi="仿宋_GB2312" w:eastAsia="仿宋_GB2312" w:cs="仿宋_GB2312"/>
                      <w:sz w:val="28"/>
                      <w:szCs w:val="28"/>
                    </w:rPr>
                    <w:t>技术参数与性能指标</w:t>
                  </w:r>
                </w:p>
              </w:tc>
            </w:tr>
            <w:tr w14:paraId="3DBB92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828" w:hRule="atLeast"/>
              </w:trPr>
              <w:tc>
                <w:tcPr>
                  <w:tcW w:w="7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11270D">
                  <w:pPr>
                    <w:pStyle w:val="4"/>
                    <w:jc w:val="center"/>
                    <w:rPr>
                      <w:sz w:val="28"/>
                      <w:szCs w:val="28"/>
                    </w:rPr>
                  </w:pPr>
                  <w:r>
                    <w:rPr>
                      <w:rFonts w:ascii="仿宋_GB2312" w:hAnsi="仿宋_GB2312" w:eastAsia="仿宋_GB2312" w:cs="仿宋_GB2312"/>
                      <w:sz w:val="28"/>
                      <w:szCs w:val="28"/>
                    </w:rPr>
                    <w:t>1</w:t>
                  </w:r>
                </w:p>
              </w:tc>
              <w:tc>
                <w:tcPr>
                  <w:tcW w:w="7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5E737B">
                  <w:pPr>
                    <w:pStyle w:val="4"/>
                    <w:jc w:val="both"/>
                    <w:rPr>
                      <w:sz w:val="28"/>
                      <w:szCs w:val="28"/>
                    </w:rPr>
                  </w:pPr>
                </w:p>
              </w:tc>
              <w:tc>
                <w:tcPr>
                  <w:tcW w:w="7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08D162">
                  <w:pPr>
                    <w:pStyle w:val="4"/>
                    <w:jc w:val="left"/>
                    <w:rPr>
                      <w:sz w:val="28"/>
                      <w:szCs w:val="28"/>
                    </w:rPr>
                  </w:pPr>
                  <w:r>
                    <w:rPr>
                      <w:rFonts w:ascii="仿宋_GB2312" w:hAnsi="仿宋_GB2312" w:eastAsia="仿宋_GB2312" w:cs="仿宋_GB2312"/>
                      <w:sz w:val="28"/>
                      <w:szCs w:val="28"/>
                    </w:rPr>
                    <w:t>技术参数与性能指标</w:t>
                  </w:r>
                </w:p>
              </w:tc>
              <w:tc>
                <w:tcPr>
                  <w:tcW w:w="51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A419B79">
                  <w:pPr>
                    <w:pStyle w:val="4"/>
                    <w:jc w:val="both"/>
                    <w:rPr>
                      <w:sz w:val="28"/>
                      <w:szCs w:val="28"/>
                    </w:rPr>
                  </w:pPr>
                  <w:r>
                    <w:rPr>
                      <w:rFonts w:ascii="仿宋_GB2312" w:hAnsi="仿宋_GB2312" w:eastAsia="仿宋_GB2312" w:cs="仿宋_GB2312"/>
                      <w:sz w:val="28"/>
                      <w:szCs w:val="28"/>
                    </w:rPr>
                    <w:t>1.</w:t>
                  </w:r>
                  <w:r>
                    <w:rPr>
                      <w:rFonts w:ascii="仿宋_GB2312" w:hAnsi="仿宋_GB2312" w:eastAsia="仿宋_GB2312" w:cs="仿宋_GB2312"/>
                      <w:b/>
                      <w:sz w:val="28"/>
                      <w:szCs w:val="28"/>
                    </w:rPr>
                    <w:t>★</w:t>
                  </w:r>
                  <w:r>
                    <w:rPr>
                      <w:rFonts w:ascii="仿宋_GB2312" w:hAnsi="仿宋_GB2312" w:eastAsia="仿宋_GB2312" w:cs="仿宋_GB2312"/>
                      <w:sz w:val="28"/>
                      <w:szCs w:val="28"/>
                    </w:rPr>
                    <w:t>CPU规格：处理器符合中国信息安全测评中心、国家保密科技测评中心的《安全可靠测评结果》。CPU物理核心数≥8核，每核心主频≥3.6 GHz， 末级缓存容量≥32MB，热设计功耗（TDP）≤80W；</w:t>
                  </w:r>
                  <w:r>
                    <w:rPr>
                      <w:rFonts w:ascii="仿宋_GB2312" w:hAnsi="仿宋_GB2312" w:eastAsia="仿宋_GB2312" w:cs="仿宋_GB2312"/>
                      <w:b/>
                      <w:sz w:val="28"/>
                      <w:szCs w:val="28"/>
                    </w:rPr>
                    <w:t>（供应商需提供CPU符合安全可靠测评结果官网截图证明，并进行电子签章）</w:t>
                  </w:r>
                </w:p>
                <w:p w14:paraId="332A2F5D">
                  <w:pPr>
                    <w:pStyle w:val="4"/>
                    <w:jc w:val="both"/>
                    <w:rPr>
                      <w:sz w:val="28"/>
                      <w:szCs w:val="28"/>
                    </w:rPr>
                  </w:pPr>
                  <w:r>
                    <w:rPr>
                      <w:rFonts w:ascii="仿宋_GB2312" w:hAnsi="仿宋_GB2312" w:eastAsia="仿宋_GB2312" w:cs="仿宋_GB2312"/>
                      <w:sz w:val="28"/>
                      <w:szCs w:val="28"/>
                    </w:rPr>
                    <w:t>2.</w:t>
                  </w:r>
                  <w:r>
                    <w:rPr>
                      <w:rFonts w:ascii="仿宋_GB2312" w:hAnsi="仿宋_GB2312" w:eastAsia="仿宋_GB2312" w:cs="仿宋_GB2312"/>
                      <w:b/>
                      <w:sz w:val="28"/>
                      <w:szCs w:val="28"/>
                    </w:rPr>
                    <w:t>★</w:t>
                  </w:r>
                  <w:r>
                    <w:rPr>
                      <w:rFonts w:ascii="仿宋_GB2312" w:hAnsi="仿宋_GB2312" w:eastAsia="仿宋_GB2312" w:cs="仿宋_GB2312"/>
                      <w:sz w:val="28"/>
                      <w:szCs w:val="28"/>
                    </w:rPr>
                    <w:t>主板PCI要求；≥1个PCIex 16,≥1个PCIex8,≥1个PCIex4；≥1个PCIex1；</w:t>
                  </w:r>
                </w:p>
                <w:p w14:paraId="07765C82">
                  <w:pPr>
                    <w:pStyle w:val="4"/>
                    <w:jc w:val="both"/>
                    <w:rPr>
                      <w:sz w:val="28"/>
                      <w:szCs w:val="28"/>
                    </w:rPr>
                  </w:pPr>
                  <w:r>
                    <w:rPr>
                      <w:rFonts w:ascii="仿宋_GB2312" w:hAnsi="仿宋_GB2312" w:eastAsia="仿宋_GB2312" w:cs="仿宋_GB2312"/>
                      <w:sz w:val="28"/>
                      <w:szCs w:val="28"/>
                    </w:rPr>
                    <w:t>3.</w:t>
                  </w:r>
                  <w:r>
                    <w:rPr>
                      <w:rFonts w:ascii="仿宋_GB2312" w:hAnsi="仿宋_GB2312" w:eastAsia="仿宋_GB2312" w:cs="仿宋_GB2312"/>
                      <w:b/>
                      <w:sz w:val="28"/>
                      <w:szCs w:val="28"/>
                    </w:rPr>
                    <w:t>★</w:t>
                  </w:r>
                  <w:r>
                    <w:rPr>
                      <w:rFonts w:ascii="仿宋_GB2312" w:hAnsi="仿宋_GB2312" w:eastAsia="仿宋_GB2312" w:cs="仿宋_GB2312"/>
                      <w:sz w:val="28"/>
                      <w:szCs w:val="28"/>
                    </w:rPr>
                    <w:t>内存：≥16GB DDR4 3200Mhz， ≥2个内存插槽，最大支持64GB；</w:t>
                  </w:r>
                </w:p>
                <w:p w14:paraId="1A650808">
                  <w:pPr>
                    <w:pStyle w:val="4"/>
                    <w:jc w:val="both"/>
                    <w:rPr>
                      <w:sz w:val="28"/>
                      <w:szCs w:val="28"/>
                    </w:rPr>
                  </w:pPr>
                  <w:r>
                    <w:rPr>
                      <w:rFonts w:ascii="仿宋_GB2312" w:hAnsi="仿宋_GB2312" w:eastAsia="仿宋_GB2312" w:cs="仿宋_GB2312"/>
                      <w:sz w:val="28"/>
                      <w:szCs w:val="28"/>
                    </w:rPr>
                    <w:t>4.</w:t>
                  </w:r>
                  <w:r>
                    <w:rPr>
                      <w:rFonts w:ascii="仿宋_GB2312" w:hAnsi="仿宋_GB2312" w:eastAsia="仿宋_GB2312" w:cs="仿宋_GB2312"/>
                      <w:b/>
                      <w:sz w:val="28"/>
                      <w:szCs w:val="28"/>
                    </w:rPr>
                    <w:t>★</w:t>
                  </w:r>
                  <w:r>
                    <w:rPr>
                      <w:rFonts w:ascii="仿宋_GB2312" w:hAnsi="仿宋_GB2312" w:eastAsia="仿宋_GB2312" w:cs="仿宋_GB2312"/>
                      <w:sz w:val="28"/>
                      <w:szCs w:val="28"/>
                    </w:rPr>
                    <w:t>硬盘容量：≥512GBSSD固态硬盘，支持机械硬盘扩展；支持（SSD+SS D/SSD+HDD）多模式组合；</w:t>
                  </w:r>
                </w:p>
                <w:p w14:paraId="2EB50FBB">
                  <w:pPr>
                    <w:pStyle w:val="4"/>
                    <w:jc w:val="both"/>
                    <w:rPr>
                      <w:sz w:val="28"/>
                      <w:szCs w:val="28"/>
                    </w:rPr>
                  </w:pPr>
                  <w:r>
                    <w:rPr>
                      <w:rFonts w:ascii="仿宋_GB2312" w:hAnsi="仿宋_GB2312" w:eastAsia="仿宋_GB2312" w:cs="仿宋_GB2312"/>
                      <w:sz w:val="28"/>
                      <w:szCs w:val="28"/>
                    </w:rPr>
                    <w:t>5.</w:t>
                  </w:r>
                  <w:r>
                    <w:rPr>
                      <w:rFonts w:ascii="仿宋_GB2312" w:hAnsi="仿宋_GB2312" w:eastAsia="仿宋_GB2312" w:cs="仿宋_GB2312"/>
                      <w:b/>
                      <w:sz w:val="28"/>
                      <w:szCs w:val="28"/>
                    </w:rPr>
                    <w:t>★</w:t>
                  </w:r>
                  <w:r>
                    <w:rPr>
                      <w:rFonts w:ascii="仿宋_GB2312" w:hAnsi="仿宋_GB2312" w:eastAsia="仿宋_GB2312" w:cs="仿宋_GB2312"/>
                      <w:sz w:val="28"/>
                      <w:szCs w:val="28"/>
                    </w:rPr>
                    <w:t>显卡：高性能集成显卡；</w:t>
                  </w:r>
                </w:p>
                <w:p w14:paraId="06C8B6D4">
                  <w:pPr>
                    <w:pStyle w:val="4"/>
                    <w:jc w:val="both"/>
                    <w:rPr>
                      <w:sz w:val="28"/>
                      <w:szCs w:val="28"/>
                    </w:rPr>
                  </w:pPr>
                  <w:r>
                    <w:rPr>
                      <w:rFonts w:ascii="仿宋_GB2312" w:hAnsi="仿宋_GB2312" w:eastAsia="仿宋_GB2312" w:cs="仿宋_GB2312"/>
                      <w:sz w:val="28"/>
                      <w:szCs w:val="28"/>
                    </w:rPr>
                    <w:t>6.</w:t>
                  </w:r>
                  <w:r>
                    <w:rPr>
                      <w:rFonts w:ascii="仿宋_GB2312" w:hAnsi="仿宋_GB2312" w:eastAsia="仿宋_GB2312" w:cs="仿宋_GB2312"/>
                      <w:b/>
                      <w:sz w:val="28"/>
                      <w:szCs w:val="28"/>
                    </w:rPr>
                    <w:t>★</w:t>
                  </w:r>
                  <w:r>
                    <w:rPr>
                      <w:rFonts w:ascii="仿宋_GB2312" w:hAnsi="仿宋_GB2312" w:eastAsia="仿宋_GB2312" w:cs="仿宋_GB2312"/>
                      <w:sz w:val="28"/>
                      <w:szCs w:val="28"/>
                    </w:rPr>
                    <w:t>鼠标键盘：USB有线键盘鼠标（防水抗菌键盘、抗菌鼠标）；</w:t>
                  </w:r>
                </w:p>
                <w:p w14:paraId="6EC247D2">
                  <w:pPr>
                    <w:pStyle w:val="4"/>
                    <w:jc w:val="both"/>
                    <w:rPr>
                      <w:sz w:val="28"/>
                      <w:szCs w:val="28"/>
                    </w:rPr>
                  </w:pPr>
                  <w:r>
                    <w:rPr>
                      <w:rFonts w:ascii="仿宋_GB2312" w:hAnsi="仿宋_GB2312" w:eastAsia="仿宋_GB2312" w:cs="仿宋_GB2312"/>
                      <w:sz w:val="28"/>
                      <w:szCs w:val="28"/>
                    </w:rPr>
                    <w:t>7.</w:t>
                  </w:r>
                  <w:r>
                    <w:rPr>
                      <w:rFonts w:ascii="仿宋_GB2312" w:hAnsi="仿宋_GB2312" w:eastAsia="仿宋_GB2312" w:cs="仿宋_GB2312"/>
                      <w:b/>
                      <w:sz w:val="28"/>
                      <w:szCs w:val="28"/>
                    </w:rPr>
                    <w:t>★</w:t>
                  </w:r>
                  <w:r>
                    <w:rPr>
                      <w:rFonts w:ascii="仿宋_GB2312" w:hAnsi="仿宋_GB2312" w:eastAsia="仿宋_GB2312" w:cs="仿宋_GB2312"/>
                      <w:sz w:val="28"/>
                      <w:szCs w:val="28"/>
                    </w:rPr>
                    <w:t>外部接口：USB接口总数≥8个，前置≥2个USB3.0， ≥2个USB2.0 ；可选1个Type-C接口）；后置≥2个USB3.0，≥2个USB2.0；所有USB接口非转接； M.2接口≥1个；SATA3.0接口≥3个，板载集成视频接口≥3个（非转接），≥2个PS2接口；</w:t>
                  </w:r>
                </w:p>
                <w:p w14:paraId="38BAF4EF">
                  <w:pPr>
                    <w:pStyle w:val="4"/>
                    <w:jc w:val="both"/>
                    <w:rPr>
                      <w:sz w:val="28"/>
                      <w:szCs w:val="28"/>
                    </w:rPr>
                  </w:pPr>
                  <w:r>
                    <w:rPr>
                      <w:rFonts w:ascii="仿宋_GB2312" w:hAnsi="仿宋_GB2312" w:eastAsia="仿宋_GB2312" w:cs="仿宋_GB2312"/>
                      <w:sz w:val="28"/>
                      <w:szCs w:val="28"/>
                    </w:rPr>
                    <w:t>8.</w:t>
                  </w:r>
                  <w:r>
                    <w:rPr>
                      <w:rFonts w:ascii="仿宋_GB2312" w:hAnsi="仿宋_GB2312" w:eastAsia="仿宋_GB2312" w:cs="仿宋_GB2312"/>
                      <w:b/>
                      <w:sz w:val="28"/>
                      <w:szCs w:val="28"/>
                    </w:rPr>
                    <w:t>★</w:t>
                  </w:r>
                  <w:r>
                    <w:rPr>
                      <w:rFonts w:ascii="仿宋_GB2312" w:hAnsi="仿宋_GB2312" w:eastAsia="仿宋_GB2312" w:cs="仿宋_GB2312"/>
                      <w:sz w:val="28"/>
                      <w:szCs w:val="28"/>
                    </w:rPr>
                    <w:t>电源：≥200W；</w:t>
                  </w:r>
                </w:p>
                <w:p w14:paraId="2F16B83A">
                  <w:pPr>
                    <w:pStyle w:val="4"/>
                    <w:jc w:val="both"/>
                    <w:rPr>
                      <w:sz w:val="28"/>
                      <w:szCs w:val="28"/>
                    </w:rPr>
                  </w:pPr>
                  <w:r>
                    <w:rPr>
                      <w:rFonts w:ascii="仿宋_GB2312" w:hAnsi="仿宋_GB2312" w:eastAsia="仿宋_GB2312" w:cs="仿宋_GB2312"/>
                      <w:sz w:val="28"/>
                      <w:szCs w:val="28"/>
                    </w:rPr>
                    <w:t>9.</w:t>
                  </w:r>
                  <w:r>
                    <w:rPr>
                      <w:rFonts w:ascii="仿宋_GB2312" w:hAnsi="仿宋_GB2312" w:eastAsia="仿宋_GB2312" w:cs="仿宋_GB2312"/>
                      <w:b/>
                      <w:sz w:val="28"/>
                      <w:szCs w:val="28"/>
                    </w:rPr>
                    <w:t>★</w:t>
                  </w:r>
                  <w:r>
                    <w:rPr>
                      <w:rFonts w:ascii="仿宋_GB2312" w:hAnsi="仿宋_GB2312" w:eastAsia="仿宋_GB2312" w:cs="仿宋_GB2312"/>
                      <w:sz w:val="28"/>
                      <w:szCs w:val="28"/>
                    </w:rPr>
                    <w:t>显⽰设备要求</w:t>
                  </w:r>
                </w:p>
                <w:p w14:paraId="6E520DDC">
                  <w:pPr>
                    <w:pStyle w:val="4"/>
                    <w:jc w:val="both"/>
                    <w:rPr>
                      <w:sz w:val="28"/>
                      <w:szCs w:val="28"/>
                    </w:rPr>
                  </w:pPr>
                  <w:r>
                    <w:rPr>
                      <w:rFonts w:ascii="仿宋_GB2312" w:hAnsi="仿宋_GB2312" w:eastAsia="仿宋_GB2312" w:cs="仿宋_GB2312"/>
                      <w:sz w:val="28"/>
                      <w:szCs w:val="28"/>
                    </w:rPr>
                    <w:t>（1）显示屏屏占比：≥80%；</w:t>
                  </w:r>
                </w:p>
                <w:p w14:paraId="32781B16">
                  <w:pPr>
                    <w:pStyle w:val="4"/>
                    <w:jc w:val="both"/>
                    <w:rPr>
                      <w:sz w:val="28"/>
                      <w:szCs w:val="28"/>
                    </w:rPr>
                  </w:pPr>
                  <w:r>
                    <w:rPr>
                      <w:rFonts w:ascii="仿宋_GB2312" w:hAnsi="仿宋_GB2312" w:eastAsia="仿宋_GB2312" w:cs="仿宋_GB2312"/>
                      <w:sz w:val="28"/>
                      <w:szCs w:val="28"/>
                    </w:rPr>
                    <w:t>（2）显示屏分辨率：≥1920x1080；</w:t>
                  </w:r>
                </w:p>
                <w:p w14:paraId="5BEA6F85">
                  <w:pPr>
                    <w:pStyle w:val="4"/>
                    <w:jc w:val="both"/>
                    <w:rPr>
                      <w:sz w:val="28"/>
                      <w:szCs w:val="28"/>
                    </w:rPr>
                  </w:pPr>
                  <w:r>
                    <w:rPr>
                      <w:rFonts w:ascii="仿宋_GB2312" w:hAnsi="仿宋_GB2312" w:eastAsia="仿宋_GB2312" w:cs="仿宋_GB2312"/>
                      <w:sz w:val="28"/>
                      <w:szCs w:val="28"/>
                    </w:rPr>
                    <w:t>（3）显示屏尺寸：≥23.8英寸；</w:t>
                  </w:r>
                </w:p>
                <w:p w14:paraId="2B3B6E9C">
                  <w:pPr>
                    <w:pStyle w:val="4"/>
                    <w:jc w:val="both"/>
                    <w:rPr>
                      <w:sz w:val="28"/>
                      <w:szCs w:val="28"/>
                    </w:rPr>
                  </w:pPr>
                  <w:r>
                    <w:rPr>
                      <w:rFonts w:ascii="仿宋_GB2312" w:hAnsi="仿宋_GB2312" w:eastAsia="仿宋_GB2312" w:cs="仿宋_GB2312"/>
                      <w:sz w:val="28"/>
                      <w:szCs w:val="28"/>
                    </w:rPr>
                    <w:t>（4）显示屏屏幕比例：16:9；</w:t>
                  </w:r>
                </w:p>
                <w:p w14:paraId="09616A47">
                  <w:pPr>
                    <w:pStyle w:val="4"/>
                    <w:jc w:val="both"/>
                    <w:rPr>
                      <w:sz w:val="28"/>
                      <w:szCs w:val="28"/>
                    </w:rPr>
                  </w:pPr>
                  <w:r>
                    <w:rPr>
                      <w:rFonts w:ascii="仿宋_GB2312" w:hAnsi="仿宋_GB2312" w:eastAsia="仿宋_GB2312" w:cs="仿宋_GB2312"/>
                      <w:sz w:val="28"/>
                      <w:szCs w:val="28"/>
                    </w:rPr>
                    <w:t>（5）显示器外观颜色：黑色；</w:t>
                  </w:r>
                </w:p>
                <w:p w14:paraId="0D44B0F0">
                  <w:pPr>
                    <w:pStyle w:val="4"/>
                    <w:jc w:val="both"/>
                    <w:rPr>
                      <w:sz w:val="28"/>
                      <w:szCs w:val="28"/>
                    </w:rPr>
                  </w:pPr>
                  <w:r>
                    <w:rPr>
                      <w:rFonts w:ascii="仿宋_GB2312" w:hAnsi="仿宋_GB2312" w:eastAsia="仿宋_GB2312" w:cs="仿宋_GB2312"/>
                      <w:sz w:val="28"/>
                      <w:szCs w:val="28"/>
                    </w:rPr>
                    <w:t>（6）显示屏低频闪：显示屏支持低频闪≤-35dB；</w:t>
                  </w:r>
                </w:p>
                <w:p w14:paraId="4AC949A5">
                  <w:pPr>
                    <w:pStyle w:val="4"/>
                    <w:jc w:val="both"/>
                    <w:rPr>
                      <w:sz w:val="28"/>
                      <w:szCs w:val="28"/>
                    </w:rPr>
                  </w:pPr>
                  <w:r>
                    <w:rPr>
                      <w:rFonts w:ascii="仿宋_GB2312" w:hAnsi="仿宋_GB2312" w:eastAsia="仿宋_GB2312" w:cs="仿宋_GB2312"/>
                      <w:sz w:val="28"/>
                      <w:szCs w:val="28"/>
                    </w:rPr>
                    <w:t>（7）显示屏防眩目 ：显示器镜面反射率≤10%；</w:t>
                  </w:r>
                </w:p>
                <w:p w14:paraId="62A773F8">
                  <w:pPr>
                    <w:pStyle w:val="4"/>
                    <w:jc w:val="both"/>
                    <w:rPr>
                      <w:sz w:val="28"/>
                      <w:szCs w:val="28"/>
                    </w:rPr>
                  </w:pPr>
                  <w:r>
                    <w:rPr>
                      <w:rFonts w:ascii="仿宋_GB2312" w:hAnsi="仿宋_GB2312" w:eastAsia="仿宋_GB2312" w:cs="仿宋_GB2312"/>
                      <w:sz w:val="28"/>
                      <w:szCs w:val="28"/>
                    </w:rPr>
                    <w:t>（8）显示屏刷新率：≥100Hz；</w:t>
                  </w:r>
                </w:p>
                <w:p w14:paraId="78EB8939">
                  <w:pPr>
                    <w:pStyle w:val="4"/>
                    <w:jc w:val="both"/>
                    <w:rPr>
                      <w:sz w:val="28"/>
                      <w:szCs w:val="28"/>
                    </w:rPr>
                  </w:pPr>
                  <w:r>
                    <w:rPr>
                      <w:rFonts w:ascii="仿宋_GB2312" w:hAnsi="仿宋_GB2312" w:eastAsia="仿宋_GB2312" w:cs="仿宋_GB2312"/>
                      <w:sz w:val="28"/>
                      <w:szCs w:val="28"/>
                    </w:rPr>
                    <w:t>10.★整机可靠性要求：MTBF≥100万小时；（中标供应商在签订合同前向采购人提供第三方机构出具的检测（检验）报告复印件）</w:t>
                  </w:r>
                </w:p>
                <w:p w14:paraId="1CC1009E">
                  <w:pPr>
                    <w:pStyle w:val="4"/>
                    <w:jc w:val="left"/>
                    <w:rPr>
                      <w:sz w:val="28"/>
                      <w:szCs w:val="28"/>
                    </w:rPr>
                  </w:pPr>
                  <w:r>
                    <w:rPr>
                      <w:rFonts w:ascii="仿宋_GB2312" w:hAnsi="仿宋_GB2312" w:eastAsia="仿宋_GB2312" w:cs="仿宋_GB2312"/>
                      <w:sz w:val="28"/>
                      <w:szCs w:val="28"/>
                    </w:rPr>
                    <w:t>11.★兼容要求：支持流式软件、版式软件、浏览器、邮件采购人端、解压软件、多媒体、图形图像处理等常用软件；兼容满足≥9种</w:t>
                  </w:r>
                  <w:r>
                    <w:rPr>
                      <w:rFonts w:ascii="仿宋_GB2312" w:hAnsi="仿宋_GB2312" w:eastAsia="仿宋_GB2312" w:cs="仿宋_GB2312"/>
                      <w:color w:val="FF0000"/>
                      <w:sz w:val="28"/>
                      <w:szCs w:val="28"/>
                    </w:rPr>
                    <w:t>（统信，麒麟，中科方德，东方亿盟，极域，金山，数科，360，奇安信，视宽科技，晟为</w:t>
                  </w:r>
                  <w:r>
                    <w:rPr>
                      <w:rFonts w:ascii="仿宋_GB2312" w:hAnsi="仿宋_GB2312" w:eastAsia="仿宋_GB2312" w:cs="仿宋_GB2312"/>
                      <w:sz w:val="28"/>
                      <w:szCs w:val="28"/>
                    </w:rPr>
                    <w:t>）主流软硬件厂家的产品适配互认文件；（供应商需提供适配互认文件证明材料复印件并进行电子签章）</w:t>
                  </w:r>
                </w:p>
                <w:p w14:paraId="218FCB9C">
                  <w:pPr>
                    <w:pStyle w:val="4"/>
                    <w:jc w:val="both"/>
                    <w:rPr>
                      <w:sz w:val="28"/>
                      <w:szCs w:val="28"/>
                    </w:rPr>
                  </w:pPr>
                  <w:r>
                    <w:rPr>
                      <w:rFonts w:ascii="仿宋_GB2312" w:hAnsi="仿宋_GB2312" w:eastAsia="仿宋_GB2312" w:cs="仿宋_GB2312"/>
                      <w:sz w:val="28"/>
                      <w:szCs w:val="28"/>
                    </w:rPr>
                    <w:t>12. 机房管理软件</w:t>
                  </w:r>
                </w:p>
                <w:p w14:paraId="20649B2A">
                  <w:pPr>
                    <w:pStyle w:val="4"/>
                    <w:jc w:val="both"/>
                    <w:rPr>
                      <w:sz w:val="28"/>
                      <w:szCs w:val="28"/>
                    </w:rPr>
                  </w:pPr>
                  <w:r>
                    <w:rPr>
                      <w:rFonts w:ascii="仿宋_GB2312" w:hAnsi="仿宋_GB2312" w:eastAsia="仿宋_GB2312" w:cs="仿宋_GB2312"/>
                      <w:sz w:val="28"/>
                      <w:szCs w:val="28"/>
                    </w:rPr>
                    <w:t>（1）▲支持BIOS底层对终端进行还原类型设置，支持每次开机还原、手动还原、每天特定时间还原、每周特定时间还原、每月特定时间还原，以及不还原等多种数据还原方式，同时也可在Windows系统下通过主控端对被控端批量远程设置相同的还原参数。</w:t>
                  </w:r>
                  <w:r>
                    <w:rPr>
                      <w:rFonts w:ascii="仿宋_GB2312" w:hAnsi="仿宋_GB2312" w:eastAsia="仿宋_GB2312" w:cs="仿宋_GB2312"/>
                      <w:b/>
                      <w:sz w:val="28"/>
                      <w:szCs w:val="28"/>
                    </w:rPr>
                    <w:t>（供应商需提供软件功能界面截图证明，并进行电子签章）</w:t>
                  </w:r>
                </w:p>
                <w:p w14:paraId="51074D02">
                  <w:pPr>
                    <w:pStyle w:val="4"/>
                    <w:jc w:val="both"/>
                    <w:rPr>
                      <w:sz w:val="28"/>
                      <w:szCs w:val="28"/>
                    </w:rPr>
                  </w:pPr>
                  <w:r>
                    <w:rPr>
                      <w:rFonts w:ascii="仿宋_GB2312" w:hAnsi="仿宋_GB2312" w:eastAsia="仿宋_GB2312" w:cs="仿宋_GB2312"/>
                      <w:sz w:val="28"/>
                      <w:szCs w:val="28"/>
                    </w:rPr>
                    <w:t>（2）▲支持BIOS底层和Windows操作系统两种方式下，对管理员模式、还原模式、考试模式一键自由切换。</w:t>
                  </w:r>
                  <w:r>
                    <w:rPr>
                      <w:rFonts w:ascii="仿宋_GB2312" w:hAnsi="仿宋_GB2312" w:eastAsia="仿宋_GB2312" w:cs="仿宋_GB2312"/>
                      <w:b/>
                      <w:sz w:val="28"/>
                      <w:szCs w:val="28"/>
                    </w:rPr>
                    <w:t>（供应商需提供软件功能界面截图证明，并进行电子签章）</w:t>
                  </w:r>
                </w:p>
                <w:p w14:paraId="512531C0">
                  <w:pPr>
                    <w:pStyle w:val="4"/>
                    <w:jc w:val="both"/>
                    <w:rPr>
                      <w:sz w:val="28"/>
                      <w:szCs w:val="28"/>
                    </w:rPr>
                  </w:pPr>
                  <w:r>
                    <w:rPr>
                      <w:rFonts w:ascii="仿宋_GB2312" w:hAnsi="仿宋_GB2312" w:eastAsia="仿宋_GB2312" w:cs="仿宋_GB2312"/>
                      <w:sz w:val="28"/>
                      <w:szCs w:val="28"/>
                    </w:rPr>
                    <w:t>（3）▲支持UEFI PXE和Legacy PXE双模式自动连线的智能对拷功能，可设置P2P、广播、组播、单播三种不同的智能对拷模式，以及根据实际网络情况设置全速、高速、快速、流畅四种延时类型，对拷过程中用户可查看当前对拷速度、当前对拷分区、延时、总剩余数据量、已用时间，剩余时间、克隆速率等相关对拷信息，实时掌握对拷进度和状态。</w:t>
                  </w:r>
                  <w:r>
                    <w:rPr>
                      <w:rFonts w:ascii="仿宋_GB2312" w:hAnsi="仿宋_GB2312" w:eastAsia="仿宋_GB2312" w:cs="仿宋_GB2312"/>
                      <w:b/>
                      <w:sz w:val="28"/>
                      <w:szCs w:val="28"/>
                    </w:rPr>
                    <w:t>（供应商需提供软件功能界面截图证明，并进行电子签章）</w:t>
                  </w:r>
                </w:p>
                <w:p w14:paraId="29C5EEBA">
                  <w:pPr>
                    <w:pStyle w:val="4"/>
                    <w:jc w:val="both"/>
                    <w:rPr>
                      <w:sz w:val="28"/>
                      <w:szCs w:val="28"/>
                    </w:rPr>
                  </w:pPr>
                  <w:r>
                    <w:rPr>
                      <w:rFonts w:ascii="仿宋_GB2312" w:hAnsi="仿宋_GB2312" w:eastAsia="仿宋_GB2312" w:cs="仿宋_GB2312"/>
                      <w:sz w:val="28"/>
                      <w:szCs w:val="28"/>
                    </w:rPr>
                    <w:t>（4）支持虚拟系统快速建立功能，每个虚拟系统在BIOS底层开机启动菜单可显示到对应真实系统下，方便用户分辨虚拟系统和真实系统的所属关系，避免用户误操作。</w:t>
                  </w:r>
                  <w:r>
                    <w:rPr>
                      <w:rFonts w:ascii="仿宋_GB2312" w:hAnsi="仿宋_GB2312" w:eastAsia="仿宋_GB2312" w:cs="仿宋_GB2312"/>
                      <w:b/>
                      <w:sz w:val="28"/>
                      <w:szCs w:val="28"/>
                    </w:rPr>
                    <w:t>（供应商需提供软件功能界面截图证明，并进行电子签章）</w:t>
                  </w:r>
                </w:p>
                <w:p w14:paraId="5C8C6504">
                  <w:pPr>
                    <w:pStyle w:val="4"/>
                    <w:jc w:val="both"/>
                    <w:rPr>
                      <w:sz w:val="28"/>
                      <w:szCs w:val="28"/>
                    </w:rPr>
                  </w:pPr>
                  <w:r>
                    <w:rPr>
                      <w:rFonts w:ascii="仿宋_GB2312" w:hAnsi="仿宋_GB2312" w:eastAsia="仿宋_GB2312" w:cs="仿宋_GB2312"/>
                      <w:sz w:val="28"/>
                      <w:szCs w:val="28"/>
                    </w:rPr>
                    <w:t>（5）支持管理端登录超时机制，可设置从不、30分钟、1小时、3小时、6小时等不同超时时长。</w:t>
                  </w:r>
                  <w:r>
                    <w:rPr>
                      <w:rFonts w:ascii="仿宋_GB2312" w:hAnsi="仿宋_GB2312" w:eastAsia="仿宋_GB2312" w:cs="仿宋_GB2312"/>
                      <w:b/>
                      <w:sz w:val="28"/>
                      <w:szCs w:val="28"/>
                    </w:rPr>
                    <w:t>（供应商需提供软件功能界面截图证明，并进行电子签章）</w:t>
                  </w:r>
                </w:p>
                <w:p w14:paraId="5098664D">
                  <w:pPr>
                    <w:pStyle w:val="4"/>
                    <w:jc w:val="both"/>
                    <w:rPr>
                      <w:sz w:val="28"/>
                      <w:szCs w:val="28"/>
                    </w:rPr>
                  </w:pPr>
                  <w:r>
                    <w:rPr>
                      <w:rFonts w:ascii="仿宋_GB2312" w:hAnsi="仿宋_GB2312" w:eastAsia="仿宋_GB2312" w:cs="仿宋_GB2312"/>
                      <w:sz w:val="28"/>
                      <w:szCs w:val="28"/>
                    </w:rPr>
                    <w:t>（6）支持系统克隆功能，当需要安装多个相同系统时，无需重复多次安装操作，只需要在BIOS底层通过系统克隆功能即可完成多个系统的建立，同时可预设新克隆的系统数据还原方式</w:t>
                  </w:r>
                  <w:r>
                    <w:rPr>
                      <w:rFonts w:ascii="仿宋_GB2312" w:hAnsi="仿宋_GB2312" w:eastAsia="仿宋_GB2312" w:cs="仿宋_GB2312"/>
                      <w:b/>
                      <w:sz w:val="28"/>
                      <w:szCs w:val="28"/>
                    </w:rPr>
                    <w:t>。（供应商需提供软件功能界面截图证明，并进行电子签章）</w:t>
                  </w:r>
                </w:p>
                <w:p w14:paraId="0816A2D9">
                  <w:pPr>
                    <w:pStyle w:val="4"/>
                    <w:jc w:val="both"/>
                    <w:rPr>
                      <w:sz w:val="28"/>
                      <w:szCs w:val="28"/>
                    </w:rPr>
                  </w:pPr>
                  <w:r>
                    <w:rPr>
                      <w:rFonts w:ascii="仿宋_GB2312" w:hAnsi="仿宋_GB2312" w:eastAsia="仿宋_GB2312" w:cs="仿宋_GB2312"/>
                      <w:sz w:val="28"/>
                      <w:szCs w:val="28"/>
                    </w:rPr>
                    <w:t>（7）▲支持Windows系统下的在线考试功能，支持试卷编辑、下发试卷、开始考试、试卷查看、发送答案、试卷导出、停止考试等操作。</w:t>
                  </w:r>
                  <w:r>
                    <w:rPr>
                      <w:rFonts w:ascii="仿宋_GB2312" w:hAnsi="仿宋_GB2312" w:eastAsia="仿宋_GB2312" w:cs="仿宋_GB2312"/>
                      <w:b/>
                      <w:sz w:val="28"/>
                      <w:szCs w:val="28"/>
                    </w:rPr>
                    <w:t>（供应商需提供软件功能界面截图证明，并进行电子签章）</w:t>
                  </w:r>
                </w:p>
                <w:p w14:paraId="0202CF00">
                  <w:pPr>
                    <w:pStyle w:val="4"/>
                    <w:jc w:val="both"/>
                    <w:rPr>
                      <w:sz w:val="28"/>
                      <w:szCs w:val="28"/>
                    </w:rPr>
                  </w:pPr>
                  <w:r>
                    <w:rPr>
                      <w:rFonts w:ascii="仿宋_GB2312" w:hAnsi="仿宋_GB2312" w:eastAsia="仿宋_GB2312" w:cs="仿宋_GB2312"/>
                      <w:sz w:val="28"/>
                      <w:szCs w:val="28"/>
                    </w:rPr>
                    <w:t>（8）▲支持Windows系统下的随堂点名功能，点名过程中，学生端可输入班级、学号、姓名等信息，提交后教师端列表会显示当前点名的计算机名、学生名、班级、学号、在线状态、出勤状态、IP地址，学生总数、已签到人数、未签到人数等信息，也可将点名信息导出保存。</w:t>
                  </w:r>
                  <w:r>
                    <w:rPr>
                      <w:rFonts w:ascii="仿宋_GB2312" w:hAnsi="仿宋_GB2312" w:eastAsia="仿宋_GB2312" w:cs="仿宋_GB2312"/>
                      <w:b/>
                      <w:sz w:val="28"/>
                      <w:szCs w:val="28"/>
                    </w:rPr>
                    <w:t>（供应商需提供软件功能界面截图证明，并进行电子签章）</w:t>
                  </w:r>
                </w:p>
                <w:p w14:paraId="48D36698">
                  <w:pPr>
                    <w:pStyle w:val="4"/>
                    <w:jc w:val="both"/>
                    <w:rPr>
                      <w:sz w:val="28"/>
                      <w:szCs w:val="28"/>
                    </w:rPr>
                  </w:pPr>
                  <w:r>
                    <w:rPr>
                      <w:rFonts w:ascii="仿宋_GB2312" w:hAnsi="仿宋_GB2312" w:eastAsia="仿宋_GB2312" w:cs="仿宋_GB2312"/>
                      <w:sz w:val="28"/>
                      <w:szCs w:val="28"/>
                    </w:rPr>
                    <w:t>（9）▲支持Windows系统下的发送消息功能，教师端对学生端可批量发送消息或通知，通知的内容会以滚动字幕的方式显示在接收端的系统桌面，滚动播放，时刻提醒用户注意查看重要信息。</w:t>
                  </w:r>
                  <w:r>
                    <w:rPr>
                      <w:rFonts w:ascii="仿宋_GB2312" w:hAnsi="仿宋_GB2312" w:eastAsia="仿宋_GB2312" w:cs="仿宋_GB2312"/>
                      <w:b/>
                      <w:sz w:val="28"/>
                      <w:szCs w:val="28"/>
                    </w:rPr>
                    <w:t>（供应商需提供软件功能界面截图证明，并进行电子签章）</w:t>
                  </w:r>
                </w:p>
                <w:p w14:paraId="32CC7375">
                  <w:pPr>
                    <w:pStyle w:val="4"/>
                    <w:jc w:val="both"/>
                    <w:rPr>
                      <w:sz w:val="28"/>
                      <w:szCs w:val="28"/>
                    </w:rPr>
                  </w:pPr>
                  <w:r>
                    <w:rPr>
                      <w:rFonts w:ascii="仿宋_GB2312" w:hAnsi="仿宋_GB2312" w:eastAsia="仿宋_GB2312" w:cs="仿宋_GB2312"/>
                      <w:sz w:val="28"/>
                      <w:szCs w:val="28"/>
                    </w:rPr>
                    <w:t>（10）▲支持Windows系统下的本机操作功能，提供网络设置、快速保存、快速还原、分区设置、模式管理、系统切换、系统更新、智能USB、文件粉碎等多种本机管理功能。</w:t>
                  </w:r>
                  <w:r>
                    <w:rPr>
                      <w:rFonts w:ascii="仿宋_GB2312" w:hAnsi="仿宋_GB2312" w:eastAsia="仿宋_GB2312" w:cs="仿宋_GB2312"/>
                      <w:b/>
                      <w:sz w:val="28"/>
                      <w:szCs w:val="28"/>
                    </w:rPr>
                    <w:t>（供应商需提供软件功能界面截图证明，并进行电子签章）</w:t>
                  </w:r>
                </w:p>
                <w:p w14:paraId="5C14CDB3">
                  <w:pPr>
                    <w:pStyle w:val="4"/>
                    <w:jc w:val="both"/>
                    <w:rPr>
                      <w:sz w:val="28"/>
                      <w:szCs w:val="28"/>
                    </w:rPr>
                  </w:pPr>
                  <w:r>
                    <w:rPr>
                      <w:rFonts w:ascii="仿宋_GB2312" w:hAnsi="仿宋_GB2312" w:eastAsia="仿宋_GB2312" w:cs="仿宋_GB2312"/>
                      <w:sz w:val="28"/>
                      <w:szCs w:val="28"/>
                    </w:rPr>
                    <w:t>（11）▲可根据不同的终端硬件配置选择Intel集成显卡解码、NVIDIA显卡解码、DXVA2解码等多种不同的解码方式，实现最优的广播效果。</w:t>
                  </w:r>
                  <w:r>
                    <w:rPr>
                      <w:rFonts w:ascii="仿宋_GB2312" w:hAnsi="仿宋_GB2312" w:eastAsia="仿宋_GB2312" w:cs="仿宋_GB2312"/>
                      <w:b/>
                      <w:sz w:val="28"/>
                      <w:szCs w:val="28"/>
                    </w:rPr>
                    <w:t>（供应商需提供软件功能界面截图证明，并进行电子签章）</w:t>
                  </w:r>
                </w:p>
                <w:p w14:paraId="5A7020D3">
                  <w:pPr>
                    <w:pStyle w:val="4"/>
                    <w:jc w:val="both"/>
                    <w:rPr>
                      <w:sz w:val="28"/>
                      <w:szCs w:val="28"/>
                    </w:rPr>
                  </w:pPr>
                  <w:r>
                    <w:rPr>
                      <w:rFonts w:ascii="仿宋_GB2312" w:hAnsi="仿宋_GB2312" w:eastAsia="仿宋_GB2312" w:cs="仿宋_GB2312"/>
                      <w:sz w:val="28"/>
                      <w:szCs w:val="28"/>
                    </w:rPr>
                    <w:t>（12）▲支持Windows系统下组策略功能，教师端可对学生端批量禁止修改壁纸、禁止修改颜色外观和分辨率、禁止访问控制面板和设置、禁止访问注册表编辑器（Regedit.exe）、禁止访问关机、重启、睡眠和休眠命令、禁止访问设备管理器、禁止访问磁盘管理、禁止访问组策略编辑器、禁止访问计算机管理、禁止访问服务等多种管控机制，确保学生机教学环境不被损坏。</w:t>
                  </w:r>
                  <w:r>
                    <w:rPr>
                      <w:rFonts w:ascii="仿宋_GB2312" w:hAnsi="仿宋_GB2312" w:eastAsia="仿宋_GB2312" w:cs="仿宋_GB2312"/>
                      <w:b/>
                      <w:sz w:val="28"/>
                      <w:szCs w:val="28"/>
                    </w:rPr>
                    <w:t>（供应商需提供软件功能界面截图证明，并进行电子签章）</w:t>
                  </w:r>
                </w:p>
                <w:p w14:paraId="58F502A2">
                  <w:pPr>
                    <w:pStyle w:val="4"/>
                    <w:jc w:val="both"/>
                    <w:rPr>
                      <w:sz w:val="28"/>
                      <w:szCs w:val="28"/>
                    </w:rPr>
                  </w:pPr>
                  <w:r>
                    <w:rPr>
                      <w:rFonts w:ascii="仿宋_GB2312" w:hAnsi="仿宋_GB2312" w:eastAsia="仿宋_GB2312" w:cs="仿宋_GB2312"/>
                      <w:sz w:val="28"/>
                      <w:szCs w:val="28"/>
                    </w:rPr>
                    <w:t>（13）▲支持Windows系统下的设备锁定功能，教师端可对学生端批量设置锁定键鼠、解锁键鼠、锁定屏幕、解锁屏幕、锁定USB、解锁USB、锁定光驱、解锁光驱、开启黑屏肃静、关闭黑屏肃静、禁用网络、启用网络、禁用扬声器、启用扬声器等多种操作。（</w:t>
                  </w:r>
                  <w:r>
                    <w:rPr>
                      <w:rFonts w:ascii="仿宋_GB2312" w:hAnsi="仿宋_GB2312" w:eastAsia="仿宋_GB2312" w:cs="仿宋_GB2312"/>
                      <w:b/>
                      <w:sz w:val="28"/>
                      <w:szCs w:val="28"/>
                    </w:rPr>
                    <w:t>供应商需提供软件功能界面截图证明，并进行电子签章）</w:t>
                  </w:r>
                </w:p>
                <w:p w14:paraId="405DB8D6">
                  <w:pPr>
                    <w:pStyle w:val="4"/>
                    <w:rPr>
                      <w:sz w:val="28"/>
                      <w:szCs w:val="28"/>
                    </w:rPr>
                  </w:pPr>
                  <w:r>
                    <w:rPr>
                      <w:rFonts w:ascii="仿宋_GB2312" w:hAnsi="仿宋_GB2312" w:eastAsia="仿宋_GB2312" w:cs="仿宋_GB2312"/>
                      <w:sz w:val="28"/>
                      <w:szCs w:val="28"/>
                    </w:rPr>
                    <w:t>13.</w:t>
                  </w:r>
                  <w:r>
                    <w:rPr>
                      <w:rFonts w:ascii="仿宋_GB2312" w:hAnsi="仿宋_GB2312" w:eastAsia="仿宋_GB2312" w:cs="仿宋_GB2312"/>
                      <w:b/>
                      <w:sz w:val="28"/>
                      <w:szCs w:val="28"/>
                    </w:rPr>
                    <w:t>★</w:t>
                  </w:r>
                  <w:r>
                    <w:rPr>
                      <w:rFonts w:ascii="仿宋_GB2312" w:hAnsi="仿宋_GB2312" w:eastAsia="仿宋_GB2312" w:cs="仿宋_GB2312"/>
                      <w:sz w:val="28"/>
                      <w:szCs w:val="28"/>
                    </w:rPr>
                    <w:t>其他未列明技术指标要求：供应商所投产品除以上参数外应满足财库〔2023〕29号关于印发《台式计算机政府采购需求标准(2023年版）》的通知文件中其他除“关键部件安全要求”外*指标要求。</w:t>
                  </w:r>
                  <w:r>
                    <w:rPr>
                      <w:rFonts w:ascii="仿宋_GB2312" w:hAnsi="仿宋_GB2312" w:eastAsia="仿宋_GB2312" w:cs="仿宋_GB2312"/>
                      <w:b/>
                      <w:sz w:val="28"/>
                      <w:szCs w:val="28"/>
                    </w:rPr>
                    <w:t>（供应商需提供承诺函原件并进行电子签章，格式自拟）</w:t>
                  </w:r>
                </w:p>
                <w:p w14:paraId="18873F67">
                  <w:pPr>
                    <w:pStyle w:val="4"/>
                    <w:rPr>
                      <w:sz w:val="28"/>
                      <w:szCs w:val="28"/>
                    </w:rPr>
                  </w:pPr>
                  <w:r>
                    <w:rPr>
                      <w:rFonts w:ascii="仿宋_GB2312" w:hAnsi="仿宋_GB2312" w:eastAsia="仿宋_GB2312" w:cs="仿宋_GB2312"/>
                      <w:sz w:val="28"/>
                      <w:szCs w:val="28"/>
                    </w:rPr>
                    <w:t>14.</w:t>
                  </w:r>
                  <w:r>
                    <w:rPr>
                      <w:rFonts w:ascii="仿宋_GB2312" w:hAnsi="仿宋_GB2312" w:eastAsia="仿宋_GB2312" w:cs="仿宋_GB2312"/>
                      <w:b/>
                      <w:sz w:val="28"/>
                      <w:szCs w:val="28"/>
                    </w:rPr>
                    <w:t>★</w:t>
                  </w:r>
                  <w:r>
                    <w:rPr>
                      <w:rFonts w:ascii="仿宋_GB2312" w:hAnsi="仿宋_GB2312" w:eastAsia="仿宋_GB2312" w:cs="仿宋_GB2312"/>
                      <w:sz w:val="28"/>
                      <w:szCs w:val="28"/>
                    </w:rPr>
                    <w:t>供应商需提供国家强制性产品认证（3C认证）证书复印件或提供认证证书官网查询截图证明，并进行电子签章；</w:t>
                  </w:r>
                </w:p>
                <w:p w14:paraId="73B7E0B3">
                  <w:pPr>
                    <w:pStyle w:val="4"/>
                    <w:rPr>
                      <w:sz w:val="28"/>
                      <w:szCs w:val="28"/>
                    </w:rPr>
                  </w:pPr>
                  <w:r>
                    <w:rPr>
                      <w:rFonts w:ascii="仿宋_GB2312" w:hAnsi="仿宋_GB2312" w:eastAsia="仿宋_GB2312" w:cs="仿宋_GB2312"/>
                      <w:sz w:val="28"/>
                      <w:szCs w:val="28"/>
                    </w:rPr>
                    <w:t>15.其他要求：为保证产品质量，供应商所供产品须享有品牌全国官方联保服务。</w:t>
                  </w:r>
                  <w:r>
                    <w:rPr>
                      <w:rFonts w:ascii="仿宋_GB2312" w:hAnsi="仿宋_GB2312" w:eastAsia="仿宋_GB2312" w:cs="仿宋_GB2312"/>
                      <w:b/>
                      <w:sz w:val="28"/>
                      <w:szCs w:val="28"/>
                    </w:rPr>
                    <w:t>（供应商需提供品牌官网公示全国联保服务的完整截图，截图须清晰显示网页网址、页面内容，并在截图上进行电子签章）</w:t>
                  </w:r>
                </w:p>
              </w:tc>
            </w:tr>
          </w:tbl>
          <w:p w14:paraId="2B74BD4A">
            <w:pPr>
              <w:pStyle w:val="4"/>
              <w:jc w:val="left"/>
              <w:rPr>
                <w:sz w:val="28"/>
                <w:szCs w:val="28"/>
              </w:rPr>
            </w:pPr>
            <w:r>
              <w:rPr>
                <w:rFonts w:ascii="仿宋_GB2312" w:hAnsi="仿宋_GB2312" w:eastAsia="仿宋_GB2312" w:cs="仿宋_GB2312"/>
                <w:sz w:val="28"/>
                <w:szCs w:val="28"/>
              </w:rPr>
              <w:t>标的名称：桌面操作系统</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920"/>
              <w:gridCol w:w="920"/>
              <w:gridCol w:w="920"/>
              <w:gridCol w:w="4615"/>
            </w:tblGrid>
            <w:tr w14:paraId="76482D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645" w:hRule="atLeast"/>
              </w:trPr>
              <w:tc>
                <w:tcPr>
                  <w:tcW w:w="92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591E6E4">
                  <w:pPr>
                    <w:pStyle w:val="4"/>
                    <w:jc w:val="center"/>
                    <w:rPr>
                      <w:sz w:val="28"/>
                      <w:szCs w:val="28"/>
                    </w:rPr>
                  </w:pPr>
                  <w:r>
                    <w:rPr>
                      <w:rFonts w:ascii="仿宋_GB2312" w:hAnsi="仿宋_GB2312" w:eastAsia="仿宋_GB2312" w:cs="仿宋_GB2312"/>
                      <w:sz w:val="28"/>
                      <w:szCs w:val="28"/>
                    </w:rPr>
                    <w:t>序号</w:t>
                  </w:r>
                </w:p>
              </w:tc>
              <w:tc>
                <w:tcPr>
                  <w:tcW w:w="92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D221717">
                  <w:pPr>
                    <w:pStyle w:val="4"/>
                    <w:jc w:val="center"/>
                    <w:rPr>
                      <w:sz w:val="28"/>
                      <w:szCs w:val="28"/>
                    </w:rPr>
                  </w:pPr>
                  <w:r>
                    <w:rPr>
                      <w:rFonts w:ascii="仿宋_GB2312" w:hAnsi="仿宋_GB2312" w:eastAsia="仿宋_GB2312" w:cs="仿宋_GB2312"/>
                      <w:sz w:val="28"/>
                      <w:szCs w:val="28"/>
                    </w:rPr>
                    <w:t>符号标识</w:t>
                  </w:r>
                </w:p>
              </w:tc>
              <w:tc>
                <w:tcPr>
                  <w:tcW w:w="92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9F0FD8F">
                  <w:pPr>
                    <w:pStyle w:val="4"/>
                    <w:jc w:val="center"/>
                    <w:rPr>
                      <w:sz w:val="28"/>
                      <w:szCs w:val="28"/>
                    </w:rPr>
                  </w:pPr>
                  <w:r>
                    <w:rPr>
                      <w:rFonts w:ascii="仿宋_GB2312" w:hAnsi="仿宋_GB2312" w:eastAsia="仿宋_GB2312" w:cs="仿宋_GB2312"/>
                      <w:sz w:val="28"/>
                      <w:szCs w:val="28"/>
                    </w:rPr>
                    <w:t>技术要求名称</w:t>
                  </w:r>
                </w:p>
              </w:tc>
              <w:tc>
                <w:tcPr>
                  <w:tcW w:w="461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4CEA041">
                  <w:pPr>
                    <w:pStyle w:val="4"/>
                    <w:jc w:val="center"/>
                    <w:rPr>
                      <w:sz w:val="28"/>
                      <w:szCs w:val="28"/>
                    </w:rPr>
                  </w:pPr>
                  <w:r>
                    <w:rPr>
                      <w:rFonts w:ascii="仿宋_GB2312" w:hAnsi="仿宋_GB2312" w:eastAsia="仿宋_GB2312" w:cs="仿宋_GB2312"/>
                      <w:sz w:val="28"/>
                      <w:szCs w:val="28"/>
                    </w:rPr>
                    <w:t>技术参数与性能指标</w:t>
                  </w:r>
                </w:p>
              </w:tc>
            </w:tr>
            <w:tr w14:paraId="37F603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345" w:hRule="atLeast"/>
              </w:trPr>
              <w:tc>
                <w:tcPr>
                  <w:tcW w:w="9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33A9731">
                  <w:pPr>
                    <w:pStyle w:val="4"/>
                    <w:jc w:val="center"/>
                    <w:rPr>
                      <w:sz w:val="28"/>
                      <w:szCs w:val="28"/>
                    </w:rPr>
                  </w:pPr>
                  <w:r>
                    <w:rPr>
                      <w:rFonts w:ascii="仿宋_GB2312" w:hAnsi="仿宋_GB2312" w:eastAsia="仿宋_GB2312" w:cs="仿宋_GB2312"/>
                      <w:sz w:val="28"/>
                      <w:szCs w:val="28"/>
                    </w:rPr>
                    <w:t>1</w:t>
                  </w:r>
                </w:p>
              </w:tc>
              <w:tc>
                <w:tcPr>
                  <w:tcW w:w="9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67115A">
                  <w:pPr>
                    <w:pStyle w:val="4"/>
                    <w:jc w:val="both"/>
                    <w:rPr>
                      <w:sz w:val="28"/>
                      <w:szCs w:val="28"/>
                    </w:rPr>
                  </w:pPr>
                </w:p>
              </w:tc>
              <w:tc>
                <w:tcPr>
                  <w:tcW w:w="9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25B8B36">
                  <w:pPr>
                    <w:pStyle w:val="4"/>
                    <w:jc w:val="left"/>
                    <w:rPr>
                      <w:sz w:val="28"/>
                      <w:szCs w:val="28"/>
                    </w:rPr>
                  </w:pPr>
                  <w:r>
                    <w:rPr>
                      <w:rFonts w:ascii="仿宋_GB2312" w:hAnsi="仿宋_GB2312" w:eastAsia="仿宋_GB2312" w:cs="仿宋_GB2312"/>
                      <w:sz w:val="28"/>
                      <w:szCs w:val="28"/>
                    </w:rPr>
                    <w:t>技术参数与性能指标</w:t>
                  </w:r>
                </w:p>
              </w:tc>
              <w:tc>
                <w:tcPr>
                  <w:tcW w:w="46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8E6C8AE">
                  <w:pPr>
                    <w:pStyle w:val="4"/>
                    <w:jc w:val="both"/>
                    <w:rPr>
                      <w:sz w:val="28"/>
                      <w:szCs w:val="28"/>
                    </w:rPr>
                  </w:pPr>
                  <w:r>
                    <w:rPr>
                      <w:rFonts w:ascii="仿宋_GB2312" w:hAnsi="仿宋_GB2312" w:eastAsia="仿宋_GB2312" w:cs="仿宋_GB2312"/>
                      <w:sz w:val="28"/>
                      <w:szCs w:val="28"/>
                    </w:rPr>
                    <w:t>1.★操作系统应当符合安全可靠测评要求。</w:t>
                  </w:r>
                  <w:r>
                    <w:rPr>
                      <w:rFonts w:ascii="仿宋_GB2312" w:hAnsi="仿宋_GB2312" w:eastAsia="仿宋_GB2312" w:cs="仿宋_GB2312"/>
                      <w:b/>
                      <w:color w:val="44546A"/>
                      <w:sz w:val="28"/>
                      <w:szCs w:val="28"/>
                    </w:rPr>
                    <w:t>（供应商需提供通过中国信息安全测评中心或国家保密科技测评中心网站查看安全可靠测评结果截图证明，并进行电子签章）</w:t>
                  </w:r>
                </w:p>
                <w:p w14:paraId="2F9E0827">
                  <w:pPr>
                    <w:pStyle w:val="4"/>
                    <w:jc w:val="both"/>
                    <w:rPr>
                      <w:sz w:val="28"/>
                      <w:szCs w:val="28"/>
                    </w:rPr>
                  </w:pPr>
                  <w:r>
                    <w:rPr>
                      <w:rFonts w:ascii="仿宋_GB2312" w:hAnsi="仿宋_GB2312" w:eastAsia="仿宋_GB2312" w:cs="仿宋_GB2312"/>
                      <w:sz w:val="28"/>
                      <w:szCs w:val="28"/>
                    </w:rPr>
                    <w:t>2.★政府采购需求标准要求：满足财政部、工业和信息化部印发的《操作系统政府采购需求标准（2023年版）》文件中《桌面操作系统政府采购需求标准》规定的全部带“*”内容。</w:t>
                  </w:r>
                </w:p>
                <w:p w14:paraId="142DC261">
                  <w:pPr>
                    <w:pStyle w:val="4"/>
                    <w:jc w:val="both"/>
                    <w:rPr>
                      <w:sz w:val="28"/>
                      <w:szCs w:val="28"/>
                    </w:rPr>
                  </w:pPr>
                  <w:r>
                    <w:rPr>
                      <w:rFonts w:ascii="仿宋_GB2312" w:hAnsi="仿宋_GB2312" w:eastAsia="仿宋_GB2312" w:cs="仿宋_GB2312"/>
                      <w:sz w:val="28"/>
                      <w:szCs w:val="28"/>
                    </w:rPr>
                    <w:t>3.CPU支持：同源兼容ARM、AMD、LoongArch、MIPS 等平台架构的 CPU。</w:t>
                  </w:r>
                </w:p>
                <w:p w14:paraId="77D87E1B">
                  <w:pPr>
                    <w:pStyle w:val="4"/>
                    <w:jc w:val="both"/>
                    <w:rPr>
                      <w:sz w:val="28"/>
                      <w:szCs w:val="28"/>
                    </w:rPr>
                  </w:pPr>
                  <w:r>
                    <w:rPr>
                      <w:rFonts w:ascii="仿宋_GB2312" w:hAnsi="仿宋_GB2312" w:eastAsia="仿宋_GB2312" w:cs="仿宋_GB2312"/>
                      <w:sz w:val="28"/>
                      <w:szCs w:val="28"/>
                    </w:rPr>
                    <w:t>4.登录认证：当用户忘记密码后，需支持在公网环境、离线环境下通过手机号或邮箱方式快速找回密码。</w:t>
                  </w:r>
                  <w:r>
                    <w:rPr>
                      <w:rFonts w:ascii="仿宋_GB2312" w:hAnsi="仿宋_GB2312" w:eastAsia="仿宋_GB2312" w:cs="仿宋_GB2312"/>
                      <w:b/>
                      <w:sz w:val="28"/>
                      <w:szCs w:val="28"/>
                    </w:rPr>
                    <w:t>（供应商需提供功能截图证明，并进行电子签章）</w:t>
                  </w:r>
                </w:p>
                <w:p w14:paraId="0B612965">
                  <w:pPr>
                    <w:pStyle w:val="4"/>
                    <w:jc w:val="both"/>
                    <w:rPr>
                      <w:sz w:val="28"/>
                      <w:szCs w:val="28"/>
                    </w:rPr>
                  </w:pPr>
                  <w:r>
                    <w:rPr>
                      <w:rFonts w:ascii="仿宋_GB2312" w:hAnsi="仿宋_GB2312" w:eastAsia="仿宋_GB2312" w:cs="仿宋_GB2312"/>
                      <w:sz w:val="28"/>
                      <w:szCs w:val="28"/>
                    </w:rPr>
                    <w:t>5.系统修复工具：提供系统修复工具，当无法正常启动系统时，可以通过修复工具完成硬盘修复、磁盘清理、重置磁盘密码、引导修复、网络工具功能，方便系统维护。</w:t>
                  </w:r>
                  <w:r>
                    <w:rPr>
                      <w:rFonts w:ascii="仿宋_GB2312" w:hAnsi="仿宋_GB2312" w:eastAsia="仿宋_GB2312" w:cs="仿宋_GB2312"/>
                      <w:b/>
                      <w:sz w:val="28"/>
                      <w:szCs w:val="28"/>
                    </w:rPr>
                    <w:t>（供应商需提供修复工具相关功能截图证明，并进行电子签章）</w:t>
                  </w:r>
                </w:p>
                <w:p w14:paraId="72FFB02B">
                  <w:pPr>
                    <w:pStyle w:val="4"/>
                    <w:jc w:val="both"/>
                    <w:rPr>
                      <w:sz w:val="28"/>
                      <w:szCs w:val="28"/>
                    </w:rPr>
                  </w:pPr>
                  <w:r>
                    <w:rPr>
                      <w:rFonts w:ascii="仿宋_GB2312" w:hAnsi="仿宋_GB2312" w:eastAsia="仿宋_GB2312" w:cs="仿宋_GB2312"/>
                      <w:sz w:val="28"/>
                      <w:szCs w:val="28"/>
                    </w:rPr>
                    <w:t>6.权限管控：系统具备开发者模式功能，为保障系统安全，未打开开发者模式无法获取root用户权限。同时具备应用软件数字签名的安全保护机制，确保安装应用软件来源可信，未签名的软件包无法正常安装成功。</w:t>
                  </w:r>
                  <w:r>
                    <w:rPr>
                      <w:rFonts w:ascii="仿宋_GB2312" w:hAnsi="仿宋_GB2312" w:eastAsia="仿宋_GB2312" w:cs="仿宋_GB2312"/>
                      <w:b/>
                      <w:sz w:val="28"/>
                      <w:szCs w:val="28"/>
                    </w:rPr>
                    <w:t>（供应商需提供图形化打开开发者模式功能截图证明，并进行电子签章）</w:t>
                  </w:r>
                </w:p>
                <w:p w14:paraId="1217478E">
                  <w:pPr>
                    <w:pStyle w:val="4"/>
                    <w:jc w:val="both"/>
                    <w:rPr>
                      <w:sz w:val="28"/>
                      <w:szCs w:val="28"/>
                    </w:rPr>
                  </w:pPr>
                  <w:r>
                    <w:rPr>
                      <w:rFonts w:ascii="仿宋_GB2312" w:hAnsi="仿宋_GB2312" w:eastAsia="仿宋_GB2312" w:cs="仿宋_GB2312"/>
                      <w:sz w:val="28"/>
                      <w:szCs w:val="28"/>
                    </w:rPr>
                    <w:t>7.安全中心：系统预装自研安全中心，支持防火墙、登录安全、应用安全、联网控制、外设管理、病毒查杀等功能，支持接入至少2个杀毒引擎，支持病毒库自动升级。</w:t>
                  </w:r>
                  <w:r>
                    <w:rPr>
                      <w:rFonts w:ascii="仿宋_GB2312" w:hAnsi="仿宋_GB2312" w:eastAsia="仿宋_GB2312" w:cs="仿宋_GB2312"/>
                      <w:b/>
                      <w:sz w:val="28"/>
                      <w:szCs w:val="28"/>
                    </w:rPr>
                    <w:t>（供应商需提供功能截图证明，并进行电子签章）</w:t>
                  </w:r>
                </w:p>
                <w:p w14:paraId="0A1C59C6">
                  <w:pPr>
                    <w:pStyle w:val="4"/>
                    <w:jc w:val="both"/>
                    <w:rPr>
                      <w:sz w:val="28"/>
                      <w:szCs w:val="28"/>
                    </w:rPr>
                  </w:pPr>
                  <w:r>
                    <w:rPr>
                      <w:rFonts w:ascii="仿宋_GB2312" w:hAnsi="仿宋_GB2312" w:eastAsia="仿宋_GB2312" w:cs="仿宋_GB2312"/>
                      <w:b/>
                      <w:sz w:val="28"/>
                      <w:szCs w:val="28"/>
                    </w:rPr>
                    <w:t>）</w:t>
                  </w:r>
                </w:p>
                <w:p w14:paraId="187F14EC">
                  <w:pPr>
                    <w:pStyle w:val="4"/>
                    <w:jc w:val="both"/>
                    <w:rPr>
                      <w:sz w:val="28"/>
                      <w:szCs w:val="28"/>
                    </w:rPr>
                  </w:pPr>
                  <w:r>
                    <w:rPr>
                      <w:rFonts w:ascii="仿宋_GB2312" w:hAnsi="仿宋_GB2312" w:eastAsia="仿宋_GB2312" w:cs="仿宋_GB2312"/>
                      <w:sz w:val="28"/>
                      <w:szCs w:val="28"/>
                    </w:rPr>
                    <w:t>8.系统升级：操作系统支持保障安全升级的自动主备双根分区，支持升级自动备份，支持升级后回退机制，支持在图形界面设置不升级系统版本的情况下仅单独获取安全漏洞和兼容性相关更新等功能。</w:t>
                  </w:r>
                  <w:r>
                    <w:rPr>
                      <w:rFonts w:ascii="仿宋_GB2312" w:hAnsi="仿宋_GB2312" w:eastAsia="仿宋_GB2312" w:cs="仿宋_GB2312"/>
                      <w:b/>
                      <w:sz w:val="28"/>
                      <w:szCs w:val="28"/>
                    </w:rPr>
                    <w:t>（供应商需提供功能截图证明，并进行电子签章）</w:t>
                  </w:r>
                </w:p>
                <w:p w14:paraId="35949BC0">
                  <w:pPr>
                    <w:pStyle w:val="4"/>
                    <w:jc w:val="both"/>
                    <w:rPr>
                      <w:sz w:val="28"/>
                      <w:szCs w:val="28"/>
                    </w:rPr>
                  </w:pPr>
                  <w:r>
                    <w:rPr>
                      <w:rFonts w:ascii="仿宋_GB2312" w:hAnsi="仿宋_GB2312" w:eastAsia="仿宋_GB2312" w:cs="仿宋_GB2312"/>
                      <w:sz w:val="28"/>
                      <w:szCs w:val="28"/>
                    </w:rPr>
                    <w:t>9.接口安全：系统支持USKI标准化内核安全框架，确保第三方安全模块可兼容主流安全开发标准；内核升级时，第三方安全模块应保持兼容性，不影响系统正常运行。</w:t>
                  </w:r>
                  <w:r>
                    <w:rPr>
                      <w:rFonts w:ascii="仿宋_GB2312" w:hAnsi="仿宋_GB2312" w:eastAsia="仿宋_GB2312" w:cs="仿宋_GB2312"/>
                      <w:b/>
                      <w:sz w:val="28"/>
                      <w:szCs w:val="28"/>
                    </w:rPr>
                    <w:t>（供应商需提供接口介绍文档截图证明，并进行电子签章）</w:t>
                  </w:r>
                </w:p>
                <w:p w14:paraId="26468083">
                  <w:pPr>
                    <w:pStyle w:val="4"/>
                    <w:jc w:val="both"/>
                    <w:rPr>
                      <w:sz w:val="28"/>
                      <w:szCs w:val="28"/>
                    </w:rPr>
                  </w:pPr>
                  <w:r>
                    <w:rPr>
                      <w:rFonts w:ascii="仿宋_GB2312" w:hAnsi="仿宋_GB2312" w:eastAsia="仿宋_GB2312" w:cs="仿宋_GB2312"/>
                      <w:sz w:val="28"/>
                      <w:szCs w:val="28"/>
                    </w:rPr>
                    <w:t>10.数据迁移：操作系统产品需预装自研数据迁移工具，支持在线、离线两种方式将windows上的数据迁移到操作系统上，便于用户快速完成化替换。</w:t>
                  </w:r>
                </w:p>
                <w:p w14:paraId="7DD640BB">
                  <w:pPr>
                    <w:pStyle w:val="4"/>
                    <w:jc w:val="both"/>
                    <w:rPr>
                      <w:sz w:val="28"/>
                      <w:szCs w:val="28"/>
                    </w:rPr>
                  </w:pPr>
                  <w:r>
                    <w:rPr>
                      <w:rFonts w:ascii="仿宋_GB2312" w:hAnsi="仿宋_GB2312" w:eastAsia="仿宋_GB2312" w:cs="仿宋_GB2312"/>
                      <w:sz w:val="28"/>
                      <w:szCs w:val="28"/>
                    </w:rPr>
                    <w:t>11.基本功能：系统应具备桌面图标自动归类功能，支持对应用程序、文档、图片、文件夹等进行分类整理和生成桌面区域布局，减少桌面文件查找时间。</w:t>
                  </w:r>
                  <w:r>
                    <w:rPr>
                      <w:rFonts w:ascii="仿宋_GB2312" w:hAnsi="仿宋_GB2312" w:eastAsia="仿宋_GB2312" w:cs="仿宋_GB2312"/>
                      <w:b/>
                      <w:sz w:val="28"/>
                      <w:szCs w:val="28"/>
                    </w:rPr>
                    <w:t>（供应商需提供功能截图证明，并进行电子签章）</w:t>
                  </w:r>
                </w:p>
                <w:p w14:paraId="37E17375">
                  <w:pPr>
                    <w:pStyle w:val="4"/>
                    <w:jc w:val="both"/>
                    <w:rPr>
                      <w:sz w:val="28"/>
                      <w:szCs w:val="28"/>
                    </w:rPr>
                  </w:pPr>
                  <w:r>
                    <w:rPr>
                      <w:rFonts w:ascii="仿宋_GB2312" w:hAnsi="仿宋_GB2312" w:eastAsia="仿宋_GB2312" w:cs="仿宋_GB2312"/>
                      <w:sz w:val="28"/>
                      <w:szCs w:val="28"/>
                    </w:rPr>
                    <w:t>12.操作系统产品具有应用商店，应用商店可针对教育行业提供教育专属应用，提供教育行业各地方教育资源平台入口。</w:t>
                  </w:r>
                </w:p>
                <w:p w14:paraId="52363CAB">
                  <w:pPr>
                    <w:pStyle w:val="4"/>
                    <w:jc w:val="both"/>
                    <w:rPr>
                      <w:sz w:val="28"/>
                      <w:szCs w:val="28"/>
                    </w:rPr>
                  </w:pPr>
                  <w:r>
                    <w:rPr>
                      <w:rFonts w:ascii="仿宋_GB2312" w:hAnsi="仿宋_GB2312" w:eastAsia="仿宋_GB2312" w:cs="仿宋_GB2312"/>
                      <w:sz w:val="28"/>
                      <w:szCs w:val="28"/>
                    </w:rPr>
                    <w:t>13.操作系统须具备集成AI助手的功能，并支持接入不同类型（如在线、本地、私有化部署）的AI模型，支持自定义划词AI快捷指令、MCP、联网搜索。需提供生成式人工智能服务和算法通过网信部门、国家互联网信息办公室登记与备案，符合国家对生成式AI的监管要求。</w:t>
                  </w:r>
                  <w:r>
                    <w:rPr>
                      <w:rFonts w:ascii="仿宋_GB2312" w:hAnsi="仿宋_GB2312" w:eastAsia="仿宋_GB2312" w:cs="仿宋_GB2312"/>
                      <w:b/>
                      <w:sz w:val="28"/>
                      <w:szCs w:val="28"/>
                    </w:rPr>
                    <w:t>（供应商需提供互联网信息服务算法备案系统网站备案查询截图和国家互联网信息办公室登记备案清单复印件并进行电子签章）</w:t>
                  </w:r>
                </w:p>
              </w:tc>
            </w:tr>
          </w:tbl>
          <w:p w14:paraId="6F95EEAE">
            <w:pPr>
              <w:pStyle w:val="4"/>
              <w:jc w:val="left"/>
              <w:rPr>
                <w:sz w:val="28"/>
                <w:szCs w:val="28"/>
              </w:rPr>
            </w:pPr>
            <w:r>
              <w:rPr>
                <w:rFonts w:ascii="仿宋_GB2312" w:hAnsi="仿宋_GB2312" w:eastAsia="仿宋_GB2312" w:cs="仿宋_GB2312"/>
                <w:sz w:val="28"/>
                <w:szCs w:val="28"/>
              </w:rPr>
              <w:t>标的名称：办公软件</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90"/>
              <w:gridCol w:w="490"/>
              <w:gridCol w:w="490"/>
              <w:gridCol w:w="5950"/>
            </w:tblGrid>
            <w:tr w14:paraId="3DF293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5B99983">
                  <w:pPr>
                    <w:pStyle w:val="4"/>
                    <w:jc w:val="center"/>
                    <w:rPr>
                      <w:sz w:val="28"/>
                      <w:szCs w:val="28"/>
                    </w:rPr>
                  </w:pPr>
                  <w:r>
                    <w:rPr>
                      <w:rFonts w:ascii="仿宋_GB2312" w:hAnsi="仿宋_GB2312" w:eastAsia="仿宋_GB2312" w:cs="仿宋_GB2312"/>
                      <w:sz w:val="28"/>
                      <w:szCs w:val="28"/>
                    </w:rPr>
                    <w:t>序号</w:t>
                  </w:r>
                </w:p>
              </w:tc>
              <w:tc>
                <w:tcPr>
                  <w:tcW w:w="12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17FEBCE">
                  <w:pPr>
                    <w:pStyle w:val="4"/>
                    <w:jc w:val="center"/>
                    <w:rPr>
                      <w:sz w:val="28"/>
                      <w:szCs w:val="28"/>
                    </w:rPr>
                  </w:pPr>
                  <w:r>
                    <w:rPr>
                      <w:rFonts w:ascii="仿宋_GB2312" w:hAnsi="仿宋_GB2312" w:eastAsia="仿宋_GB2312" w:cs="仿宋_GB2312"/>
                      <w:sz w:val="28"/>
                      <w:szCs w:val="28"/>
                    </w:rPr>
                    <w:t>符号标识</w:t>
                  </w:r>
                </w:p>
              </w:tc>
              <w:tc>
                <w:tcPr>
                  <w:tcW w:w="33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C511A6D">
                  <w:pPr>
                    <w:pStyle w:val="4"/>
                    <w:jc w:val="center"/>
                    <w:rPr>
                      <w:sz w:val="28"/>
                      <w:szCs w:val="28"/>
                    </w:rPr>
                  </w:pPr>
                  <w:r>
                    <w:rPr>
                      <w:rFonts w:ascii="仿宋_GB2312" w:hAnsi="仿宋_GB2312" w:eastAsia="仿宋_GB2312" w:cs="仿宋_GB2312"/>
                      <w:sz w:val="28"/>
                      <w:szCs w:val="28"/>
                    </w:rPr>
                    <w:t>技术要求名称</w:t>
                  </w:r>
                </w:p>
              </w:tc>
              <w:tc>
                <w:tcPr>
                  <w:tcW w:w="130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14378B4">
                  <w:pPr>
                    <w:pStyle w:val="4"/>
                    <w:jc w:val="center"/>
                    <w:rPr>
                      <w:sz w:val="28"/>
                      <w:szCs w:val="28"/>
                    </w:rPr>
                  </w:pPr>
                  <w:r>
                    <w:rPr>
                      <w:rFonts w:ascii="仿宋_GB2312" w:hAnsi="仿宋_GB2312" w:eastAsia="仿宋_GB2312" w:cs="仿宋_GB2312"/>
                      <w:sz w:val="28"/>
                      <w:szCs w:val="28"/>
                    </w:rPr>
                    <w:t>技术参数与性能指标</w:t>
                  </w:r>
                </w:p>
              </w:tc>
            </w:tr>
            <w:tr w14:paraId="59A6A4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A0F55CB">
                  <w:pPr>
                    <w:pStyle w:val="4"/>
                    <w:jc w:val="center"/>
                    <w:rPr>
                      <w:sz w:val="28"/>
                      <w:szCs w:val="28"/>
                    </w:rPr>
                  </w:pPr>
                  <w:r>
                    <w:rPr>
                      <w:rFonts w:ascii="仿宋_GB2312" w:hAnsi="仿宋_GB2312" w:eastAsia="仿宋_GB2312" w:cs="仿宋_GB2312"/>
                      <w:sz w:val="28"/>
                      <w:szCs w:val="28"/>
                    </w:rPr>
                    <w:t>1</w:t>
                  </w:r>
                </w:p>
              </w:tc>
              <w:tc>
                <w:tcPr>
                  <w:tcW w:w="1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0E39D0">
                  <w:pPr>
                    <w:pStyle w:val="4"/>
                    <w:jc w:val="both"/>
                    <w:rPr>
                      <w:sz w:val="28"/>
                      <w:szCs w:val="28"/>
                    </w:rPr>
                  </w:pPr>
                </w:p>
              </w:tc>
              <w:tc>
                <w:tcPr>
                  <w:tcW w:w="33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26192E">
                  <w:pPr>
                    <w:pStyle w:val="4"/>
                    <w:jc w:val="left"/>
                    <w:rPr>
                      <w:sz w:val="28"/>
                      <w:szCs w:val="28"/>
                    </w:rPr>
                  </w:pPr>
                  <w:r>
                    <w:rPr>
                      <w:rFonts w:ascii="仿宋_GB2312" w:hAnsi="仿宋_GB2312" w:eastAsia="仿宋_GB2312" w:cs="仿宋_GB2312"/>
                      <w:sz w:val="28"/>
                      <w:szCs w:val="28"/>
                    </w:rPr>
                    <w:t>技术参数与性能指标</w:t>
                  </w:r>
                </w:p>
              </w:tc>
              <w:tc>
                <w:tcPr>
                  <w:tcW w:w="130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E0A4D19">
                  <w:pPr>
                    <w:pStyle w:val="4"/>
                    <w:jc w:val="both"/>
                    <w:rPr>
                      <w:sz w:val="28"/>
                      <w:szCs w:val="28"/>
                    </w:rPr>
                  </w:pPr>
                  <w:r>
                    <w:rPr>
                      <w:rFonts w:ascii="仿宋_GB2312" w:hAnsi="仿宋_GB2312" w:eastAsia="仿宋_GB2312" w:cs="仿宋_GB2312"/>
                      <w:sz w:val="28"/>
                      <w:szCs w:val="28"/>
                    </w:rPr>
                    <w:t>1. 可运行在Windows或国产操作系统上的正版办公软件产品，包含文字处理、电子表格和演示文稿、PDF阅读器等功能模块，各模块可整合在同一窗口下，亦可分别在独立窗口中运行。</w:t>
                  </w:r>
                </w:p>
                <w:p w14:paraId="453C1933">
                  <w:pPr>
                    <w:pStyle w:val="4"/>
                    <w:jc w:val="both"/>
                    <w:rPr>
                      <w:sz w:val="28"/>
                      <w:szCs w:val="28"/>
                    </w:rPr>
                  </w:pPr>
                  <w:r>
                    <w:rPr>
                      <w:rFonts w:ascii="仿宋_GB2312" w:hAnsi="仿宋_GB2312" w:eastAsia="仿宋_GB2312" w:cs="仿宋_GB2312"/>
                      <w:sz w:val="28"/>
                      <w:szCs w:val="28"/>
                    </w:rPr>
                    <w:t>2.文件格式要求：所投办公软件能生成。doc/.docx/.dot/.wps/.xls/.xlsx/.ppt/.pptx等文件格式。</w:t>
                  </w:r>
                  <w:r>
                    <w:rPr>
                      <w:rFonts w:ascii="仿宋_GB2312" w:hAnsi="仿宋_GB2312" w:eastAsia="仿宋_GB2312" w:cs="仿宋_GB2312"/>
                      <w:b/>
                      <w:sz w:val="28"/>
                      <w:szCs w:val="28"/>
                    </w:rPr>
                    <w:t>（供应商需提供软件功能截图证明，并进行电子签章）</w:t>
                  </w:r>
                </w:p>
                <w:p w14:paraId="59C5C9B3">
                  <w:pPr>
                    <w:pStyle w:val="4"/>
                    <w:jc w:val="both"/>
                    <w:rPr>
                      <w:sz w:val="28"/>
                      <w:szCs w:val="28"/>
                    </w:rPr>
                  </w:pPr>
                  <w:r>
                    <w:rPr>
                      <w:rFonts w:ascii="仿宋_GB2312" w:hAnsi="仿宋_GB2312" w:eastAsia="仿宋_GB2312" w:cs="仿宋_GB2312"/>
                      <w:sz w:val="28"/>
                      <w:szCs w:val="28"/>
                    </w:rPr>
                    <w:t>3.在服务端配合下，投标产品需要有文档安全功能服务，保障文档安全可控，可提供文档的阅读、打印、编辑、另存、复制、离线、授权等权限控件。</w:t>
                  </w:r>
                </w:p>
                <w:p w14:paraId="11ADF877">
                  <w:pPr>
                    <w:pStyle w:val="4"/>
                    <w:jc w:val="both"/>
                    <w:rPr>
                      <w:sz w:val="28"/>
                      <w:szCs w:val="28"/>
                    </w:rPr>
                  </w:pPr>
                  <w:r>
                    <w:rPr>
                      <w:rFonts w:ascii="仿宋_GB2312" w:hAnsi="仿宋_GB2312" w:eastAsia="仿宋_GB2312" w:cs="仿宋_GB2312"/>
                      <w:sz w:val="28"/>
                      <w:szCs w:val="28"/>
                    </w:rPr>
                    <w:t>4.演示模块制作演示文档，支持插入图片、图形、视频和音频来展示多彩的图像。所嵌入文件独立于来源文件，即使删除来源文件，已经嵌入文件仍能播放。支持文档、电子表格、演示文档支持输出为图片。输出为图片支持添加水印内容，选择图片品质。</w:t>
                  </w:r>
                </w:p>
                <w:p w14:paraId="32242778">
                  <w:pPr>
                    <w:pStyle w:val="4"/>
                    <w:jc w:val="both"/>
                    <w:rPr>
                      <w:sz w:val="28"/>
                      <w:szCs w:val="28"/>
                    </w:rPr>
                  </w:pPr>
                  <w:r>
                    <w:rPr>
                      <w:rFonts w:ascii="仿宋_GB2312" w:hAnsi="仿宋_GB2312" w:eastAsia="仿宋_GB2312" w:cs="仿宋_GB2312"/>
                      <w:sz w:val="28"/>
                      <w:szCs w:val="28"/>
                    </w:rPr>
                    <w:t>5.支持实时通讯能力，支持编辑在线智能文档格式时基于文档开启组织内成员的会话聊天，支持传统IM工具界面的一对一单聊会话和创建群聊会话；会话支持设置消息免打扰、聊天列表置顶等功能。</w:t>
                  </w:r>
                  <w:r>
                    <w:rPr>
                      <w:rFonts w:ascii="仿宋_GB2312" w:hAnsi="仿宋_GB2312" w:eastAsia="仿宋_GB2312" w:cs="仿宋_GB2312"/>
                      <w:b/>
                      <w:sz w:val="28"/>
                      <w:szCs w:val="28"/>
                    </w:rPr>
                    <w:t>（供应商需提供软件功能截图证明，并进行电子签章）</w:t>
                  </w:r>
                </w:p>
                <w:p w14:paraId="524D84A7">
                  <w:pPr>
                    <w:pStyle w:val="4"/>
                    <w:rPr>
                      <w:sz w:val="28"/>
                      <w:szCs w:val="28"/>
                    </w:rPr>
                  </w:pPr>
                  <w:r>
                    <w:rPr>
                      <w:rFonts w:ascii="仿宋_GB2312" w:hAnsi="仿宋_GB2312" w:eastAsia="仿宋_GB2312" w:cs="仿宋_GB2312"/>
                      <w:sz w:val="28"/>
                      <w:szCs w:val="28"/>
                    </w:rPr>
                    <w:t>6.</w:t>
                  </w:r>
                  <w:r>
                    <w:rPr>
                      <w:rFonts w:ascii="仿宋_GB2312" w:hAnsi="仿宋_GB2312" w:eastAsia="仿宋_GB2312" w:cs="仿宋_GB2312"/>
                      <w:b/>
                      <w:sz w:val="28"/>
                      <w:szCs w:val="28"/>
                    </w:rPr>
                    <w:t>★</w:t>
                  </w:r>
                  <w:r>
                    <w:rPr>
                      <w:rFonts w:ascii="仿宋_GB2312" w:hAnsi="仿宋_GB2312" w:eastAsia="仿宋_GB2312" w:cs="仿宋_GB2312"/>
                      <w:sz w:val="28"/>
                      <w:szCs w:val="28"/>
                    </w:rPr>
                    <w:t>所投产品必须符合四川省教育厅办公室《2025 年教育系统推进使用正版软件工作计划》</w:t>
                  </w:r>
                  <w:r>
                    <w:rPr>
                      <w:rFonts w:ascii="仿宋_GB2312" w:hAnsi="仿宋_GB2312" w:eastAsia="仿宋_GB2312" w:cs="仿宋_GB2312"/>
                      <w:b/>
                      <w:sz w:val="28"/>
                      <w:szCs w:val="28"/>
                    </w:rPr>
                    <w:t>，</w:t>
                  </w:r>
                  <w:r>
                    <w:rPr>
                      <w:rFonts w:ascii="仿宋_GB2312" w:hAnsi="仿宋_GB2312" w:eastAsia="仿宋_GB2312" w:cs="仿宋_GB2312"/>
                      <w:sz w:val="28"/>
                      <w:szCs w:val="28"/>
                    </w:rPr>
                    <w:t>中标供应商在签订合同时须提供官方可查的序列号或相关证明。</w:t>
                  </w:r>
                  <w:r>
                    <w:rPr>
                      <w:rFonts w:ascii="仿宋_GB2312" w:hAnsi="仿宋_GB2312" w:eastAsia="仿宋_GB2312" w:cs="仿宋_GB2312"/>
                      <w:b/>
                      <w:sz w:val="28"/>
                      <w:szCs w:val="28"/>
                    </w:rPr>
                    <w:t>（供应商需提供承诺函原件并进行电子签章，格式自拟）</w:t>
                  </w:r>
                </w:p>
                <w:p w14:paraId="07E3F43B">
                  <w:pPr>
                    <w:pStyle w:val="4"/>
                    <w:ind w:firstLine="241"/>
                    <w:jc w:val="both"/>
                    <w:rPr>
                      <w:sz w:val="28"/>
                      <w:szCs w:val="28"/>
                    </w:rPr>
                  </w:pPr>
                </w:p>
              </w:tc>
            </w:tr>
          </w:tbl>
          <w:p w14:paraId="1C1623E5">
            <w:pPr>
              <w:rPr>
                <w:sz w:val="28"/>
                <w:szCs w:val="28"/>
              </w:rPr>
            </w:pPr>
          </w:p>
        </w:tc>
      </w:tr>
      <w:tr w14:paraId="79E1FD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490" w:hRule="atLeast"/>
        </w:trPr>
        <w:tc>
          <w:tcPr>
            <w:tcW w:w="615" w:type="dxa"/>
          </w:tcPr>
          <w:p w14:paraId="395764A2">
            <w:pPr>
              <w:rPr>
                <w:sz w:val="28"/>
                <w:szCs w:val="28"/>
              </w:rPr>
            </w:pPr>
          </w:p>
        </w:tc>
        <w:tc>
          <w:tcPr>
            <w:tcW w:w="616" w:type="dxa"/>
          </w:tcPr>
          <w:p w14:paraId="3B47B424">
            <w:pPr>
              <w:pStyle w:val="4"/>
              <w:rPr>
                <w:sz w:val="28"/>
                <w:szCs w:val="28"/>
              </w:rPr>
            </w:pPr>
            <w:r>
              <w:rPr>
                <w:rFonts w:ascii="仿宋_GB2312" w:hAnsi="仿宋_GB2312" w:eastAsia="仿宋_GB2312" w:cs="仿宋_GB2312"/>
                <w:sz w:val="28"/>
                <w:szCs w:val="28"/>
              </w:rPr>
              <w:t>2</w:t>
            </w:r>
          </w:p>
        </w:tc>
        <w:tc>
          <w:tcPr>
            <w:tcW w:w="855" w:type="dxa"/>
          </w:tcPr>
          <w:p w14:paraId="4425B7E5">
            <w:pPr>
              <w:pStyle w:val="4"/>
              <w:rPr>
                <w:sz w:val="28"/>
                <w:szCs w:val="28"/>
              </w:rPr>
            </w:pPr>
            <w:r>
              <w:rPr>
                <w:rFonts w:ascii="仿宋_GB2312" w:hAnsi="仿宋_GB2312" w:eastAsia="仿宋_GB2312" w:cs="仿宋_GB2312"/>
                <w:sz w:val="28"/>
                <w:szCs w:val="28"/>
              </w:rPr>
              <w:t>其他要求</w:t>
            </w:r>
          </w:p>
        </w:tc>
        <w:tc>
          <w:tcPr>
            <w:tcW w:w="6693" w:type="dxa"/>
          </w:tcPr>
          <w:p w14:paraId="34159983">
            <w:pPr>
              <w:pStyle w:val="4"/>
              <w:rPr>
                <w:sz w:val="28"/>
                <w:szCs w:val="28"/>
              </w:rPr>
            </w:pPr>
            <w:r>
              <w:rPr>
                <w:rFonts w:ascii="仿宋_GB2312" w:hAnsi="仿宋_GB2312" w:eastAsia="仿宋_GB2312" w:cs="仿宋_GB2312"/>
                <w:b/>
                <w:sz w:val="28"/>
                <w:szCs w:val="28"/>
              </w:rPr>
              <w:t>★</w:t>
            </w:r>
            <w:r>
              <w:rPr>
                <w:rFonts w:ascii="仿宋_GB2312" w:hAnsi="仿宋_GB2312" w:eastAsia="仿宋_GB2312" w:cs="仿宋_GB2312"/>
                <w:sz w:val="28"/>
                <w:szCs w:val="28"/>
              </w:rPr>
              <w:t>1.质量要求：（1）供应商须保证货物（含零部件、配件等）是全新、未拆封、未使用过的合格产品，表面无划伤、无碰撞痕迹，且权属清楚，不得侵害他人的知识产权，不得以次充好，产品来源渠道必须合法，同时应根据国家有关规定及采购单位的要求做好售后服务工作。（2）技术参数与性能指标中涉及的国家标准行业标准或地方标准若有最新标准以最新标准为准。（3）货物质量出现问题，供应商应负责三包（包修、包换、包退），费用由供应商承担。</w:t>
            </w:r>
          </w:p>
          <w:p w14:paraId="462C6267">
            <w:pPr>
              <w:pStyle w:val="4"/>
              <w:jc w:val="both"/>
              <w:rPr>
                <w:sz w:val="28"/>
                <w:szCs w:val="28"/>
              </w:rPr>
            </w:pPr>
            <w:r>
              <w:rPr>
                <w:rFonts w:ascii="仿宋_GB2312" w:hAnsi="仿宋_GB2312" w:eastAsia="仿宋_GB2312" w:cs="仿宋_GB2312"/>
                <w:b/>
                <w:sz w:val="28"/>
                <w:szCs w:val="28"/>
              </w:rPr>
              <w:t>★</w:t>
            </w:r>
            <w:r>
              <w:rPr>
                <w:rFonts w:ascii="仿宋_GB2312" w:hAnsi="仿宋_GB2312" w:eastAsia="仿宋_GB2312" w:cs="仿宋_GB2312"/>
                <w:sz w:val="28"/>
                <w:szCs w:val="28"/>
              </w:rPr>
              <w:t>2.包装方式及运输：涉及的商品包装和快递包装，均应符合《商品包装政府采购需求标准（试行）》《快递包装政府采购需求标准（试行）》的要求，包装应适应于远距离运输、防潮、防震、防锈和防野蛮装卸，以确保货物安全无损运抵指定地点。</w:t>
            </w:r>
          </w:p>
          <w:p w14:paraId="4465CA9E">
            <w:pPr>
              <w:pStyle w:val="4"/>
              <w:jc w:val="both"/>
              <w:rPr>
                <w:sz w:val="28"/>
                <w:szCs w:val="28"/>
              </w:rPr>
            </w:pPr>
            <w:r>
              <w:rPr>
                <w:rFonts w:ascii="仿宋_GB2312" w:hAnsi="仿宋_GB2312" w:eastAsia="仿宋_GB2312" w:cs="仿宋_GB2312"/>
                <w:sz w:val="28"/>
                <w:szCs w:val="28"/>
              </w:rPr>
              <w:t>3.供应商针对本项目提供项目实施方案包含：①供货方案；②运输、装卸货物工具准备；③执行方案；④定制化服务；⑤确保按时供货的措施；⑥保障措施；⑦质量控制方案；⑧交接货方案。</w:t>
            </w:r>
          </w:p>
          <w:p w14:paraId="791D97D6">
            <w:pPr>
              <w:pStyle w:val="4"/>
              <w:jc w:val="both"/>
              <w:rPr>
                <w:sz w:val="28"/>
                <w:szCs w:val="28"/>
              </w:rPr>
            </w:pPr>
            <w:r>
              <w:rPr>
                <w:rFonts w:ascii="仿宋_GB2312" w:hAnsi="仿宋_GB2312" w:eastAsia="仿宋_GB2312" w:cs="仿宋_GB2312"/>
                <w:sz w:val="28"/>
                <w:szCs w:val="28"/>
              </w:rPr>
              <w:t>4.供应商针对本项目提供售后服务方案，包含：①售后服务内容；②售后响应效率保障措施；③售后人员安排；④售后服务点及服务电话设置；⑤产品更换程序；⑥质保期满后货物服务内容；⑦售后培训计划。</w:t>
            </w:r>
          </w:p>
        </w:tc>
      </w:tr>
      <w:tr w14:paraId="060313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08" w:hRule="atLeast"/>
        </w:trPr>
        <w:tc>
          <w:tcPr>
            <w:tcW w:w="615" w:type="dxa"/>
          </w:tcPr>
          <w:p w14:paraId="2070B220">
            <w:pPr>
              <w:rPr>
                <w:sz w:val="28"/>
                <w:szCs w:val="28"/>
              </w:rPr>
            </w:pPr>
          </w:p>
        </w:tc>
        <w:tc>
          <w:tcPr>
            <w:tcW w:w="616" w:type="dxa"/>
          </w:tcPr>
          <w:p w14:paraId="408C0971">
            <w:pPr>
              <w:pStyle w:val="4"/>
              <w:rPr>
                <w:sz w:val="28"/>
                <w:szCs w:val="28"/>
              </w:rPr>
            </w:pPr>
            <w:r>
              <w:rPr>
                <w:rFonts w:ascii="仿宋_GB2312" w:hAnsi="仿宋_GB2312" w:eastAsia="仿宋_GB2312" w:cs="仿宋_GB2312"/>
                <w:sz w:val="28"/>
                <w:szCs w:val="28"/>
              </w:rPr>
              <w:t>3</w:t>
            </w:r>
          </w:p>
        </w:tc>
        <w:tc>
          <w:tcPr>
            <w:tcW w:w="855" w:type="dxa"/>
          </w:tcPr>
          <w:p w14:paraId="03A46A1D">
            <w:pPr>
              <w:pStyle w:val="4"/>
              <w:rPr>
                <w:sz w:val="28"/>
                <w:szCs w:val="28"/>
              </w:rPr>
            </w:pPr>
            <w:r>
              <w:rPr>
                <w:rFonts w:ascii="仿宋_GB2312" w:hAnsi="仿宋_GB2312" w:eastAsia="仿宋_GB2312" w:cs="仿宋_GB2312"/>
                <w:sz w:val="28"/>
                <w:szCs w:val="28"/>
              </w:rPr>
              <w:t>重要说明</w:t>
            </w:r>
          </w:p>
        </w:tc>
        <w:tc>
          <w:tcPr>
            <w:tcW w:w="6693" w:type="dxa"/>
          </w:tcPr>
          <w:p w14:paraId="5C16B9D9">
            <w:pPr>
              <w:pStyle w:val="4"/>
              <w:ind w:firstLine="241"/>
              <w:jc w:val="both"/>
              <w:rPr>
                <w:sz w:val="28"/>
                <w:szCs w:val="28"/>
              </w:rPr>
            </w:pPr>
            <w:r>
              <w:rPr>
                <w:rFonts w:ascii="仿宋_GB2312" w:hAnsi="仿宋_GB2312" w:eastAsia="仿宋_GB2312" w:cs="仿宋_GB2312"/>
                <w:b/>
                <w:sz w:val="28"/>
                <w:szCs w:val="28"/>
              </w:rPr>
              <w:t>1.以上所有参数条款中，“▲”为重要技术参数条款，其他为一般技术参数；要求提供证明材料的条款，以供应商提供的证明材料为准，不提供或不满足按要求进行扣分，不影响其响应文件有效性。</w:t>
            </w:r>
          </w:p>
          <w:p w14:paraId="00D4B4C2">
            <w:pPr>
              <w:pStyle w:val="4"/>
              <w:spacing w:after="120"/>
              <w:ind w:firstLine="241"/>
              <w:jc w:val="both"/>
              <w:rPr>
                <w:sz w:val="28"/>
                <w:szCs w:val="28"/>
              </w:rPr>
            </w:pPr>
            <w:r>
              <w:rPr>
                <w:rFonts w:ascii="仿宋_GB2312" w:hAnsi="仿宋_GB2312" w:eastAsia="仿宋_GB2312" w:cs="仿宋_GB2312"/>
                <w:b/>
                <w:sz w:val="28"/>
                <w:szCs w:val="28"/>
              </w:rPr>
              <w:t>2.以上所有参数条款中，“★”技术参数条款为实质性要求，不允许负偏离。</w:t>
            </w:r>
          </w:p>
          <w:p w14:paraId="3FB1FE7E">
            <w:pPr>
              <w:pStyle w:val="4"/>
              <w:ind w:firstLine="241"/>
              <w:jc w:val="left"/>
              <w:rPr>
                <w:sz w:val="28"/>
                <w:szCs w:val="28"/>
              </w:rPr>
            </w:pPr>
            <w:r>
              <w:rPr>
                <w:rFonts w:ascii="仿宋_GB2312" w:hAnsi="仿宋_GB2312" w:eastAsia="仿宋_GB2312" w:cs="仿宋_GB2312"/>
                <w:b/>
                <w:sz w:val="28"/>
                <w:szCs w:val="28"/>
              </w:rPr>
              <w:t>3.本次采购的台式计算机为优先采购环境标识产品和强制采购节能产品。供应商需提供有效的相关证明复印件并进行电子签章。本次采购的台式计算机为核心产品。</w:t>
            </w:r>
          </w:p>
        </w:tc>
      </w:tr>
    </w:tbl>
    <w:p w14:paraId="27693299">
      <w:pPr>
        <w:pStyle w:val="4"/>
        <w:rPr>
          <w:sz w:val="28"/>
          <w:szCs w:val="28"/>
        </w:rPr>
      </w:pPr>
      <w:r>
        <w:rPr>
          <w:rFonts w:ascii="仿宋_GB2312" w:hAnsi="仿宋_GB2312" w:eastAsia="仿宋_GB2312" w:cs="仿宋_GB2312"/>
          <w:sz w:val="28"/>
          <w:szCs w:val="28"/>
        </w:rPr>
        <w:t>9、供应商一般资格要求</w:t>
      </w:r>
    </w:p>
    <w:tbl>
      <w:tblPr>
        <w:tblStyle w:val="2"/>
        <w:tblW w:w="94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946"/>
        <w:gridCol w:w="2946"/>
        <w:gridCol w:w="3514"/>
      </w:tblGrid>
      <w:tr w14:paraId="16DB97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7" w:hRule="atLeast"/>
        </w:trPr>
        <w:tc>
          <w:tcPr>
            <w:tcW w:w="2946" w:type="dxa"/>
          </w:tcPr>
          <w:p w14:paraId="1A701539">
            <w:pPr>
              <w:pStyle w:val="4"/>
              <w:rPr>
                <w:sz w:val="28"/>
                <w:szCs w:val="28"/>
              </w:rPr>
            </w:pPr>
            <w:r>
              <w:rPr>
                <w:rFonts w:ascii="仿宋_GB2312" w:hAnsi="仿宋_GB2312" w:eastAsia="仿宋_GB2312" w:cs="仿宋_GB2312"/>
                <w:sz w:val="28"/>
                <w:szCs w:val="28"/>
              </w:rPr>
              <w:t>序号</w:t>
            </w:r>
          </w:p>
        </w:tc>
        <w:tc>
          <w:tcPr>
            <w:tcW w:w="2946" w:type="dxa"/>
          </w:tcPr>
          <w:p w14:paraId="51591CE0">
            <w:pPr>
              <w:pStyle w:val="4"/>
              <w:rPr>
                <w:sz w:val="28"/>
                <w:szCs w:val="28"/>
              </w:rPr>
            </w:pPr>
            <w:r>
              <w:rPr>
                <w:rFonts w:ascii="仿宋_GB2312" w:hAnsi="仿宋_GB2312" w:eastAsia="仿宋_GB2312" w:cs="仿宋_GB2312"/>
                <w:sz w:val="28"/>
                <w:szCs w:val="28"/>
              </w:rPr>
              <w:t>资格要求名称</w:t>
            </w:r>
          </w:p>
        </w:tc>
        <w:tc>
          <w:tcPr>
            <w:tcW w:w="3514" w:type="dxa"/>
          </w:tcPr>
          <w:p w14:paraId="6E07FBCA">
            <w:pPr>
              <w:pStyle w:val="4"/>
              <w:rPr>
                <w:sz w:val="28"/>
                <w:szCs w:val="28"/>
              </w:rPr>
            </w:pPr>
            <w:r>
              <w:rPr>
                <w:rFonts w:ascii="仿宋_GB2312" w:hAnsi="仿宋_GB2312" w:eastAsia="仿宋_GB2312" w:cs="仿宋_GB2312"/>
                <w:sz w:val="28"/>
                <w:szCs w:val="28"/>
              </w:rPr>
              <w:t>资格要求详细说明</w:t>
            </w:r>
          </w:p>
        </w:tc>
      </w:tr>
      <w:tr w14:paraId="7AF2E0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12" w:hRule="atLeast"/>
        </w:trPr>
        <w:tc>
          <w:tcPr>
            <w:tcW w:w="2946" w:type="dxa"/>
          </w:tcPr>
          <w:p w14:paraId="6759EFD8">
            <w:pPr>
              <w:pStyle w:val="4"/>
              <w:rPr>
                <w:sz w:val="28"/>
                <w:szCs w:val="28"/>
              </w:rPr>
            </w:pPr>
            <w:r>
              <w:rPr>
                <w:rFonts w:ascii="仿宋_GB2312" w:hAnsi="仿宋_GB2312" w:eastAsia="仿宋_GB2312" w:cs="仿宋_GB2312"/>
                <w:sz w:val="28"/>
                <w:szCs w:val="28"/>
              </w:rPr>
              <w:t>1</w:t>
            </w:r>
          </w:p>
        </w:tc>
        <w:tc>
          <w:tcPr>
            <w:tcW w:w="2946" w:type="dxa"/>
          </w:tcPr>
          <w:p w14:paraId="3180EE85">
            <w:pPr>
              <w:pStyle w:val="4"/>
              <w:rPr>
                <w:sz w:val="28"/>
                <w:szCs w:val="28"/>
              </w:rPr>
            </w:pPr>
            <w:r>
              <w:rPr>
                <w:rFonts w:ascii="仿宋_GB2312" w:hAnsi="仿宋_GB2312" w:eastAsia="仿宋_GB2312" w:cs="仿宋_GB2312"/>
                <w:sz w:val="28"/>
                <w:szCs w:val="28"/>
              </w:rPr>
              <w:t>具有独立承担民事责任的能力。</w:t>
            </w:r>
          </w:p>
        </w:tc>
        <w:tc>
          <w:tcPr>
            <w:tcW w:w="3514" w:type="dxa"/>
          </w:tcPr>
          <w:p w14:paraId="6DA5253C">
            <w:pPr>
              <w:pStyle w:val="4"/>
              <w:rPr>
                <w:sz w:val="28"/>
                <w:szCs w:val="28"/>
              </w:rPr>
            </w:pPr>
            <w:r>
              <w:rPr>
                <w:rFonts w:ascii="仿宋_GB2312" w:hAnsi="仿宋_GB2312" w:eastAsia="仿宋_GB2312" w:cs="仿宋_GB2312"/>
                <w:sz w:val="28"/>
                <w:szCs w:val="28"/>
              </w:rPr>
              <w:t>投标人需在使用投标(响应)客户端编制投标文件时，按要求填写《投标（响应）函》完成承诺并进行电子签章。</w:t>
            </w:r>
          </w:p>
        </w:tc>
      </w:tr>
      <w:tr w14:paraId="416848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12" w:hRule="atLeast"/>
        </w:trPr>
        <w:tc>
          <w:tcPr>
            <w:tcW w:w="2946" w:type="dxa"/>
          </w:tcPr>
          <w:p w14:paraId="08AFC4D5">
            <w:pPr>
              <w:pStyle w:val="4"/>
              <w:rPr>
                <w:sz w:val="28"/>
                <w:szCs w:val="28"/>
              </w:rPr>
            </w:pPr>
            <w:r>
              <w:rPr>
                <w:rFonts w:ascii="仿宋_GB2312" w:hAnsi="仿宋_GB2312" w:eastAsia="仿宋_GB2312" w:cs="仿宋_GB2312"/>
                <w:sz w:val="28"/>
                <w:szCs w:val="28"/>
              </w:rPr>
              <w:t>2</w:t>
            </w:r>
          </w:p>
        </w:tc>
        <w:tc>
          <w:tcPr>
            <w:tcW w:w="2946" w:type="dxa"/>
          </w:tcPr>
          <w:p w14:paraId="44AB41D8">
            <w:pPr>
              <w:pStyle w:val="4"/>
              <w:rPr>
                <w:sz w:val="28"/>
                <w:szCs w:val="28"/>
              </w:rPr>
            </w:pPr>
            <w:r>
              <w:rPr>
                <w:rFonts w:ascii="仿宋_GB2312" w:hAnsi="仿宋_GB2312" w:eastAsia="仿宋_GB2312" w:cs="仿宋_GB2312"/>
                <w:sz w:val="28"/>
                <w:szCs w:val="28"/>
              </w:rPr>
              <w:t>具有良好的商业信誉</w:t>
            </w:r>
          </w:p>
        </w:tc>
        <w:tc>
          <w:tcPr>
            <w:tcW w:w="3514" w:type="dxa"/>
          </w:tcPr>
          <w:p w14:paraId="68862CAD">
            <w:pPr>
              <w:pStyle w:val="4"/>
              <w:rPr>
                <w:sz w:val="28"/>
                <w:szCs w:val="28"/>
              </w:rPr>
            </w:pPr>
            <w:r>
              <w:rPr>
                <w:rFonts w:ascii="仿宋_GB2312" w:hAnsi="仿宋_GB2312" w:eastAsia="仿宋_GB2312" w:cs="仿宋_GB2312"/>
                <w:sz w:val="28"/>
                <w:szCs w:val="28"/>
              </w:rPr>
              <w:t>投标人需在使用投标(响应)客户端编制投标文件时，按要求填写《投标（响应）函》完成承诺并进行电子签章。</w:t>
            </w:r>
          </w:p>
        </w:tc>
      </w:tr>
      <w:tr w14:paraId="4A8BE2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12" w:hRule="atLeast"/>
        </w:trPr>
        <w:tc>
          <w:tcPr>
            <w:tcW w:w="2946" w:type="dxa"/>
          </w:tcPr>
          <w:p w14:paraId="6FAACF6B">
            <w:pPr>
              <w:pStyle w:val="4"/>
              <w:rPr>
                <w:sz w:val="28"/>
                <w:szCs w:val="28"/>
              </w:rPr>
            </w:pPr>
            <w:r>
              <w:rPr>
                <w:rFonts w:ascii="仿宋_GB2312" w:hAnsi="仿宋_GB2312" w:eastAsia="仿宋_GB2312" w:cs="仿宋_GB2312"/>
                <w:sz w:val="28"/>
                <w:szCs w:val="28"/>
              </w:rPr>
              <w:t>3</w:t>
            </w:r>
          </w:p>
        </w:tc>
        <w:tc>
          <w:tcPr>
            <w:tcW w:w="2946" w:type="dxa"/>
          </w:tcPr>
          <w:p w14:paraId="3E984DFB">
            <w:pPr>
              <w:pStyle w:val="4"/>
              <w:rPr>
                <w:sz w:val="28"/>
                <w:szCs w:val="28"/>
              </w:rPr>
            </w:pPr>
            <w:r>
              <w:rPr>
                <w:rFonts w:ascii="仿宋_GB2312" w:hAnsi="仿宋_GB2312" w:eastAsia="仿宋_GB2312" w:cs="仿宋_GB2312"/>
                <w:sz w:val="28"/>
                <w:szCs w:val="28"/>
              </w:rPr>
              <w:t>具有健全的财务会计制度。</w:t>
            </w:r>
          </w:p>
        </w:tc>
        <w:tc>
          <w:tcPr>
            <w:tcW w:w="3514" w:type="dxa"/>
          </w:tcPr>
          <w:p w14:paraId="161989DF">
            <w:pPr>
              <w:pStyle w:val="4"/>
              <w:rPr>
                <w:sz w:val="28"/>
                <w:szCs w:val="28"/>
              </w:rPr>
            </w:pPr>
            <w:r>
              <w:rPr>
                <w:rFonts w:ascii="仿宋_GB2312" w:hAnsi="仿宋_GB2312" w:eastAsia="仿宋_GB2312" w:cs="仿宋_GB2312"/>
                <w:sz w:val="28"/>
                <w:szCs w:val="28"/>
              </w:rPr>
              <w:t xml:space="preserve"> 投标人需在使用投标(响应)客户端编制投标文件时，按要求填写《投标（响应）函》完成承诺并进行电子签章。</w:t>
            </w:r>
          </w:p>
        </w:tc>
      </w:tr>
      <w:tr w14:paraId="4D544F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12" w:hRule="atLeast"/>
        </w:trPr>
        <w:tc>
          <w:tcPr>
            <w:tcW w:w="2946" w:type="dxa"/>
          </w:tcPr>
          <w:p w14:paraId="77B21EBB">
            <w:pPr>
              <w:pStyle w:val="4"/>
              <w:rPr>
                <w:sz w:val="28"/>
                <w:szCs w:val="28"/>
              </w:rPr>
            </w:pPr>
            <w:r>
              <w:rPr>
                <w:rFonts w:ascii="仿宋_GB2312" w:hAnsi="仿宋_GB2312" w:eastAsia="仿宋_GB2312" w:cs="仿宋_GB2312"/>
                <w:sz w:val="28"/>
                <w:szCs w:val="28"/>
              </w:rPr>
              <w:t>4</w:t>
            </w:r>
          </w:p>
        </w:tc>
        <w:tc>
          <w:tcPr>
            <w:tcW w:w="2946" w:type="dxa"/>
          </w:tcPr>
          <w:p w14:paraId="70FFE89D">
            <w:pPr>
              <w:pStyle w:val="4"/>
              <w:rPr>
                <w:sz w:val="28"/>
                <w:szCs w:val="28"/>
              </w:rPr>
            </w:pPr>
            <w:r>
              <w:rPr>
                <w:rFonts w:ascii="仿宋_GB2312" w:hAnsi="仿宋_GB2312" w:eastAsia="仿宋_GB2312" w:cs="仿宋_GB2312"/>
                <w:sz w:val="28"/>
                <w:szCs w:val="28"/>
              </w:rPr>
              <w:t>具有履行合同所必需的设备和专业技术能力。</w:t>
            </w:r>
          </w:p>
        </w:tc>
        <w:tc>
          <w:tcPr>
            <w:tcW w:w="3514" w:type="dxa"/>
          </w:tcPr>
          <w:p w14:paraId="45B87AF5">
            <w:pPr>
              <w:pStyle w:val="4"/>
              <w:rPr>
                <w:sz w:val="28"/>
                <w:szCs w:val="28"/>
              </w:rPr>
            </w:pPr>
            <w:r>
              <w:rPr>
                <w:rFonts w:ascii="仿宋_GB2312" w:hAnsi="仿宋_GB2312" w:eastAsia="仿宋_GB2312" w:cs="仿宋_GB2312"/>
                <w:sz w:val="28"/>
                <w:szCs w:val="28"/>
              </w:rPr>
              <w:t>投标人需在使用投标(响应)客户端编制投标文件时，按要求填写《投标（响应）函》完成承诺并进行电子签章。</w:t>
            </w:r>
          </w:p>
        </w:tc>
      </w:tr>
      <w:tr w14:paraId="4E2238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12" w:hRule="atLeast"/>
        </w:trPr>
        <w:tc>
          <w:tcPr>
            <w:tcW w:w="2946" w:type="dxa"/>
          </w:tcPr>
          <w:p w14:paraId="6BCC6140">
            <w:pPr>
              <w:pStyle w:val="4"/>
              <w:rPr>
                <w:sz w:val="28"/>
                <w:szCs w:val="28"/>
              </w:rPr>
            </w:pPr>
            <w:r>
              <w:rPr>
                <w:rFonts w:ascii="仿宋_GB2312" w:hAnsi="仿宋_GB2312" w:eastAsia="仿宋_GB2312" w:cs="仿宋_GB2312"/>
                <w:sz w:val="28"/>
                <w:szCs w:val="28"/>
              </w:rPr>
              <w:t>5</w:t>
            </w:r>
          </w:p>
        </w:tc>
        <w:tc>
          <w:tcPr>
            <w:tcW w:w="2946" w:type="dxa"/>
          </w:tcPr>
          <w:p w14:paraId="55616006">
            <w:pPr>
              <w:pStyle w:val="4"/>
              <w:rPr>
                <w:sz w:val="28"/>
                <w:szCs w:val="28"/>
              </w:rPr>
            </w:pPr>
            <w:r>
              <w:rPr>
                <w:rFonts w:ascii="仿宋_GB2312" w:hAnsi="仿宋_GB2312" w:eastAsia="仿宋_GB2312" w:cs="仿宋_GB2312"/>
                <w:sz w:val="28"/>
                <w:szCs w:val="28"/>
              </w:rPr>
              <w:t>有依法缴纳税收和社会保障资金的良好记录。</w:t>
            </w:r>
          </w:p>
        </w:tc>
        <w:tc>
          <w:tcPr>
            <w:tcW w:w="3514" w:type="dxa"/>
          </w:tcPr>
          <w:p w14:paraId="601684BB">
            <w:pPr>
              <w:pStyle w:val="4"/>
              <w:rPr>
                <w:sz w:val="28"/>
                <w:szCs w:val="28"/>
              </w:rPr>
            </w:pPr>
            <w:r>
              <w:rPr>
                <w:rFonts w:ascii="仿宋_GB2312" w:hAnsi="仿宋_GB2312" w:eastAsia="仿宋_GB2312" w:cs="仿宋_GB2312"/>
                <w:sz w:val="28"/>
                <w:szCs w:val="28"/>
              </w:rPr>
              <w:t>投标人需在使用投标(响应)客户端编制投标文件时，按要求填写《投标（响应）函》完成承诺并进行电子签章。</w:t>
            </w:r>
          </w:p>
        </w:tc>
      </w:tr>
      <w:tr w14:paraId="738EDE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12" w:hRule="atLeast"/>
        </w:trPr>
        <w:tc>
          <w:tcPr>
            <w:tcW w:w="2946" w:type="dxa"/>
          </w:tcPr>
          <w:p w14:paraId="36390B14">
            <w:pPr>
              <w:pStyle w:val="4"/>
              <w:rPr>
                <w:sz w:val="28"/>
                <w:szCs w:val="28"/>
              </w:rPr>
            </w:pPr>
            <w:r>
              <w:rPr>
                <w:rFonts w:ascii="仿宋_GB2312" w:hAnsi="仿宋_GB2312" w:eastAsia="仿宋_GB2312" w:cs="仿宋_GB2312"/>
                <w:sz w:val="28"/>
                <w:szCs w:val="28"/>
              </w:rPr>
              <w:t>6</w:t>
            </w:r>
          </w:p>
        </w:tc>
        <w:tc>
          <w:tcPr>
            <w:tcW w:w="2946" w:type="dxa"/>
          </w:tcPr>
          <w:p w14:paraId="47CF09FC">
            <w:pPr>
              <w:pStyle w:val="4"/>
              <w:rPr>
                <w:sz w:val="28"/>
                <w:szCs w:val="28"/>
              </w:rPr>
            </w:pPr>
            <w:r>
              <w:rPr>
                <w:rFonts w:ascii="仿宋_GB2312" w:hAnsi="仿宋_GB2312" w:eastAsia="仿宋_GB2312" w:cs="仿宋_GB2312"/>
                <w:sz w:val="28"/>
                <w:szCs w:val="28"/>
              </w:rPr>
              <w:t>参加政府采购活动前三年内，在经营活动中没有重大违法记录。</w:t>
            </w:r>
          </w:p>
        </w:tc>
        <w:tc>
          <w:tcPr>
            <w:tcW w:w="3514" w:type="dxa"/>
          </w:tcPr>
          <w:p w14:paraId="4B368A3B">
            <w:pPr>
              <w:pStyle w:val="4"/>
              <w:rPr>
                <w:sz w:val="28"/>
                <w:szCs w:val="28"/>
              </w:rPr>
            </w:pPr>
            <w:r>
              <w:rPr>
                <w:rFonts w:ascii="仿宋_GB2312" w:hAnsi="仿宋_GB2312" w:eastAsia="仿宋_GB2312" w:cs="仿宋_GB2312"/>
                <w:sz w:val="28"/>
                <w:szCs w:val="28"/>
              </w:rPr>
              <w:t>投标人需在使用投标(响应)客户端编制投标文件时，按要求填写《投标（响应）函》完成承诺并进行电子签章。</w:t>
            </w:r>
          </w:p>
        </w:tc>
      </w:tr>
      <w:tr w14:paraId="521163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12" w:hRule="atLeast"/>
        </w:trPr>
        <w:tc>
          <w:tcPr>
            <w:tcW w:w="2946" w:type="dxa"/>
          </w:tcPr>
          <w:p w14:paraId="1EBBEB57">
            <w:pPr>
              <w:pStyle w:val="4"/>
              <w:rPr>
                <w:sz w:val="28"/>
                <w:szCs w:val="28"/>
              </w:rPr>
            </w:pPr>
            <w:r>
              <w:rPr>
                <w:rFonts w:ascii="仿宋_GB2312" w:hAnsi="仿宋_GB2312" w:eastAsia="仿宋_GB2312" w:cs="仿宋_GB2312"/>
                <w:sz w:val="28"/>
                <w:szCs w:val="28"/>
              </w:rPr>
              <w:t>7</w:t>
            </w:r>
          </w:p>
        </w:tc>
        <w:tc>
          <w:tcPr>
            <w:tcW w:w="2946" w:type="dxa"/>
          </w:tcPr>
          <w:p w14:paraId="46CC7651">
            <w:pPr>
              <w:pStyle w:val="4"/>
              <w:rPr>
                <w:sz w:val="28"/>
                <w:szCs w:val="28"/>
              </w:rPr>
            </w:pPr>
            <w:r>
              <w:rPr>
                <w:rFonts w:ascii="仿宋_GB2312" w:hAnsi="仿宋_GB2312" w:eastAsia="仿宋_GB2312" w:cs="仿宋_GB2312"/>
                <w:sz w:val="28"/>
                <w:szCs w:val="28"/>
              </w:rPr>
              <w:t>符合《中华人民共和国政府采购法实施条例》第十八条第一款规定。</w:t>
            </w:r>
          </w:p>
        </w:tc>
        <w:tc>
          <w:tcPr>
            <w:tcW w:w="3514" w:type="dxa"/>
          </w:tcPr>
          <w:p w14:paraId="42A032F7">
            <w:pPr>
              <w:pStyle w:val="4"/>
              <w:rPr>
                <w:sz w:val="28"/>
                <w:szCs w:val="28"/>
              </w:rPr>
            </w:pPr>
            <w:r>
              <w:rPr>
                <w:rFonts w:ascii="仿宋_GB2312" w:hAnsi="仿宋_GB2312" w:eastAsia="仿宋_GB2312" w:cs="仿宋_GB2312"/>
                <w:sz w:val="28"/>
                <w:szCs w:val="28"/>
              </w:rPr>
              <w:t>投标人需在使用投标(响应)客户端编制投标文件时，按要求填写《投标（响应）函》完成承诺并进行电子签章。</w:t>
            </w:r>
          </w:p>
        </w:tc>
      </w:tr>
      <w:tr w14:paraId="532109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16" w:hRule="atLeast"/>
        </w:trPr>
        <w:tc>
          <w:tcPr>
            <w:tcW w:w="2946" w:type="dxa"/>
          </w:tcPr>
          <w:p w14:paraId="715E65E9">
            <w:pPr>
              <w:pStyle w:val="4"/>
              <w:rPr>
                <w:sz w:val="28"/>
                <w:szCs w:val="28"/>
              </w:rPr>
            </w:pPr>
            <w:r>
              <w:rPr>
                <w:rFonts w:ascii="仿宋_GB2312" w:hAnsi="仿宋_GB2312" w:eastAsia="仿宋_GB2312" w:cs="仿宋_GB2312"/>
                <w:sz w:val="28"/>
                <w:szCs w:val="28"/>
              </w:rPr>
              <w:t>8</w:t>
            </w:r>
          </w:p>
        </w:tc>
        <w:tc>
          <w:tcPr>
            <w:tcW w:w="2946" w:type="dxa"/>
          </w:tcPr>
          <w:p w14:paraId="7CE8183B">
            <w:pPr>
              <w:pStyle w:val="4"/>
              <w:rPr>
                <w:sz w:val="28"/>
                <w:szCs w:val="28"/>
              </w:rPr>
            </w:pPr>
            <w:r>
              <w:rPr>
                <w:rFonts w:ascii="仿宋_GB2312" w:hAnsi="仿宋_GB2312" w:eastAsia="仿宋_GB2312" w:cs="仿宋_GB2312"/>
                <w:sz w:val="28"/>
                <w:szCs w:val="28"/>
              </w:rPr>
              <w:t>不属于为本项目提供整体设计、规范编制或者项目管理、监理、检测等服务的投标人。</w:t>
            </w:r>
          </w:p>
        </w:tc>
        <w:tc>
          <w:tcPr>
            <w:tcW w:w="3514" w:type="dxa"/>
          </w:tcPr>
          <w:p w14:paraId="31308555">
            <w:pPr>
              <w:pStyle w:val="4"/>
              <w:rPr>
                <w:sz w:val="28"/>
                <w:szCs w:val="28"/>
              </w:rPr>
            </w:pPr>
            <w:r>
              <w:rPr>
                <w:rFonts w:ascii="仿宋_GB2312" w:hAnsi="仿宋_GB2312" w:eastAsia="仿宋_GB2312" w:cs="仿宋_GB2312"/>
                <w:sz w:val="28"/>
                <w:szCs w:val="28"/>
              </w:rPr>
              <w:t>投标人需在使用投标(响应)客户端编制投标文件时，按要求填写《投标（响应）函》完成承诺并进行电子签章。</w:t>
            </w:r>
          </w:p>
        </w:tc>
      </w:tr>
    </w:tbl>
    <w:p w14:paraId="11280C3F">
      <w:pPr>
        <w:pStyle w:val="4"/>
        <w:rPr>
          <w:sz w:val="28"/>
          <w:szCs w:val="28"/>
        </w:rPr>
      </w:pPr>
      <w:r>
        <w:rPr>
          <w:rFonts w:ascii="仿宋_GB2312" w:hAnsi="仿宋_GB2312" w:eastAsia="仿宋_GB2312" w:cs="仿宋_GB2312"/>
          <w:sz w:val="28"/>
          <w:szCs w:val="28"/>
        </w:rPr>
        <w:t>10、供应商特殊资格要求</w:t>
      </w:r>
    </w:p>
    <w:tbl>
      <w:tblPr>
        <w:tblStyle w:val="2"/>
        <w:tblW w:w="94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20"/>
        <w:gridCol w:w="2079"/>
        <w:gridCol w:w="6807"/>
      </w:tblGrid>
      <w:tr w14:paraId="1C1D34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0" w:hRule="atLeast"/>
        </w:trPr>
        <w:tc>
          <w:tcPr>
            <w:tcW w:w="520" w:type="dxa"/>
          </w:tcPr>
          <w:p w14:paraId="7C86DE17">
            <w:pPr>
              <w:pStyle w:val="4"/>
              <w:rPr>
                <w:sz w:val="28"/>
                <w:szCs w:val="28"/>
              </w:rPr>
            </w:pPr>
            <w:r>
              <w:rPr>
                <w:rFonts w:ascii="仿宋_GB2312" w:hAnsi="仿宋_GB2312" w:eastAsia="仿宋_GB2312" w:cs="仿宋_GB2312"/>
                <w:sz w:val="28"/>
                <w:szCs w:val="28"/>
              </w:rPr>
              <w:t>序号</w:t>
            </w:r>
          </w:p>
        </w:tc>
        <w:tc>
          <w:tcPr>
            <w:tcW w:w="2079" w:type="dxa"/>
          </w:tcPr>
          <w:p w14:paraId="5B3A76B8">
            <w:pPr>
              <w:pStyle w:val="4"/>
              <w:rPr>
                <w:sz w:val="28"/>
                <w:szCs w:val="28"/>
              </w:rPr>
            </w:pPr>
            <w:r>
              <w:rPr>
                <w:rFonts w:ascii="仿宋_GB2312" w:hAnsi="仿宋_GB2312" w:eastAsia="仿宋_GB2312" w:cs="仿宋_GB2312"/>
                <w:sz w:val="28"/>
                <w:szCs w:val="28"/>
              </w:rPr>
              <w:t>资格要求名称</w:t>
            </w:r>
          </w:p>
        </w:tc>
        <w:tc>
          <w:tcPr>
            <w:tcW w:w="6807" w:type="dxa"/>
          </w:tcPr>
          <w:p w14:paraId="25244B31">
            <w:pPr>
              <w:pStyle w:val="4"/>
              <w:rPr>
                <w:sz w:val="28"/>
                <w:szCs w:val="28"/>
              </w:rPr>
            </w:pPr>
            <w:r>
              <w:rPr>
                <w:rFonts w:ascii="仿宋_GB2312" w:hAnsi="仿宋_GB2312" w:eastAsia="仿宋_GB2312" w:cs="仿宋_GB2312"/>
                <w:sz w:val="28"/>
                <w:szCs w:val="28"/>
              </w:rPr>
              <w:t>资格要求详细说明</w:t>
            </w:r>
          </w:p>
        </w:tc>
      </w:tr>
      <w:tr w14:paraId="4F92DD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2" w:hRule="atLeast"/>
        </w:trPr>
        <w:tc>
          <w:tcPr>
            <w:tcW w:w="9406" w:type="dxa"/>
            <w:gridSpan w:val="3"/>
          </w:tcPr>
          <w:p w14:paraId="7A0729DD">
            <w:pPr>
              <w:pStyle w:val="4"/>
              <w:rPr>
                <w:sz w:val="28"/>
                <w:szCs w:val="28"/>
              </w:rPr>
            </w:pPr>
            <w:r>
              <w:rPr>
                <w:rFonts w:ascii="仿宋_GB2312" w:hAnsi="仿宋_GB2312" w:eastAsia="仿宋_GB2312" w:cs="仿宋_GB2312"/>
                <w:sz w:val="28"/>
                <w:szCs w:val="28"/>
              </w:rPr>
              <w:t>无</w:t>
            </w:r>
          </w:p>
        </w:tc>
      </w:tr>
    </w:tbl>
    <w:p w14:paraId="6CFD6745">
      <w:pPr>
        <w:pStyle w:val="4"/>
        <w:rPr>
          <w:sz w:val="28"/>
          <w:szCs w:val="28"/>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1</w:t>
      </w:r>
      <w:r>
        <w:rPr>
          <w:rFonts w:ascii="仿宋_GB2312" w:hAnsi="仿宋_GB2312" w:eastAsia="仿宋_GB2312" w:cs="仿宋_GB2312"/>
          <w:sz w:val="28"/>
          <w:szCs w:val="28"/>
        </w:rPr>
        <w:t>、合同管理安排</w:t>
      </w:r>
    </w:p>
    <w:p w14:paraId="0DF86D1A">
      <w:pPr>
        <w:pStyle w:val="4"/>
        <w:ind w:firstLine="840"/>
        <w:rPr>
          <w:sz w:val="28"/>
          <w:szCs w:val="28"/>
        </w:rPr>
      </w:pPr>
      <w:r>
        <w:rPr>
          <w:rFonts w:ascii="仿宋_GB2312" w:hAnsi="仿宋_GB2312" w:eastAsia="仿宋_GB2312" w:cs="仿宋_GB2312"/>
          <w:sz w:val="28"/>
          <w:szCs w:val="28"/>
        </w:rPr>
        <w:t>1）合同类型：买卖合同</w:t>
      </w:r>
    </w:p>
    <w:p w14:paraId="10AFC0A1">
      <w:pPr>
        <w:pStyle w:val="4"/>
        <w:ind w:firstLine="840"/>
        <w:rPr>
          <w:sz w:val="28"/>
          <w:szCs w:val="28"/>
        </w:rPr>
      </w:pPr>
      <w:r>
        <w:rPr>
          <w:rFonts w:ascii="仿宋_GB2312" w:hAnsi="仿宋_GB2312" w:eastAsia="仿宋_GB2312" w:cs="仿宋_GB2312"/>
          <w:sz w:val="28"/>
          <w:szCs w:val="28"/>
        </w:rPr>
        <w:t>2）合同定价方式：固定总价</w:t>
      </w:r>
    </w:p>
    <w:p w14:paraId="6A3AB492">
      <w:pPr>
        <w:pStyle w:val="4"/>
        <w:ind w:firstLine="840"/>
        <w:rPr>
          <w:sz w:val="28"/>
          <w:szCs w:val="28"/>
        </w:rPr>
      </w:pPr>
      <w:r>
        <w:rPr>
          <w:rFonts w:ascii="仿宋_GB2312" w:hAnsi="仿宋_GB2312" w:eastAsia="仿宋_GB2312" w:cs="仿宋_GB2312"/>
          <w:sz w:val="28"/>
          <w:szCs w:val="28"/>
        </w:rPr>
        <w:t>3）合同履行期限：自合同签订之日起30日</w:t>
      </w:r>
    </w:p>
    <w:p w14:paraId="4A1F1FA3">
      <w:pPr>
        <w:pStyle w:val="4"/>
        <w:ind w:firstLine="840"/>
        <w:rPr>
          <w:sz w:val="28"/>
          <w:szCs w:val="28"/>
        </w:rPr>
      </w:pPr>
      <w:r>
        <w:rPr>
          <w:rFonts w:ascii="仿宋_GB2312" w:hAnsi="仿宋_GB2312" w:eastAsia="仿宋_GB2312" w:cs="仿宋_GB2312"/>
          <w:sz w:val="28"/>
          <w:szCs w:val="28"/>
        </w:rPr>
        <w:t>4）合同履约地点：四川省威远县竞力学校</w:t>
      </w:r>
    </w:p>
    <w:p w14:paraId="3D71B838">
      <w:pPr>
        <w:pStyle w:val="4"/>
        <w:ind w:firstLine="840"/>
        <w:rPr>
          <w:sz w:val="28"/>
          <w:szCs w:val="28"/>
        </w:rPr>
      </w:pPr>
      <w:r>
        <w:rPr>
          <w:rFonts w:ascii="仿宋_GB2312" w:hAnsi="仿宋_GB2312" w:eastAsia="仿宋_GB2312" w:cs="仿宋_GB2312"/>
          <w:sz w:val="28"/>
          <w:szCs w:val="28"/>
        </w:rPr>
        <w:t>5）支付方式：分期付款</w:t>
      </w:r>
    </w:p>
    <w:p w14:paraId="459E2BFD">
      <w:pPr>
        <w:pStyle w:val="4"/>
        <w:ind w:firstLine="840"/>
        <w:rPr>
          <w:sz w:val="28"/>
          <w:szCs w:val="28"/>
        </w:rPr>
      </w:pPr>
      <w:r>
        <w:rPr>
          <w:rFonts w:ascii="仿宋_GB2312" w:hAnsi="仿宋_GB2312" w:eastAsia="仿宋_GB2312" w:cs="仿宋_GB2312"/>
          <w:sz w:val="28"/>
          <w:szCs w:val="28"/>
        </w:rPr>
        <w:t>6）履约保证金及缴纳形式：</w:t>
      </w:r>
    </w:p>
    <w:p w14:paraId="125AE0F9">
      <w:pPr>
        <w:pStyle w:val="4"/>
        <w:rPr>
          <w:sz w:val="28"/>
          <w:szCs w:val="28"/>
        </w:rPr>
      </w:pPr>
      <w:r>
        <w:rPr>
          <w:rFonts w:ascii="仿宋_GB2312" w:hAnsi="仿宋_GB2312" w:eastAsia="仿宋_GB2312" w:cs="仿宋_GB2312"/>
          <w:sz w:val="28"/>
          <w:szCs w:val="28"/>
        </w:rPr>
        <w:t>中标/成交供应商是否需要缴纳履约保证金：否</w:t>
      </w:r>
    </w:p>
    <w:p w14:paraId="5B89F7CE">
      <w:pPr>
        <w:pStyle w:val="4"/>
        <w:ind w:firstLine="840"/>
        <w:rPr>
          <w:sz w:val="28"/>
          <w:szCs w:val="28"/>
        </w:rPr>
      </w:pPr>
      <w:r>
        <w:rPr>
          <w:rFonts w:ascii="仿宋_GB2312" w:hAnsi="仿宋_GB2312" w:eastAsia="仿宋_GB2312" w:cs="仿宋_GB2312"/>
          <w:sz w:val="28"/>
          <w:szCs w:val="28"/>
        </w:rPr>
        <w:t>7）质量保证金及缴纳形式：</w:t>
      </w:r>
    </w:p>
    <w:p w14:paraId="5142EA02">
      <w:pPr>
        <w:pStyle w:val="4"/>
        <w:rPr>
          <w:sz w:val="28"/>
          <w:szCs w:val="28"/>
        </w:rPr>
      </w:pPr>
      <w:r>
        <w:rPr>
          <w:rFonts w:ascii="仿宋_GB2312" w:hAnsi="仿宋_GB2312" w:eastAsia="仿宋_GB2312" w:cs="仿宋_GB2312"/>
          <w:sz w:val="28"/>
          <w:szCs w:val="28"/>
        </w:rPr>
        <w:t>中标/成交供应商是否需要缴纳质量保证金：否</w:t>
      </w:r>
    </w:p>
    <w:p w14:paraId="17CC2207">
      <w:pPr>
        <w:pStyle w:val="4"/>
        <w:ind w:firstLine="840"/>
        <w:rPr>
          <w:sz w:val="28"/>
          <w:szCs w:val="28"/>
        </w:rPr>
      </w:pPr>
      <w:r>
        <w:rPr>
          <w:rFonts w:ascii="仿宋_GB2312" w:hAnsi="仿宋_GB2312" w:eastAsia="仿宋_GB2312" w:cs="仿宋_GB2312"/>
          <w:sz w:val="28"/>
          <w:szCs w:val="28"/>
        </w:rPr>
        <w:t>8）付款进度安排：</w:t>
      </w:r>
    </w:p>
    <w:p w14:paraId="7768536A">
      <w:pPr>
        <w:pStyle w:val="4"/>
        <w:rPr>
          <w:sz w:val="28"/>
          <w:szCs w:val="28"/>
        </w:rPr>
      </w:pPr>
      <w:r>
        <w:rPr>
          <w:rFonts w:ascii="仿宋_GB2312" w:hAnsi="仿宋_GB2312" w:eastAsia="仿宋_GB2312" w:cs="仿宋_GB2312"/>
          <w:sz w:val="28"/>
          <w:szCs w:val="28"/>
        </w:rPr>
        <w:t>采购包1：</w:t>
      </w:r>
    </w:p>
    <w:p w14:paraId="1A09FE46">
      <w:pPr>
        <w:pStyle w:val="4"/>
        <w:ind w:firstLine="1200"/>
        <w:rPr>
          <w:sz w:val="28"/>
          <w:szCs w:val="28"/>
        </w:rPr>
      </w:pPr>
      <w:r>
        <w:rPr>
          <w:rFonts w:ascii="仿宋_GB2312" w:hAnsi="仿宋_GB2312" w:eastAsia="仿宋_GB2312" w:cs="仿宋_GB2312"/>
          <w:sz w:val="28"/>
          <w:szCs w:val="28"/>
        </w:rPr>
        <w:t>1、 付款条件： 验收合格 。达到该付款条件起 15 个工作日内， 据实情况说明为合同金额的97%。</w:t>
      </w:r>
    </w:p>
    <w:p w14:paraId="30A1BE6C">
      <w:pPr>
        <w:pStyle w:val="4"/>
        <w:ind w:firstLine="1200"/>
        <w:rPr>
          <w:sz w:val="28"/>
          <w:szCs w:val="28"/>
        </w:rPr>
      </w:pPr>
      <w:r>
        <w:rPr>
          <w:rFonts w:ascii="仿宋_GB2312" w:hAnsi="仿宋_GB2312" w:eastAsia="仿宋_GB2312" w:cs="仿宋_GB2312"/>
          <w:sz w:val="28"/>
          <w:szCs w:val="28"/>
        </w:rPr>
        <w:t>2、 付款条件： 质保期满 。达到该付款条件起 15 个工作日内， 据实情况说明为无息支付质保金（合同金额的3%）。</w:t>
      </w:r>
    </w:p>
    <w:p w14:paraId="7A865D8B">
      <w:pPr>
        <w:pStyle w:val="4"/>
        <w:ind w:firstLine="840"/>
        <w:rPr>
          <w:sz w:val="28"/>
          <w:szCs w:val="28"/>
        </w:rPr>
      </w:pPr>
      <w:r>
        <w:rPr>
          <w:rFonts w:ascii="仿宋_GB2312" w:hAnsi="仿宋_GB2312" w:eastAsia="仿宋_GB2312" w:cs="仿宋_GB2312"/>
          <w:sz w:val="28"/>
          <w:szCs w:val="28"/>
        </w:rPr>
        <w:t>9）验收交付标准和方法：聘请3位专家，成立验收小组，严格按照政府采购相关法律法规以及《四川省政府采购项目需求论证和履约验收管理办法》（川财采〔2015〕32号）的要求对供应商履约情况进行验收。</w:t>
      </w:r>
    </w:p>
    <w:p w14:paraId="62408937">
      <w:pPr>
        <w:pStyle w:val="4"/>
        <w:ind w:firstLine="840"/>
        <w:rPr>
          <w:sz w:val="28"/>
          <w:szCs w:val="28"/>
        </w:rPr>
      </w:pPr>
      <w:r>
        <w:rPr>
          <w:rFonts w:ascii="仿宋_GB2312" w:hAnsi="仿宋_GB2312" w:eastAsia="仿宋_GB2312" w:cs="仿宋_GB2312"/>
          <w:sz w:val="28"/>
          <w:szCs w:val="28"/>
        </w:rPr>
        <w:t>10）质量保修范围和保修期：台式电脑整机、显示器、鼠标、键盘原厂商三年全保及免费上门服务。</w:t>
      </w:r>
    </w:p>
    <w:p w14:paraId="130586BA">
      <w:pPr>
        <w:pStyle w:val="4"/>
        <w:ind w:firstLine="840"/>
        <w:rPr>
          <w:sz w:val="28"/>
          <w:szCs w:val="28"/>
        </w:rPr>
      </w:pPr>
      <w:r>
        <w:rPr>
          <w:rFonts w:ascii="仿宋_GB2312" w:hAnsi="仿宋_GB2312" w:eastAsia="仿宋_GB2312" w:cs="仿宋_GB2312"/>
          <w:sz w:val="28"/>
          <w:szCs w:val="28"/>
        </w:rPr>
        <w:t>11）知识产权归属和处理方式：1.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 2.投标人如欲在项目实施过程中采用自有知识成果，需在投标文件中声明，并提供相关知识产权证明文件。使用该知识成果后，投标人需提供开发接口和开发手册等技术文档，并承诺提供无限期技术支持，采购人享有永久使用权（含采购人委托第三方在 该项目后续开发的使用权）。 3.如采用投标人所不拥有的知识产权，则在投标报价中必须包括合法获取该知识产权的相关费用。</w:t>
      </w:r>
    </w:p>
    <w:p w14:paraId="55855875">
      <w:pPr>
        <w:pStyle w:val="4"/>
        <w:ind w:firstLine="840"/>
        <w:rPr>
          <w:sz w:val="28"/>
          <w:szCs w:val="28"/>
        </w:rPr>
      </w:pPr>
      <w:r>
        <w:rPr>
          <w:rFonts w:ascii="仿宋_GB2312" w:hAnsi="仿宋_GB2312" w:eastAsia="仿宋_GB2312" w:cs="仿宋_GB2312"/>
          <w:sz w:val="28"/>
          <w:szCs w:val="28"/>
        </w:rPr>
        <w:t>12）成本补偿和风险分担约定：无</w:t>
      </w:r>
    </w:p>
    <w:p w14:paraId="2B8ED375">
      <w:pPr>
        <w:pStyle w:val="4"/>
        <w:ind w:firstLine="840"/>
        <w:rPr>
          <w:sz w:val="28"/>
          <w:szCs w:val="28"/>
        </w:rPr>
      </w:pPr>
      <w:r>
        <w:rPr>
          <w:rFonts w:ascii="仿宋_GB2312" w:hAnsi="仿宋_GB2312" w:eastAsia="仿宋_GB2312" w:cs="仿宋_GB2312"/>
          <w:sz w:val="28"/>
          <w:szCs w:val="28"/>
        </w:rPr>
        <w:t>13）违约责任与解决争议的方法：1、甲方违约责任（1）甲方必须遵守本合同并执行合同中的各项规定，保证本合同的正常履行；（2）如因甲方原因导致变更、中止或者终止本合同的，甲方应当依照本合同约定对乙方受到的损失予以赔偿或者补偿。 2、乙方违约责任 （1）乙方必须遵守本合同并执行合同中的各项规定，保证本合同的正常履行；（2）如因乙方工作人员在履行职务过程中的疏忽、失职、过错等故意或者过失原因给甲方造成损失或侵害，包括但不限于甲方本身的财产损 失、由此而导致的甲方对任何第三方的法律责任等，乙方对此均应承担全部的赔偿责任。 （3）乙方偿付的违约金不足以弥补甲方损失的，还应按甲方损失尚未弥补的部分，支付赔偿金给甲方。 争议解决办法合同履行期间,若双方 发生争议，可协商或 由有关部门调解解决，协商或调解不成的，由当事人依法维护其合法权益，并由合同履行地人民法院会裁定。</w:t>
      </w:r>
    </w:p>
    <w:p w14:paraId="223451E8">
      <w:pPr>
        <w:pStyle w:val="4"/>
        <w:ind w:firstLine="840"/>
        <w:rPr>
          <w:sz w:val="28"/>
          <w:szCs w:val="28"/>
        </w:rPr>
      </w:pPr>
      <w:r>
        <w:rPr>
          <w:rFonts w:ascii="仿宋_GB2312" w:hAnsi="仿宋_GB2312" w:eastAsia="仿宋_GB2312" w:cs="仿宋_GB2312"/>
          <w:sz w:val="28"/>
          <w:szCs w:val="28"/>
        </w:rPr>
        <w:t>14）合同其他条款：无</w:t>
      </w:r>
    </w:p>
    <w:p w14:paraId="0582BAE4">
      <w:pPr>
        <w:pStyle w:val="4"/>
        <w:rPr>
          <w:sz w:val="28"/>
          <w:szCs w:val="28"/>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2</w:t>
      </w:r>
      <w:r>
        <w:rPr>
          <w:rFonts w:ascii="仿宋_GB2312" w:hAnsi="仿宋_GB2312" w:eastAsia="仿宋_GB2312" w:cs="仿宋_GB2312"/>
          <w:sz w:val="28"/>
          <w:szCs w:val="28"/>
        </w:rPr>
        <w:t>、履约验收方案</w:t>
      </w:r>
    </w:p>
    <w:p w14:paraId="0540E67A">
      <w:pPr>
        <w:pStyle w:val="4"/>
        <w:ind w:firstLine="840"/>
        <w:rPr>
          <w:sz w:val="28"/>
          <w:szCs w:val="28"/>
        </w:rPr>
      </w:pPr>
      <w:r>
        <w:rPr>
          <w:rFonts w:ascii="仿宋_GB2312" w:hAnsi="仿宋_GB2312" w:eastAsia="仿宋_GB2312" w:cs="仿宋_GB2312"/>
          <w:sz w:val="28"/>
          <w:szCs w:val="28"/>
        </w:rPr>
        <w:t>1）验收组织方式：自行验收</w:t>
      </w:r>
    </w:p>
    <w:p w14:paraId="027699D3">
      <w:pPr>
        <w:pStyle w:val="4"/>
        <w:ind w:firstLine="840"/>
        <w:rPr>
          <w:sz w:val="28"/>
          <w:szCs w:val="28"/>
        </w:rPr>
      </w:pPr>
      <w:r>
        <w:rPr>
          <w:rFonts w:ascii="仿宋_GB2312" w:hAnsi="仿宋_GB2312" w:eastAsia="仿宋_GB2312" w:cs="仿宋_GB2312"/>
          <w:sz w:val="28"/>
          <w:szCs w:val="28"/>
        </w:rPr>
        <w:t>2）是否邀请本项目的其他供应商：否</w:t>
      </w:r>
    </w:p>
    <w:p w14:paraId="5AA21F3D">
      <w:pPr>
        <w:pStyle w:val="4"/>
        <w:ind w:firstLine="840"/>
        <w:rPr>
          <w:sz w:val="28"/>
          <w:szCs w:val="28"/>
        </w:rPr>
      </w:pPr>
      <w:r>
        <w:rPr>
          <w:rFonts w:ascii="仿宋_GB2312" w:hAnsi="仿宋_GB2312" w:eastAsia="仿宋_GB2312" w:cs="仿宋_GB2312"/>
          <w:sz w:val="28"/>
          <w:szCs w:val="28"/>
        </w:rPr>
        <w:t>3）是否邀请专家：是</w:t>
      </w:r>
    </w:p>
    <w:p w14:paraId="6C67D52C">
      <w:pPr>
        <w:pStyle w:val="4"/>
        <w:ind w:firstLine="840"/>
        <w:rPr>
          <w:sz w:val="28"/>
          <w:szCs w:val="28"/>
        </w:rPr>
      </w:pPr>
      <w:r>
        <w:rPr>
          <w:rFonts w:ascii="仿宋_GB2312" w:hAnsi="仿宋_GB2312" w:eastAsia="仿宋_GB2312" w:cs="仿宋_GB2312"/>
          <w:sz w:val="28"/>
          <w:szCs w:val="28"/>
        </w:rPr>
        <w:t>4）是否邀请服务对象：是</w:t>
      </w:r>
    </w:p>
    <w:p w14:paraId="1AD293A1">
      <w:pPr>
        <w:pStyle w:val="4"/>
        <w:ind w:firstLine="840"/>
        <w:rPr>
          <w:sz w:val="28"/>
          <w:szCs w:val="28"/>
        </w:rPr>
      </w:pPr>
      <w:r>
        <w:rPr>
          <w:rFonts w:ascii="仿宋_GB2312" w:hAnsi="仿宋_GB2312" w:eastAsia="仿宋_GB2312" w:cs="仿宋_GB2312"/>
          <w:sz w:val="28"/>
          <w:szCs w:val="28"/>
        </w:rPr>
        <w:t>5）是否邀请第三方检测机构：否</w:t>
      </w:r>
    </w:p>
    <w:p w14:paraId="3E9AB3AD">
      <w:pPr>
        <w:pStyle w:val="4"/>
        <w:ind w:firstLine="840"/>
        <w:rPr>
          <w:sz w:val="28"/>
          <w:szCs w:val="28"/>
        </w:rPr>
      </w:pPr>
      <w:r>
        <w:rPr>
          <w:rFonts w:ascii="仿宋_GB2312" w:hAnsi="仿宋_GB2312" w:eastAsia="仿宋_GB2312" w:cs="仿宋_GB2312"/>
          <w:sz w:val="28"/>
          <w:szCs w:val="28"/>
        </w:rPr>
        <w:t>6）履约验收程序：一次性验收</w:t>
      </w:r>
    </w:p>
    <w:p w14:paraId="7CF32E9A">
      <w:pPr>
        <w:pStyle w:val="4"/>
        <w:ind w:firstLine="840"/>
        <w:rPr>
          <w:sz w:val="28"/>
          <w:szCs w:val="28"/>
        </w:rPr>
      </w:pPr>
      <w:r>
        <w:rPr>
          <w:rFonts w:ascii="仿宋_GB2312" w:hAnsi="仿宋_GB2312" w:eastAsia="仿宋_GB2312" w:cs="仿宋_GB2312"/>
          <w:sz w:val="28"/>
          <w:szCs w:val="28"/>
        </w:rPr>
        <w:t>7）履约验收时间：</w:t>
      </w:r>
    </w:p>
    <w:p w14:paraId="7777C60E">
      <w:pPr>
        <w:pStyle w:val="4"/>
        <w:rPr>
          <w:sz w:val="28"/>
          <w:szCs w:val="28"/>
        </w:rPr>
      </w:pPr>
      <w:r>
        <w:rPr>
          <w:rFonts w:ascii="仿宋_GB2312" w:hAnsi="仿宋_GB2312" w:eastAsia="仿宋_GB2312" w:cs="仿宋_GB2312"/>
          <w:sz w:val="28"/>
          <w:szCs w:val="28"/>
        </w:rPr>
        <w:t>1、 验收条件说明： 供应商提出验收申请 ，达到验收条件起 15 日内，验收合同总金额的 100%；</w:t>
      </w:r>
    </w:p>
    <w:p w14:paraId="6A182F2F">
      <w:pPr>
        <w:pStyle w:val="4"/>
        <w:ind w:firstLine="840"/>
        <w:rPr>
          <w:sz w:val="28"/>
          <w:szCs w:val="28"/>
        </w:rPr>
      </w:pPr>
      <w:r>
        <w:rPr>
          <w:rFonts w:ascii="仿宋_GB2312" w:hAnsi="仿宋_GB2312" w:eastAsia="仿宋_GB2312" w:cs="仿宋_GB2312"/>
          <w:sz w:val="28"/>
          <w:szCs w:val="28"/>
        </w:rPr>
        <w:t>8）验收组织的其他事项：所供设备必须为全新的原包装未开封产品，符合国家质量标准和招标文件的各项技术要求。送达交货地点之前表面无划伤、碰撞现象，运输过程中造成的短缺、差错、丢失、损坏等，应无条件调换、补缺。如果使用方发现产品非原包装，供应商须以同型号配置产品在与采购人商定的时间内更换，确保其正常使用；由此产生一切费用由中标人自行承担。</w:t>
      </w:r>
    </w:p>
    <w:p w14:paraId="0C12C01E">
      <w:pPr>
        <w:pStyle w:val="4"/>
        <w:ind w:firstLine="840"/>
        <w:rPr>
          <w:sz w:val="28"/>
          <w:szCs w:val="28"/>
        </w:rPr>
      </w:pPr>
      <w:r>
        <w:rPr>
          <w:rFonts w:ascii="仿宋_GB2312" w:hAnsi="仿宋_GB2312" w:eastAsia="仿宋_GB2312" w:cs="仿宋_GB2312"/>
          <w:sz w:val="28"/>
          <w:szCs w:val="28"/>
        </w:rPr>
        <w:t>9）技术履约验收内容：无</w:t>
      </w:r>
    </w:p>
    <w:p w14:paraId="57CBC20A">
      <w:pPr>
        <w:pStyle w:val="4"/>
        <w:ind w:firstLine="840"/>
        <w:rPr>
          <w:sz w:val="28"/>
          <w:szCs w:val="28"/>
        </w:rPr>
      </w:pPr>
      <w:r>
        <w:rPr>
          <w:rFonts w:ascii="仿宋_GB2312" w:hAnsi="仿宋_GB2312" w:eastAsia="仿宋_GB2312" w:cs="仿宋_GB2312"/>
          <w:sz w:val="28"/>
          <w:szCs w:val="28"/>
        </w:rPr>
        <w:t>10）商务履约验收内容：验收内容主要包括每一项商务要求的履约情况。不能明确客观标准、涉及主观判断的，可以通过采购人咨询专家或行业主管部门等方式，转化为客观、量化的验收。</w:t>
      </w:r>
    </w:p>
    <w:p w14:paraId="27369769">
      <w:pPr>
        <w:pStyle w:val="4"/>
        <w:ind w:firstLine="840"/>
        <w:rPr>
          <w:sz w:val="28"/>
          <w:szCs w:val="28"/>
        </w:rPr>
      </w:pPr>
      <w:r>
        <w:rPr>
          <w:rFonts w:ascii="仿宋_GB2312" w:hAnsi="仿宋_GB2312" w:eastAsia="仿宋_GB2312" w:cs="仿宋_GB2312"/>
          <w:sz w:val="28"/>
          <w:szCs w:val="28"/>
        </w:rPr>
        <w:t>11）履约验收标准：①按照政府采购相关法律法规以及《财政部关于进一步加强政府采购需求和履約验收管理的指导意见》(财库(2016)205号)的要求、采购文件的质量要求和技术指标、供应商的响应文件及承诺以及合同约定标准进行验收。②验收结果合格的，供应商凭验收报告办理相关手续，采购人按采购合同约定支付采购资金;验收结果不合格的，不子支付采购尾款。</w:t>
      </w:r>
    </w:p>
    <w:p w14:paraId="1191686F">
      <w:pPr>
        <w:pStyle w:val="4"/>
        <w:ind w:firstLine="840"/>
        <w:rPr>
          <w:sz w:val="28"/>
          <w:szCs w:val="28"/>
        </w:rPr>
      </w:pPr>
      <w:r>
        <w:rPr>
          <w:rFonts w:ascii="仿宋_GB2312" w:hAnsi="仿宋_GB2312" w:eastAsia="仿宋_GB2312" w:cs="仿宋_GB2312"/>
          <w:sz w:val="28"/>
          <w:szCs w:val="28"/>
        </w:rPr>
        <w:t>12）履约验收其他事项：在合同履行过程中，如发生合同纠纷，合同双方应按照《民法典》的有关规定进行处理。</w:t>
      </w:r>
    </w:p>
    <w:p w14:paraId="3C752A37">
      <w:pPr>
        <w:pStyle w:val="4"/>
        <w:outlineLvl w:val="2"/>
        <w:rPr>
          <w:sz w:val="28"/>
          <w:szCs w:val="28"/>
        </w:rPr>
      </w:pPr>
      <w:r>
        <w:rPr>
          <w:rFonts w:ascii="仿宋_GB2312" w:hAnsi="仿宋_GB2312" w:eastAsia="仿宋_GB2312" w:cs="仿宋_GB2312"/>
          <w:b/>
          <w:sz w:val="28"/>
          <w:szCs w:val="28"/>
        </w:rPr>
        <w:t>五、风险控制措施和替代方案</w:t>
      </w:r>
    </w:p>
    <w:p w14:paraId="6ECB2E47">
      <w:pPr>
        <w:pStyle w:val="4"/>
        <w:ind w:firstLine="840"/>
        <w:rPr>
          <w:sz w:val="28"/>
          <w:szCs w:val="28"/>
        </w:rPr>
      </w:pPr>
      <w:r>
        <w:rPr>
          <w:rFonts w:ascii="仿宋_GB2312" w:hAnsi="仿宋_GB2312" w:eastAsia="仿宋_GB2312" w:cs="仿宋_GB2312"/>
          <w:sz w:val="28"/>
          <w:szCs w:val="28"/>
        </w:rPr>
        <w:t>该采购项目按照《政府采购需求管理办法》第二十五条规定，本项目是否需要组织风险判断、提出处置措施和替代方案：否</w:t>
      </w:r>
    </w:p>
    <w:p w14:paraId="51E9A9D3">
      <w:pPr>
        <w:pStyle w:val="4"/>
        <w:rPr>
          <w:sz w:val="28"/>
          <w:szCs w:val="28"/>
        </w:rPr>
      </w:pPr>
    </w:p>
    <w:p w14:paraId="73440BED">
      <w:pPr>
        <w:pStyle w:val="4"/>
        <w:rPr>
          <w:rFonts w:hint="eastAsia"/>
          <w:sz w:val="28"/>
          <w:szCs w:val="28"/>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4077178A"/>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5172</Words>
  <Characters>5661</Characters>
  <Lines>0</Lines>
  <Paragraphs>0</Paragraphs>
  <TotalTime>7</TotalTime>
  <ScaleCrop>false</ScaleCrop>
  <LinksUpToDate>false</LinksUpToDate>
  <CharactersWithSpaces>5700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邱献宪</cp:lastModifiedBy>
  <dcterms:modified xsi:type="dcterms:W3CDTF">2026-08-28T06:48:27Z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eyJoZGlkIjoiYTIwN2RiNTI0NDUxMTM2MWJiYzM3ZTM5YzZlNjA2N2QiLCJ1c2VySWQiOiIyNDI2NDA0OTUifQ==</vt:lpwstr>
  </property>
  <property fmtid="{D5CDD505-2E9C-101B-9397-08002B2CF9AE}" pid="4" name="ICV">
    <vt:lpwstr>F746A9B43456408FA43BF1C30CE60484_12</vt:lpwstr>
  </property>
</Properties>
</file>