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版本号：N513231202600003920260721002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阿坝县2025年重点流域农业面源污染治理项目（电脑）(三次)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N5132312026000039</w:t>
      </w:r>
    </w:p>
    <w:p>
      <w:pPr>
        <w:pStyle w:val="null3"/>
        <w:jc w:val="left"/>
        <w:outlineLvl w:val="2"/>
      </w:pPr>
      <w:r>
        <w:rPr>
          <w:rFonts w:ascii="仿宋_GB2312" w:hAnsi="仿宋_GB2312" w:cs="仿宋_GB2312" w:eastAsia="仿宋_GB2312"/>
          <w:sz w:val="28"/>
          <w:b/>
        </w:rPr>
        <w:t>阿坝县科学技术和农业畜牧水务局</w:t>
      </w:r>
    </w:p>
    <w:p>
      <w:pPr>
        <w:pStyle w:val="null3"/>
        <w:jc w:val="center"/>
        <w:outlineLvl w:val="2"/>
      </w:pPr>
      <w:r>
        <w:rPr>
          <w:rFonts w:ascii="仿宋_GB2312" w:hAnsi="仿宋_GB2312" w:cs="仿宋_GB2312" w:eastAsia="仿宋_GB2312"/>
          <w:sz w:val="28"/>
          <w:b/>
        </w:rPr>
        <w:t>阿坝县政府采购中心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阿坝县政府采购中心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阿坝县科学技术和农业畜牧水务局</w:t>
      </w:r>
      <w:r>
        <w:rPr>
          <w:rFonts w:ascii="仿宋_GB2312" w:hAnsi="仿宋_GB2312" w:cs="仿宋_GB2312" w:eastAsia="仿宋_GB2312"/>
        </w:rPr>
        <w:t xml:space="preserve"> 委托，拟对 </w:t>
      </w:r>
      <w:r>
        <w:rPr>
          <w:rFonts w:ascii="仿宋_GB2312" w:hAnsi="仿宋_GB2312" w:cs="仿宋_GB2312" w:eastAsia="仿宋_GB2312"/>
        </w:rPr>
        <w:t>阿坝县2025年重点流域农业面源污染治理项目（电脑）(三次)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阿坝藏族羌族自治州阿坝县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N5132312026000039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阿坝县2025年重点流域农业面源污染治理项目（电脑）(三次)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阿坝县重点流域农业面源污染治理项目电脑等设备采购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阿坝县科学技术和农业畜牧水务局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四川省阿坝藏族羌族自治州阿坝县阿坝镇德雀街26号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胡强</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13909046183</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阿坝县政府采购中心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四川省阿坝藏族羌族自治州阿坝县阿坝镇南岸新区阳光大道西段3号政务中心6楼采购中心办公室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624600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0837-2481663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采购包1：560,000.00元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60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阿坝县科学技术和农业畜牧水务局</w:t>
      </w:r>
      <w:r>
        <w:rPr>
          <w:rFonts w:ascii="仿宋_GB2312" w:hAnsi="仿宋_GB2312" w:cs="仿宋_GB2312" w:eastAsia="仿宋_GB2312"/>
        </w:rPr>
        <w:t xml:space="preserve"> 和 </w:t>
      </w:r>
      <w:r>
        <w:rPr>
          <w:rFonts w:ascii="仿宋_GB2312" w:hAnsi="仿宋_GB2312" w:cs="仿宋_GB2312" w:eastAsia="仿宋_GB2312"/>
        </w:rPr>
        <w:t>阿坝县政府采购中心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阿坝县科学技术和农业畜牧水务局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阿坝县政府采购中心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供应商安装完成，提交验收申请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按照《财政部关于进一步加强政府采购需求和履约验收管理的指导意见》（财库〔2016〕205号）及《政府采购需求管理办法》(财库（2021)22号）和采购文件技术、服务要求、响应文件响应情况和国家、行业标准验收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按照《财政部关于进一步加强政府采购需求和履约验收管理的指导意见》（财库〔2016〕205号）及《政府采购需求管理办法》(财库（2021)22号）和采购文件技术、服务要求、响应文件响应情况和国家、行业标准验收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按照《财政部关于进一步加强政府采购需求和履约验收管理的指导意见》（财库〔2016〕205号）及《政府采购需求管理办法》(财库（2021)22号）和采购文件技术、服务要求、响应文件响应情况和国家、行业标准验收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阿坝县科学技术和农业畜牧水务局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阿坝县政府采购中心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阿坝县政府采购中心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联系人：胡老师</w:t>
      </w:r>
    </w:p>
    <w:p>
      <w:pPr>
        <w:pStyle w:val="null3"/>
        <w:jc w:val="left"/>
      </w:pPr>
      <w:r>
        <w:rPr>
          <w:rFonts w:ascii="仿宋_GB2312" w:hAnsi="仿宋_GB2312" w:cs="仿宋_GB2312" w:eastAsia="仿宋_GB2312"/>
        </w:rPr>
        <w:t>联系电话：13909046183</w:t>
      </w:r>
    </w:p>
    <w:p>
      <w:pPr>
        <w:pStyle w:val="null3"/>
        <w:jc w:val="left"/>
      </w:pPr>
      <w:r>
        <w:rPr>
          <w:rFonts w:ascii="仿宋_GB2312" w:hAnsi="仿宋_GB2312" w:cs="仿宋_GB2312" w:eastAsia="仿宋_GB2312"/>
        </w:rPr>
        <w:t>地址：阿坝县科学技术和农业畜牧水务局</w:t>
      </w:r>
    </w:p>
    <w:p>
      <w:pPr>
        <w:pStyle w:val="null3"/>
        <w:jc w:val="left"/>
      </w:pPr>
      <w:r>
        <w:rPr>
          <w:rFonts w:ascii="仿宋_GB2312" w:hAnsi="仿宋_GB2312" w:cs="仿宋_GB2312" w:eastAsia="仿宋_GB2312"/>
        </w:rPr>
        <w:t>邮编：624600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560,000.00</w:t>
      </w:r>
    </w:p>
    <w:p>
      <w:pPr>
        <w:pStyle w:val="null3"/>
        <w:jc w:val="left"/>
      </w:pPr>
      <w:r>
        <w:rPr>
          <w:rFonts w:ascii="仿宋_GB2312" w:hAnsi="仿宋_GB2312" w:cs="仿宋_GB2312" w:eastAsia="仿宋_GB2312"/>
        </w:rPr>
        <w:t>采购包最高限价（元）: 560,000.00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笔记本电脑</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台式电脑</w:t>
            </w:r>
          </w:p>
        </w:tc>
        <w:tc>
          <w:tcPr>
            <w:tcW w:type="dxa" w:w="821"/>
          </w:tcPr>
          <w:p>
            <w:pPr>
              <w:pStyle w:val="null3"/>
              <w:jc w:val="right"/>
            </w:pPr>
            <w:r>
              <w:rPr>
                <w:rFonts w:ascii="仿宋_GB2312" w:hAnsi="仿宋_GB2312" w:cs="仿宋_GB2312" w:eastAsia="仿宋_GB2312"/>
              </w:rPr>
              <w:t>20.00（台）</w:t>
            </w:r>
          </w:p>
        </w:tc>
        <w:tc>
          <w:tcPr>
            <w:tcW w:type="dxa" w:w="821"/>
          </w:tcPr>
          <w:p>
            <w:pPr>
              <w:pStyle w:val="null3"/>
              <w:jc w:val="right"/>
            </w:pPr>
            <w:r>
              <w:rPr>
                <w:rFonts w:ascii="仿宋_GB2312" w:hAnsi="仿宋_GB2312" w:cs="仿宋_GB2312" w:eastAsia="仿宋_GB2312"/>
              </w:rPr>
              <w:t>200,000.00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A3打印机</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数据服务器</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100,000.00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防火墙</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安全配置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笔记本电脑</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台式电脑</w:t>
            </w:r>
          </w:p>
        </w:tc>
        <w:tc>
          <w:tcPr>
            <w:tcW w:type="dxa" w:w="1138"/>
          </w:tcPr>
          <w:p>
            <w:pPr>
              <w:pStyle w:val="null3"/>
              <w:jc w:val="center"/>
            </w:pPr>
            <w:r>
              <w:rPr>
                <w:rFonts w:ascii="仿宋_GB2312" w:hAnsi="仿宋_GB2312" w:cs="仿宋_GB2312" w:eastAsia="仿宋_GB2312"/>
              </w:rPr>
              <w:t>20.00（台）</w:t>
            </w:r>
          </w:p>
        </w:tc>
        <w:tc>
          <w:tcPr>
            <w:tcW w:type="dxa" w:w="1365"/>
          </w:tcPr>
          <w:p>
            <w:pPr>
              <w:pStyle w:val="null3"/>
              <w:jc w:val="center"/>
            </w:pPr>
            <w:r>
              <w:rPr>
                <w:rFonts w:ascii="仿宋_GB2312" w:hAnsi="仿宋_GB2312" w:cs="仿宋_GB2312" w:eastAsia="仿宋_GB2312"/>
              </w:rPr>
              <w:t>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A3打印机</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数据服务器</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100,000.00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防火墙</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安全配置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台式电脑</w:t>
            </w:r>
          </w:p>
        </w:tc>
        <w:tc>
          <w:tcPr>
            <w:tcW w:type="dxa" w:w="2492"/>
          </w:tcPr>
          <w:p>
            <w:pPr>
              <w:pStyle w:val="null3"/>
              <w:jc w:val="left"/>
            </w:pPr>
            <w:r>
              <w:rPr>
                <w:rFonts w:ascii="仿宋_GB2312" w:hAnsi="仿宋_GB2312" w:cs="仿宋_GB2312" w:eastAsia="仿宋_GB2312"/>
              </w:rPr>
              <w:t>台式电脑</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笔记本电脑</w:t>
            </w:r>
          </w:p>
        </w:tc>
        <w:tc>
          <w:tcPr>
            <w:tcW w:type="dxa" w:w="2492"/>
          </w:tcPr>
          <w:p>
            <w:pPr>
              <w:pStyle w:val="null3"/>
              <w:jc w:val="left"/>
            </w:pPr>
            <w:r>
              <w:rPr>
                <w:rFonts w:ascii="仿宋_GB2312" w:hAnsi="仿宋_GB2312" w:cs="仿宋_GB2312" w:eastAsia="仿宋_GB2312"/>
              </w:rPr>
              <w:t>笔记本电脑</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台式电脑</w:t>
            </w:r>
          </w:p>
        </w:tc>
        <w:tc>
          <w:tcPr>
            <w:tcW w:type="dxa" w:w="2492"/>
          </w:tcPr>
          <w:p>
            <w:pPr>
              <w:pStyle w:val="null3"/>
              <w:jc w:val="left"/>
            </w:pPr>
            <w:r>
              <w:rPr>
                <w:rFonts w:ascii="仿宋_GB2312" w:hAnsi="仿宋_GB2312" w:cs="仿宋_GB2312" w:eastAsia="仿宋_GB2312"/>
              </w:rPr>
              <w:t>台式电脑</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A3打印机</w:t>
            </w:r>
          </w:p>
        </w:tc>
        <w:tc>
          <w:tcPr>
            <w:tcW w:type="dxa" w:w="2492"/>
          </w:tcPr>
          <w:p>
            <w:pPr>
              <w:pStyle w:val="null3"/>
              <w:jc w:val="left"/>
            </w:pPr>
            <w:r>
              <w:rPr>
                <w:rFonts w:ascii="仿宋_GB2312" w:hAnsi="仿宋_GB2312" w:cs="仿宋_GB2312" w:eastAsia="仿宋_GB2312"/>
              </w:rPr>
              <w:t>A3打印机</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数据服务器</w:t>
            </w:r>
          </w:p>
        </w:tc>
        <w:tc>
          <w:tcPr>
            <w:tcW w:type="dxa" w:w="2492"/>
          </w:tcPr>
          <w:p>
            <w:pPr>
              <w:pStyle w:val="null3"/>
              <w:jc w:val="left"/>
            </w:pPr>
            <w:r>
              <w:rPr>
                <w:rFonts w:ascii="仿宋_GB2312" w:hAnsi="仿宋_GB2312" w:cs="仿宋_GB2312" w:eastAsia="仿宋_GB2312"/>
              </w:rPr>
              <w:t>数据服务器</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笔记本电脑</w:t>
            </w:r>
          </w:p>
        </w:tc>
        <w:tc>
          <w:tcPr>
            <w:tcW w:type="dxa" w:w="2492"/>
          </w:tcPr>
          <w:p>
            <w:pPr>
              <w:pStyle w:val="null3"/>
              <w:jc w:val="left"/>
            </w:pPr>
            <w:r>
              <w:rPr>
                <w:rFonts w:ascii="仿宋_GB2312" w:hAnsi="仿宋_GB2312" w:cs="仿宋_GB2312" w:eastAsia="仿宋_GB2312"/>
              </w:rPr>
              <w:t>笔记本电脑</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台式电脑</w:t>
            </w:r>
          </w:p>
        </w:tc>
        <w:tc>
          <w:tcPr>
            <w:tcW w:type="dxa" w:w="2492"/>
          </w:tcPr>
          <w:p>
            <w:pPr>
              <w:pStyle w:val="null3"/>
              <w:jc w:val="left"/>
            </w:pPr>
            <w:r>
              <w:rPr>
                <w:rFonts w:ascii="仿宋_GB2312" w:hAnsi="仿宋_GB2312" w:cs="仿宋_GB2312" w:eastAsia="仿宋_GB2312"/>
              </w:rPr>
              <w:t>台式电脑</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A3打印机</w:t>
            </w:r>
          </w:p>
        </w:tc>
        <w:tc>
          <w:tcPr>
            <w:tcW w:type="dxa" w:w="2492"/>
          </w:tcPr>
          <w:p>
            <w:pPr>
              <w:pStyle w:val="null3"/>
              <w:jc w:val="left"/>
            </w:pPr>
            <w:r>
              <w:rPr>
                <w:rFonts w:ascii="仿宋_GB2312" w:hAnsi="仿宋_GB2312" w:cs="仿宋_GB2312" w:eastAsia="仿宋_GB2312"/>
              </w:rPr>
              <w:t>A3打印机</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数据服务器</w:t>
            </w:r>
          </w:p>
        </w:tc>
        <w:tc>
          <w:tcPr>
            <w:tcW w:type="dxa" w:w="2492"/>
          </w:tcPr>
          <w:p>
            <w:pPr>
              <w:pStyle w:val="null3"/>
              <w:jc w:val="left"/>
            </w:pPr>
            <w:r>
              <w:rPr>
                <w:rFonts w:ascii="仿宋_GB2312" w:hAnsi="仿宋_GB2312" w:cs="仿宋_GB2312" w:eastAsia="仿宋_GB2312"/>
              </w:rPr>
              <w:t>数据服务器</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标的名称：笔记本电脑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笔记本电脑</w:t>
            </w:r>
          </w:p>
        </w:tc>
        <w:tc>
          <w:tcPr>
            <w:tcW w:type="dxa" w:w="5814"/>
          </w:tcPr>
          <w:p>
            <w:pPr>
              <w:pStyle w:val="null3"/>
              <w:jc w:val="both"/>
            </w:pPr>
            <w:r>
              <w:rPr>
                <w:rFonts w:ascii="仿宋_GB2312" w:hAnsi="仿宋_GB2312" w:cs="仿宋_GB2312" w:eastAsia="仿宋_GB2312"/>
              </w:rPr>
              <w:t>1、 处理器：采用国产处理器，物理核心数≥8核，线程数≥8线程，主频≥3.5GHz，末级缓存缓存容量≥32MB；热设计功耗≤35W，CPU需通过中国信息安全测评中心安全可靠等级认证；</w:t>
            </w:r>
          </w:p>
          <w:p>
            <w:pPr>
              <w:pStyle w:val="null3"/>
              <w:jc w:val="left"/>
            </w:pPr>
            <w:r>
              <w:rPr>
                <w:rFonts w:ascii="仿宋_GB2312" w:hAnsi="仿宋_GB2312" w:cs="仿宋_GB2312" w:eastAsia="仿宋_GB2312"/>
              </w:rPr>
              <w:t>2、 内存：≥16GB DDR5内存，提供≥2个DDR4 SO-DIMM内存插槽；内存插槽满配时提供的最高内存容量≥64GB；</w:t>
            </w:r>
          </w:p>
          <w:p>
            <w:pPr>
              <w:pStyle w:val="null3"/>
              <w:jc w:val="left"/>
            </w:pPr>
            <w:r>
              <w:rPr>
                <w:rFonts w:ascii="仿宋_GB2312" w:hAnsi="仿宋_GB2312" w:cs="仿宋_GB2312" w:eastAsia="仿宋_GB2312"/>
              </w:rPr>
              <w:t>3、 硬盘：≥512G M.2 PCIe NVMe 固态硬盘，双SSD插槽设计，支持PCIE 4.0 Gen4，最大支持4TB SSD；</w:t>
            </w:r>
          </w:p>
          <w:p>
            <w:pPr>
              <w:pStyle w:val="null3"/>
              <w:jc w:val="left"/>
            </w:pPr>
            <w:r>
              <w:rPr>
                <w:rFonts w:ascii="仿宋_GB2312" w:hAnsi="仿宋_GB2312" w:cs="仿宋_GB2312" w:eastAsia="仿宋_GB2312"/>
              </w:rPr>
              <w:t>4、显卡：集成显卡；</w:t>
            </w:r>
          </w:p>
          <w:p>
            <w:pPr>
              <w:pStyle w:val="null3"/>
              <w:jc w:val="left"/>
            </w:pPr>
            <w:r>
              <w:rPr>
                <w:rFonts w:ascii="仿宋_GB2312" w:hAnsi="仿宋_GB2312" w:cs="仿宋_GB2312" w:eastAsia="仿宋_GB2312"/>
              </w:rPr>
              <w:t>5、外部接口规格：配置≥2个USB3.0接口，≥3个Type-C接口，≥1个HDMI 接口，≥1个combo音频接口，1个MicroSD 读卡器接口</w:t>
            </w:r>
            <w:r>
              <w:rPr>
                <w:rFonts w:ascii="仿宋_GB2312" w:hAnsi="仿宋_GB2312" w:cs="仿宋_GB2312" w:eastAsia="仿宋_GB2312"/>
              </w:rPr>
              <w:t>；</w:t>
            </w:r>
          </w:p>
          <w:p>
            <w:pPr>
              <w:pStyle w:val="null3"/>
              <w:jc w:val="left"/>
            </w:pPr>
            <w:r>
              <w:rPr>
                <w:rFonts w:ascii="仿宋_GB2312" w:hAnsi="仿宋_GB2312" w:cs="仿宋_GB2312" w:eastAsia="仿宋_GB2312"/>
              </w:rPr>
              <w:t>6、网卡：主板集成1000M自适应以太网卡，标配802.11ax WIFI6+BT5.2双频无线网卡；</w:t>
            </w:r>
          </w:p>
          <w:p>
            <w:pPr>
              <w:pStyle w:val="null3"/>
              <w:jc w:val="left"/>
            </w:pPr>
            <w:r>
              <w:rPr>
                <w:rFonts w:ascii="仿宋_GB2312" w:hAnsi="仿宋_GB2312" w:cs="仿宋_GB2312" w:eastAsia="仿宋_GB2312"/>
              </w:rPr>
              <w:t>7、 显示设备规格：配置≥14寸IPS屏幕，分辨率≥1920*1200，屏占比≥85%，对比度≥1000:1，≥100%sRGB高色域，屏幕响应时间≤30ms，亮度≥300尼特，像素密度≥160像素/英寸</w:t>
            </w:r>
            <w:r>
              <w:rPr>
                <w:rFonts w:ascii="仿宋_GB2312" w:hAnsi="仿宋_GB2312" w:cs="仿宋_GB2312" w:eastAsia="仿宋_GB2312"/>
              </w:rPr>
              <w:t>；</w:t>
            </w:r>
          </w:p>
          <w:p>
            <w:pPr>
              <w:pStyle w:val="null3"/>
              <w:jc w:val="left"/>
            </w:pPr>
            <w:r>
              <w:rPr>
                <w:rFonts w:ascii="仿宋_GB2312" w:hAnsi="仿宋_GB2312" w:cs="仿宋_GB2312" w:eastAsia="仿宋_GB2312"/>
              </w:rPr>
              <w:t>8、 整机重量/厚度：整机重量（不含适配器）≤1.</w:t>
            </w:r>
            <w:r>
              <w:rPr>
                <w:rFonts w:ascii="仿宋_GB2312" w:hAnsi="仿宋_GB2312" w:cs="仿宋_GB2312" w:eastAsia="仿宋_GB2312"/>
              </w:rPr>
              <w:t>6kg</w:t>
            </w:r>
            <w:r>
              <w:rPr>
                <w:rFonts w:ascii="仿宋_GB2312" w:hAnsi="仿宋_GB2312" w:cs="仿宋_GB2312" w:eastAsia="仿宋_GB2312"/>
              </w:rPr>
              <w:t>，最大厚度（不含脚垫）</w:t>
            </w:r>
            <w:r>
              <w:rPr>
                <w:rFonts w:ascii="仿宋_GB2312" w:hAnsi="仿宋_GB2312" w:cs="仿宋_GB2312" w:eastAsia="仿宋_GB2312"/>
              </w:rPr>
              <w:t>≤17mm</w:t>
            </w:r>
            <w:r>
              <w:rPr>
                <w:rFonts w:ascii="仿宋_GB2312" w:hAnsi="仿宋_GB2312" w:cs="仿宋_GB2312" w:eastAsia="仿宋_GB2312"/>
              </w:rPr>
              <w:t>；</w:t>
            </w:r>
          </w:p>
          <w:p>
            <w:pPr>
              <w:pStyle w:val="null3"/>
              <w:jc w:val="left"/>
            </w:pPr>
            <w:r>
              <w:rPr>
                <w:rFonts w:ascii="仿宋_GB2312" w:hAnsi="仿宋_GB2312" w:cs="仿宋_GB2312" w:eastAsia="仿宋_GB2312"/>
              </w:rPr>
              <w:t>9、机身材质：A/C/D面采用金属外壳，支持单手180度开合；</w:t>
            </w:r>
          </w:p>
          <w:p>
            <w:pPr>
              <w:pStyle w:val="null3"/>
              <w:jc w:val="left"/>
            </w:pPr>
            <w:r>
              <w:rPr>
                <w:rFonts w:ascii="仿宋_GB2312" w:hAnsi="仿宋_GB2312" w:cs="仿宋_GB2312" w:eastAsia="仿宋_GB2312"/>
              </w:rPr>
              <w:t>10、 摄像头：内置200W摄像头，支持物理隐私保护开关；</w:t>
            </w:r>
          </w:p>
          <w:p>
            <w:pPr>
              <w:pStyle w:val="null3"/>
              <w:jc w:val="left"/>
            </w:pPr>
            <w:r>
              <w:rPr>
                <w:rFonts w:ascii="仿宋_GB2312" w:hAnsi="仿宋_GB2312" w:cs="仿宋_GB2312" w:eastAsia="仿宋_GB2312"/>
              </w:rPr>
              <w:t>11、 电池：≥70Wh聚合物锂电池，日常办公续航时间不低于3小时；</w:t>
            </w:r>
          </w:p>
          <w:p>
            <w:pPr>
              <w:pStyle w:val="null3"/>
              <w:jc w:val="left"/>
            </w:pPr>
            <w:r>
              <w:rPr>
                <w:rFonts w:ascii="仿宋_GB2312" w:hAnsi="仿宋_GB2312" w:cs="仿宋_GB2312" w:eastAsia="仿宋_GB2312"/>
              </w:rPr>
              <w:t>12、电源适配器：≥100W Type-C，电源转换效率≥88%，</w:t>
            </w:r>
          </w:p>
          <w:p>
            <w:pPr>
              <w:pStyle w:val="null3"/>
              <w:jc w:val="left"/>
            </w:pPr>
            <w:r>
              <w:rPr>
                <w:rFonts w:ascii="仿宋_GB2312" w:hAnsi="仿宋_GB2312" w:cs="仿宋_GB2312" w:eastAsia="仿宋_GB2312"/>
              </w:rPr>
              <w:t>13、操作系统：出厂预装UOS/KOS试用版操作系统；</w:t>
            </w:r>
          </w:p>
          <w:p>
            <w:pPr>
              <w:pStyle w:val="null3"/>
              <w:jc w:val="left"/>
            </w:pPr>
            <w:r>
              <w:rPr>
                <w:rFonts w:ascii="仿宋_GB2312" w:hAnsi="仿宋_GB2312" w:cs="仿宋_GB2312" w:eastAsia="仿宋_GB2312"/>
              </w:rPr>
              <w:t>14、备份还原软件：出厂预装备份还原软件（非操作系统自带），软件具有系统备份模块、系统恢复模块、启动修复模块、磁盘分区修复模块，需支持安全启动功能，支持在未部署情况下直接向外设进行备份和恢复</w:t>
            </w:r>
            <w:r>
              <w:rPr>
                <w:rFonts w:ascii="仿宋_GB2312" w:hAnsi="仿宋_GB2312" w:cs="仿宋_GB2312" w:eastAsia="仿宋_GB2312"/>
              </w:rPr>
              <w:t>。</w:t>
            </w:r>
          </w:p>
          <w:p>
            <w:pPr>
              <w:pStyle w:val="null3"/>
              <w:jc w:val="both"/>
            </w:pPr>
            <w:r>
              <w:rPr>
                <w:rFonts w:ascii="仿宋_GB2312" w:hAnsi="仿宋_GB2312" w:cs="仿宋_GB2312" w:eastAsia="仿宋_GB2312"/>
                <w:sz w:val="21"/>
              </w:rPr>
              <w:t>15、保修服务：整机提供三年原厂上门质保服务。</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该设备</w:t>
            </w:r>
            <w:r>
              <w:rPr>
                <w:rFonts w:ascii="仿宋_GB2312" w:hAnsi="仿宋_GB2312" w:cs="仿宋_GB2312" w:eastAsia="仿宋_GB2312"/>
                <w:sz w:val="21"/>
              </w:rPr>
              <w:t>其他未列</w:t>
            </w:r>
            <w:r>
              <w:rPr>
                <w:rFonts w:ascii="仿宋_GB2312" w:hAnsi="仿宋_GB2312" w:cs="仿宋_GB2312" w:eastAsia="仿宋_GB2312"/>
                <w:sz w:val="21"/>
              </w:rPr>
              <w:t>明的</w:t>
            </w:r>
            <w:r>
              <w:rPr>
                <w:rFonts w:ascii="仿宋_GB2312" w:hAnsi="仿宋_GB2312" w:cs="仿宋_GB2312" w:eastAsia="仿宋_GB2312"/>
                <w:sz w:val="21"/>
              </w:rPr>
              <w:t>功能及参数</w:t>
            </w:r>
            <w:r>
              <w:rPr>
                <w:rFonts w:ascii="仿宋_GB2312" w:hAnsi="仿宋_GB2312" w:cs="仿宋_GB2312" w:eastAsia="仿宋_GB2312"/>
                <w:sz w:val="21"/>
              </w:rPr>
              <w:t>必须满足</w:t>
            </w:r>
            <w:r>
              <w:rPr>
                <w:rFonts w:ascii="仿宋_GB2312" w:hAnsi="仿宋_GB2312" w:cs="仿宋_GB2312" w:eastAsia="仿宋_GB2312"/>
                <w:sz w:val="21"/>
              </w:rPr>
              <w:t>财政部</w:t>
            </w:r>
            <w:r>
              <w:rPr>
                <w:rFonts w:ascii="仿宋_GB2312" w:hAnsi="仿宋_GB2312" w:cs="仿宋_GB2312" w:eastAsia="仿宋_GB2312"/>
                <w:sz w:val="21"/>
              </w:rPr>
              <w:t>工业和信息化部关于印发《便携式计算机政府采购需求标准（</w:t>
            </w:r>
            <w:r>
              <w:rPr>
                <w:rFonts w:ascii="仿宋_GB2312" w:hAnsi="仿宋_GB2312" w:cs="仿宋_GB2312" w:eastAsia="仿宋_GB2312"/>
                <w:sz w:val="21"/>
              </w:rPr>
              <w:t>2023年版）》的通知</w:t>
            </w:r>
            <w:r>
              <w:rPr>
                <w:rFonts w:ascii="仿宋_GB2312" w:hAnsi="仿宋_GB2312" w:cs="仿宋_GB2312" w:eastAsia="仿宋_GB2312"/>
                <w:sz w:val="21"/>
              </w:rPr>
              <w:t>中</w:t>
            </w:r>
            <w:r>
              <w:rPr>
                <w:rFonts w:ascii="仿宋_GB2312" w:hAnsi="仿宋_GB2312" w:cs="仿宋_GB2312" w:eastAsia="仿宋_GB2312"/>
                <w:sz w:val="21"/>
              </w:rPr>
              <w:t>加</w:t>
            </w:r>
            <w:r>
              <w:rPr>
                <w:rFonts w:ascii="仿宋_GB2312" w:hAnsi="仿宋_GB2312" w:cs="仿宋_GB2312" w:eastAsia="仿宋_GB2312"/>
                <w:sz w:val="21"/>
              </w:rPr>
              <w:t>“*”指标要求</w:t>
            </w:r>
            <w:r>
              <w:rPr>
                <w:rFonts w:ascii="仿宋_GB2312" w:hAnsi="仿宋_GB2312" w:cs="仿宋_GB2312" w:eastAsia="仿宋_GB2312"/>
                <w:sz w:val="21"/>
              </w:rPr>
              <w:t>。（</w:t>
            </w:r>
            <w:r>
              <w:rPr>
                <w:rFonts w:ascii="仿宋_GB2312" w:hAnsi="仿宋_GB2312" w:cs="仿宋_GB2312" w:eastAsia="仿宋_GB2312"/>
                <w:sz w:val="21"/>
              </w:rPr>
              <w:t>供应商在响应文件中</w:t>
            </w:r>
            <w:r>
              <w:rPr>
                <w:rFonts w:ascii="仿宋_GB2312" w:hAnsi="仿宋_GB2312" w:cs="仿宋_GB2312" w:eastAsia="仿宋_GB2312"/>
                <w:sz w:val="21"/>
              </w:rPr>
              <w:t>提供满足要求的承诺函并加盖</w:t>
            </w:r>
            <w:r>
              <w:rPr>
                <w:rFonts w:ascii="仿宋_GB2312" w:hAnsi="仿宋_GB2312" w:cs="仿宋_GB2312" w:eastAsia="仿宋_GB2312"/>
                <w:sz w:val="21"/>
              </w:rPr>
              <w:t>供应商</w:t>
            </w:r>
            <w:r>
              <w:rPr>
                <w:rFonts w:ascii="仿宋_GB2312" w:hAnsi="仿宋_GB2312" w:cs="仿宋_GB2312" w:eastAsia="仿宋_GB2312"/>
                <w:sz w:val="21"/>
              </w:rPr>
              <w:t>公章）。</w:t>
            </w:r>
          </w:p>
        </w:tc>
      </w:tr>
    </w:tbl>
    <w:p>
      <w:pPr>
        <w:pStyle w:val="null3"/>
        <w:jc w:val="left"/>
      </w:pPr>
      <w:r>
        <w:rPr>
          <w:rFonts w:ascii="仿宋_GB2312" w:hAnsi="仿宋_GB2312" w:cs="仿宋_GB2312" w:eastAsia="仿宋_GB2312"/>
        </w:rPr>
        <w:t>标的名称：台式电脑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台式电脑</w:t>
            </w:r>
          </w:p>
        </w:tc>
        <w:tc>
          <w:tcPr>
            <w:tcW w:type="dxa" w:w="5814"/>
          </w:tcPr>
          <w:p>
            <w:pPr>
              <w:pStyle w:val="null3"/>
              <w:jc w:val="both"/>
            </w:pPr>
            <w:r>
              <w:rPr>
                <w:rFonts w:ascii="仿宋_GB2312" w:hAnsi="仿宋_GB2312" w:cs="仿宋_GB2312" w:eastAsia="仿宋_GB2312"/>
              </w:rPr>
              <w:t>1、 处理器：配置1颗国产处理器，单颗CPU物理核心数≥8核、主频≥3.0GHz、末级缓存容量≥16MB、线程数≥16、热设计功耗≤70W、支持内存的最高速率≥3200MHz、通道数≥2、位宽≥64位；通过中国信息安全测评中心安全可靠等级I级认证；</w:t>
            </w:r>
          </w:p>
          <w:p>
            <w:pPr>
              <w:pStyle w:val="null3"/>
              <w:jc w:val="left"/>
            </w:pPr>
            <w:r>
              <w:rPr>
                <w:rFonts w:ascii="仿宋_GB2312" w:hAnsi="仿宋_GB2312" w:cs="仿宋_GB2312" w:eastAsia="仿宋_GB2312"/>
              </w:rPr>
              <w:t>2、 内存：配置≥16GB DDR4内存，内存读写速率≥3200MHz，内存插槽数量≥4，单内存最大支持容量≥32GB，内存插槽满配时提供的最高内存容量≥128GB；</w:t>
            </w:r>
          </w:p>
          <w:p>
            <w:pPr>
              <w:pStyle w:val="null3"/>
              <w:jc w:val="left"/>
            </w:pPr>
            <w:r>
              <w:rPr>
                <w:rFonts w:ascii="仿宋_GB2312" w:hAnsi="仿宋_GB2312" w:cs="仿宋_GB2312" w:eastAsia="仿宋_GB2312"/>
              </w:rPr>
              <w:t>3、 硬盘：≥256G M.2 PCIe NVMe 固态硬盘+1TB 高速硬盘；支持机械硬盘扩展；支持（SSD+HDD）硬盘混合模式组合；</w:t>
            </w:r>
          </w:p>
          <w:p>
            <w:pPr>
              <w:pStyle w:val="null3"/>
              <w:jc w:val="left"/>
            </w:pPr>
            <w:r>
              <w:rPr>
                <w:rFonts w:ascii="仿宋_GB2312" w:hAnsi="仿宋_GB2312" w:cs="仿宋_GB2312" w:eastAsia="仿宋_GB2312"/>
              </w:rPr>
              <w:t>4、 显卡：配置独立显卡，显存容量≥2GB ，显存位宽≥64bit，显存等效频率≥1600MHz，核心频率≥800MHz；</w:t>
            </w:r>
          </w:p>
          <w:p>
            <w:pPr>
              <w:pStyle w:val="null3"/>
              <w:jc w:val="left"/>
            </w:pPr>
            <w:r>
              <w:rPr>
                <w:rFonts w:ascii="仿宋_GB2312" w:hAnsi="仿宋_GB2312" w:cs="仿宋_GB2312" w:eastAsia="仿宋_GB2312"/>
              </w:rPr>
              <w:t>5、 USB接口总数≥11个，其中USB3.2 Gen 1≥9个 ；所有USB接口非转接；</w:t>
            </w:r>
          </w:p>
          <w:p>
            <w:pPr>
              <w:pStyle w:val="null3"/>
              <w:jc w:val="left"/>
            </w:pPr>
            <w:r>
              <w:rPr>
                <w:rFonts w:ascii="仿宋_GB2312" w:hAnsi="仿宋_GB2312" w:cs="仿宋_GB2312" w:eastAsia="仿宋_GB2312"/>
              </w:rPr>
              <w:t>6、 声卡：主板集成5.1声道声卡；</w:t>
            </w:r>
          </w:p>
          <w:p>
            <w:pPr>
              <w:pStyle w:val="null3"/>
              <w:jc w:val="left"/>
            </w:pPr>
            <w:r>
              <w:rPr>
                <w:rFonts w:ascii="仿宋_GB2312" w:hAnsi="仿宋_GB2312" w:cs="仿宋_GB2312" w:eastAsia="仿宋_GB2312"/>
              </w:rPr>
              <w:t>7、 网卡：主板集成1000M自适应以太网卡；</w:t>
            </w:r>
          </w:p>
          <w:p>
            <w:pPr>
              <w:pStyle w:val="null3"/>
              <w:jc w:val="left"/>
            </w:pPr>
            <w:r>
              <w:rPr>
                <w:rFonts w:ascii="仿宋_GB2312" w:hAnsi="仿宋_GB2312" w:cs="仿宋_GB2312" w:eastAsia="仿宋_GB2312"/>
              </w:rPr>
              <w:t>8、 主板扩展槽：PCIe 插槽不低于4个，≥2个PCIe4.0 x16，≥1个PCIe3.0 x8，≥1个PCIe3.0 x1；</w:t>
            </w:r>
          </w:p>
          <w:p>
            <w:pPr>
              <w:pStyle w:val="null3"/>
              <w:jc w:val="left"/>
            </w:pPr>
            <w:r>
              <w:rPr>
                <w:rFonts w:ascii="仿宋_GB2312" w:hAnsi="仿宋_GB2312" w:cs="仿宋_GB2312" w:eastAsia="仿宋_GB2312"/>
              </w:rPr>
              <w:t>9、 主板其他内置接口：M.2 SSD接口≥1个，≥4个SATA3.0接口，1个COM接口，前置1组耳机和麦克接口，支持3.5mm孔径，后置1组音频接口（1*耳机接口、1*麦克接口、1*音频输入）；</w:t>
            </w:r>
          </w:p>
          <w:p>
            <w:pPr>
              <w:pStyle w:val="null3"/>
              <w:jc w:val="left"/>
            </w:pPr>
            <w:r>
              <w:rPr>
                <w:rFonts w:ascii="仿宋_GB2312" w:hAnsi="仿宋_GB2312" w:cs="仿宋_GB2312" w:eastAsia="仿宋_GB2312"/>
              </w:rPr>
              <w:t>10、 键鼠：同品牌USB有线键盘、光电鼠标；</w:t>
            </w:r>
          </w:p>
          <w:p>
            <w:pPr>
              <w:pStyle w:val="null3"/>
              <w:jc w:val="left"/>
            </w:pPr>
            <w:r>
              <w:rPr>
                <w:rFonts w:ascii="仿宋_GB2312" w:hAnsi="仿宋_GB2312" w:cs="仿宋_GB2312" w:eastAsia="仿宋_GB2312"/>
              </w:rPr>
              <w:t>11、 机箱：体积≥15L微塔式机箱，M-ATX立式防尘机箱，机箱外壳防尘等级满足不低于IP5X级；易用性:免工具拆卸机箱、带顶置提手，便于维护，机箱侧面板支持防尘网，箱前面板自带防尘网设计，</w:t>
            </w:r>
          </w:p>
          <w:p>
            <w:pPr>
              <w:pStyle w:val="null3"/>
              <w:jc w:val="left"/>
            </w:pPr>
            <w:r>
              <w:rPr>
                <w:rFonts w:ascii="仿宋_GB2312" w:hAnsi="仿宋_GB2312" w:cs="仿宋_GB2312" w:eastAsia="仿宋_GB2312"/>
              </w:rPr>
              <w:t>12、电源：≥200W高效电源；</w:t>
            </w:r>
          </w:p>
          <w:p>
            <w:pPr>
              <w:pStyle w:val="null3"/>
              <w:jc w:val="left"/>
            </w:pPr>
            <w:r>
              <w:rPr>
                <w:rFonts w:ascii="仿宋_GB2312" w:hAnsi="仿宋_GB2312" w:cs="仿宋_GB2312" w:eastAsia="仿宋_GB2312"/>
              </w:rPr>
              <w:t>13、 显示器：与主机同品牌显示屏尺寸≥23.8英寸，屏幕类型采用IPS，显示屏防蓝光支持防蓝光模式，显示屏刷新率≥100Hz，显示屏色域≥99% sRGB，显示屏响应时间≤5ms，显示屏亮度≥300 尼特，显示屏亮度一致性≥70%，显示屏对比度≥1000:1，显示器分辨率≥1920*1080,显示接口：VGA、HDMI；</w:t>
            </w:r>
          </w:p>
          <w:p>
            <w:pPr>
              <w:pStyle w:val="null3"/>
              <w:jc w:val="left"/>
            </w:pPr>
            <w:r>
              <w:rPr>
                <w:rFonts w:ascii="仿宋_GB2312" w:hAnsi="仿宋_GB2312" w:cs="仿宋_GB2312" w:eastAsia="仿宋_GB2312"/>
              </w:rPr>
              <w:t>14、 操作系统：支持UOS/KOS系统；</w:t>
            </w:r>
          </w:p>
          <w:p>
            <w:pPr>
              <w:pStyle w:val="null3"/>
              <w:jc w:val="left"/>
            </w:pPr>
            <w:r>
              <w:rPr>
                <w:rFonts w:ascii="仿宋_GB2312" w:hAnsi="仿宋_GB2312" w:cs="仿宋_GB2312" w:eastAsia="仿宋_GB2312"/>
              </w:rPr>
              <w:t>15、 保修服务：原厂三年保修；</w:t>
            </w:r>
          </w:p>
          <w:p>
            <w:pPr>
              <w:pStyle w:val="null3"/>
              <w:jc w:val="left"/>
            </w:pPr>
            <w:r>
              <w:rPr>
                <w:rFonts w:ascii="仿宋_GB2312" w:hAnsi="仿宋_GB2312" w:cs="仿宋_GB2312" w:eastAsia="仿宋_GB2312"/>
              </w:rPr>
              <w:t>16、 还原软件：出厂自带备份还原软件，安装部署快捷，维护方便，图形化界面设计；具有系统备份模块、系统恢复模块、启动修复模块、磁盘分区修复模块，采用ROM 和软件分离的集成模式，在软件升级时不影响 BIOS 的集成；</w:t>
            </w:r>
          </w:p>
          <w:p>
            <w:pPr>
              <w:pStyle w:val="null3"/>
              <w:jc w:val="left"/>
            </w:pPr>
            <w:r>
              <w:rPr>
                <w:rFonts w:ascii="仿宋_GB2312" w:hAnsi="仿宋_GB2312" w:cs="仿宋_GB2312" w:eastAsia="仿宋_GB2312"/>
              </w:rPr>
              <w:t>17、 具有产品可靠性检验证书，MTBF不小于100万小时（</w:t>
            </w:r>
            <w:r>
              <w:rPr>
                <w:rFonts w:ascii="仿宋_GB2312" w:hAnsi="仿宋_GB2312" w:cs="仿宋_GB2312" w:eastAsia="仿宋_GB2312"/>
              </w:rPr>
              <w:t>在响应文件中承诺签订合同前向采购人</w:t>
            </w:r>
            <w:r>
              <w:rPr>
                <w:rFonts w:ascii="仿宋_GB2312" w:hAnsi="仿宋_GB2312" w:cs="仿宋_GB2312" w:eastAsia="仿宋_GB2312"/>
              </w:rPr>
              <w:t>提供第三方检验</w:t>
            </w:r>
            <w:r>
              <w:rPr>
                <w:rFonts w:ascii="仿宋_GB2312" w:hAnsi="仿宋_GB2312" w:cs="仿宋_GB2312" w:eastAsia="仿宋_GB2312"/>
              </w:rPr>
              <w:t>证书</w:t>
            </w:r>
            <w:r>
              <w:rPr>
                <w:rFonts w:ascii="仿宋_GB2312" w:hAnsi="仿宋_GB2312" w:cs="仿宋_GB2312" w:eastAsia="仿宋_GB2312"/>
              </w:rPr>
              <w:t>扫描件</w:t>
            </w:r>
            <w:r>
              <w:rPr>
                <w:rFonts w:ascii="仿宋_GB2312" w:hAnsi="仿宋_GB2312" w:cs="仿宋_GB2312" w:eastAsia="仿宋_GB2312"/>
              </w:rPr>
              <w:t>，</w:t>
            </w:r>
            <w:r>
              <w:rPr>
                <w:rFonts w:ascii="仿宋_GB2312" w:hAnsi="仿宋_GB2312" w:cs="仿宋_GB2312" w:eastAsia="仿宋_GB2312"/>
              </w:rPr>
              <w:t>在响应文件中提供承诺函</w:t>
            </w:r>
            <w:r>
              <w:rPr>
                <w:rFonts w:ascii="仿宋_GB2312" w:hAnsi="仿宋_GB2312" w:cs="仿宋_GB2312" w:eastAsia="仿宋_GB2312"/>
              </w:rPr>
              <w:t>）</w:t>
            </w:r>
          </w:p>
          <w:p>
            <w:pPr>
              <w:pStyle w:val="null3"/>
              <w:jc w:val="left"/>
            </w:pPr>
            <w:r>
              <w:rPr>
                <w:rFonts w:ascii="仿宋_GB2312" w:hAnsi="仿宋_GB2312" w:cs="仿宋_GB2312" w:eastAsia="仿宋_GB2312"/>
              </w:rPr>
              <w:t>18、 产品空闲状态声功率级应≤2.6  Bel、</w:t>
            </w:r>
            <w:r>
              <w:rPr>
                <w:rFonts w:ascii="仿宋_GB2312" w:hAnsi="仿宋_GB2312" w:cs="仿宋_GB2312" w:eastAsia="仿宋_GB2312"/>
              </w:rPr>
              <w:t>防护等级</w:t>
            </w:r>
            <w:r>
              <w:rPr>
                <w:rFonts w:ascii="仿宋_GB2312" w:hAnsi="仿宋_GB2312" w:cs="仿宋_GB2312" w:eastAsia="仿宋_GB2312"/>
              </w:rPr>
              <w:t>≥IP5X</w:t>
            </w:r>
            <w:r>
              <w:rPr>
                <w:rFonts w:ascii="仿宋_GB2312" w:hAnsi="仿宋_GB2312" w:cs="仿宋_GB2312" w:eastAsia="仿宋_GB2312"/>
              </w:rPr>
              <w:t>。</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 xml:space="preserve"> </w:t>
            </w:r>
            <w:r>
              <w:rPr>
                <w:rFonts w:ascii="仿宋_GB2312" w:hAnsi="仿宋_GB2312" w:cs="仿宋_GB2312" w:eastAsia="仿宋_GB2312"/>
                <w:sz w:val="21"/>
              </w:rPr>
              <w:t>该设备</w:t>
            </w:r>
            <w:r>
              <w:rPr>
                <w:rFonts w:ascii="仿宋_GB2312" w:hAnsi="仿宋_GB2312" w:cs="仿宋_GB2312" w:eastAsia="仿宋_GB2312"/>
                <w:sz w:val="21"/>
              </w:rPr>
              <w:t>其他未列</w:t>
            </w:r>
            <w:r>
              <w:rPr>
                <w:rFonts w:ascii="仿宋_GB2312" w:hAnsi="仿宋_GB2312" w:cs="仿宋_GB2312" w:eastAsia="仿宋_GB2312"/>
                <w:sz w:val="21"/>
              </w:rPr>
              <w:t>明的</w:t>
            </w:r>
            <w:r>
              <w:rPr>
                <w:rFonts w:ascii="仿宋_GB2312" w:hAnsi="仿宋_GB2312" w:cs="仿宋_GB2312" w:eastAsia="仿宋_GB2312"/>
                <w:sz w:val="21"/>
              </w:rPr>
              <w:t>功能及参数</w:t>
            </w:r>
            <w:r>
              <w:rPr>
                <w:rFonts w:ascii="仿宋_GB2312" w:hAnsi="仿宋_GB2312" w:cs="仿宋_GB2312" w:eastAsia="仿宋_GB2312"/>
                <w:sz w:val="21"/>
              </w:rPr>
              <w:t>必须满足</w:t>
            </w:r>
            <w:r>
              <w:rPr>
                <w:rFonts w:ascii="仿宋_GB2312" w:hAnsi="仿宋_GB2312" w:cs="仿宋_GB2312" w:eastAsia="仿宋_GB2312"/>
                <w:sz w:val="21"/>
              </w:rPr>
              <w:t>财政部</w:t>
            </w:r>
            <w:r>
              <w:rPr>
                <w:rFonts w:ascii="仿宋_GB2312" w:hAnsi="仿宋_GB2312" w:cs="仿宋_GB2312" w:eastAsia="仿宋_GB2312"/>
                <w:sz w:val="21"/>
              </w:rPr>
              <w:t>工业和信息化部关于印发《台式计算机政府采购需求标准（</w:t>
            </w:r>
            <w:r>
              <w:rPr>
                <w:rFonts w:ascii="仿宋_GB2312" w:hAnsi="仿宋_GB2312" w:cs="仿宋_GB2312" w:eastAsia="仿宋_GB2312"/>
                <w:sz w:val="21"/>
              </w:rPr>
              <w:t>2023年版）》的通知</w:t>
            </w:r>
            <w:r>
              <w:rPr>
                <w:rFonts w:ascii="仿宋_GB2312" w:hAnsi="仿宋_GB2312" w:cs="仿宋_GB2312" w:eastAsia="仿宋_GB2312"/>
                <w:sz w:val="21"/>
              </w:rPr>
              <w:t>中</w:t>
            </w:r>
            <w:r>
              <w:rPr>
                <w:rFonts w:ascii="仿宋_GB2312" w:hAnsi="仿宋_GB2312" w:cs="仿宋_GB2312" w:eastAsia="仿宋_GB2312"/>
                <w:sz w:val="21"/>
              </w:rPr>
              <w:t>加</w:t>
            </w:r>
            <w:r>
              <w:rPr>
                <w:rFonts w:ascii="仿宋_GB2312" w:hAnsi="仿宋_GB2312" w:cs="仿宋_GB2312" w:eastAsia="仿宋_GB2312"/>
                <w:sz w:val="21"/>
              </w:rPr>
              <w:t>“*”指标要求</w:t>
            </w:r>
            <w:r>
              <w:rPr>
                <w:rFonts w:ascii="仿宋_GB2312" w:hAnsi="仿宋_GB2312" w:cs="仿宋_GB2312" w:eastAsia="仿宋_GB2312"/>
                <w:sz w:val="21"/>
              </w:rPr>
              <w:t>。（</w:t>
            </w:r>
            <w:r>
              <w:rPr>
                <w:rFonts w:ascii="仿宋_GB2312" w:hAnsi="仿宋_GB2312" w:cs="仿宋_GB2312" w:eastAsia="仿宋_GB2312"/>
                <w:sz w:val="21"/>
              </w:rPr>
              <w:t>供应商在响应文件中</w:t>
            </w:r>
            <w:r>
              <w:rPr>
                <w:rFonts w:ascii="仿宋_GB2312" w:hAnsi="仿宋_GB2312" w:cs="仿宋_GB2312" w:eastAsia="仿宋_GB2312"/>
                <w:sz w:val="21"/>
              </w:rPr>
              <w:t>提供满足要求的承诺函并加盖</w:t>
            </w:r>
            <w:r>
              <w:rPr>
                <w:rFonts w:ascii="仿宋_GB2312" w:hAnsi="仿宋_GB2312" w:cs="仿宋_GB2312" w:eastAsia="仿宋_GB2312"/>
                <w:sz w:val="21"/>
              </w:rPr>
              <w:t>供应商</w:t>
            </w:r>
            <w:r>
              <w:rPr>
                <w:rFonts w:ascii="仿宋_GB2312" w:hAnsi="仿宋_GB2312" w:cs="仿宋_GB2312" w:eastAsia="仿宋_GB2312"/>
                <w:sz w:val="21"/>
              </w:rPr>
              <w:t>公章）。</w:t>
            </w:r>
          </w:p>
        </w:tc>
      </w:tr>
    </w:tbl>
    <w:p>
      <w:pPr>
        <w:pStyle w:val="null3"/>
        <w:jc w:val="left"/>
      </w:pPr>
      <w:r>
        <w:rPr>
          <w:rFonts w:ascii="仿宋_GB2312" w:hAnsi="仿宋_GB2312" w:cs="仿宋_GB2312" w:eastAsia="仿宋_GB2312"/>
        </w:rPr>
        <w:t>标的名称：A3打印机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A3打印机</w:t>
            </w:r>
          </w:p>
        </w:tc>
        <w:tc>
          <w:tcPr>
            <w:tcW w:type="dxa" w:w="5814"/>
          </w:tcPr>
          <w:p>
            <w:pPr>
              <w:pStyle w:val="null3"/>
              <w:jc w:val="both"/>
            </w:pPr>
            <w:r>
              <w:rPr>
                <w:rFonts w:ascii="仿宋_GB2312" w:hAnsi="仿宋_GB2312" w:cs="仿宋_GB2312" w:eastAsia="仿宋_GB2312"/>
              </w:rPr>
              <w:t>1、标配功能：A3/A4 激光彩色打印、彩色复印、彩色扫描 自动双面、网络打印、双面输稿器、超声波多页检测</w:t>
            </w:r>
            <w:r>
              <w:rPr>
                <w:rFonts w:ascii="仿宋_GB2312" w:hAnsi="仿宋_GB2312" w:cs="仿宋_GB2312" w:eastAsia="仿宋_GB2312"/>
              </w:rPr>
              <w:t>。</w:t>
            </w:r>
          </w:p>
          <w:p>
            <w:pPr>
              <w:pStyle w:val="null3"/>
              <w:jc w:val="both"/>
            </w:pPr>
            <w:r>
              <w:rPr>
                <w:rFonts w:ascii="仿宋_GB2312" w:hAnsi="仿宋_GB2312" w:cs="仿宋_GB2312" w:eastAsia="仿宋_GB2312"/>
              </w:rPr>
              <w:t>复印</w:t>
            </w:r>
            <w:r>
              <w:rPr>
                <w:rFonts w:ascii="仿宋_GB2312" w:hAnsi="仿宋_GB2312" w:cs="仿宋_GB2312" w:eastAsia="仿宋_GB2312"/>
              </w:rPr>
              <w:t>/打印速度（A4，黑色/彩色）：≥45页/每分钟, 黑彩同速</w:t>
            </w:r>
          </w:p>
          <w:p>
            <w:pPr>
              <w:pStyle w:val="null3"/>
              <w:jc w:val="both"/>
            </w:pPr>
            <w:r>
              <w:rPr>
                <w:rFonts w:ascii="仿宋_GB2312" w:hAnsi="仿宋_GB2312" w:cs="仿宋_GB2312" w:eastAsia="仿宋_GB2312"/>
              </w:rPr>
              <w:t>2、显示屏：≥10英寸彩色触摸屏</w:t>
            </w:r>
            <w:r>
              <w:rPr>
                <w:rFonts w:ascii="仿宋_GB2312" w:hAnsi="仿宋_GB2312" w:cs="仿宋_GB2312" w:eastAsia="仿宋_GB2312"/>
              </w:rPr>
              <w:t>。</w:t>
            </w:r>
          </w:p>
          <w:p>
            <w:pPr>
              <w:pStyle w:val="null3"/>
              <w:jc w:val="both"/>
            </w:pPr>
            <w:r>
              <w:rPr>
                <w:rFonts w:ascii="仿宋_GB2312" w:hAnsi="仿宋_GB2312" w:cs="仿宋_GB2312" w:eastAsia="仿宋_GB2312"/>
              </w:rPr>
              <w:t>3、处理器：1.2GHz 四核处理器，内存≥4GB</w:t>
            </w:r>
            <w:r>
              <w:rPr>
                <w:rFonts w:ascii="仿宋_GB2312" w:hAnsi="仿宋_GB2312" w:cs="仿宋_GB2312" w:eastAsia="仿宋_GB2312"/>
              </w:rPr>
              <w:t>。</w:t>
            </w:r>
          </w:p>
          <w:p>
            <w:pPr>
              <w:pStyle w:val="null3"/>
              <w:jc w:val="both"/>
            </w:pPr>
            <w:r>
              <w:rPr>
                <w:rFonts w:ascii="仿宋_GB2312" w:hAnsi="仿宋_GB2312" w:cs="仿宋_GB2312" w:eastAsia="仿宋_GB2312"/>
              </w:rPr>
              <w:t>4、硬盘：存储驱动器ISD ≥128G</w:t>
            </w:r>
            <w:r>
              <w:rPr>
                <w:rFonts w:ascii="仿宋_GB2312" w:hAnsi="仿宋_GB2312" w:cs="仿宋_GB2312" w:eastAsia="仿宋_GB2312"/>
              </w:rPr>
              <w:t>。</w:t>
            </w:r>
          </w:p>
          <w:p>
            <w:pPr>
              <w:pStyle w:val="null3"/>
              <w:jc w:val="both"/>
            </w:pPr>
            <w:r>
              <w:rPr>
                <w:rFonts w:ascii="仿宋_GB2312" w:hAnsi="仿宋_GB2312" w:cs="仿宋_GB2312" w:eastAsia="仿宋_GB2312"/>
              </w:rPr>
              <w:t>5、首页打印时间（黑色/彩色 A4）: ≤速度为 7.1 秒 / 8.2 秒</w:t>
            </w:r>
            <w:r>
              <w:rPr>
                <w:rFonts w:ascii="仿宋_GB2312" w:hAnsi="仿宋_GB2312" w:cs="仿宋_GB2312" w:eastAsia="仿宋_GB2312"/>
              </w:rPr>
              <w:t>。</w:t>
            </w:r>
          </w:p>
          <w:p>
            <w:pPr>
              <w:pStyle w:val="null3"/>
              <w:jc w:val="both"/>
            </w:pPr>
            <w:r>
              <w:rPr>
                <w:rFonts w:ascii="仿宋_GB2312" w:hAnsi="仿宋_GB2312" w:cs="仿宋_GB2312" w:eastAsia="仿宋_GB2312"/>
              </w:rPr>
              <w:t>6、打印分辨率：1200*1200dpi</w:t>
            </w:r>
            <w:r>
              <w:rPr>
                <w:rFonts w:ascii="仿宋_GB2312" w:hAnsi="仿宋_GB2312" w:cs="仿宋_GB2312" w:eastAsia="仿宋_GB2312"/>
              </w:rPr>
              <w:t>。</w:t>
            </w:r>
          </w:p>
          <w:p>
            <w:pPr>
              <w:pStyle w:val="null3"/>
              <w:jc w:val="both"/>
            </w:pPr>
            <w:r>
              <w:rPr>
                <w:rFonts w:ascii="仿宋_GB2312" w:hAnsi="仿宋_GB2312" w:cs="仿宋_GB2312" w:eastAsia="仿宋_GB2312"/>
              </w:rPr>
              <w:t>7、自动输稿器类型 : CIS，DADF 单通道双面扫描输稿器</w:t>
            </w:r>
            <w:r>
              <w:rPr>
                <w:rFonts w:ascii="仿宋_GB2312" w:hAnsi="仿宋_GB2312" w:cs="仿宋_GB2312" w:eastAsia="仿宋_GB2312"/>
              </w:rPr>
              <w:t>。</w:t>
            </w:r>
          </w:p>
          <w:p>
            <w:pPr>
              <w:pStyle w:val="null3"/>
              <w:jc w:val="both"/>
            </w:pPr>
            <w:r>
              <w:rPr>
                <w:rFonts w:ascii="仿宋_GB2312" w:hAnsi="仿宋_GB2312" w:cs="仿宋_GB2312" w:eastAsia="仿宋_GB2312"/>
              </w:rPr>
              <w:t>8、自动输稿器容量：≥ 300页</w:t>
            </w:r>
            <w:r>
              <w:rPr>
                <w:rFonts w:ascii="仿宋_GB2312" w:hAnsi="仿宋_GB2312" w:cs="仿宋_GB2312" w:eastAsia="仿宋_GB2312"/>
              </w:rPr>
              <w:t>。</w:t>
            </w:r>
          </w:p>
          <w:p>
            <w:pPr>
              <w:pStyle w:val="null3"/>
              <w:jc w:val="both"/>
            </w:pPr>
            <w:r>
              <w:rPr>
                <w:rFonts w:ascii="仿宋_GB2312" w:hAnsi="仿宋_GB2312" w:cs="仿宋_GB2312" w:eastAsia="仿宋_GB2312"/>
              </w:rPr>
              <w:t>9、双面自动扫描速度：240页/每分钟（黑彩同速）</w:t>
            </w:r>
            <w:r>
              <w:rPr>
                <w:rFonts w:ascii="仿宋_GB2312" w:hAnsi="仿宋_GB2312" w:cs="仿宋_GB2312" w:eastAsia="仿宋_GB2312"/>
              </w:rPr>
              <w:t>。</w:t>
            </w:r>
          </w:p>
          <w:p>
            <w:pPr>
              <w:pStyle w:val="null3"/>
              <w:jc w:val="both"/>
            </w:pPr>
            <w:r>
              <w:rPr>
                <w:rFonts w:ascii="仿宋_GB2312" w:hAnsi="仿宋_GB2312" w:cs="仿宋_GB2312" w:eastAsia="仿宋_GB2312"/>
              </w:rPr>
              <w:t xml:space="preserve">10、进纸容量：4个≥550页进纸盒 </w:t>
            </w:r>
            <w:r>
              <w:rPr>
                <w:rFonts w:ascii="仿宋_GB2312" w:hAnsi="仿宋_GB2312" w:cs="仿宋_GB2312" w:eastAsia="仿宋_GB2312"/>
              </w:rPr>
              <w:t>，</w:t>
            </w:r>
            <w:r>
              <w:rPr>
                <w:rFonts w:ascii="仿宋_GB2312" w:hAnsi="仿宋_GB2312" w:cs="仿宋_GB2312" w:eastAsia="仿宋_GB2312"/>
              </w:rPr>
              <w:t>≥150页多功能进纸器</w:t>
            </w:r>
            <w:r>
              <w:rPr>
                <w:rFonts w:ascii="仿宋_GB2312" w:hAnsi="仿宋_GB2312" w:cs="仿宋_GB2312" w:eastAsia="仿宋_GB2312"/>
              </w:rPr>
              <w:t>。</w:t>
            </w:r>
          </w:p>
          <w:p>
            <w:pPr>
              <w:pStyle w:val="null3"/>
              <w:jc w:val="both"/>
            </w:pPr>
            <w:r>
              <w:rPr>
                <w:rFonts w:ascii="仿宋_GB2312" w:hAnsi="仿宋_GB2312" w:cs="仿宋_GB2312" w:eastAsia="仿宋_GB2312"/>
              </w:rPr>
              <w:t>标配</w:t>
            </w:r>
            <w:r>
              <w:rPr>
                <w:rFonts w:ascii="仿宋_GB2312" w:hAnsi="仿宋_GB2312" w:cs="仿宋_GB2312" w:eastAsia="仿宋_GB2312"/>
              </w:rPr>
              <w:t>≥2250页小册子鞍式装订器</w:t>
            </w:r>
            <w:r>
              <w:rPr>
                <w:rFonts w:ascii="仿宋_GB2312" w:hAnsi="仿宋_GB2312" w:cs="仿宋_GB2312" w:eastAsia="仿宋_GB2312"/>
              </w:rPr>
              <w:t>，</w:t>
            </w:r>
            <w:r>
              <w:rPr>
                <w:rFonts w:ascii="仿宋_GB2312" w:hAnsi="仿宋_GB2312" w:cs="仿宋_GB2312" w:eastAsia="仿宋_GB2312"/>
              </w:rPr>
              <w:t>小册子鞍式装订器（支持</w:t>
            </w:r>
            <w:r>
              <w:rPr>
                <w:rFonts w:ascii="仿宋_GB2312" w:hAnsi="仿宋_GB2312" w:cs="仿宋_GB2312" w:eastAsia="仿宋_GB2312"/>
              </w:rPr>
              <w:t>≥20 页的小册装订，角钉、中钉、可装订≥50 张纸，支持偏移作业堆叠）</w:t>
            </w:r>
            <w:r>
              <w:rPr>
                <w:rFonts w:ascii="仿宋_GB2312" w:hAnsi="仿宋_GB2312" w:cs="仿宋_GB2312" w:eastAsia="仿宋_GB2312"/>
              </w:rPr>
              <w:t>。</w:t>
            </w:r>
          </w:p>
          <w:p>
            <w:pPr>
              <w:pStyle w:val="null3"/>
              <w:numPr>
                <w:ilvl w:val="0"/>
                <w:numId w:val="1"/>
              </w:numPr>
              <w:jc w:val="both"/>
            </w:pPr>
            <w:r>
              <w:rPr>
                <w:rFonts w:ascii="仿宋_GB2312" w:hAnsi="仿宋_GB2312" w:cs="仿宋_GB2312" w:eastAsia="仿宋_GB2312"/>
              </w:rPr>
              <w:t>输出容量：</w:t>
            </w:r>
            <w:r>
              <w:rPr>
                <w:rFonts w:ascii="仿宋_GB2312" w:hAnsi="仿宋_GB2312" w:cs="仿宋_GB2312" w:eastAsia="仿宋_GB2312"/>
              </w:rPr>
              <w:t>≥500页</w:t>
            </w:r>
            <w:r>
              <w:rPr>
                <w:rFonts w:ascii="仿宋_GB2312" w:hAnsi="仿宋_GB2312" w:cs="仿宋_GB2312" w:eastAsia="仿宋_GB2312"/>
              </w:rPr>
              <w:t>。</w:t>
            </w:r>
          </w:p>
          <w:p>
            <w:pPr>
              <w:pStyle w:val="null3"/>
              <w:numPr>
                <w:ilvl w:val="0"/>
                <w:numId w:val="1"/>
              </w:numPr>
              <w:jc w:val="both"/>
            </w:pPr>
            <w:r>
              <w:rPr>
                <w:rFonts w:ascii="仿宋_GB2312" w:hAnsi="仿宋_GB2312" w:cs="仿宋_GB2312" w:eastAsia="仿宋_GB2312"/>
              </w:rPr>
              <w:t>具备</w:t>
            </w:r>
            <w:r>
              <w:rPr>
                <w:rFonts w:ascii="仿宋_GB2312" w:hAnsi="仿宋_GB2312" w:cs="仿宋_GB2312" w:eastAsia="仿宋_GB2312"/>
              </w:rPr>
              <w:t>隐藏式内置读卡器卡槽</w:t>
            </w:r>
            <w:r>
              <w:rPr>
                <w:rFonts w:ascii="仿宋_GB2312" w:hAnsi="仿宋_GB2312" w:cs="仿宋_GB2312" w:eastAsia="仿宋_GB2312"/>
              </w:rPr>
              <w:t>。</w:t>
            </w:r>
          </w:p>
          <w:p>
            <w:pPr>
              <w:pStyle w:val="null3"/>
              <w:jc w:val="both"/>
            </w:pPr>
            <w:r>
              <w:rPr>
                <w:rFonts w:ascii="仿宋_GB2312" w:hAnsi="仿宋_GB2312" w:cs="仿宋_GB2312" w:eastAsia="仿宋_GB2312"/>
              </w:rPr>
              <w:t>13、月最大打印负荷：≥ 200,000页</w:t>
            </w:r>
            <w:r>
              <w:rPr>
                <w:rFonts w:ascii="仿宋_GB2312" w:hAnsi="仿宋_GB2312" w:cs="仿宋_GB2312" w:eastAsia="仿宋_GB2312"/>
              </w:rPr>
              <w:t>。</w:t>
            </w:r>
          </w:p>
          <w:p>
            <w:pPr>
              <w:pStyle w:val="null3"/>
              <w:jc w:val="both"/>
            </w:pPr>
            <w:r>
              <w:rPr>
                <w:rFonts w:ascii="仿宋_GB2312" w:hAnsi="仿宋_GB2312" w:cs="仿宋_GB2312" w:eastAsia="仿宋_GB2312"/>
              </w:rPr>
              <w:t>14、标准端口：千兆以太网 (10/100/1000), 前置 USB 2.0 规格高速认证端口（A 型）, 802.11a/b/g/n/ac ，USB 2.0 规格高速认证（B型）</w:t>
            </w:r>
            <w:r>
              <w:rPr>
                <w:rFonts w:ascii="仿宋_GB2312" w:hAnsi="仿宋_GB2312" w:cs="仿宋_GB2312" w:eastAsia="仿宋_GB2312"/>
              </w:rPr>
              <w:t>。</w:t>
            </w:r>
          </w:p>
          <w:p>
            <w:pPr>
              <w:pStyle w:val="null3"/>
              <w:jc w:val="both"/>
            </w:pPr>
            <w:r>
              <w:rPr>
                <w:rFonts w:ascii="仿宋_GB2312" w:hAnsi="仿宋_GB2312" w:cs="仿宋_GB2312" w:eastAsia="仿宋_GB2312"/>
              </w:rPr>
              <w:t>15、</w:t>
            </w:r>
            <w:r>
              <w:rPr>
                <w:rFonts w:ascii="仿宋_GB2312" w:hAnsi="仿宋_GB2312" w:cs="仿宋_GB2312" w:eastAsia="仿宋_GB2312"/>
              </w:rPr>
              <w:t>具有</w:t>
            </w:r>
            <w:r>
              <w:rPr>
                <w:rFonts w:ascii="仿宋_GB2312" w:hAnsi="仿宋_GB2312" w:cs="仿宋_GB2312" w:eastAsia="仿宋_GB2312"/>
              </w:rPr>
              <w:t>U盘打印文档</w:t>
            </w:r>
            <w:r>
              <w:rPr>
                <w:rFonts w:ascii="仿宋_GB2312" w:hAnsi="仿宋_GB2312" w:cs="仿宋_GB2312" w:eastAsia="仿宋_GB2312"/>
              </w:rPr>
              <w:t>功能</w:t>
            </w:r>
            <w:r>
              <w:rPr>
                <w:rFonts w:ascii="仿宋_GB2312" w:hAnsi="仿宋_GB2312" w:cs="仿宋_GB2312" w:eastAsia="仿宋_GB2312"/>
              </w:rPr>
              <w:t>，支持的文件格式包含（中文</w:t>
            </w:r>
            <w:r>
              <w:rPr>
                <w:rFonts w:ascii="仿宋_GB2312" w:hAnsi="仿宋_GB2312" w:cs="仿宋_GB2312" w:eastAsia="仿宋_GB2312"/>
              </w:rPr>
              <w:t>office文档.doc, .docx, .xls, .xlsx, .ppt, .pptx，PDF</w:t>
            </w:r>
            <w:r>
              <w:rPr>
                <w:rFonts w:ascii="仿宋_GB2312" w:hAnsi="仿宋_GB2312" w:cs="仿宋_GB2312" w:eastAsia="仿宋_GB2312"/>
              </w:rPr>
              <w:t>。</w:t>
            </w:r>
          </w:p>
          <w:p>
            <w:pPr>
              <w:pStyle w:val="null3"/>
              <w:jc w:val="both"/>
            </w:pPr>
            <w:r>
              <w:rPr>
                <w:rFonts w:ascii="仿宋_GB2312" w:hAnsi="仿宋_GB2312" w:cs="仿宋_GB2312" w:eastAsia="仿宋_GB2312"/>
              </w:rPr>
              <w:t>16、</w:t>
            </w:r>
            <w:r>
              <w:rPr>
                <w:rFonts w:ascii="仿宋_GB2312" w:hAnsi="仿宋_GB2312" w:cs="仿宋_GB2312" w:eastAsia="仿宋_GB2312"/>
              </w:rPr>
              <w:t>具备</w:t>
            </w:r>
            <w:r>
              <w:rPr>
                <w:rFonts w:ascii="仿宋_GB2312" w:hAnsi="仿宋_GB2312" w:cs="仿宋_GB2312" w:eastAsia="仿宋_GB2312"/>
              </w:rPr>
              <w:t>窄幅介质专用辊轴，支持</w:t>
            </w:r>
            <w:r>
              <w:rPr>
                <w:rFonts w:ascii="仿宋_GB2312" w:hAnsi="仿宋_GB2312" w:cs="仿宋_GB2312" w:eastAsia="仿宋_GB2312"/>
              </w:rPr>
              <w:t>≥1.3米窄幅介质打印，窄尺寸普通纸的打印速度，最高可达≥ 25ppm</w:t>
            </w:r>
            <w:r>
              <w:rPr>
                <w:rFonts w:ascii="仿宋_GB2312" w:hAnsi="仿宋_GB2312" w:cs="仿宋_GB2312" w:eastAsia="仿宋_GB2312"/>
              </w:rPr>
              <w:t>。</w:t>
            </w:r>
          </w:p>
          <w:p>
            <w:pPr>
              <w:pStyle w:val="null3"/>
              <w:jc w:val="both"/>
            </w:pPr>
            <w:r>
              <w:rPr>
                <w:rFonts w:ascii="仿宋_GB2312" w:hAnsi="仿宋_GB2312" w:cs="仿宋_GB2312" w:eastAsia="仿宋_GB2312"/>
              </w:rPr>
              <w:t>17、随机粉盒容量：≥15000页（黑），≥12000页（彩）</w:t>
            </w:r>
            <w:r>
              <w:rPr>
                <w:rFonts w:ascii="仿宋_GB2312" w:hAnsi="仿宋_GB2312" w:cs="仿宋_GB2312" w:eastAsia="仿宋_GB2312"/>
              </w:rPr>
              <w:t>。</w:t>
            </w:r>
          </w:p>
          <w:p>
            <w:pPr>
              <w:pStyle w:val="null3"/>
              <w:jc w:val="both"/>
            </w:pPr>
            <w:r>
              <w:rPr>
                <w:rFonts w:ascii="仿宋_GB2312" w:hAnsi="仿宋_GB2312" w:cs="仿宋_GB2312" w:eastAsia="仿宋_GB2312"/>
              </w:rPr>
              <w:t>18、最大粉盒容量：≥47000页（黑），≥46000页（彩）</w:t>
            </w:r>
            <w:r>
              <w:rPr>
                <w:rFonts w:ascii="仿宋_GB2312" w:hAnsi="仿宋_GB2312" w:cs="仿宋_GB2312" w:eastAsia="仿宋_GB2312"/>
              </w:rPr>
              <w:t>。</w:t>
            </w:r>
          </w:p>
          <w:p>
            <w:pPr>
              <w:pStyle w:val="null3"/>
              <w:jc w:val="both"/>
            </w:pPr>
            <w:r>
              <w:rPr>
                <w:rFonts w:ascii="仿宋_GB2312" w:hAnsi="仿宋_GB2312" w:cs="仿宋_GB2312" w:eastAsia="仿宋_GB2312"/>
              </w:rPr>
              <w:t>19、硒鼓寿命：≥250000页（黑），≥225000页（彩）</w:t>
            </w:r>
            <w:r>
              <w:rPr>
                <w:rFonts w:ascii="仿宋_GB2312" w:hAnsi="仿宋_GB2312" w:cs="仿宋_GB2312" w:eastAsia="仿宋_GB2312"/>
              </w:rPr>
              <w:t>。</w:t>
            </w:r>
          </w:p>
          <w:p>
            <w:pPr>
              <w:pStyle w:val="null3"/>
              <w:jc w:val="both"/>
            </w:pPr>
            <w:r>
              <w:rPr>
                <w:rFonts w:ascii="仿宋_GB2312" w:hAnsi="仿宋_GB2312" w:cs="仿宋_GB2312" w:eastAsia="仿宋_GB2312"/>
              </w:rPr>
              <w:t>20、长寿命加热组件：≥400000页，长寿命ADF辊轮套件：≥300000页</w:t>
            </w:r>
            <w:r>
              <w:rPr>
                <w:rFonts w:ascii="仿宋_GB2312" w:hAnsi="仿宋_GB2312" w:cs="仿宋_GB2312" w:eastAsia="仿宋_GB2312"/>
              </w:rPr>
              <w:t>。</w:t>
            </w:r>
          </w:p>
          <w:p>
            <w:pPr>
              <w:pStyle w:val="null3"/>
              <w:jc w:val="both"/>
            </w:pPr>
            <w:r>
              <w:rPr>
                <w:rFonts w:ascii="仿宋_GB2312" w:hAnsi="仿宋_GB2312" w:cs="仿宋_GB2312" w:eastAsia="仿宋_GB2312"/>
                <w:sz w:val="21"/>
              </w:rPr>
              <w:t>21、原厂三年保修</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标的名称：数据服务器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数据服务器</w:t>
            </w:r>
          </w:p>
        </w:tc>
        <w:tc>
          <w:tcPr>
            <w:tcW w:type="dxa" w:w="5814"/>
          </w:tcPr>
          <w:p>
            <w:pPr>
              <w:pStyle w:val="null3"/>
              <w:jc w:val="left"/>
            </w:pPr>
            <w:r>
              <w:rPr>
                <w:rFonts w:ascii="仿宋_GB2312" w:hAnsi="仿宋_GB2312" w:cs="仿宋_GB2312" w:eastAsia="仿宋_GB2312"/>
              </w:rPr>
              <w:t>1、机架式服务器，高度≤2U，含上架导轨</w:t>
            </w:r>
            <w:r>
              <w:rPr>
                <w:rFonts w:ascii="仿宋_GB2312" w:hAnsi="仿宋_GB2312" w:cs="仿宋_GB2312" w:eastAsia="仿宋_GB2312"/>
              </w:rPr>
              <w:t>；</w:t>
            </w:r>
          </w:p>
          <w:p>
            <w:pPr>
              <w:pStyle w:val="null3"/>
              <w:jc w:val="left"/>
            </w:pPr>
            <w:r>
              <w:rPr>
                <w:rFonts w:ascii="仿宋_GB2312" w:hAnsi="仿宋_GB2312" w:cs="仿宋_GB2312" w:eastAsia="仿宋_GB2312"/>
              </w:rPr>
              <w:t>2、配置≥1颗处理器，（总核数≥16核、主频≥2.5GHz）；支持2颗高性能处理器 ，每颗处理器最大支持32核心；</w:t>
            </w:r>
          </w:p>
          <w:p>
            <w:pPr>
              <w:pStyle w:val="null3"/>
              <w:jc w:val="left"/>
            </w:pPr>
            <w:r>
              <w:rPr>
                <w:rFonts w:ascii="仿宋_GB2312" w:hAnsi="仿宋_GB2312" w:cs="仿宋_GB2312" w:eastAsia="仿宋_GB2312"/>
              </w:rPr>
              <w:t>3、配置≥64GB DDR4内存，最高速率≥3200MT/s，≥32个内存插槽； 支持RDIMM或LRDIMM，最大容量4.0TB；</w:t>
            </w:r>
          </w:p>
          <w:p>
            <w:pPr>
              <w:pStyle w:val="null3"/>
              <w:jc w:val="left"/>
            </w:pPr>
            <w:r>
              <w:rPr>
                <w:rFonts w:ascii="仿宋_GB2312" w:hAnsi="仿宋_GB2312" w:cs="仿宋_GB2312" w:eastAsia="仿宋_GB2312"/>
              </w:rPr>
              <w:t>4、配置≥1块4TB SATA 7.2K HDD，配置≥8个3.5寸热插拔硬盘槽位；支持≥12个3.5寸硬盘盘位；或支持≥25个2.5寸硬盘或≥24个NVMeSSD，支持SATA和PCIe M.2选件，支持双Micro SD卡;</w:t>
            </w:r>
          </w:p>
          <w:p>
            <w:pPr>
              <w:pStyle w:val="null3"/>
              <w:jc w:val="left"/>
            </w:pPr>
            <w:r>
              <w:rPr>
                <w:rFonts w:ascii="仿宋_GB2312" w:hAnsi="仿宋_GB2312" w:cs="仿宋_GB2312" w:eastAsia="仿宋_GB2312"/>
              </w:rPr>
              <w:t>5、配置1张 支持8个SAS 12G SAS RAID卡，支持RAID 0/1/10/5/50/6/60； 4GB缓存，支持缓存数据保护且后备保护不受时间限制；支持选配8GB缓存SAS阵列卡;</w:t>
            </w:r>
          </w:p>
          <w:p>
            <w:pPr>
              <w:pStyle w:val="null3"/>
              <w:jc w:val="left"/>
            </w:pPr>
            <w:r>
              <w:rPr>
                <w:rFonts w:ascii="仿宋_GB2312" w:hAnsi="仿宋_GB2312" w:cs="仿宋_GB2312" w:eastAsia="仿宋_GB2312"/>
              </w:rPr>
              <w:t>6、配置≥1个HDM专用网口；配置≥4端口千兆接口；</w:t>
            </w:r>
          </w:p>
          <w:p>
            <w:pPr>
              <w:pStyle w:val="null3"/>
              <w:jc w:val="left"/>
            </w:pPr>
            <w:r>
              <w:rPr>
                <w:rFonts w:ascii="仿宋_GB2312" w:hAnsi="仿宋_GB2312" w:cs="仿宋_GB2312" w:eastAsia="仿宋_GB2312"/>
              </w:rPr>
              <w:t>7、支持≥10个PCIe4.0插槽，支持≥8块单宽GPU或≥3块双宽GPU；</w:t>
            </w:r>
          </w:p>
          <w:p>
            <w:pPr>
              <w:pStyle w:val="null3"/>
              <w:jc w:val="left"/>
            </w:pPr>
            <w:r>
              <w:rPr>
                <w:rFonts w:ascii="仿宋_GB2312" w:hAnsi="仿宋_GB2312" w:cs="仿宋_GB2312" w:eastAsia="仿宋_GB2312"/>
              </w:rPr>
              <w:t>8、 配置服务器管理软件，支持手机</w:t>
            </w:r>
            <w:r>
              <w:rPr>
                <w:rFonts w:ascii="仿宋_GB2312" w:hAnsi="仿宋_GB2312" w:cs="仿宋_GB2312" w:eastAsia="仿宋_GB2312"/>
              </w:rPr>
              <w:t>App客户端，提供包括但不限于蓝屏快照、操作系统崩溃/重启/关机时自动录像和回放、基于动态口令的双因素认证和基于硬件的国密算法功能</w:t>
            </w:r>
            <w:r>
              <w:rPr>
                <w:rFonts w:ascii="仿宋_GB2312" w:hAnsi="仿宋_GB2312" w:cs="仿宋_GB2312" w:eastAsia="仿宋_GB2312"/>
              </w:rPr>
              <w:t>，（</w:t>
            </w:r>
            <w:r>
              <w:rPr>
                <w:rFonts w:ascii="仿宋_GB2312" w:hAnsi="仿宋_GB2312" w:cs="仿宋_GB2312" w:eastAsia="仿宋_GB2312"/>
                <w:sz w:val="21"/>
              </w:rPr>
              <w:t>需提供计算机软件著作权登记证书扫描件</w:t>
            </w:r>
            <w:r>
              <w:rPr>
                <w:rFonts w:ascii="仿宋_GB2312" w:hAnsi="仿宋_GB2312" w:cs="仿宋_GB2312" w:eastAsia="仿宋_GB2312"/>
              </w:rPr>
              <w:t>）；</w:t>
            </w:r>
          </w:p>
          <w:p>
            <w:pPr>
              <w:pStyle w:val="null3"/>
              <w:jc w:val="left"/>
            </w:pPr>
            <w:r>
              <w:rPr>
                <w:rFonts w:ascii="仿宋_GB2312" w:hAnsi="仿宋_GB2312" w:cs="仿宋_GB2312" w:eastAsia="仿宋_GB2312"/>
              </w:rPr>
              <w:t>9、 配置统一运维管理软件，可管理服务器、交换机，提供包括但不限于设备自动发现或批量添加、状态监控与远程控制、BIOS配置导出、基于模板的RAID配置和操作系统批量部署、交换机和刀片机箱拓扑展示、性能监控（CPU、内存、硬盘使用率以及网络吞吐量）等功能</w:t>
            </w:r>
            <w:r>
              <w:rPr>
                <w:rFonts w:ascii="仿宋_GB2312" w:hAnsi="仿宋_GB2312" w:cs="仿宋_GB2312" w:eastAsia="仿宋_GB2312"/>
              </w:rPr>
              <w:t>，（</w:t>
            </w:r>
            <w:r>
              <w:rPr>
                <w:rFonts w:ascii="仿宋_GB2312" w:hAnsi="仿宋_GB2312" w:cs="仿宋_GB2312" w:eastAsia="仿宋_GB2312"/>
                <w:sz w:val="21"/>
              </w:rPr>
              <w:t>需提供管理软件计算机软件著作权登记证书扫描件</w:t>
            </w:r>
            <w:r>
              <w:rPr>
                <w:rFonts w:ascii="仿宋_GB2312" w:hAnsi="仿宋_GB2312" w:cs="仿宋_GB2312" w:eastAsia="仿宋_GB2312"/>
              </w:rPr>
              <w:t>）；</w:t>
            </w:r>
          </w:p>
          <w:p>
            <w:pPr>
              <w:pStyle w:val="null3"/>
              <w:jc w:val="left"/>
            </w:pPr>
            <w:r>
              <w:rPr>
                <w:rFonts w:ascii="仿宋_GB2312" w:hAnsi="仿宋_GB2312" w:cs="仿宋_GB2312" w:eastAsia="仿宋_GB2312"/>
              </w:rPr>
              <w:t>10、 提供数据安全擦除功能，彻底删除NVDIMM、SD模块、HDD/SSD物理盘以及逻辑盘中的数据并恢复BIOS</w:t>
            </w:r>
            <w:r>
              <w:rPr>
                <w:rFonts w:ascii="仿宋_GB2312" w:hAnsi="仿宋_GB2312" w:cs="仿宋_GB2312" w:eastAsia="仿宋_GB2312"/>
              </w:rPr>
              <w:t>和</w:t>
            </w:r>
            <w:r>
              <w:rPr>
                <w:rFonts w:ascii="仿宋_GB2312" w:hAnsi="仿宋_GB2312" w:cs="仿宋_GB2312" w:eastAsia="仿宋_GB2312"/>
              </w:rPr>
              <w:t>BMC出厂默认值；</w:t>
            </w:r>
          </w:p>
          <w:p>
            <w:pPr>
              <w:pStyle w:val="null3"/>
              <w:jc w:val="left"/>
            </w:pPr>
            <w:r>
              <w:rPr>
                <w:rFonts w:ascii="仿宋_GB2312" w:hAnsi="仿宋_GB2312" w:cs="仿宋_GB2312" w:eastAsia="仿宋_GB2312"/>
              </w:rPr>
              <w:t>11、 支持机箱安全面板，支持TCM/TPM芯片级安全模块；可选配PCIe安全防护模块，支持搭载独立CPU，提供攻击防护、IPS检测、通道QoS和服务器非法外联防护等功能；</w:t>
            </w:r>
          </w:p>
          <w:p>
            <w:pPr>
              <w:pStyle w:val="null3"/>
              <w:jc w:val="left"/>
            </w:pPr>
            <w:r>
              <w:rPr>
                <w:rFonts w:ascii="仿宋_GB2312" w:hAnsi="仿宋_GB2312" w:cs="仿宋_GB2312" w:eastAsia="仿宋_GB2312"/>
              </w:rPr>
              <w:t>12、配置≥1个前置Typc-C接口；配置≥4个USB3.0</w:t>
            </w:r>
          </w:p>
          <w:p>
            <w:pPr>
              <w:pStyle w:val="null3"/>
              <w:jc w:val="left"/>
            </w:pPr>
            <w:r>
              <w:rPr>
                <w:rFonts w:ascii="仿宋_GB2312" w:hAnsi="仿宋_GB2312" w:cs="仿宋_GB2312" w:eastAsia="仿宋_GB2312"/>
              </w:rPr>
              <w:t>13、配置≥6个冗余风扇、≥2个1600W白金级冗余电源，支持1+1冗余；</w:t>
            </w:r>
          </w:p>
          <w:p>
            <w:pPr>
              <w:pStyle w:val="null3"/>
              <w:jc w:val="left"/>
            </w:pPr>
            <w:r>
              <w:rPr>
                <w:rFonts w:ascii="仿宋_GB2312" w:hAnsi="仿宋_GB2312" w:cs="仿宋_GB2312" w:eastAsia="仿宋_GB2312"/>
              </w:rPr>
              <w:t>14、 支持5℃～40℃工作温度可长期稳定工作，支持3D图形化的机箱内部温度拓扑图显示，精准模拟服务器内部温度；</w:t>
            </w:r>
            <w:r>
              <w:rPr>
                <w:rFonts w:ascii="仿宋_GB2312" w:hAnsi="仿宋_GB2312" w:cs="仿宋_GB2312" w:eastAsia="仿宋_GB2312"/>
              </w:rPr>
              <w:t>（</w:t>
            </w:r>
            <w:r>
              <w:rPr>
                <w:rFonts w:ascii="仿宋_GB2312" w:hAnsi="仿宋_GB2312" w:cs="仿宋_GB2312" w:eastAsia="仿宋_GB2312"/>
              </w:rPr>
              <w:t>需</w:t>
            </w:r>
            <w:r>
              <w:rPr>
                <w:rFonts w:ascii="仿宋_GB2312" w:hAnsi="仿宋_GB2312" w:cs="仿宋_GB2312" w:eastAsia="仿宋_GB2312"/>
              </w:rPr>
              <w:t>提供管理软件操作界面截图或彩页扫描件</w:t>
            </w:r>
            <w:r>
              <w:rPr>
                <w:rFonts w:ascii="仿宋_GB2312" w:hAnsi="仿宋_GB2312" w:cs="仿宋_GB2312" w:eastAsia="仿宋_GB2312"/>
              </w:rPr>
              <w:t>）</w:t>
            </w:r>
          </w:p>
          <w:p>
            <w:pPr>
              <w:pStyle w:val="null3"/>
              <w:jc w:val="left"/>
            </w:pPr>
            <w:r>
              <w:rPr>
                <w:rFonts w:ascii="仿宋_GB2312" w:hAnsi="仿宋_GB2312" w:cs="仿宋_GB2312" w:eastAsia="仿宋_GB2312"/>
              </w:rPr>
              <w:t>15、3年保修服务</w:t>
            </w:r>
            <w:r>
              <w:rPr>
                <w:rFonts w:ascii="仿宋_GB2312" w:hAnsi="仿宋_GB2312" w:cs="仿宋_GB2312" w:eastAsia="仿宋_GB2312"/>
              </w:rPr>
              <w:t>。</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该设备</w:t>
            </w:r>
            <w:r>
              <w:rPr>
                <w:rFonts w:ascii="仿宋_GB2312" w:hAnsi="仿宋_GB2312" w:cs="仿宋_GB2312" w:eastAsia="仿宋_GB2312"/>
                <w:sz w:val="21"/>
              </w:rPr>
              <w:t>其他未列</w:t>
            </w:r>
            <w:r>
              <w:rPr>
                <w:rFonts w:ascii="仿宋_GB2312" w:hAnsi="仿宋_GB2312" w:cs="仿宋_GB2312" w:eastAsia="仿宋_GB2312"/>
                <w:sz w:val="21"/>
              </w:rPr>
              <w:t>明的</w:t>
            </w:r>
            <w:r>
              <w:rPr>
                <w:rFonts w:ascii="仿宋_GB2312" w:hAnsi="仿宋_GB2312" w:cs="仿宋_GB2312" w:eastAsia="仿宋_GB2312"/>
                <w:sz w:val="21"/>
              </w:rPr>
              <w:t>功能及参数</w:t>
            </w:r>
            <w:r>
              <w:rPr>
                <w:rFonts w:ascii="仿宋_GB2312" w:hAnsi="仿宋_GB2312" w:cs="仿宋_GB2312" w:eastAsia="仿宋_GB2312"/>
                <w:sz w:val="21"/>
              </w:rPr>
              <w:t>必须满足</w:t>
            </w:r>
            <w:r>
              <w:rPr>
                <w:rFonts w:ascii="仿宋_GB2312" w:hAnsi="仿宋_GB2312" w:cs="仿宋_GB2312" w:eastAsia="仿宋_GB2312"/>
                <w:sz w:val="21"/>
              </w:rPr>
              <w:t>财政部</w:t>
            </w:r>
            <w:r>
              <w:rPr>
                <w:rFonts w:ascii="仿宋_GB2312" w:hAnsi="仿宋_GB2312" w:cs="仿宋_GB2312" w:eastAsia="仿宋_GB2312"/>
                <w:sz w:val="21"/>
              </w:rPr>
              <w:t>工业和信息化部关于印发《通用服务器政府采购需求标准（</w:t>
            </w:r>
            <w:r>
              <w:rPr>
                <w:rFonts w:ascii="仿宋_GB2312" w:hAnsi="仿宋_GB2312" w:cs="仿宋_GB2312" w:eastAsia="仿宋_GB2312"/>
                <w:sz w:val="21"/>
              </w:rPr>
              <w:t>2023年版）》的通知</w:t>
            </w:r>
            <w:r>
              <w:rPr>
                <w:rFonts w:ascii="仿宋_GB2312" w:hAnsi="仿宋_GB2312" w:cs="仿宋_GB2312" w:eastAsia="仿宋_GB2312"/>
                <w:sz w:val="21"/>
              </w:rPr>
              <w:t>中</w:t>
            </w:r>
            <w:r>
              <w:rPr>
                <w:rFonts w:ascii="仿宋_GB2312" w:hAnsi="仿宋_GB2312" w:cs="仿宋_GB2312" w:eastAsia="仿宋_GB2312"/>
                <w:sz w:val="21"/>
              </w:rPr>
              <w:t>加</w:t>
            </w:r>
            <w:r>
              <w:rPr>
                <w:rFonts w:ascii="仿宋_GB2312" w:hAnsi="仿宋_GB2312" w:cs="仿宋_GB2312" w:eastAsia="仿宋_GB2312"/>
                <w:sz w:val="21"/>
              </w:rPr>
              <w:t>“*”指标要求</w:t>
            </w:r>
            <w:r>
              <w:rPr>
                <w:rFonts w:ascii="仿宋_GB2312" w:hAnsi="仿宋_GB2312" w:cs="仿宋_GB2312" w:eastAsia="仿宋_GB2312"/>
                <w:sz w:val="21"/>
              </w:rPr>
              <w:t>。（</w:t>
            </w:r>
            <w:r>
              <w:rPr>
                <w:rFonts w:ascii="仿宋_GB2312" w:hAnsi="仿宋_GB2312" w:cs="仿宋_GB2312" w:eastAsia="仿宋_GB2312"/>
                <w:sz w:val="21"/>
              </w:rPr>
              <w:t>供应商在响应文件中</w:t>
            </w:r>
            <w:r>
              <w:rPr>
                <w:rFonts w:ascii="仿宋_GB2312" w:hAnsi="仿宋_GB2312" w:cs="仿宋_GB2312" w:eastAsia="仿宋_GB2312"/>
                <w:sz w:val="21"/>
              </w:rPr>
              <w:t>提供满足要求的承诺函并加盖</w:t>
            </w:r>
            <w:r>
              <w:rPr>
                <w:rFonts w:ascii="仿宋_GB2312" w:hAnsi="仿宋_GB2312" w:cs="仿宋_GB2312" w:eastAsia="仿宋_GB2312"/>
                <w:sz w:val="21"/>
              </w:rPr>
              <w:t>供应商</w:t>
            </w:r>
            <w:r>
              <w:rPr>
                <w:rFonts w:ascii="仿宋_GB2312" w:hAnsi="仿宋_GB2312" w:cs="仿宋_GB2312" w:eastAsia="仿宋_GB2312"/>
                <w:sz w:val="21"/>
              </w:rPr>
              <w:t>公章）。</w:t>
            </w:r>
          </w:p>
        </w:tc>
      </w:tr>
    </w:tbl>
    <w:p>
      <w:pPr>
        <w:pStyle w:val="null3"/>
        <w:jc w:val="left"/>
      </w:pPr>
      <w:r>
        <w:rPr>
          <w:rFonts w:ascii="仿宋_GB2312" w:hAnsi="仿宋_GB2312" w:cs="仿宋_GB2312" w:eastAsia="仿宋_GB2312"/>
        </w:rPr>
        <w:t>标的名称：防火墙</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防火墙</w:t>
            </w:r>
          </w:p>
        </w:tc>
        <w:tc>
          <w:tcPr>
            <w:tcW w:type="dxa" w:w="5814"/>
          </w:tcPr>
          <w:p>
            <w:pPr>
              <w:pStyle w:val="null3"/>
              <w:jc w:val="both"/>
            </w:pPr>
            <w:r>
              <w:rPr>
                <w:rFonts w:ascii="仿宋_GB2312" w:hAnsi="仿宋_GB2312" w:cs="仿宋_GB2312" w:eastAsia="仿宋_GB2312"/>
              </w:rPr>
              <w:t>1. 标准机架式设备，内存≥8GB，硬盘≥1TB HDD，双电源，千兆电口≥8个，千兆光口≥8个，万兆光口≥6个，支持≥1个接口扩展槽。</w:t>
            </w:r>
          </w:p>
          <w:p>
            <w:pPr>
              <w:pStyle w:val="null3"/>
              <w:jc w:val="left"/>
            </w:pPr>
            <w:r>
              <w:rPr>
                <w:rFonts w:ascii="仿宋_GB2312" w:hAnsi="仿宋_GB2312" w:cs="仿宋_GB2312" w:eastAsia="仿宋_GB2312"/>
              </w:rPr>
              <w:t>2. 网络吞吐≥17Gbps，并发连接数≥600万，新建连接数≥20万，配备不少于3年应用识别库、URL分类特征库、病毒防护特征库、入侵防御特征库升级服务及威胁情报订阅服务。</w:t>
            </w:r>
          </w:p>
          <w:p>
            <w:pPr>
              <w:pStyle w:val="null3"/>
              <w:jc w:val="left"/>
            </w:pPr>
            <w:r>
              <w:rPr>
                <w:rFonts w:ascii="仿宋_GB2312" w:hAnsi="仿宋_GB2312" w:cs="仿宋_GB2312" w:eastAsia="仿宋_GB2312"/>
              </w:rPr>
              <w:t>3. 支持多种部署部署，至少包括路由模式、交换模式、旁路模式、虚拟网线工作模式，部署模式切换无需重启设备。</w:t>
            </w:r>
          </w:p>
          <w:p>
            <w:pPr>
              <w:pStyle w:val="null3"/>
              <w:jc w:val="left"/>
            </w:pPr>
            <w:r>
              <w:rPr>
                <w:rFonts w:ascii="仿宋_GB2312" w:hAnsi="仿宋_GB2312" w:cs="仿宋_GB2312" w:eastAsia="仿宋_GB2312"/>
              </w:rPr>
              <w:t>4. 支持精细化的访问控制策略，能够通过安全域、IP地址、MAC地址、域名、服务、时间、用户、应用、动作等属性设置安全策略，以及支持多维度访问控制策略分析，包括但不限于冲突策略、冗余策略、隐藏策略、过期策略、禁用策略、未命中策略等。</w:t>
            </w:r>
          </w:p>
          <w:p>
            <w:pPr>
              <w:pStyle w:val="null3"/>
              <w:jc w:val="left"/>
            </w:pPr>
            <w:r>
              <w:rPr>
                <w:rFonts w:ascii="仿宋_GB2312" w:hAnsi="仿宋_GB2312" w:cs="仿宋_GB2312" w:eastAsia="仿宋_GB2312"/>
              </w:rPr>
              <w:t>5. 支持资产管理，能够通过设置资产监控、VPN、源安全域来控制资产识别范围，支持scanner或onvif类型的扫描方式和网段，实现自动或手动资产扫描；支持通过设置IP地址、MAC地址、资产类型、生效时长、厂商、位置等信息来制定黑/白名单，方便日常资产管理，支持通过设置IP地址、MAC地址、资产类型、操作系统、应用、开放的端口和访问的端口等信息来制定资产指纹库。</w:t>
            </w:r>
          </w:p>
          <w:p>
            <w:pPr>
              <w:pStyle w:val="null3"/>
              <w:jc w:val="left"/>
            </w:pPr>
            <w:r>
              <w:rPr>
                <w:rFonts w:ascii="仿宋_GB2312" w:hAnsi="仿宋_GB2312" w:cs="仿宋_GB2312" w:eastAsia="仿宋_GB2312"/>
              </w:rPr>
              <w:t>6. 支持漏洞扫描策略，且至少支持WEB漏扫、系统漏扫和物联网漏扫三种漏扫类型，可自定TCP和UDP的端口范围，扫描方式支持手动扫描和定期自动扫描。。</w:t>
            </w:r>
          </w:p>
          <w:p>
            <w:pPr>
              <w:pStyle w:val="null3"/>
              <w:jc w:val="left"/>
            </w:pPr>
            <w:r>
              <w:rPr>
                <w:rFonts w:ascii="仿宋_GB2312" w:hAnsi="仿宋_GB2312" w:cs="仿宋_GB2312" w:eastAsia="仿宋_GB2312"/>
              </w:rPr>
              <w:t>7. 支持WEB登录检查，可针对HTTP和HTTPS的登录路径、登录方式（用户名密码和Cookie）、登录端口、登录参数进行扫描检测。</w:t>
            </w:r>
          </w:p>
          <w:p>
            <w:pPr>
              <w:pStyle w:val="null3"/>
              <w:jc w:val="left"/>
            </w:pPr>
            <w:r>
              <w:rPr>
                <w:rFonts w:ascii="仿宋_GB2312" w:hAnsi="仿宋_GB2312" w:cs="仿宋_GB2312" w:eastAsia="仿宋_GB2312"/>
              </w:rPr>
              <w:t>8. 支持漏洞防护功能，同时将漏洞防护特征库分类，至少包括缓冲区溢出、跨站脚本、拒绝服务、恶意扫描、SQL注入、WEB攻击等六种分类；漏洞防护支持日志、阻断、放行、重置等执行动作,可批量设置针对某一分类或全部攻击签名的执行动作；支持基于FTP、HTTP、IMAP、OTHER_APP、POP3、SMB、SMTP等应用协议的漏洞防护。</w:t>
            </w:r>
          </w:p>
          <w:p>
            <w:pPr>
              <w:pStyle w:val="null3"/>
              <w:jc w:val="left"/>
            </w:pPr>
            <w:r>
              <w:rPr>
                <w:rFonts w:ascii="仿宋_GB2312" w:hAnsi="仿宋_GB2312" w:cs="仿宋_GB2312" w:eastAsia="仿宋_GB2312"/>
              </w:rPr>
              <w:t>9. 支持在设备漏洞防护特征库直接查阅攻击的名称、CVEID、CNNVDID、CWEID、严重性、影响的平台、类型、描述、解决方案建议等详细信息。</w:t>
            </w:r>
          </w:p>
          <w:p>
            <w:pPr>
              <w:pStyle w:val="null3"/>
              <w:jc w:val="both"/>
            </w:pPr>
            <w:r>
              <w:rPr>
                <w:rFonts w:ascii="仿宋_GB2312" w:hAnsi="仿宋_GB2312" w:cs="仿宋_GB2312" w:eastAsia="仿宋_GB2312"/>
                <w:sz w:val="21"/>
              </w:rPr>
              <w:t>10. 病毒防护功能支持多种扫描模式，如快速扫描、全文扫描和自定义扫描模式，支持不低于15层的压缩文件病毒查杀。</w:t>
            </w:r>
          </w:p>
        </w:tc>
      </w:tr>
    </w:tbl>
    <w:p>
      <w:pPr>
        <w:pStyle w:val="null3"/>
        <w:jc w:val="left"/>
      </w:pPr>
      <w:r>
        <w:rPr>
          <w:rFonts w:ascii="仿宋_GB2312" w:hAnsi="仿宋_GB2312" w:cs="仿宋_GB2312" w:eastAsia="仿宋_GB2312"/>
        </w:rPr>
        <w:t>标的名称：安全配置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安全配置</w:t>
            </w:r>
          </w:p>
        </w:tc>
        <w:tc>
          <w:tcPr>
            <w:tcW w:type="dxa" w:w="5814"/>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0"/>
              </w:rPr>
              <w:t>包含本项目安装调试所需的网线、水晶头等辅材，以及为本项目提供的安全配备整套系统集成。</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30天</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1付款条件：合同签订后，达到该付款条件起10个工作日内，支付合同总金额的30.00%</w:t>
            </w:r>
          </w:p>
          <w:p>
            <w:pPr>
              <w:pStyle w:val="null3"/>
              <w:jc w:val="left"/>
            </w:pPr>
            <w:r>
              <w:rPr>
                <w:rFonts w:ascii="仿宋_GB2312" w:hAnsi="仿宋_GB2312" w:cs="仿宋_GB2312" w:eastAsia="仿宋_GB2312"/>
              </w:rPr>
              <w:t>2付款条件：交货安装并验收完成后，达到该付款条件起10个工作日内，支付合同总金额的70.00%</w:t>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按照《财政部关于进一步加强政府采购需求和履约验收管理的指导意见》（财库〔2016〕205号）及项目采购文件、投标人递交的响应文件和双方签订的合同条款进行验收。</w:t>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 1 年； （2）投标人应保证提供的货物（包括零件）是全新的、未使用过的，并符合或优于国家、行业规定的质量和性能要求等技术标准。</w:t>
            </w:r>
          </w:p>
        </w:tc>
      </w:tr>
      <w:tr>
        <w:tc>
          <w:tcPr>
            <w:tcW w:type="dxa" w:w="2076"/>
          </w:tcPr>
          <w:p>
            <w:pPr>
              <w:pStyle w:val="null3"/>
              <w:jc w:val="left"/>
            </w:pPr>
            <w:r>
              <w:rPr>
                <w:rFonts w:ascii="仿宋_GB2312" w:hAnsi="仿宋_GB2312" w:cs="仿宋_GB2312" w:eastAsia="仿宋_GB2312"/>
              </w:rPr>
              <w:t>7</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（1）违约责任：①成交供应商交付的货物质量不符合合同规定的，应向招标人支付合同总价的10%的违约金，并须在合同规定的交货时间内更换合格的货物给招标人。 ②成交供应商不能交付货物或逾期交付货物而违约的，除应及时交足货物外，应向招标人偿付逾期交货部分货款总额的1%/天的违约金；逾期交货超过20天，招标人有权终止合同，成交供应商则应按合同总价的20%的款额向招标人偿付赔偿金，并须全额退还招标人已经付给的货款及其利息。 ③成交供应商货物经招标人送交具有法定资格条件的质量技术监督机构检测后，如检测结果认定货物质量不符合本合同规定标准的，则视为成交供应商没有按时交货而违约，成交供应商须在5天内无条件更换合格的货物，如逾期不能更换合格的货物，招标人有权终止本合同，成交供应商应另付合同总价的20% 的赔偿金给招标人。 ④成交供应商保证本合同货物的权利无瑕疵，包括货物所有权及知识产权等权利无瑕疵。如任何第三方经法院（或仲裁机构）裁决有权对上述货物主张权利或国家机关依法对货物进行没收查处的，成交供应商除应向招标人返还已收款项外，还应另按合同总价的50%向招标人支付违约金并赔偿因此给招标人造成的一切损失。 ⑤成交供应商偿付的违约金不足以弥补招标人损失的，还应按招标人损失尚未弥补的部分，支付赔偿金给招标人。 （2）解决争议的方法：①因货物的质量问题发生争议，由采购人或其指定的第三方机构进行质量鉴定。货物符合标准的，鉴定费由采购人承担；货物不符合质量标准的，鉴定费由供应商承担。②合同履行期间，若双方发生争议，可协商或由有关部门调解解决，协商或调解不成向采购人所在地仲裁委员会申请仲裁或向采购人所在地人民法院起诉。</w:t>
            </w:r>
          </w:p>
        </w:tc>
      </w:tr>
      <w:tr>
        <w:tc>
          <w:tcPr>
            <w:tcW w:type="dxa" w:w="2076"/>
          </w:tcPr>
          <w:p>
            <w:pPr>
              <w:pStyle w:val="null3"/>
              <w:jc w:val="left"/>
            </w:pPr>
            <w:r>
              <w:rPr>
                <w:rFonts w:ascii="仿宋_GB2312" w:hAnsi="仿宋_GB2312" w:cs="仿宋_GB2312" w:eastAsia="仿宋_GB2312"/>
              </w:rPr>
              <w:t>8</w:t>
            </w:r>
          </w:p>
        </w:tc>
        <w:tc>
          <w:tcPr>
            <w:tcW w:type="dxa" w:w="2076"/>
          </w:tcP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因采购系统功能限制，无法直接对采购标的原有信息进行修改，现作如下更正说明： 第三章3.1采购内容-采购标的明细原内容：序号第3项，A3打印机 ，数量1台，单价150000元。更改为：序号第3项，A3打印机 ，数量2台，单价75000元。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满足采购文件相关要求</w:t>
            </w:r>
          </w:p>
        </w:tc>
        <w:tc>
          <w:tcPr>
            <w:tcW w:type="dxa" w:w="3322"/>
          </w:tcPr>
          <w:p>
            <w:pPr>
              <w:pStyle w:val="null3"/>
              <w:jc w:val="left"/>
            </w:pPr>
            <w:r>
              <w:rPr>
                <w:rFonts w:ascii="仿宋_GB2312" w:hAnsi="仿宋_GB2312" w:cs="仿宋_GB2312" w:eastAsia="仿宋_GB2312"/>
              </w:rPr>
              <w:t>根据采购文件评审</w:t>
            </w:r>
          </w:p>
        </w:tc>
        <w:tc>
          <w:tcPr>
            <w:tcW w:type="dxa" w:w="1661"/>
          </w:tcPr>
          <w:p>
            <w:pPr>
              <w:pStyle w:val="null3"/>
              <w:jc w:val="left"/>
            </w:pPr>
            <w:r>
              <w:rPr>
                <w:rFonts w:ascii="仿宋_GB2312" w:hAnsi="仿宋_GB2312" w:cs="仿宋_GB2312" w:eastAsia="仿宋_GB2312"/>
              </w:rPr>
              <w:t>响应文件封面,产品技术参数响应表,中小企业声明函,残疾人福利性单位声明函,供应商应提交的相关证明材料,具有健全财务会计制度的证明材料,关于符合本国产品标准的声明函,服务应答表,报价表,供应商认为需要提供的文件和材料.docx,投标（响应）函,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中小企业声明函,残疾人福利性单位声明函,报价表,供应商认为需要提供的文件和材料.docx,监狱企业的证明文件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供应商认为需要提供的文件和材料.docx</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详见附件：供应商认为需要提供的文件和材料.docx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