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30537">
      <w:pPr>
        <w:jc w:val="center"/>
        <w:outlineLvl w:val="0"/>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开标前注意事项提醒：</w:t>
      </w:r>
    </w:p>
    <w:p w14:paraId="4D2DBC53">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投标人您好：</w:t>
      </w:r>
    </w:p>
    <w:p w14:paraId="77A04481">
      <w:pPr>
        <w:rPr>
          <w:rFonts w:hint="eastAsia" w:ascii="宋体" w:hAnsi="宋体" w:eastAsia="宋体" w:cs="宋体"/>
          <w:b/>
          <w:bCs/>
          <w:sz w:val="24"/>
          <w:szCs w:val="24"/>
        </w:rPr>
      </w:pPr>
      <w:r>
        <w:rPr>
          <w:rFonts w:hint="eastAsia" w:ascii="宋体" w:hAnsi="宋体" w:eastAsia="宋体" w:cs="宋体"/>
          <w:color w:val="auto"/>
          <w:sz w:val="24"/>
          <w:szCs w:val="24"/>
          <w:lang w:val="en-US" w:eastAsia="zh-CN"/>
        </w:rPr>
        <w:t>以下为</w:t>
      </w:r>
      <w:r>
        <w:rPr>
          <w:rFonts w:hint="eastAsia" w:ascii="宋体" w:hAnsi="宋体" w:eastAsia="宋体" w:cs="宋体"/>
          <w:color w:val="auto"/>
          <w:sz w:val="24"/>
          <w:szCs w:val="24"/>
        </w:rPr>
        <w:t>本项目</w:t>
      </w:r>
      <w:r>
        <w:rPr>
          <w:rFonts w:hint="eastAsia" w:ascii="宋体" w:hAnsi="宋体" w:eastAsia="宋体" w:cs="宋体"/>
          <w:b/>
          <w:bCs/>
          <w:color w:val="auto"/>
          <w:sz w:val="24"/>
          <w:szCs w:val="24"/>
        </w:rPr>
        <w:t>注意事项提醒</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信息重要，请详细阅读</w:t>
      </w:r>
      <w:r>
        <w:rPr>
          <w:rFonts w:hint="eastAsia" w:ascii="宋体" w:hAnsi="宋体" w:eastAsia="宋体" w:cs="宋体"/>
          <w:b/>
          <w:bCs/>
          <w:sz w:val="24"/>
          <w:szCs w:val="24"/>
        </w:rPr>
        <w:t>：</w:t>
      </w:r>
    </w:p>
    <w:p w14:paraId="29938F76">
      <w:pPr>
        <w:rPr>
          <w:rFonts w:hint="eastAsia" w:ascii="宋体" w:hAnsi="宋体" w:eastAsia="宋体" w:cs="宋体"/>
          <w:b/>
          <w:bCs/>
          <w:sz w:val="24"/>
          <w:szCs w:val="24"/>
          <w:lang w:eastAsia="zh-CN"/>
        </w:rPr>
      </w:pPr>
    </w:p>
    <w:p w14:paraId="0B314D78">
      <w:pPr>
        <w:numPr>
          <w:ilvl w:val="0"/>
          <w:numId w:val="1"/>
        </w:numPr>
        <w:rPr>
          <w:rFonts w:hint="eastAsia" w:ascii="宋体" w:hAnsi="宋体" w:eastAsia="宋体" w:cs="宋体"/>
          <w:b/>
          <w:bCs/>
          <w:sz w:val="24"/>
          <w:szCs w:val="24"/>
          <w:u w:val="single"/>
        </w:rPr>
      </w:pPr>
      <w:r>
        <w:rPr>
          <w:rFonts w:hint="eastAsia" w:ascii="宋体" w:hAnsi="宋体" w:eastAsia="宋体" w:cs="宋体"/>
          <w:b/>
          <w:bCs/>
          <w:sz w:val="24"/>
          <w:szCs w:val="24"/>
          <w:u w:val="single"/>
        </w:rPr>
        <w:t>投标截止时间：</w:t>
      </w:r>
    </w:p>
    <w:p w14:paraId="2EE4F720">
      <w:pPr>
        <w:numPr>
          <w:ilvl w:val="0"/>
          <w:numId w:val="0"/>
        </w:numPr>
        <w:rPr>
          <w:rFonts w:hint="default"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本项目为远程电子开标，</w:t>
      </w:r>
      <w:r>
        <w:rPr>
          <w:rFonts w:hint="eastAsia" w:ascii="宋体" w:hAnsi="宋体" w:eastAsia="宋体" w:cs="宋体"/>
          <w:b w:val="0"/>
          <w:bCs w:val="0"/>
          <w:sz w:val="24"/>
          <w:szCs w:val="24"/>
          <w:highlight w:val="yellow"/>
          <w:u w:val="none"/>
          <w:lang w:val="en-US" w:eastAsia="zh-CN"/>
        </w:rPr>
        <w:t>支持以下两种方式，可选择其中一种</w:t>
      </w:r>
      <w:r>
        <w:rPr>
          <w:rFonts w:hint="eastAsia" w:ascii="宋体" w:hAnsi="宋体" w:eastAsia="宋体" w:cs="宋体"/>
          <w:b w:val="0"/>
          <w:bCs w:val="0"/>
          <w:sz w:val="24"/>
          <w:szCs w:val="24"/>
          <w:u w:val="none"/>
          <w:lang w:val="en-US" w:eastAsia="zh-CN"/>
        </w:rPr>
        <w:t>：</w:t>
      </w:r>
    </w:p>
    <w:p w14:paraId="1611F27E">
      <w:pPr>
        <w:numPr>
          <w:ilvl w:val="0"/>
          <w:numId w:val="0"/>
        </w:numP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u w:val="none"/>
          <w:lang w:val="en-US" w:eastAsia="zh-CN"/>
        </w:rPr>
        <w:t>方式一：现场参加，请携带CA证书（与制作文件的为同一个CA）：</w:t>
      </w:r>
      <w:r>
        <w:rPr>
          <w:rFonts w:hint="eastAsia" w:ascii="宋体" w:hAnsi="宋体" w:eastAsia="宋体" w:cs="宋体"/>
          <w:b w:val="0"/>
          <w:bCs w:val="0"/>
          <w:sz w:val="24"/>
          <w:szCs w:val="24"/>
          <w:lang w:val="en-US" w:eastAsia="zh-CN"/>
        </w:rPr>
        <w:t>请</w:t>
      </w:r>
      <w:r>
        <w:rPr>
          <w:rFonts w:hint="eastAsia" w:ascii="宋体" w:hAnsi="宋体" w:eastAsia="宋体" w:cs="宋体"/>
          <w:b w:val="0"/>
          <w:bCs w:val="0"/>
          <w:sz w:val="24"/>
          <w:szCs w:val="24"/>
        </w:rPr>
        <w:t>不要迟到，上班高峰期电梯拥挤，请预留</w:t>
      </w:r>
      <w:r>
        <w:rPr>
          <w:rFonts w:hint="eastAsia" w:ascii="宋体" w:hAnsi="宋体" w:eastAsia="宋体" w:cs="宋体"/>
          <w:b w:val="0"/>
          <w:bCs w:val="0"/>
          <w:sz w:val="24"/>
          <w:szCs w:val="24"/>
          <w:lang w:val="en-US" w:eastAsia="zh-CN"/>
        </w:rPr>
        <w:t>多半个小时</w:t>
      </w:r>
      <w:r>
        <w:rPr>
          <w:rFonts w:hint="eastAsia" w:ascii="宋体" w:hAnsi="宋体" w:eastAsia="宋体" w:cs="宋体"/>
          <w:b w:val="0"/>
          <w:bCs w:val="0"/>
          <w:sz w:val="24"/>
          <w:szCs w:val="24"/>
        </w:rPr>
        <w:t>到</w:t>
      </w:r>
      <w:r>
        <w:rPr>
          <w:rFonts w:hint="eastAsia" w:ascii="宋体" w:hAnsi="宋体" w:eastAsia="宋体" w:cs="宋体"/>
          <w:b w:val="0"/>
          <w:bCs w:val="0"/>
          <w:sz w:val="24"/>
          <w:szCs w:val="24"/>
          <w:lang w:val="en-US" w:eastAsia="zh-CN"/>
        </w:rPr>
        <w:t>场</w:t>
      </w:r>
      <w:r>
        <w:rPr>
          <w:rFonts w:hint="eastAsia" w:ascii="宋体" w:hAnsi="宋体" w:eastAsia="宋体" w:cs="宋体"/>
          <w:b w:val="0"/>
          <w:bCs w:val="0"/>
          <w:sz w:val="24"/>
          <w:szCs w:val="24"/>
          <w:lang w:eastAsia="zh-CN"/>
        </w:rPr>
        <w:t>。</w:t>
      </w:r>
    </w:p>
    <w:p w14:paraId="41CA828A">
      <w:pPr>
        <w:numPr>
          <w:ilvl w:val="0"/>
          <w:numId w:val="0"/>
        </w:numP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方式二：远程线上参与开标。</w:t>
      </w:r>
    </w:p>
    <w:p w14:paraId="0FB6DC60">
      <w:pPr>
        <w:numPr>
          <w:ilvl w:val="0"/>
          <w:numId w:val="0"/>
        </w:numP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系统签到注意：开标前半个小时内登录智慧云平台进行开标签到（操作指南网址：https://gdgpo.czt.gd.gov.cn/help/transaction/gongyinshan.html）。</w:t>
      </w:r>
    </w:p>
    <w:p w14:paraId="21CDBF43">
      <w:pPr>
        <w:numPr>
          <w:ilvl w:val="0"/>
          <w:numId w:val="1"/>
        </w:numPr>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上传系统的电子版投标文件需留意签字以及盖章要求。</w:t>
      </w:r>
    </w:p>
    <w:p w14:paraId="626BA183">
      <w:pPr>
        <w:widowControl w:val="0"/>
        <w:numPr>
          <w:ilvl w:val="0"/>
          <w:numId w:val="0"/>
        </w:num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b/>
          <w:bCs/>
          <w:sz w:val="24"/>
          <w:szCs w:val="24"/>
          <w:u w:val="single"/>
          <w:lang w:val="en-US" w:eastAsia="zh-CN"/>
        </w:rPr>
        <w:t>授权代表：</w:t>
      </w:r>
      <w:r>
        <w:rPr>
          <w:rFonts w:hint="eastAsia" w:ascii="宋体" w:hAnsi="宋体" w:eastAsia="宋体" w:cs="宋体"/>
          <w:sz w:val="24"/>
          <w:szCs w:val="24"/>
          <w:lang w:val="en-US" w:eastAsia="zh-CN"/>
        </w:rPr>
        <w:t>携带身份证原件参与开标（如现场参加开标，如非现场则无需）。</w:t>
      </w:r>
    </w:p>
    <w:p w14:paraId="784A3907">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b w:val="0"/>
          <w:bCs w:val="0"/>
          <w:sz w:val="24"/>
        </w:rPr>
      </w:pPr>
      <w:r>
        <w:rPr>
          <w:rFonts w:hint="eastAsia" w:ascii="宋体" w:hAnsi="宋体" w:eastAsia="宋体" w:cs="宋体"/>
          <w:b w:val="0"/>
          <w:bCs w:val="0"/>
          <w:sz w:val="24"/>
          <w:lang w:val="en-US" w:eastAsia="zh-CN"/>
        </w:rPr>
        <w:t>4、</w:t>
      </w:r>
      <w:r>
        <w:rPr>
          <w:rFonts w:hint="eastAsia" w:ascii="宋体" w:hAnsi="宋体" w:eastAsia="宋体" w:cs="宋体"/>
          <w:b w:val="0"/>
          <w:bCs w:val="0"/>
          <w:sz w:val="24"/>
        </w:rPr>
        <w:t>投标人需留意电子投标文件的</w:t>
      </w:r>
      <w:r>
        <w:rPr>
          <w:rFonts w:hint="eastAsia" w:ascii="宋体" w:hAnsi="宋体" w:eastAsia="宋体" w:cs="宋体"/>
          <w:b w:val="0"/>
          <w:bCs w:val="0"/>
          <w:color w:val="FF0000"/>
          <w:sz w:val="24"/>
          <w:highlight w:val="yellow"/>
          <w:u w:val="single"/>
        </w:rPr>
        <w:t>签字以及盖章</w:t>
      </w:r>
      <w:r>
        <w:rPr>
          <w:rFonts w:hint="eastAsia" w:ascii="宋体" w:hAnsi="宋体" w:eastAsia="宋体" w:cs="宋体"/>
          <w:b w:val="0"/>
          <w:bCs w:val="0"/>
          <w:sz w:val="24"/>
        </w:rPr>
        <w:t>，如有缺漏或未按照招标文件要求进行签署，将导致投标无效。</w:t>
      </w:r>
      <w:r>
        <w:rPr>
          <w:rFonts w:hint="eastAsia" w:ascii="宋体" w:hAnsi="宋体" w:eastAsia="宋体" w:cs="宋体"/>
          <w:b w:val="0"/>
          <w:bCs w:val="0"/>
          <w:sz w:val="24"/>
          <w:lang w:val="en-US" w:eastAsia="zh-CN"/>
        </w:rPr>
        <w:t>“法定代表人（签字或盖章）”必须盖法人电子印章或在纸质文件上由法人手写签名后彩色扫描电子文档上传系统。</w:t>
      </w:r>
    </w:p>
    <w:p w14:paraId="148E51A7">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b w:val="0"/>
          <w:bCs w:val="0"/>
          <w:sz w:val="24"/>
        </w:rPr>
      </w:pPr>
      <w:r>
        <w:rPr>
          <w:rFonts w:hint="eastAsia" w:ascii="宋体" w:hAnsi="宋体" w:eastAsia="宋体" w:cs="宋体"/>
          <w:b w:val="0"/>
          <w:bCs w:val="0"/>
          <w:sz w:val="24"/>
          <w:lang w:val="en-US" w:eastAsia="zh-CN"/>
        </w:rPr>
        <w:t>5、如果确认开标结果阶段出现签章失败或无其他显示的情况，请尝试重新安装驱动。</w:t>
      </w:r>
      <w:r>
        <w:rPr>
          <w:rFonts w:hint="eastAsia" w:ascii="宋体" w:hAnsi="宋体" w:eastAsia="宋体" w:cs="宋体"/>
          <w:b w:val="0"/>
          <w:bCs w:val="0"/>
          <w:sz w:val="24"/>
        </w:rPr>
        <w:t>解密CA与制作文件的为同一个CA。</w:t>
      </w:r>
    </w:p>
    <w:p w14:paraId="566C658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b w:val="0"/>
          <w:bCs w:val="0"/>
          <w:sz w:val="24"/>
          <w:u w:val="none"/>
          <w:lang w:eastAsia="zh-CN"/>
        </w:rPr>
      </w:pPr>
      <w:r>
        <w:rPr>
          <w:rFonts w:hint="eastAsia" w:ascii="宋体" w:hAnsi="宋体" w:eastAsia="宋体" w:cs="宋体"/>
          <w:b w:val="0"/>
          <w:bCs w:val="0"/>
          <w:sz w:val="24"/>
          <w:lang w:val="en-US" w:eastAsia="zh-CN"/>
        </w:rPr>
        <w:t>6、</w:t>
      </w:r>
      <w:r>
        <w:rPr>
          <w:rFonts w:hint="eastAsia" w:ascii="宋体" w:hAnsi="宋体" w:eastAsia="宋体" w:cs="宋体"/>
          <w:b w:val="0"/>
          <w:bCs w:val="0"/>
          <w:sz w:val="24"/>
          <w:u w:val="none"/>
        </w:rPr>
        <w:t>详细技术规范请参阅招标文件中的用户需求书。投标人必须对本项目</w:t>
      </w:r>
      <w:r>
        <w:rPr>
          <w:rFonts w:hint="eastAsia" w:ascii="宋体" w:hAnsi="宋体" w:eastAsia="宋体" w:cs="宋体"/>
          <w:b w:val="0"/>
          <w:bCs w:val="0"/>
          <w:color w:val="FF0000"/>
          <w:sz w:val="24"/>
          <w:highlight w:val="yellow"/>
          <w:u w:val="none"/>
        </w:rPr>
        <w:t>全部内容</w:t>
      </w:r>
      <w:r>
        <w:rPr>
          <w:rFonts w:hint="eastAsia" w:ascii="宋体" w:hAnsi="宋体" w:eastAsia="宋体" w:cs="宋体"/>
          <w:b w:val="0"/>
          <w:bCs w:val="0"/>
          <w:sz w:val="24"/>
          <w:u w:val="none"/>
        </w:rPr>
        <w:t>进行投标报价</w:t>
      </w:r>
      <w:r>
        <w:rPr>
          <w:rFonts w:hint="eastAsia" w:ascii="宋体" w:hAnsi="宋体" w:eastAsia="宋体" w:cs="宋体"/>
          <w:b w:val="0"/>
          <w:bCs w:val="0"/>
          <w:sz w:val="24"/>
          <w:u w:val="none"/>
          <w:lang w:eastAsia="zh-CN"/>
        </w:rPr>
        <w:t>，</w:t>
      </w:r>
      <w:r>
        <w:rPr>
          <w:rFonts w:hint="eastAsia" w:ascii="宋体" w:hAnsi="宋体" w:eastAsia="宋体" w:cs="宋体"/>
          <w:b w:val="0"/>
          <w:bCs w:val="0"/>
          <w:sz w:val="24"/>
          <w:u w:val="none"/>
          <w:lang w:val="en-US" w:eastAsia="zh-CN"/>
        </w:rPr>
        <w:t>否则投标无效。</w:t>
      </w:r>
    </w:p>
    <w:p w14:paraId="4C673A50">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b w:val="0"/>
          <w:bCs w:val="0"/>
          <w:sz w:val="24"/>
          <w:u w:val="none"/>
          <w:lang w:eastAsia="zh-CN"/>
        </w:rPr>
      </w:pPr>
      <w:r>
        <w:rPr>
          <w:rFonts w:hint="eastAsia" w:ascii="宋体" w:hAnsi="宋体" w:eastAsia="宋体" w:cs="宋体"/>
          <w:b w:val="0"/>
          <w:bCs w:val="0"/>
          <w:sz w:val="24"/>
          <w:u w:val="none"/>
          <w:lang w:val="en-US" w:eastAsia="zh-CN"/>
        </w:rPr>
        <w:t>7、</w:t>
      </w:r>
      <w:r>
        <w:rPr>
          <w:rFonts w:hint="eastAsia" w:ascii="宋体" w:hAnsi="宋体" w:eastAsia="宋体" w:cs="宋体"/>
          <w:b w:val="0"/>
          <w:bCs w:val="0"/>
          <w:sz w:val="24"/>
          <w:u w:val="none"/>
        </w:rPr>
        <w:t>如投标报价超出</w:t>
      </w:r>
      <w:r>
        <w:rPr>
          <w:rFonts w:hint="eastAsia" w:ascii="宋体" w:hAnsi="宋体" w:eastAsia="宋体" w:cs="宋体"/>
          <w:b w:val="0"/>
          <w:bCs w:val="0"/>
          <w:sz w:val="24"/>
          <w:u w:val="none"/>
          <w:lang w:val="en-US" w:eastAsia="zh-CN"/>
        </w:rPr>
        <w:t>所投采购包对应</w:t>
      </w:r>
      <w:r>
        <w:rPr>
          <w:rFonts w:hint="eastAsia" w:ascii="宋体" w:hAnsi="宋体" w:eastAsia="宋体" w:cs="宋体"/>
          <w:b w:val="0"/>
          <w:bCs w:val="0"/>
          <w:color w:val="FF0000"/>
          <w:sz w:val="24"/>
          <w:highlight w:val="yellow"/>
          <w:u w:val="none"/>
        </w:rPr>
        <w:t>最高限价</w:t>
      </w:r>
      <w:r>
        <w:rPr>
          <w:rFonts w:hint="eastAsia" w:ascii="宋体" w:hAnsi="宋体" w:eastAsia="宋体" w:cs="宋体"/>
          <w:b w:val="0"/>
          <w:bCs w:val="0"/>
          <w:sz w:val="24"/>
          <w:u w:val="none"/>
        </w:rPr>
        <w:t>或</w:t>
      </w:r>
      <w:r>
        <w:rPr>
          <w:rFonts w:hint="eastAsia" w:ascii="宋体" w:hAnsi="宋体" w:eastAsia="宋体" w:cs="宋体"/>
          <w:b w:val="0"/>
          <w:bCs w:val="0"/>
          <w:sz w:val="24"/>
          <w:u w:val="none"/>
          <w:lang w:val="en-US" w:eastAsia="zh-CN"/>
        </w:rPr>
        <w:t>采购包内采购清单内各项内容</w:t>
      </w:r>
      <w:r>
        <w:rPr>
          <w:rFonts w:hint="eastAsia" w:ascii="宋体" w:hAnsi="宋体" w:eastAsia="宋体" w:cs="宋体"/>
          <w:b w:val="0"/>
          <w:bCs w:val="0"/>
          <w:color w:val="FF0000"/>
          <w:sz w:val="24"/>
          <w:highlight w:val="yellow"/>
          <w:u w:val="none"/>
        </w:rPr>
        <w:t>单价限价</w:t>
      </w:r>
      <w:r>
        <w:rPr>
          <w:rFonts w:hint="eastAsia" w:ascii="宋体" w:hAnsi="宋体" w:eastAsia="宋体" w:cs="宋体"/>
          <w:b w:val="0"/>
          <w:bCs w:val="0"/>
          <w:sz w:val="24"/>
          <w:u w:val="none"/>
        </w:rPr>
        <w:t>，将导致投标无效</w:t>
      </w:r>
      <w:r>
        <w:rPr>
          <w:rFonts w:hint="eastAsia" w:ascii="宋体" w:hAnsi="宋体" w:eastAsia="宋体" w:cs="宋体"/>
          <w:b w:val="0"/>
          <w:bCs w:val="0"/>
          <w:sz w:val="24"/>
          <w:u w:val="none"/>
          <w:lang w:eastAsia="zh-CN"/>
        </w:rPr>
        <w:t>。</w:t>
      </w:r>
    </w:p>
    <w:p w14:paraId="7AC98936">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b w:val="0"/>
          <w:bCs w:val="0"/>
          <w:sz w:val="24"/>
          <w:u w:val="none"/>
        </w:rPr>
      </w:pPr>
      <w:r>
        <w:rPr>
          <w:rFonts w:hint="eastAsia" w:ascii="宋体" w:hAnsi="宋体" w:eastAsia="宋体" w:cs="宋体"/>
          <w:b w:val="0"/>
          <w:bCs w:val="0"/>
          <w:sz w:val="24"/>
          <w:u w:val="none"/>
          <w:lang w:val="en-US" w:eastAsia="zh-CN"/>
        </w:rPr>
        <w:t>8、</w:t>
      </w:r>
      <w:r>
        <w:rPr>
          <w:rFonts w:hint="eastAsia" w:ascii="宋体" w:hAnsi="宋体" w:eastAsia="宋体" w:cs="宋体"/>
          <w:b w:val="0"/>
          <w:bCs w:val="0"/>
          <w:sz w:val="24"/>
          <w:u w:val="none"/>
        </w:rPr>
        <w:t>投标人须在逐条在投标文件《技术和服务要求响应表》中逐条</w:t>
      </w:r>
      <w:bookmarkStart w:id="0" w:name="_GoBack"/>
      <w:bookmarkEnd w:id="0"/>
      <w:r>
        <w:rPr>
          <w:rFonts w:hint="eastAsia" w:ascii="宋体" w:hAnsi="宋体" w:eastAsia="宋体" w:cs="宋体"/>
          <w:b w:val="0"/>
          <w:bCs w:val="0"/>
          <w:sz w:val="24"/>
          <w:u w:val="none"/>
        </w:rPr>
        <w:t>且如实响应《采购项目内容》清单所列要求，</w:t>
      </w:r>
      <w:r>
        <w:rPr>
          <w:rFonts w:hint="eastAsia" w:ascii="宋体" w:hAnsi="宋体" w:eastAsia="宋体" w:cs="宋体"/>
          <w:b w:val="0"/>
          <w:bCs w:val="0"/>
          <w:color w:val="FF0000"/>
          <w:sz w:val="24"/>
          <w:highlight w:val="yellow"/>
          <w:u w:val="none"/>
        </w:rPr>
        <w:t>虚假响应谋求中标的将依法处理。</w:t>
      </w:r>
    </w:p>
    <w:p w14:paraId="052D1174">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b w:val="0"/>
          <w:bCs w:val="0"/>
          <w:sz w:val="24"/>
          <w:u w:val="none"/>
        </w:rPr>
      </w:pPr>
      <w:r>
        <w:rPr>
          <w:rFonts w:hint="eastAsia" w:ascii="宋体" w:hAnsi="宋体" w:eastAsia="宋体" w:cs="宋体"/>
          <w:b w:val="0"/>
          <w:bCs w:val="0"/>
          <w:sz w:val="24"/>
          <w:u w:val="none"/>
          <w:lang w:val="en-US" w:eastAsia="zh-CN"/>
        </w:rPr>
        <w:t>9、</w:t>
      </w:r>
      <w:r>
        <w:rPr>
          <w:rFonts w:hint="eastAsia" w:ascii="宋体" w:hAnsi="宋体" w:eastAsia="宋体" w:cs="宋体"/>
          <w:b w:val="0"/>
          <w:bCs w:val="0"/>
          <w:sz w:val="24"/>
          <w:u w:val="none"/>
        </w:rPr>
        <w:t>请注意</w:t>
      </w:r>
      <w:r>
        <w:rPr>
          <w:rFonts w:hint="eastAsia" w:ascii="宋体" w:hAnsi="宋体" w:eastAsia="宋体" w:cs="宋体"/>
          <w:b w:val="0"/>
          <w:bCs w:val="0"/>
          <w:sz w:val="24"/>
          <w:u w:val="none"/>
          <w:lang w:val="en-US" w:eastAsia="zh-CN"/>
        </w:rPr>
        <w:t>所投采购包是否存在</w:t>
      </w:r>
      <w:r>
        <w:rPr>
          <w:rFonts w:hint="eastAsia" w:ascii="宋体" w:hAnsi="宋体" w:eastAsia="宋体" w:cs="宋体"/>
          <w:b w:val="0"/>
          <w:bCs w:val="0"/>
          <w:color w:val="FF0000"/>
          <w:sz w:val="24"/>
          <w:highlight w:val="yellow"/>
          <w:u w:val="none"/>
        </w:rPr>
        <w:t>星号实质性条款“★”要求</w:t>
      </w:r>
      <w:r>
        <w:rPr>
          <w:rFonts w:hint="eastAsia" w:ascii="宋体" w:hAnsi="宋体" w:eastAsia="宋体" w:cs="宋体"/>
          <w:b w:val="0"/>
          <w:bCs w:val="0"/>
          <w:sz w:val="24"/>
          <w:u w:val="none"/>
          <w:lang w:eastAsia="zh-CN"/>
        </w:rPr>
        <w:t>，</w:t>
      </w:r>
      <w:r>
        <w:rPr>
          <w:rFonts w:hint="eastAsia" w:ascii="宋体" w:hAnsi="宋体" w:eastAsia="宋体" w:cs="宋体"/>
          <w:b w:val="0"/>
          <w:bCs w:val="0"/>
          <w:sz w:val="24"/>
          <w:u w:val="none"/>
          <w:lang w:val="en-US" w:eastAsia="zh-CN"/>
        </w:rPr>
        <w:t>若存在则</w:t>
      </w:r>
      <w:r>
        <w:rPr>
          <w:rFonts w:hint="eastAsia" w:ascii="宋体" w:hAnsi="宋体" w:eastAsia="宋体" w:cs="宋体"/>
          <w:b w:val="0"/>
          <w:bCs w:val="0"/>
          <w:color w:val="FF0000"/>
          <w:sz w:val="24"/>
          <w:highlight w:val="yellow"/>
          <w:u w:val="none"/>
          <w:lang w:val="en-US" w:eastAsia="zh-CN"/>
        </w:rPr>
        <w:t>详细阅读</w:t>
      </w:r>
      <w:r>
        <w:rPr>
          <w:rFonts w:hint="eastAsia" w:ascii="宋体" w:hAnsi="宋体" w:eastAsia="宋体" w:cs="宋体"/>
          <w:b w:val="0"/>
          <w:bCs w:val="0"/>
          <w:sz w:val="24"/>
          <w:u w:val="none"/>
          <w:lang w:val="en-US" w:eastAsia="zh-CN"/>
        </w:rPr>
        <w:t>所投采购包</w:t>
      </w:r>
      <w:r>
        <w:rPr>
          <w:rFonts w:hint="eastAsia" w:ascii="宋体" w:hAnsi="宋体" w:eastAsia="宋体" w:cs="宋体"/>
          <w:b w:val="0"/>
          <w:bCs w:val="0"/>
          <w:sz w:val="24"/>
          <w:u w:val="none"/>
        </w:rPr>
        <w:t>中</w:t>
      </w:r>
      <w:r>
        <w:rPr>
          <w:rFonts w:hint="eastAsia" w:ascii="宋体" w:hAnsi="宋体" w:eastAsia="宋体" w:cs="宋体"/>
          <w:b w:val="0"/>
          <w:bCs w:val="0"/>
          <w:color w:val="FF0000"/>
          <w:sz w:val="24"/>
          <w:highlight w:val="yellow"/>
          <w:u w:val="none"/>
        </w:rPr>
        <w:t>星号实质性条款“★”要求的证明材料</w:t>
      </w:r>
      <w:r>
        <w:rPr>
          <w:rFonts w:hint="eastAsia" w:ascii="宋体" w:hAnsi="宋体" w:eastAsia="宋体" w:cs="宋体"/>
          <w:b w:val="0"/>
          <w:bCs w:val="0"/>
          <w:sz w:val="24"/>
          <w:u w:val="none"/>
        </w:rPr>
        <w:t>。如</w:t>
      </w:r>
      <w:r>
        <w:rPr>
          <w:rFonts w:hint="eastAsia" w:ascii="宋体" w:hAnsi="宋体" w:eastAsia="宋体" w:cs="宋体"/>
          <w:b w:val="0"/>
          <w:bCs w:val="0"/>
          <w:color w:val="FF0000"/>
          <w:sz w:val="24"/>
          <w:highlight w:val="yellow"/>
          <w:u w:val="none"/>
        </w:rPr>
        <w:t>未提供</w:t>
      </w:r>
      <w:r>
        <w:rPr>
          <w:rFonts w:hint="eastAsia" w:ascii="宋体" w:hAnsi="宋体" w:eastAsia="宋体" w:cs="宋体"/>
          <w:b w:val="0"/>
          <w:bCs w:val="0"/>
          <w:color w:val="FF0000"/>
          <w:sz w:val="24"/>
          <w:highlight w:val="yellow"/>
          <w:u w:val="none"/>
          <w:lang w:eastAsia="zh-CN"/>
        </w:rPr>
        <w:t>、</w:t>
      </w:r>
      <w:r>
        <w:rPr>
          <w:rFonts w:hint="eastAsia" w:ascii="宋体" w:hAnsi="宋体" w:eastAsia="宋体" w:cs="宋体"/>
          <w:b w:val="0"/>
          <w:bCs w:val="0"/>
          <w:color w:val="FF0000"/>
          <w:sz w:val="24"/>
          <w:highlight w:val="yellow"/>
          <w:u w:val="none"/>
          <w:lang w:val="en-US" w:eastAsia="zh-CN"/>
        </w:rPr>
        <w:t>提供资料不全或未按照要求提供材料</w:t>
      </w:r>
      <w:r>
        <w:rPr>
          <w:rFonts w:hint="eastAsia" w:ascii="宋体" w:hAnsi="宋体" w:eastAsia="宋体" w:cs="宋体"/>
          <w:b w:val="0"/>
          <w:bCs w:val="0"/>
          <w:sz w:val="24"/>
          <w:u w:val="none"/>
        </w:rPr>
        <w:t>，</w:t>
      </w:r>
      <w:r>
        <w:rPr>
          <w:rFonts w:hint="eastAsia" w:ascii="宋体" w:hAnsi="宋体" w:eastAsia="宋体" w:cs="宋体"/>
          <w:b w:val="0"/>
          <w:bCs w:val="0"/>
          <w:sz w:val="24"/>
          <w:u w:val="none"/>
          <w:lang w:val="en-US" w:eastAsia="zh-CN"/>
        </w:rPr>
        <w:t>都</w:t>
      </w:r>
      <w:r>
        <w:rPr>
          <w:rFonts w:hint="eastAsia" w:ascii="宋体" w:hAnsi="宋体" w:eastAsia="宋体" w:cs="宋体"/>
          <w:b w:val="0"/>
          <w:bCs w:val="0"/>
          <w:sz w:val="24"/>
          <w:u w:val="none"/>
        </w:rPr>
        <w:t>将导致</w:t>
      </w:r>
      <w:r>
        <w:rPr>
          <w:rFonts w:hint="eastAsia" w:ascii="宋体" w:hAnsi="宋体" w:eastAsia="宋体" w:cs="宋体"/>
          <w:b w:val="0"/>
          <w:bCs w:val="0"/>
          <w:color w:val="FF0000"/>
          <w:sz w:val="24"/>
          <w:highlight w:val="yellow"/>
          <w:u w:val="none"/>
        </w:rPr>
        <w:t>投标无效</w:t>
      </w:r>
      <w:r>
        <w:rPr>
          <w:rFonts w:hint="eastAsia" w:ascii="宋体" w:hAnsi="宋体" w:eastAsia="宋体" w:cs="宋体"/>
          <w:b w:val="0"/>
          <w:bCs w:val="0"/>
          <w:sz w:val="24"/>
          <w:u w:val="none"/>
        </w:rPr>
        <w:t>。</w:t>
      </w:r>
    </w:p>
    <w:p w14:paraId="20B9F41A">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b w:val="0"/>
          <w:bCs w:val="0"/>
          <w:sz w:val="24"/>
          <w:u w:val="none"/>
          <w:lang w:val="en-US" w:eastAsia="zh-CN"/>
        </w:rPr>
      </w:pPr>
      <w:r>
        <w:rPr>
          <w:rFonts w:hint="eastAsia" w:ascii="宋体" w:hAnsi="宋体" w:eastAsia="宋体" w:cs="宋体"/>
          <w:b w:val="0"/>
          <w:bCs w:val="0"/>
          <w:sz w:val="24"/>
          <w:u w:val="none"/>
          <w:lang w:val="en-US" w:eastAsia="zh-CN"/>
        </w:rPr>
        <w:t>10、</w:t>
      </w:r>
      <w:r>
        <w:rPr>
          <w:rFonts w:hint="eastAsia" w:ascii="宋体" w:hAnsi="宋体" w:eastAsia="宋体" w:cs="宋体"/>
          <w:b w:val="0"/>
          <w:bCs w:val="0"/>
          <w:sz w:val="24"/>
          <w:u w:val="none"/>
        </w:rPr>
        <w:t>投标人需按照招标文件《采购项目内容》的</w:t>
      </w:r>
      <w:r>
        <w:rPr>
          <w:rFonts w:hint="eastAsia" w:ascii="宋体" w:hAnsi="宋体" w:eastAsia="宋体" w:cs="宋体"/>
          <w:b w:val="0"/>
          <w:bCs w:val="0"/>
          <w:sz w:val="24"/>
          <w:u w:val="none"/>
          <w:lang w:val="en-US" w:eastAsia="zh-CN"/>
        </w:rPr>
        <w:t>对应</w:t>
      </w:r>
      <w:r>
        <w:rPr>
          <w:rFonts w:hint="eastAsia" w:ascii="宋体" w:hAnsi="宋体" w:eastAsia="宋体" w:cs="宋体"/>
          <w:b w:val="0"/>
          <w:bCs w:val="0"/>
          <w:sz w:val="24"/>
          <w:u w:val="none"/>
        </w:rPr>
        <w:t>清单填写《分项报价表》的内容</w:t>
      </w:r>
      <w:r>
        <w:rPr>
          <w:rFonts w:hint="eastAsia" w:ascii="宋体" w:hAnsi="宋体" w:eastAsia="宋体" w:cs="宋体"/>
          <w:b w:val="0"/>
          <w:bCs w:val="0"/>
          <w:sz w:val="24"/>
          <w:u w:val="none"/>
          <w:lang w:eastAsia="zh-CN"/>
        </w:rPr>
        <w:t>，</w:t>
      </w:r>
      <w:r>
        <w:rPr>
          <w:rFonts w:hint="eastAsia" w:ascii="宋体" w:hAnsi="宋体" w:eastAsia="宋体" w:cs="宋体"/>
          <w:b w:val="0"/>
          <w:bCs w:val="0"/>
          <w:sz w:val="24"/>
          <w:u w:val="none"/>
          <w:lang w:val="en-US" w:eastAsia="zh-CN"/>
        </w:rPr>
        <w:t>请仔细核对分项报价表各列表头，以免填错相关内容。</w:t>
      </w:r>
    </w:p>
    <w:p w14:paraId="11F76018">
      <w:pPr>
        <w:pStyle w:val="2"/>
        <w:spacing w:before="0" w:beforeAutospacing="0" w:after="0" w:afterAutospacing="0" w:line="360" w:lineRule="auto"/>
        <w:rPr>
          <w:rFonts w:hint="default" w:ascii="宋体" w:hAnsi="宋体" w:eastAsia="宋体" w:cs="宋体"/>
          <w:b/>
          <w:bCs w:val="0"/>
          <w:color w:val="000000"/>
          <w:sz w:val="24"/>
          <w:szCs w:val="24"/>
          <w:highlight w:val="yellow"/>
          <w:lang w:val="en-US" w:eastAsia="zh-CN"/>
        </w:rPr>
      </w:pPr>
      <w:r>
        <w:rPr>
          <w:rFonts w:hint="eastAsia" w:ascii="宋体" w:hAnsi="宋体" w:cs="宋体"/>
          <w:bCs/>
          <w:color w:val="000000"/>
          <w:sz w:val="24"/>
          <w:szCs w:val="24"/>
          <w:lang w:val="en-US" w:eastAsia="zh-CN"/>
        </w:rPr>
        <w:t>11、本项目享受本国产品价格扣除政策，供应商如提供本国产品声明函，</w:t>
      </w:r>
      <w:r>
        <w:rPr>
          <w:rFonts w:hint="eastAsia" w:ascii="宋体" w:hAnsi="宋体" w:cs="宋体"/>
          <w:b/>
          <w:bCs w:val="0"/>
          <w:color w:val="000000"/>
          <w:sz w:val="24"/>
          <w:szCs w:val="24"/>
          <w:highlight w:val="yellow"/>
          <w:lang w:val="en-US" w:eastAsia="zh-CN"/>
        </w:rPr>
        <w:t>请审慎填写对应内容，严格按照格式及要求填写。</w:t>
      </w:r>
    </w:p>
    <w:p w14:paraId="5ADA8F44">
      <w:pPr>
        <w:pStyle w:val="2"/>
        <w:spacing w:before="0" w:beforeAutospacing="0" w:after="0" w:afterAutospacing="0"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lang w:val="en-US" w:eastAsia="zh-CN"/>
        </w:rPr>
        <w:t>1</w:t>
      </w:r>
      <w:r>
        <w:rPr>
          <w:rFonts w:hint="eastAsia" w:ascii="宋体" w:hAnsi="宋体" w:cs="宋体"/>
          <w:bCs/>
          <w:color w:val="000000"/>
          <w:sz w:val="24"/>
          <w:szCs w:val="24"/>
          <w:lang w:val="en-US" w:eastAsia="zh-CN"/>
        </w:rPr>
        <w:t>2</w:t>
      </w:r>
      <w:r>
        <w:rPr>
          <w:rFonts w:hint="eastAsia" w:ascii="宋体" w:hAnsi="宋体" w:eastAsia="宋体" w:cs="宋体"/>
          <w:bCs/>
          <w:color w:val="000000"/>
          <w:sz w:val="24"/>
          <w:szCs w:val="24"/>
          <w:lang w:val="en-US" w:eastAsia="zh-CN"/>
        </w:rPr>
        <w:t>、根据《政府采购货物和服务招标投标管理办法（财政部令第87号）》</w:t>
      </w:r>
      <w:r>
        <w:rPr>
          <w:rFonts w:hint="eastAsia" w:ascii="宋体" w:hAnsi="宋体" w:eastAsia="宋体" w:cs="宋体"/>
          <w:bCs/>
          <w:color w:val="000000"/>
          <w:sz w:val="24"/>
          <w:szCs w:val="24"/>
        </w:rPr>
        <w:t>第三十七条</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有下列情形之一的，视为投标人串通投标，其投标无效：</w:t>
      </w:r>
    </w:p>
    <w:p w14:paraId="12D7E2E9">
      <w:pPr>
        <w:pStyle w:val="2"/>
        <w:spacing w:before="0" w:beforeAutospacing="0" w:after="0" w:afterAutospacing="0" w:line="360" w:lineRule="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（一）不同投标人的投标文件由同一单位或者个人编制；</w:t>
      </w:r>
    </w:p>
    <w:p w14:paraId="5FC7B996">
      <w:pPr>
        <w:pStyle w:val="2"/>
        <w:spacing w:before="0" w:beforeAutospacing="0" w:after="0" w:afterAutospacing="0" w:line="360" w:lineRule="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（二）不同投标人委托同一单位或者个人办理投标事宜；</w:t>
      </w:r>
    </w:p>
    <w:p w14:paraId="3297ADC5">
      <w:pPr>
        <w:pStyle w:val="2"/>
        <w:spacing w:before="0" w:beforeAutospacing="0" w:after="0" w:afterAutospacing="0" w:line="360" w:lineRule="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（三）不同投标人的投标文件载明的项目管理成员或者联系人员为同一人；</w:t>
      </w:r>
    </w:p>
    <w:p w14:paraId="12E0810C">
      <w:pPr>
        <w:pStyle w:val="2"/>
        <w:spacing w:before="0" w:beforeAutospacing="0" w:after="0" w:afterAutospacing="0" w:line="360" w:lineRule="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w:t>
      </w:r>
      <w:r>
        <w:rPr>
          <w:rFonts w:hint="eastAsia" w:ascii="宋体" w:hAnsi="宋体" w:eastAsia="宋体" w:cs="宋体"/>
          <w:bCs/>
          <w:color w:val="000000"/>
          <w:sz w:val="24"/>
          <w:szCs w:val="24"/>
          <w:highlight w:val="yellow"/>
        </w:rPr>
        <w:t>（四）不同投标人的投标文件异常一致或者投标报价呈规律性差异</w:t>
      </w:r>
      <w:r>
        <w:rPr>
          <w:rFonts w:hint="eastAsia" w:ascii="宋体" w:hAnsi="宋体" w:eastAsia="宋体" w:cs="宋体"/>
          <w:bCs/>
          <w:color w:val="000000"/>
          <w:sz w:val="24"/>
          <w:szCs w:val="24"/>
          <w:highlight w:val="yellow"/>
          <w:lang w:eastAsia="zh-CN"/>
        </w:rPr>
        <w:t>（</w:t>
      </w:r>
      <w:r>
        <w:rPr>
          <w:rFonts w:hint="eastAsia" w:ascii="宋体" w:hAnsi="宋体" w:eastAsia="宋体" w:cs="宋体"/>
          <w:bCs/>
          <w:color w:val="000000"/>
          <w:sz w:val="24"/>
          <w:szCs w:val="24"/>
          <w:highlight w:val="yellow"/>
          <w:lang w:val="en-US" w:eastAsia="zh-CN"/>
        </w:rPr>
        <w:t>包括等差数列等，例如三家投标人的报价均相差相同的金额</w:t>
      </w:r>
      <w:r>
        <w:rPr>
          <w:rFonts w:hint="eastAsia" w:ascii="宋体" w:hAnsi="宋体" w:eastAsia="宋体" w:cs="宋体"/>
          <w:bCs/>
          <w:color w:val="000000"/>
          <w:sz w:val="24"/>
          <w:szCs w:val="24"/>
          <w:highlight w:val="yellow"/>
          <w:lang w:eastAsia="zh-CN"/>
        </w:rPr>
        <w:t>）</w:t>
      </w:r>
      <w:r>
        <w:rPr>
          <w:rFonts w:hint="eastAsia" w:ascii="宋体" w:hAnsi="宋体" w:eastAsia="宋体" w:cs="宋体"/>
          <w:bCs/>
          <w:color w:val="000000"/>
          <w:sz w:val="24"/>
          <w:szCs w:val="24"/>
          <w:highlight w:val="yellow"/>
        </w:rPr>
        <w:t>；</w:t>
      </w:r>
    </w:p>
    <w:p w14:paraId="41DC03DC">
      <w:pPr>
        <w:pStyle w:val="2"/>
        <w:spacing w:before="0" w:beforeAutospacing="0" w:after="0" w:afterAutospacing="0" w:line="360" w:lineRule="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（五）不同投标人的投标文件相互混装；</w:t>
      </w:r>
    </w:p>
    <w:p w14:paraId="7A13ED83">
      <w:pPr>
        <w:pStyle w:val="2"/>
        <w:spacing w:before="0" w:beforeAutospacing="0" w:after="0" w:afterAutospacing="0" w:line="360" w:lineRule="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　　（六）不同投标人的投标保证金从同一单位或者个人的账户转出。</w:t>
      </w:r>
    </w:p>
    <w:p w14:paraId="50DAC5FF">
      <w:pPr>
        <w:widowControl w:val="0"/>
        <w:numPr>
          <w:ilvl w:val="0"/>
          <w:numId w:val="0"/>
        </w:numPr>
        <w:jc w:val="both"/>
        <w:rPr>
          <w:rFonts w:hint="eastAsia"/>
          <w:lang w:val="en-US" w:eastAsia="zh-CN"/>
        </w:rPr>
      </w:pPr>
    </w:p>
    <w:p w14:paraId="7F3561E4">
      <w:pPr>
        <w:rPr>
          <w:b/>
          <w:sz w:val="24"/>
        </w:rPr>
      </w:pPr>
    </w:p>
    <w:p w14:paraId="324F074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315E27"/>
    <w:multiLevelType w:val="singleLevel"/>
    <w:tmpl w:val="CB315E2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2B1E2A"/>
    <w:rsid w:val="35430B77"/>
    <w:rsid w:val="606D4749"/>
    <w:rsid w:val="705B50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cs="宋体"/>
      <w:kern w:val="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960</Words>
  <Characters>1027</Characters>
  <Lines>0</Lines>
  <Paragraphs>0</Paragraphs>
  <TotalTime>3</TotalTime>
  <ScaleCrop>false</ScaleCrop>
  <LinksUpToDate>false</LinksUpToDate>
  <CharactersWithSpaces>1039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2024-11-27T09:05:00Z</dcterms:created>
  <dc:creator>LKDF</dc:creator>
  <cp:lastModifiedBy>zqy</cp:lastModifiedBy>
  <dcterms:modified xsi:type="dcterms:W3CDTF">2026-07-28T03:36:24Z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74CB3CB548884B299C6224C58253BB8E</vt:lpwstr>
  </property>
  <property fmtid="{D5CDD505-2E9C-101B-9397-08002B2CF9AE}" pid="4" name="KSOTemplateDocerSaveRecord">
    <vt:lpwstr>eyJoZGlkIjoiMjA3MWQ4ZGZmYWRjNjlkMTIxZGRlNTliMDliYjExNDQiLCJ1c2VySWQiOiIzNDMzMTQwMTYifQ==</vt:lpwstr>
  </property>
</Properties>
</file>