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版本号：N511525202600011120260819002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高县2026年中小学计算机采购项目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N5115252026000111</w:t>
      </w:r>
    </w:p>
    <w:p>
      <w:pPr>
        <w:pStyle w:val="null3"/>
        <w:jc w:val="left"/>
        <w:outlineLvl w:val="2"/>
      </w:pPr>
      <w:r>
        <w:rPr>
          <w:rFonts w:ascii="仿宋_GB2312" w:hAnsi="仿宋_GB2312" w:cs="仿宋_GB2312" w:eastAsia="仿宋_GB2312"/>
          <w:sz w:val="28"/>
          <w:b/>
        </w:rPr>
        <w:t>高县教育和体育局</w:t>
      </w:r>
    </w:p>
    <w:p>
      <w:pPr>
        <w:pStyle w:val="null3"/>
        <w:jc w:val="center"/>
        <w:outlineLvl w:val="2"/>
      </w:pPr>
      <w:r>
        <w:rPr>
          <w:rFonts w:ascii="仿宋_GB2312" w:hAnsi="仿宋_GB2312" w:cs="仿宋_GB2312" w:eastAsia="仿宋_GB2312"/>
          <w:sz w:val="28"/>
          <w:b/>
        </w:rPr>
        <w:t>宜宾市政府采购中心高县分中心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宜宾市政府采购中心高县分中心</w:t>
      </w:r>
      <w:r>
        <w:rPr>
          <w:rFonts w:ascii="仿宋_GB2312" w:hAnsi="仿宋_GB2312" w:cs="仿宋_GB2312" w:eastAsia="仿宋_GB2312"/>
        </w:rPr>
        <w:t xml:space="preserve"> （以下简称“代理机构”）受 </w:t>
      </w:r>
      <w:r>
        <w:rPr>
          <w:rFonts w:ascii="仿宋_GB2312" w:hAnsi="仿宋_GB2312" w:cs="仿宋_GB2312" w:eastAsia="仿宋_GB2312"/>
        </w:rPr>
        <w:t>高县教育和体育局</w:t>
      </w:r>
      <w:r>
        <w:rPr>
          <w:rFonts w:ascii="仿宋_GB2312" w:hAnsi="仿宋_GB2312" w:cs="仿宋_GB2312" w:eastAsia="仿宋_GB2312"/>
        </w:rPr>
        <w:t xml:space="preserve"> 委托，拟对 </w:t>
      </w:r>
      <w:r>
        <w:rPr>
          <w:rFonts w:ascii="仿宋_GB2312" w:hAnsi="仿宋_GB2312" w:cs="仿宋_GB2312" w:eastAsia="仿宋_GB2312"/>
        </w:rPr>
        <w:t>高县2026年中小学计算机采购项目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N5115252026000111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高县2026年中小学计算机采购项目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为全县中小学校采购720台计算机（含桌凳等），用于课堂教学。预计8月实施，10月完成建设。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高县教育和体育局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高县庆符镇硕勋大道西段69号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645454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杜女士、邹先生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15892511988、18990933558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宜宾市政府采购中心高县分中心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四川省宜宾市高县庆符镇大兴路一段168号(硕勋中学大门对面)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645154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熊女士、何女士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编制文件：0831-5410676、开评标：0831-5353967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采购包1：3,960,000.00元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说明：①交款方式：采用非现金方式如支票、汇票、本票或者金融机构、担保机构出具见索即付的保函（保函有效期限至少延至本项目最终验收合格之日，否则不予验收）等提交。履约保证金缴纳到采购人账户，户名：高县教育和体育局；开户银行：四川高县农村商业银行股份有限公司硕勋路支行 ；账号：88150120066364821 。</w:t>
              <w:br/>
              <w:t>②交款时间：政府采购合同签订5个工作日内。供应商未按照谈判文件的规定交纳履约保证金，且又无正当理由的，将视为放弃成交。</w:t>
              <w:br/>
              <w:t>③履约保证金退还：项目通过验收后，履约完成且无违约情形时，采购人须全额退还供应商缴纳的履约保证金；采购人接到供应商项目合同等约定事项已经履行完毕的书面文件和相应的支付凭证资料后 5个工作日内，退还供应商100%履约保证金，不计利息。</w:t>
              <w:br/>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高县教育和体育局</w:t>
      </w:r>
      <w:r>
        <w:rPr>
          <w:rFonts w:ascii="仿宋_GB2312" w:hAnsi="仿宋_GB2312" w:cs="仿宋_GB2312" w:eastAsia="仿宋_GB2312"/>
        </w:rPr>
        <w:t xml:space="preserve"> 和 </w:t>
      </w:r>
      <w:r>
        <w:rPr>
          <w:rFonts w:ascii="仿宋_GB2312" w:hAnsi="仿宋_GB2312" w:cs="仿宋_GB2312" w:eastAsia="仿宋_GB2312"/>
        </w:rPr>
        <w:t>宜宾市政府采购中心高县分中心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高县教育和体育局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宜宾市政府采购中心高县分中心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产品安装调试完毕后供应商方可书面提出验收申请，收到供应商书面验收申请后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本项目属于采购人与使用人相分离的项目，为确保验收质量，采购人将邀请具有专业技术资质的专家、使用人代表等共同参与验收。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按国家有关规定以及本项目采购文件的技术要求、供应商的响应文件及承诺与合同约定标准进行技术履约验收。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按照政府采购法律法规和《财政部关于进一步加强政府采购需求和履约验收管理的指导意见》(财库〔2016〕205号)要求，以及本项目合同、采购文件及承诺约定进行验收。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高县教育和体育局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宜宾市政府采购中心高县分中心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宜宾市政府采购中心高县分中心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联系人：杜女士</w:t>
      </w:r>
    </w:p>
    <w:p>
      <w:pPr>
        <w:pStyle w:val="null3"/>
        <w:jc w:val="left"/>
      </w:pPr>
      <w:r>
        <w:rPr>
          <w:rFonts w:ascii="仿宋_GB2312" w:hAnsi="仿宋_GB2312" w:cs="仿宋_GB2312" w:eastAsia="仿宋_GB2312"/>
        </w:rPr>
        <w:t>联系电话：15892511988</w:t>
      </w:r>
    </w:p>
    <w:p>
      <w:pPr>
        <w:pStyle w:val="null3"/>
        <w:jc w:val="left"/>
      </w:pPr>
      <w:r>
        <w:rPr>
          <w:rFonts w:ascii="仿宋_GB2312" w:hAnsi="仿宋_GB2312" w:cs="仿宋_GB2312" w:eastAsia="仿宋_GB2312"/>
        </w:rPr>
        <w:t>地址：高县庆符镇硕勋大道西段69号</w:t>
      </w:r>
    </w:p>
    <w:p>
      <w:pPr>
        <w:pStyle w:val="null3"/>
        <w:jc w:val="left"/>
      </w:pPr>
      <w:r>
        <w:rPr>
          <w:rFonts w:ascii="仿宋_GB2312" w:hAnsi="仿宋_GB2312" w:cs="仿宋_GB2312" w:eastAsia="仿宋_GB2312"/>
        </w:rPr>
        <w:t>邮编：645154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联系人：熊女士、何女士</w:t>
      </w:r>
    </w:p>
    <w:p>
      <w:pPr>
        <w:pStyle w:val="null3"/>
        <w:jc w:val="left"/>
      </w:pPr>
      <w:r>
        <w:rPr>
          <w:rFonts w:ascii="仿宋_GB2312" w:hAnsi="仿宋_GB2312" w:cs="仿宋_GB2312" w:eastAsia="仿宋_GB2312"/>
        </w:rPr>
        <w:t>联系电话：0831-5410676/5353967</w:t>
      </w:r>
    </w:p>
    <w:p>
      <w:pPr>
        <w:pStyle w:val="null3"/>
        <w:jc w:val="left"/>
      </w:pPr>
      <w:r>
        <w:rPr>
          <w:rFonts w:ascii="仿宋_GB2312" w:hAnsi="仿宋_GB2312" w:cs="仿宋_GB2312" w:eastAsia="仿宋_GB2312"/>
        </w:rPr>
        <w:t>地址：四川省宜宾市高县庆符镇大兴路一段168号(硕勋中学大门对面)</w:t>
      </w:r>
    </w:p>
    <w:p>
      <w:pPr>
        <w:pStyle w:val="null3"/>
        <w:jc w:val="left"/>
      </w:pPr>
      <w:r>
        <w:rPr>
          <w:rFonts w:ascii="仿宋_GB2312" w:hAnsi="仿宋_GB2312" w:cs="仿宋_GB2312" w:eastAsia="仿宋_GB2312"/>
        </w:rPr>
        <w:t>邮编：645154</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3,960,000.00</w:t>
      </w:r>
    </w:p>
    <w:p>
      <w:pPr>
        <w:pStyle w:val="null3"/>
        <w:jc w:val="left"/>
      </w:pPr>
      <w:r>
        <w:rPr>
          <w:rFonts w:ascii="仿宋_GB2312" w:hAnsi="仿宋_GB2312" w:cs="仿宋_GB2312" w:eastAsia="仿宋_GB2312"/>
        </w:rPr>
        <w:t>采购包最高限价（元）: 3,960,000.00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学生台式计算机、正版办公软件、48口千兆交换机、24口千兆交换机、24U机柜、双人学生电脑桌、学生坐凳、教师电脑桌椅、静电地板及支架、计算机室辅材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3,960,000.00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学生台式计算机、正版办公软件、48口千兆交换机、24口千兆交换机、24U机柜、双人学生电脑桌、学生坐凳、教师电脑桌椅、静电地板及支架、计算机室辅材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3,960,000.00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计算机室辅材不需要填写产地、品牌、规格、生产厂家</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学生台式计算机、正版办公软件、48口千兆交换机、24口千兆交换机、24U机柜、双人学生电脑桌、学生坐凳、教师电脑桌椅、静电地板及支架、计算机室辅材</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学生台式计算机、正版办公软件、48口千兆交换机、24口千兆交换机、24U机柜、双人学生电脑桌、学生坐凳、教师电脑桌椅、静电地板及支架、计算机室辅材</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学生台式计算机、正版办公软件、48口千兆交换机、24口千兆交换机、24U机柜、双人学生电脑桌、学生坐凳、教师电脑桌椅、静电地板及支架、计算机室辅材</w:t>
            </w:r>
          </w:p>
        </w:tc>
        <w:tc>
          <w:tcPr>
            <w:tcW w:type="dxa" w:w="2492"/>
          </w:tcPr>
          <w:p>
            <w:pPr>
              <w:pStyle w:val="null3"/>
              <w:jc w:val="left"/>
            </w:pPr>
            <w:r>
              <w:rPr>
                <w:rFonts w:ascii="仿宋_GB2312" w:hAnsi="仿宋_GB2312" w:cs="仿宋_GB2312" w:eastAsia="仿宋_GB2312"/>
              </w:rPr>
              <w:t>学生台式计算机、24U机柜、双人学生电脑桌、学生坐凳、教师电脑桌椅</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标的名称：学生台式计算机、正版办公软件、48口千兆交换机、24口千兆交换机、24U机柜、双人学生电脑桌、学生坐凳、教师电脑桌椅、静电地板及支架、计算机室辅材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采购标的清单</w:t>
            </w:r>
          </w:p>
        </w:tc>
        <w:tc>
          <w:tcPr>
            <w:tcW w:type="dxa" w:w="5814"/>
          </w:tcPr>
          <w:tbl>
            <w:tblPr>
              <w:tblInd w:type="dxa" w:w="120"/>
              <w:tblBorders>
                <w:top w:val="none" w:color="000000" w:sz="4"/>
                <w:left w:val="none" w:color="000000" w:sz="4"/>
                <w:bottom w:val="none" w:color="000000" w:sz="4"/>
                <w:right w:val="none" w:color="000000" w:sz="4"/>
                <w:insideH w:val="none"/>
                <w:insideV w:val="none"/>
              </w:tblBorders>
            </w:tblPr>
            <w:tblGrid>
              <w:gridCol w:w="662"/>
              <w:gridCol w:w="2201"/>
              <w:gridCol w:w="1072"/>
              <w:gridCol w:w="1642"/>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标的名称</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所属行业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学生台</w:t>
                  </w:r>
                  <w:r>
                    <w:rPr>
                      <w:rFonts w:ascii="仿宋_GB2312" w:hAnsi="仿宋_GB2312" w:cs="仿宋_GB2312" w:eastAsia="仿宋_GB2312"/>
                      <w:sz w:val="22"/>
                      <w:color w:val="000000"/>
                    </w:rPr>
                    <w:t>式计算机</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720</w:t>
                  </w:r>
                  <w:r>
                    <w:rPr>
                      <w:rFonts w:ascii="仿宋_GB2312" w:hAnsi="仿宋_GB2312" w:cs="仿宋_GB2312" w:eastAsia="仿宋_GB2312"/>
                      <w:sz w:val="22"/>
                      <w:color w:val="000000"/>
                    </w:rPr>
                    <w:t>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正版</w:t>
                  </w:r>
                  <w:r>
                    <w:rPr>
                      <w:rFonts w:ascii="仿宋_GB2312" w:hAnsi="仿宋_GB2312" w:cs="仿宋_GB2312" w:eastAsia="仿宋_GB2312"/>
                      <w:sz w:val="22"/>
                      <w:color w:val="000000"/>
                    </w:rPr>
                    <w:t>办公软</w:t>
                  </w:r>
                  <w:r>
                    <w:rPr>
                      <w:rFonts w:ascii="仿宋_GB2312" w:hAnsi="仿宋_GB2312" w:cs="仿宋_GB2312" w:eastAsia="仿宋_GB2312"/>
                      <w:sz w:val="22"/>
                      <w:color w:val="000000"/>
                    </w:rPr>
                    <w:t>件</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720套</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软件和信息技术服务业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48口千兆交换机</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24口千兆交换机</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r>
                    <w:rPr>
                      <w:rFonts w:ascii="仿宋_GB2312" w:hAnsi="仿宋_GB2312" w:cs="仿宋_GB2312" w:eastAsia="仿宋_GB2312"/>
                      <w:sz w:val="22"/>
                      <w:color w:val="000000"/>
                    </w:rPr>
                    <w:t>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24U机柜</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个</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双人学生电脑桌</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136张</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w:t>
                  </w:r>
                  <w:r>
                    <w:rPr>
                      <w:rFonts w:ascii="仿宋_GB2312" w:hAnsi="仿宋_GB2312" w:cs="仿宋_GB2312" w:eastAsia="仿宋_GB2312"/>
                      <w:sz w:val="22"/>
                      <w:color w:val="000000"/>
                    </w:rPr>
                    <w:t>坐</w:t>
                  </w:r>
                  <w:r>
                    <w:rPr>
                      <w:rFonts w:ascii="仿宋_GB2312" w:hAnsi="仿宋_GB2312" w:cs="仿宋_GB2312" w:eastAsia="仿宋_GB2312"/>
                      <w:sz w:val="22"/>
                      <w:color w:val="000000"/>
                    </w:rPr>
                    <w:t>凳</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401个</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教师电脑桌椅</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套</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静电地板及支架</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r>
                    <w:rPr>
                      <w:rFonts w:ascii="仿宋_GB2312" w:hAnsi="仿宋_GB2312" w:cs="仿宋_GB2312" w:eastAsia="仿宋_GB2312"/>
                      <w:sz w:val="22"/>
                      <w:color w:val="000000"/>
                    </w:rPr>
                    <w:t>间</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计算机室辅材</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r>
                    <w:rPr>
                      <w:rFonts w:ascii="仿宋_GB2312" w:hAnsi="仿宋_GB2312" w:cs="仿宋_GB2312" w:eastAsia="仿宋_GB2312"/>
                      <w:sz w:val="22"/>
                      <w:color w:val="000000"/>
                    </w:rPr>
                    <w:t>批</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bl>
          <w:p>
            <w:pPr>
              <w:pStyle w:val="null3"/>
              <w:jc w:val="both"/>
            </w:pPr>
            <w:r>
              <w:rPr>
                <w:rFonts w:ascii="仿宋_GB2312" w:hAnsi="仿宋_GB2312" w:cs="仿宋_GB2312" w:eastAsia="仿宋_GB2312"/>
                <w:sz w:val="22"/>
              </w:rPr>
              <w:t>注：：</w:t>
            </w:r>
            <w:r>
              <w:rPr>
                <w:rFonts w:ascii="仿宋_GB2312" w:hAnsi="仿宋_GB2312" w:cs="仿宋_GB2312" w:eastAsia="仿宋_GB2312"/>
                <w:sz w:val="22"/>
              </w:rPr>
              <w:t>1.供应商若提供中⼩企业声明函的，“标的名称”、“所属⾏业”以本清单中“标的</w:t>
            </w:r>
            <w:r>
              <w:rPr>
                <w:rFonts w:ascii="仿宋_GB2312" w:hAnsi="仿宋_GB2312" w:cs="仿宋_GB2312" w:eastAsia="仿宋_GB2312"/>
                <w:sz w:val="22"/>
              </w:rPr>
              <w:t>名称</w:t>
            </w:r>
            <w:r>
              <w:rPr>
                <w:rFonts w:ascii="仿宋_GB2312" w:hAnsi="仿宋_GB2312" w:cs="仿宋_GB2312" w:eastAsia="仿宋_GB2312"/>
                <w:sz w:val="22"/>
              </w:rPr>
              <w:t>”、“所属⾏业”为准。2.供应商若提供关于符合本国产品标准的声明函，“产品名</w:t>
            </w:r>
            <w:r>
              <w:rPr>
                <w:rFonts w:ascii="仿宋_GB2312" w:hAnsi="仿宋_GB2312" w:cs="仿宋_GB2312" w:eastAsia="仿宋_GB2312"/>
                <w:sz w:val="22"/>
              </w:rPr>
              <w:t>称</w:t>
            </w:r>
            <w:r>
              <w:rPr>
                <w:rFonts w:ascii="仿宋_GB2312" w:hAnsi="仿宋_GB2312" w:cs="仿宋_GB2312" w:eastAsia="仿宋_GB2312"/>
                <w:sz w:val="22"/>
              </w:rPr>
              <w:t>”以本清单中“标的名称”为准。3</w:t>
            </w:r>
            <w:r>
              <w:rPr>
                <w:rFonts w:ascii="仿宋_GB2312" w:hAnsi="仿宋_GB2312" w:cs="仿宋_GB2312" w:eastAsia="仿宋_GB2312"/>
                <w:sz w:val="22"/>
              </w:rPr>
              <w:t>.</w:t>
            </w:r>
            <w:r>
              <w:rPr>
                <w:rFonts w:ascii="仿宋_GB2312" w:hAnsi="仿宋_GB2312" w:cs="仿宋_GB2312" w:eastAsia="仿宋_GB2312"/>
                <w:sz w:val="22"/>
              </w:rPr>
              <w:t>考虑到计算机室辅材种类较多，逐一列举较难，供应商若提供中小企业声明函、关于符合本国产品标准的声明函时，可不将序列</w:t>
            </w:r>
            <w:r>
              <w:rPr>
                <w:rFonts w:ascii="仿宋_GB2312" w:hAnsi="仿宋_GB2312" w:cs="仿宋_GB2312" w:eastAsia="仿宋_GB2312"/>
                <w:sz w:val="22"/>
              </w:rPr>
              <w:t>10计算机室辅材列入。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50"/>
              <w:gridCol w:w="407"/>
              <w:gridCol w:w="4821"/>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4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规格及技术参数</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w:t>
                  </w:r>
                  <w:r>
                    <w:rPr>
                      <w:rFonts w:ascii="仿宋_GB2312" w:hAnsi="仿宋_GB2312" w:cs="仿宋_GB2312" w:eastAsia="仿宋_GB2312"/>
                      <w:sz w:val="22"/>
                    </w:rPr>
                    <w:t>台式计算机</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基于</w:t>
                  </w:r>
                  <w:r>
                    <w:rPr>
                      <w:rFonts w:ascii="仿宋_GB2312" w:hAnsi="仿宋_GB2312" w:cs="仿宋_GB2312" w:eastAsia="仿宋_GB2312"/>
                      <w:sz w:val="22"/>
                    </w:rPr>
                    <w:t>x86架构指令集</w:t>
                  </w:r>
                  <w:r>
                    <w:rPr>
                      <w:rFonts w:ascii="仿宋_GB2312" w:hAnsi="仿宋_GB2312" w:cs="仿宋_GB2312" w:eastAsia="仿宋_GB2312"/>
                      <w:sz w:val="22"/>
                    </w:rPr>
                    <w:t>的</w:t>
                  </w:r>
                  <w:r>
                    <w:rPr>
                      <w:rFonts w:ascii="仿宋_GB2312" w:hAnsi="仿宋_GB2312" w:cs="仿宋_GB2312" w:eastAsia="仿宋_GB2312"/>
                      <w:sz w:val="22"/>
                    </w:rPr>
                    <w:t>CPU：</w:t>
                  </w:r>
                  <w:r>
                    <w:rPr>
                      <w:rFonts w:ascii="仿宋_GB2312" w:hAnsi="仿宋_GB2312" w:cs="仿宋_GB2312" w:eastAsia="仿宋_GB2312"/>
                      <w:sz w:val="22"/>
                    </w:rPr>
                    <w:t>≥8核16线程，主频≥3.0GHz，缓存≥16MB，典型功耗≤65W</w:t>
                  </w:r>
                  <w:r>
                    <w:rPr>
                      <w:rFonts w:ascii="仿宋_GB2312" w:hAnsi="仿宋_GB2312" w:cs="仿宋_GB2312" w:eastAsia="仿宋_GB2312"/>
                      <w:sz w:val="22"/>
                    </w:rPr>
                    <w:t>；</w:t>
                  </w:r>
                  <w:r>
                    <w:rPr>
                      <w:rFonts w:ascii="仿宋_GB2312" w:hAnsi="仿宋_GB2312" w:cs="仿宋_GB2312" w:eastAsia="仿宋_GB2312"/>
                      <w:sz w:val="22"/>
                    </w:rPr>
                    <w:t>符合中国信息安全测评中心</w:t>
                  </w:r>
                  <w:r>
                    <w:rPr>
                      <w:rFonts w:ascii="仿宋_GB2312" w:hAnsi="仿宋_GB2312" w:cs="仿宋_GB2312" w:eastAsia="仿宋_GB2312"/>
                      <w:sz w:val="22"/>
                    </w:rPr>
                    <w:t xml:space="preserve"> </w:t>
                  </w:r>
                  <w:r>
                    <w:rPr>
                      <w:rFonts w:ascii="仿宋_GB2312" w:hAnsi="仿宋_GB2312" w:cs="仿宋_GB2312" w:eastAsia="仿宋_GB2312"/>
                      <w:sz w:val="22"/>
                    </w:rPr>
                    <w:t>国家保密科技测评中心《安全可靠测评结果公告》，响应时供应商提供</w:t>
                  </w:r>
                  <w:r>
                    <w:rPr>
                      <w:rFonts w:ascii="仿宋_GB2312" w:hAnsi="仿宋_GB2312" w:cs="仿宋_GB2312" w:eastAsia="仿宋_GB2312"/>
                      <w:sz w:val="22"/>
                    </w:rPr>
                    <w:t>中国信息安全测评中心</w:t>
                  </w:r>
                  <w:r>
                    <w:rPr>
                      <w:rFonts w:ascii="仿宋_GB2312" w:hAnsi="仿宋_GB2312" w:cs="仿宋_GB2312" w:eastAsia="仿宋_GB2312"/>
                      <w:sz w:val="22"/>
                    </w:rPr>
                    <w:t xml:space="preserve"> </w:t>
                  </w:r>
                  <w:r>
                    <w:rPr>
                      <w:rFonts w:ascii="仿宋_GB2312" w:hAnsi="仿宋_GB2312" w:cs="仿宋_GB2312" w:eastAsia="仿宋_GB2312"/>
                      <w:sz w:val="22"/>
                    </w:rPr>
                    <w:t>国家保密科技测评中心</w:t>
                  </w:r>
                  <w:r>
                    <w:rPr>
                      <w:rFonts w:ascii="仿宋_GB2312" w:hAnsi="仿宋_GB2312" w:cs="仿宋_GB2312" w:eastAsia="仿宋_GB2312"/>
                      <w:sz w:val="22"/>
                    </w:rPr>
                    <w:t>官方网站查询截图。</w:t>
                  </w:r>
                  <w:r>
                    <w:br/>
                  </w:r>
                  <w:r>
                    <w:rPr>
                      <w:rFonts w:ascii="仿宋_GB2312" w:hAnsi="仿宋_GB2312" w:cs="仿宋_GB2312" w:eastAsia="仿宋_GB2312"/>
                      <w:sz w:val="22"/>
                    </w:rPr>
                    <w:t>2.内存：配置≥16GB DDR4内存，内存读写速率≥3200MT/s；</w:t>
                  </w:r>
                  <w:r>
                    <w:br/>
                  </w:r>
                  <w:r>
                    <w:rPr>
                      <w:rFonts w:ascii="仿宋_GB2312" w:hAnsi="仿宋_GB2312" w:cs="仿宋_GB2312" w:eastAsia="仿宋_GB2312"/>
                      <w:sz w:val="22"/>
                    </w:rPr>
                    <w:t>3.显卡：≥2G显存独立显卡</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 xml:space="preserve">DDR3 </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64位宽</w:t>
                  </w:r>
                  <w:r>
                    <w:rPr>
                      <w:rFonts w:ascii="仿宋_GB2312" w:hAnsi="仿宋_GB2312" w:cs="仿宋_GB2312" w:eastAsia="仿宋_GB2312"/>
                      <w:sz w:val="22"/>
                    </w:rPr>
                    <w:t>；</w:t>
                  </w:r>
                  <w:r>
                    <w:br/>
                  </w:r>
                  <w:r>
                    <w:rPr>
                      <w:rFonts w:ascii="仿宋_GB2312" w:hAnsi="仿宋_GB2312" w:cs="仿宋_GB2312" w:eastAsia="仿宋_GB2312"/>
                      <w:sz w:val="22"/>
                    </w:rPr>
                    <w:t>4.固态硬盘：≥512G</w:t>
                  </w:r>
                  <w:r>
                    <w:rPr>
                      <w:rFonts w:ascii="仿宋_GB2312" w:hAnsi="仿宋_GB2312" w:cs="仿宋_GB2312" w:eastAsia="仿宋_GB2312"/>
                      <w:sz w:val="22"/>
                    </w:rPr>
                    <w:t>，</w:t>
                  </w:r>
                  <w:r>
                    <w:rPr>
                      <w:rFonts w:ascii="仿宋_GB2312" w:hAnsi="仿宋_GB2312" w:cs="仿宋_GB2312" w:eastAsia="仿宋_GB2312"/>
                      <w:sz w:val="22"/>
                    </w:rPr>
                    <w:t>M.2</w:t>
                  </w:r>
                  <w:r>
                    <w:rPr>
                      <w:rFonts w:ascii="仿宋_GB2312" w:hAnsi="仿宋_GB2312" w:cs="仿宋_GB2312" w:eastAsia="仿宋_GB2312"/>
                      <w:sz w:val="22"/>
                    </w:rPr>
                    <w:t>，</w:t>
                  </w:r>
                  <w:r>
                    <w:rPr>
                      <w:rFonts w:ascii="仿宋_GB2312" w:hAnsi="仿宋_GB2312" w:cs="仿宋_GB2312" w:eastAsia="仿宋_GB2312"/>
                      <w:sz w:val="22"/>
                    </w:rPr>
                    <w:t>SSD ；</w:t>
                  </w:r>
                  <w:r>
                    <w:br/>
                  </w:r>
                  <w:r>
                    <w:rPr>
                      <w:rFonts w:ascii="仿宋_GB2312" w:hAnsi="仿宋_GB2312" w:cs="仿宋_GB2312" w:eastAsia="仿宋_GB2312"/>
                      <w:sz w:val="22"/>
                    </w:rPr>
                    <w:t>5.USB接口：配置USB总数≥6个</w:t>
                  </w:r>
                  <w:r>
                    <w:rPr>
                      <w:rFonts w:ascii="仿宋_GB2312" w:hAnsi="仿宋_GB2312" w:cs="仿宋_GB2312" w:eastAsia="仿宋_GB2312"/>
                      <w:sz w:val="22"/>
                    </w:rPr>
                    <w:t>（其中前置不少于</w:t>
                  </w:r>
                  <w:r>
                    <w:rPr>
                      <w:rFonts w:ascii="仿宋_GB2312" w:hAnsi="仿宋_GB2312" w:cs="仿宋_GB2312" w:eastAsia="仿宋_GB2312"/>
                      <w:sz w:val="22"/>
                    </w:rPr>
                    <w:t>3</w:t>
                  </w:r>
                  <w:r>
                    <w:rPr>
                      <w:rFonts w:ascii="仿宋_GB2312" w:hAnsi="仿宋_GB2312" w:cs="仿宋_GB2312" w:eastAsia="仿宋_GB2312"/>
                      <w:sz w:val="22"/>
                    </w:rPr>
                    <w:t>个）</w:t>
                  </w:r>
                  <w:r>
                    <w:rPr>
                      <w:rFonts w:ascii="仿宋_GB2312" w:hAnsi="仿宋_GB2312" w:cs="仿宋_GB2312" w:eastAsia="仿宋_GB2312"/>
                      <w:sz w:val="22"/>
                    </w:rPr>
                    <w:t>，其中</w:t>
                  </w:r>
                  <w:r>
                    <w:rPr>
                      <w:rFonts w:ascii="仿宋_GB2312" w:hAnsi="仿宋_GB2312" w:cs="仿宋_GB2312" w:eastAsia="仿宋_GB2312"/>
                      <w:sz w:val="22"/>
                    </w:rPr>
                    <w:t>USB3.0接口≥3个，支持USB端口管控</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扩展接口：</w:t>
                  </w:r>
                  <w:r>
                    <w:rPr>
                      <w:rFonts w:ascii="仿宋_GB2312" w:hAnsi="仿宋_GB2312" w:cs="仿宋_GB2312" w:eastAsia="仿宋_GB2312"/>
                      <w:sz w:val="22"/>
                    </w:rPr>
                    <w:t>≥1个M.2接口 PCIE4.0协议，≥</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SATA 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PCIe x16, ≥1个PCIe x8, ≥1个PCIe x1，≥1个10/100/1000自适应以太网口，≥1个标准VGA接口、≥1个标准HDMI接口、≥1个麦克风接口，≥1个耳机接口</w:t>
                  </w:r>
                  <w:r>
                    <w:br/>
                  </w:r>
                  <w:r>
                    <w:rPr>
                      <w:rFonts w:ascii="仿宋_GB2312" w:hAnsi="仿宋_GB2312" w:cs="仿宋_GB2312" w:eastAsia="仿宋_GB2312"/>
                      <w:sz w:val="22"/>
                    </w:rPr>
                    <w:t>7.液晶显示器：≥23.5英寸；显示屏可视角度水平≥17</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防蓝光、低频闪、防炫目。</w:t>
                  </w:r>
                  <w:r>
                    <w:br/>
                  </w:r>
                  <w:r>
                    <w:rPr>
                      <w:rFonts w:ascii="仿宋_GB2312" w:hAnsi="仿宋_GB2312" w:cs="仿宋_GB2312" w:eastAsia="仿宋_GB2312"/>
                      <w:sz w:val="22"/>
                    </w:rPr>
                    <w:t>8.机箱：ATX立式机箱，外壳防护等级≥IP5X；</w:t>
                  </w:r>
                  <w:r>
                    <w:br/>
                  </w:r>
                  <w:r>
                    <w:rPr>
                      <w:rFonts w:ascii="仿宋_GB2312" w:hAnsi="仿宋_GB2312" w:cs="仿宋_GB2312" w:eastAsia="仿宋_GB2312"/>
                      <w:sz w:val="22"/>
                    </w:rPr>
                    <w:t>9 .支持的操作系统</w:t>
                  </w:r>
                  <w:r>
                    <w:rPr>
                      <w:rFonts w:ascii="仿宋_GB2312" w:hAnsi="仿宋_GB2312" w:cs="仿宋_GB2312" w:eastAsia="仿宋_GB2312"/>
                      <w:sz w:val="22"/>
                    </w:rPr>
                    <w:t>：</w:t>
                  </w:r>
                  <w:r>
                    <w:rPr>
                      <w:rFonts w:ascii="仿宋_GB2312" w:hAnsi="仿宋_GB2312" w:cs="仿宋_GB2312" w:eastAsia="仿宋_GB2312"/>
                      <w:sz w:val="22"/>
                    </w:rPr>
                    <w:t>为满足教学需要</w:t>
                  </w:r>
                  <w:r>
                    <w:rPr>
                      <w:rFonts w:ascii="仿宋_GB2312" w:hAnsi="仿宋_GB2312" w:cs="仿宋_GB2312" w:eastAsia="仿宋_GB2312"/>
                      <w:sz w:val="22"/>
                    </w:rPr>
                    <w:t>包括国家义务教育质量监测需求</w:t>
                  </w:r>
                  <w:r>
                    <w:rPr>
                      <w:rFonts w:ascii="仿宋_GB2312" w:hAnsi="仿宋_GB2312" w:cs="仿宋_GB2312" w:eastAsia="仿宋_GB2312"/>
                      <w:sz w:val="22"/>
                    </w:rPr>
                    <w:t>，</w:t>
                  </w:r>
                  <w:r>
                    <w:rPr>
                      <w:rFonts w:ascii="仿宋_GB2312" w:hAnsi="仿宋_GB2312" w:cs="仿宋_GB2312" w:eastAsia="仿宋_GB2312"/>
                      <w:sz w:val="22"/>
                    </w:rPr>
                    <w:t>须满足</w:t>
                  </w:r>
                  <w:r>
                    <w:rPr>
                      <w:rFonts w:ascii="仿宋_GB2312" w:hAnsi="仿宋_GB2312" w:cs="仿宋_GB2312" w:eastAsia="仿宋_GB2312"/>
                      <w:sz w:val="22"/>
                    </w:rPr>
                    <w:t>国产操作系统和</w:t>
                  </w:r>
                  <w:r>
                    <w:rPr>
                      <w:rFonts w:ascii="仿宋_GB2312" w:hAnsi="仿宋_GB2312" w:cs="仿宋_GB2312" w:eastAsia="仿宋_GB2312"/>
                      <w:sz w:val="22"/>
                    </w:rPr>
                    <w:t>windows10及以上双操作系统安装，并在交货后至验收前进行安装测试；支持备份及还原固件的功能；支持通过网络、闪存盘等方式对操作系统、驱动进行升级；</w:t>
                  </w:r>
                  <w:r>
                    <w:br/>
                  </w:r>
                  <w:r>
                    <w:rPr>
                      <w:rFonts w:ascii="仿宋_GB2312" w:hAnsi="仿宋_GB2312" w:cs="仿宋_GB2312" w:eastAsia="仿宋_GB2312"/>
                      <w:sz w:val="22"/>
                    </w:rPr>
                    <w:t>10.数据保护：提供基于BIOS固件系统还原软件，还原具有安全、快速、保密性强、压缩率高、兼容性好等特点；</w:t>
                  </w:r>
                  <w:r>
                    <w:br/>
                  </w:r>
                  <w:r>
                    <w:rPr>
                      <w:rFonts w:ascii="仿宋_GB2312" w:hAnsi="仿宋_GB2312" w:cs="仿宋_GB2312" w:eastAsia="仿宋_GB2312"/>
                      <w:sz w:val="22"/>
                    </w:rPr>
                    <w:t>11.整机噪音：产品工作在空闲状态下，产品的声功率级应</w:t>
                  </w:r>
                  <w:r>
                    <w:rPr>
                      <w:rFonts w:ascii="仿宋_GB2312" w:hAnsi="仿宋_GB2312" w:cs="仿宋_GB2312" w:eastAsia="仿宋_GB2312"/>
                      <w:sz w:val="22"/>
                    </w:rPr>
                    <w:t>≤</w:t>
                  </w:r>
                  <w:r>
                    <w:rPr>
                      <w:rFonts w:ascii="仿宋_GB2312" w:hAnsi="仿宋_GB2312" w:cs="仿宋_GB2312" w:eastAsia="仿宋_GB2312"/>
                      <w:sz w:val="22"/>
                    </w:rPr>
                    <w:t>3.0Bel；</w:t>
                  </w:r>
                  <w:r>
                    <w:br/>
                  </w:r>
                  <w:r>
                    <w:rPr>
                      <w:rFonts w:ascii="仿宋_GB2312" w:hAnsi="仿宋_GB2312" w:cs="仿宋_GB2312" w:eastAsia="仿宋_GB2312"/>
                      <w:sz w:val="22"/>
                    </w:rPr>
                    <w:t>12.MTBF≥</w:t>
                  </w:r>
                  <w:r>
                    <w:rPr>
                      <w:rFonts w:ascii="仿宋_GB2312" w:hAnsi="仿宋_GB2312" w:cs="仿宋_GB2312" w:eastAsia="仿宋_GB2312"/>
                      <w:sz w:val="22"/>
                    </w:rPr>
                    <w:t>100</w:t>
                  </w:r>
                  <w:r>
                    <w:rPr>
                      <w:rFonts w:ascii="仿宋_GB2312" w:hAnsi="仿宋_GB2312" w:cs="仿宋_GB2312" w:eastAsia="仿宋_GB2312"/>
                      <w:sz w:val="22"/>
                    </w:rPr>
                    <w:t>万小时</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13.售后服务：3年原厂整机质保。</w:t>
                  </w:r>
                  <w:r>
                    <w:br/>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 xml:space="preserve"> </w:t>
                  </w:r>
                  <w:r>
                    <w:rPr>
                      <w:rFonts w:ascii="仿宋_GB2312" w:hAnsi="仿宋_GB2312" w:cs="仿宋_GB2312" w:eastAsia="仿宋_GB2312"/>
                      <w:sz w:val="22"/>
                    </w:rPr>
                    <w:t>除以上要求，供应商所响应产品应满足财库〔</w:t>
                  </w:r>
                  <w:r>
                    <w:rPr>
                      <w:rFonts w:ascii="仿宋_GB2312" w:hAnsi="仿宋_GB2312" w:cs="仿宋_GB2312" w:eastAsia="仿宋_GB2312"/>
                      <w:sz w:val="22"/>
                    </w:rPr>
                    <w:t>2023〕29号《关于印发</w:t>
                  </w:r>
                  <w:r>
                    <w:rPr>
                      <w:rFonts w:ascii="仿宋_GB2312" w:hAnsi="仿宋_GB2312" w:cs="仿宋_GB2312" w:eastAsia="仿宋_GB2312"/>
                      <w:sz w:val="22"/>
                    </w:rPr>
                    <w:t>〈台</w:t>
                  </w:r>
                  <w:r>
                    <w:rPr>
                      <w:rFonts w:ascii="仿宋_GB2312" w:hAnsi="仿宋_GB2312" w:cs="仿宋_GB2312" w:eastAsia="仿宋_GB2312"/>
                      <w:sz w:val="22"/>
                    </w:rPr>
                    <w:t>式计</w:t>
                  </w:r>
                  <w:r>
                    <w:rPr>
                      <w:rFonts w:ascii="仿宋_GB2312" w:hAnsi="仿宋_GB2312" w:cs="仿宋_GB2312" w:eastAsia="仿宋_GB2312"/>
                      <w:sz w:val="22"/>
                    </w:rPr>
                    <w:t>算机政府采购需求标准（</w:t>
                  </w:r>
                  <w:r>
                    <w:rPr>
                      <w:rFonts w:ascii="仿宋_GB2312" w:hAnsi="仿宋_GB2312" w:cs="仿宋_GB2312" w:eastAsia="仿宋_GB2312"/>
                      <w:sz w:val="22"/>
                    </w:rPr>
                    <w:t>2023 年版）</w:t>
                  </w:r>
                  <w:r>
                    <w:rPr>
                      <w:rFonts w:ascii="仿宋_GB2312" w:hAnsi="仿宋_GB2312" w:cs="仿宋_GB2312" w:eastAsia="仿宋_GB2312"/>
                      <w:sz w:val="22"/>
                    </w:rPr>
                    <w:t>〉</w:t>
                  </w:r>
                  <w:r>
                    <w:rPr>
                      <w:rFonts w:ascii="仿宋_GB2312" w:hAnsi="仿宋_GB2312" w:cs="仿宋_GB2312" w:eastAsia="仿宋_GB2312"/>
                      <w:sz w:val="22"/>
                    </w:rPr>
                    <w:t>的通知》中其他加</w:t>
                  </w:r>
                  <w:r>
                    <w:rPr>
                      <w:rFonts w:ascii="仿宋_GB2312" w:hAnsi="仿宋_GB2312" w:cs="仿宋_GB2312" w:eastAsia="仿宋_GB2312"/>
                      <w:sz w:val="22"/>
                    </w:rPr>
                    <w:t>*指标的要求。</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预装</w:t>
                  </w:r>
                  <w:r>
                    <w:rPr>
                      <w:rFonts w:ascii="仿宋_GB2312" w:hAnsi="仿宋_GB2312" w:cs="仿宋_GB2312" w:eastAsia="仿宋_GB2312"/>
                      <w:sz w:val="22"/>
                    </w:rPr>
                    <w:t>正版操作系统</w:t>
                  </w:r>
                  <w:r>
                    <w:rPr>
                      <w:rFonts w:ascii="仿宋_GB2312" w:hAnsi="仿宋_GB2312" w:cs="仿宋_GB2312" w:eastAsia="仿宋_GB2312"/>
                      <w:sz w:val="22"/>
                    </w:rPr>
                    <w:t>，</w:t>
                  </w:r>
                  <w:r>
                    <w:rPr>
                      <w:rFonts w:ascii="仿宋_GB2312" w:hAnsi="仿宋_GB2312" w:cs="仿宋_GB2312" w:eastAsia="仿宋_GB2312"/>
                      <w:sz w:val="22"/>
                    </w:rPr>
                    <w:t>系统安装：集成自研系统安装器，具备中文图形化安装引导界面；支持全盘、手动、无人值守等多种安装方式；支持本地存储介质、网络方式等多种安装方式；支持光盘、</w:t>
                  </w:r>
                  <w:r>
                    <w:rPr>
                      <w:rFonts w:ascii="仿宋_GB2312" w:hAnsi="仿宋_GB2312" w:cs="仿宋_GB2312" w:eastAsia="仿宋_GB2312"/>
                      <w:sz w:val="22"/>
                    </w:rPr>
                    <w:t>U盘、PXE安装。</w:t>
                  </w:r>
                  <w:r>
                    <w:rPr>
                      <w:rFonts w:ascii="仿宋_GB2312" w:hAnsi="仿宋_GB2312" w:cs="仿宋_GB2312" w:eastAsia="仿宋_GB2312"/>
                      <w:sz w:val="22"/>
                    </w:rPr>
                    <w:t>符合财政部、工业和信息化部《关于印发</w:t>
                  </w:r>
                  <w:r>
                    <w:rPr>
                      <w:rFonts w:ascii="仿宋_GB2312" w:hAnsi="仿宋_GB2312" w:cs="仿宋_GB2312" w:eastAsia="仿宋_GB2312"/>
                      <w:sz w:val="22"/>
                    </w:rPr>
                    <w:t>&lt;操作系统政府采购需求标准(2023年版)&gt;的通知》(财库(2023)34号)中加*指标要求。</w:t>
                  </w:r>
                  <w:r>
                    <w:rPr>
                      <w:rFonts w:ascii="仿宋_GB2312" w:hAnsi="仿宋_GB2312" w:cs="仿宋_GB2312" w:eastAsia="仿宋_GB2312"/>
                      <w:sz w:val="22"/>
                    </w:rPr>
                    <w:t>（含授权）。</w:t>
                  </w:r>
                  <w:r>
                    <w:rPr>
                      <w:rFonts w:ascii="仿宋_GB2312" w:hAnsi="仿宋_GB2312" w:cs="仿宋_GB2312" w:eastAsia="仿宋_GB2312"/>
                      <w:sz w:val="22"/>
                    </w:rPr>
                    <w:t>符合中国信息安全测评中心</w:t>
                  </w:r>
                  <w:r>
                    <w:rPr>
                      <w:rFonts w:ascii="仿宋_GB2312" w:hAnsi="仿宋_GB2312" w:cs="仿宋_GB2312" w:eastAsia="仿宋_GB2312"/>
                      <w:sz w:val="22"/>
                    </w:rPr>
                    <w:t xml:space="preserve"> </w:t>
                  </w:r>
                  <w:r>
                    <w:rPr>
                      <w:rFonts w:ascii="仿宋_GB2312" w:hAnsi="仿宋_GB2312" w:cs="仿宋_GB2312" w:eastAsia="仿宋_GB2312"/>
                      <w:sz w:val="22"/>
                    </w:rPr>
                    <w:t>国家保密科技测评中心《安全可靠测评结果公告》，响应时供应商提供</w:t>
                  </w:r>
                  <w:r>
                    <w:rPr>
                      <w:rFonts w:ascii="仿宋_GB2312" w:hAnsi="仿宋_GB2312" w:cs="仿宋_GB2312" w:eastAsia="仿宋_GB2312"/>
                      <w:sz w:val="22"/>
                    </w:rPr>
                    <w:t>中国信息安全测评中心</w:t>
                  </w:r>
                  <w:r>
                    <w:rPr>
                      <w:rFonts w:ascii="仿宋_GB2312" w:hAnsi="仿宋_GB2312" w:cs="仿宋_GB2312" w:eastAsia="仿宋_GB2312"/>
                      <w:sz w:val="22"/>
                    </w:rPr>
                    <w:t xml:space="preserve"> </w:t>
                  </w:r>
                  <w:r>
                    <w:rPr>
                      <w:rFonts w:ascii="仿宋_GB2312" w:hAnsi="仿宋_GB2312" w:cs="仿宋_GB2312" w:eastAsia="仿宋_GB2312"/>
                      <w:sz w:val="22"/>
                    </w:rPr>
                    <w:t>国家保密科技测评中心</w:t>
                  </w:r>
                  <w:r>
                    <w:rPr>
                      <w:rFonts w:ascii="仿宋_GB2312" w:hAnsi="仿宋_GB2312" w:cs="仿宋_GB2312" w:eastAsia="仿宋_GB2312"/>
                      <w:sz w:val="22"/>
                    </w:rPr>
                    <w:t>官方网站查询截图。</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正版</w:t>
                  </w:r>
                  <w:r>
                    <w:rPr>
                      <w:rFonts w:ascii="仿宋_GB2312" w:hAnsi="仿宋_GB2312" w:cs="仿宋_GB2312" w:eastAsia="仿宋_GB2312"/>
                      <w:sz w:val="22"/>
                    </w:rPr>
                    <w:t>办公</w:t>
                  </w:r>
                  <w:r>
                    <w:rPr>
                      <w:rFonts w:ascii="仿宋_GB2312" w:hAnsi="仿宋_GB2312" w:cs="仿宋_GB2312" w:eastAsia="仿宋_GB2312"/>
                      <w:sz w:val="22"/>
                    </w:rPr>
                    <w:t>软件</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包含文字处理、</w:t>
                  </w:r>
                  <w:r>
                    <w:rPr>
                      <w:rFonts w:ascii="仿宋_GB2312" w:hAnsi="仿宋_GB2312" w:cs="仿宋_GB2312" w:eastAsia="仿宋_GB2312"/>
                      <w:sz w:val="22"/>
                    </w:rPr>
                    <w:t>电子</w:t>
                  </w:r>
                  <w:r>
                    <w:rPr>
                      <w:rFonts w:ascii="仿宋_GB2312" w:hAnsi="仿宋_GB2312" w:cs="仿宋_GB2312" w:eastAsia="仿宋_GB2312"/>
                      <w:sz w:val="22"/>
                    </w:rPr>
                    <w:t>表格、演示</w:t>
                  </w:r>
                  <w:r>
                    <w:rPr>
                      <w:rFonts w:ascii="仿宋_GB2312" w:hAnsi="仿宋_GB2312" w:cs="仿宋_GB2312" w:eastAsia="仿宋_GB2312"/>
                      <w:sz w:val="22"/>
                    </w:rPr>
                    <w:t>文稿等功能模块</w:t>
                  </w:r>
                  <w:r>
                    <w:rPr>
                      <w:rFonts w:ascii="仿宋_GB2312" w:hAnsi="仿宋_GB2312" w:cs="仿宋_GB2312" w:eastAsia="仿宋_GB2312"/>
                      <w:sz w:val="22"/>
                    </w:rPr>
                    <w:t>。</w:t>
                  </w:r>
                  <w:r>
                    <w:br/>
                  </w:r>
                  <w:r>
                    <w:rPr>
                      <w:rFonts w:ascii="仿宋_GB2312" w:hAnsi="仿宋_GB2312" w:cs="仿宋_GB2312" w:eastAsia="仿宋_GB2312"/>
                      <w:sz w:val="22"/>
                    </w:rPr>
                    <w:t>2</w:t>
                  </w:r>
                  <w:r>
                    <w:rPr>
                      <w:rFonts w:ascii="仿宋_GB2312" w:hAnsi="仿宋_GB2312" w:cs="仿宋_GB2312" w:eastAsia="仿宋_GB2312"/>
                      <w:sz w:val="22"/>
                    </w:rPr>
                    <w:t>.支持PDF类型文件阅读，能够在软件中打开PDF文件。</w:t>
                  </w:r>
                  <w:r>
                    <w:br/>
                  </w:r>
                  <w:r>
                    <w:rPr>
                      <w:rFonts w:ascii="仿宋_GB2312" w:hAnsi="仿宋_GB2312" w:cs="仿宋_GB2312" w:eastAsia="仿宋_GB2312"/>
                      <w:sz w:val="22"/>
                    </w:rPr>
                    <w:t>3</w:t>
                  </w:r>
                  <w:r>
                    <w:rPr>
                      <w:rFonts w:ascii="仿宋_GB2312" w:hAnsi="仿宋_GB2312" w:cs="仿宋_GB2312" w:eastAsia="仿宋_GB2312"/>
                      <w:sz w:val="22"/>
                    </w:rPr>
                    <w:t>.支持智能图形（SmartArt），至少满足多种图示类型，如层次结构、列表、循环、流程等图形类型。</w:t>
                  </w:r>
                  <w:r>
                    <w:br/>
                  </w:r>
                  <w:r>
                    <w:rPr>
                      <w:rFonts w:ascii="仿宋_GB2312" w:hAnsi="仿宋_GB2312" w:cs="仿宋_GB2312" w:eastAsia="仿宋_GB2312"/>
                      <w:sz w:val="22"/>
                    </w:rPr>
                    <w:t>4</w:t>
                  </w:r>
                  <w:r>
                    <w:rPr>
                      <w:rFonts w:ascii="仿宋_GB2312" w:hAnsi="仿宋_GB2312" w:cs="仿宋_GB2312" w:eastAsia="仿宋_GB2312"/>
                      <w:sz w:val="22"/>
                    </w:rPr>
                    <w:t>.支持幻灯片文件及相关媒体文件直接打包成文件夹。持将幻灯片背景另存为图片。</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48口千兆交换机</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1.配置10/100/1000M自适应电口≥48个，1G SFP光口≥4个</w:t>
                  </w:r>
                  <w:r>
                    <w:br/>
                  </w:r>
                  <w:r>
                    <w:rPr>
                      <w:rFonts w:ascii="仿宋_GB2312" w:hAnsi="仿宋_GB2312" w:cs="仿宋_GB2312" w:eastAsia="仿宋_GB2312"/>
                      <w:sz w:val="22"/>
                    </w:rPr>
                    <w:t>2.交换容量≥335Gbps，包转发率≥140Mpps</w:t>
                  </w:r>
                  <w:r>
                    <w:br/>
                  </w:r>
                  <w:r>
                    <w:rPr>
                      <w:rFonts w:ascii="仿宋_GB2312" w:hAnsi="仿宋_GB2312" w:cs="仿宋_GB2312" w:eastAsia="仿宋_GB2312"/>
                      <w:sz w:val="22"/>
                    </w:rPr>
                    <w:t>3.整机噪声≤40dB</w:t>
                  </w:r>
                  <w:r>
                    <w:br/>
                  </w:r>
                  <w:r>
                    <w:rPr>
                      <w:rFonts w:ascii="仿宋_GB2312" w:hAnsi="仿宋_GB2312" w:cs="仿宋_GB2312" w:eastAsia="仿宋_GB2312"/>
                      <w:sz w:val="22"/>
                    </w:rPr>
                    <w:t>4要求所投产品端口浪涌抗扰度≥</w:t>
                  </w:r>
                  <w:r>
                    <w:rPr>
                      <w:rFonts w:ascii="仿宋_GB2312" w:hAnsi="仿宋_GB2312" w:cs="仿宋_GB2312" w:eastAsia="仿宋_GB2312"/>
                      <w:sz w:val="22"/>
                    </w:rPr>
                    <w:t>6</w:t>
                  </w:r>
                  <w:r>
                    <w:rPr>
                      <w:rFonts w:ascii="仿宋_GB2312" w:hAnsi="仿宋_GB2312" w:cs="仿宋_GB2312" w:eastAsia="仿宋_GB2312"/>
                      <w:sz w:val="22"/>
                    </w:rPr>
                    <w:t>KV</w:t>
                  </w:r>
                  <w:r>
                    <w:rPr>
                      <w:rFonts w:ascii="仿宋_GB2312" w:hAnsi="仿宋_GB2312" w:cs="仿宋_GB2312" w:eastAsia="仿宋_GB2312"/>
                      <w:sz w:val="22"/>
                    </w:rPr>
                    <w:t>（</w:t>
                  </w:r>
                  <w:r>
                    <w:rPr>
                      <w:rFonts w:ascii="仿宋_GB2312" w:hAnsi="仿宋_GB2312" w:cs="仿宋_GB2312" w:eastAsia="仿宋_GB2312"/>
                      <w:sz w:val="22"/>
                    </w:rPr>
                    <w:t>即具备</w:t>
                  </w:r>
                  <w:r>
                    <w:rPr>
                      <w:rFonts w:ascii="仿宋_GB2312" w:hAnsi="仿宋_GB2312" w:cs="仿宋_GB2312" w:eastAsia="仿宋_GB2312"/>
                      <w:sz w:val="22"/>
                    </w:rPr>
                    <w:t>6</w:t>
                  </w:r>
                  <w:r>
                    <w:rPr>
                      <w:rFonts w:ascii="仿宋_GB2312" w:hAnsi="仿宋_GB2312" w:cs="仿宋_GB2312" w:eastAsia="仿宋_GB2312"/>
                      <w:sz w:val="22"/>
                    </w:rPr>
                    <w:t>KV的防雷能力）</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24口千兆交换机</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1.交换容量≥336Gbps，包转发率≥51Mpps</w:t>
                  </w:r>
                  <w:r>
                    <w:br/>
                  </w:r>
                  <w:r>
                    <w:rPr>
                      <w:rFonts w:ascii="仿宋_GB2312" w:hAnsi="仿宋_GB2312" w:cs="仿宋_GB2312" w:eastAsia="仿宋_GB2312"/>
                      <w:sz w:val="22"/>
                    </w:rPr>
                    <w:t>2.固化10/100/1000M以太网电口≥24，1000M/2.5G SFP千兆光接口≥4个</w:t>
                  </w:r>
                  <w:r>
                    <w:br/>
                  </w:r>
                  <w:r>
                    <w:rPr>
                      <w:rFonts w:ascii="仿宋_GB2312" w:hAnsi="仿宋_GB2312" w:cs="仿宋_GB2312" w:eastAsia="仿宋_GB2312"/>
                      <w:sz w:val="22"/>
                    </w:rPr>
                    <w:t>3.要求所投产品端口浪涌抗扰度≥</w:t>
                  </w:r>
                  <w:r>
                    <w:rPr>
                      <w:rFonts w:ascii="仿宋_GB2312" w:hAnsi="仿宋_GB2312" w:cs="仿宋_GB2312" w:eastAsia="仿宋_GB2312"/>
                      <w:sz w:val="22"/>
                    </w:rPr>
                    <w:t>6KV（</w:t>
                  </w:r>
                  <w:r>
                    <w:rPr>
                      <w:rFonts w:ascii="仿宋_GB2312" w:hAnsi="仿宋_GB2312" w:cs="仿宋_GB2312" w:eastAsia="仿宋_GB2312"/>
                      <w:sz w:val="22"/>
                    </w:rPr>
                    <w:t>即具备</w:t>
                  </w:r>
                  <w:r>
                    <w:rPr>
                      <w:rFonts w:ascii="仿宋_GB2312" w:hAnsi="仿宋_GB2312" w:cs="仿宋_GB2312" w:eastAsia="仿宋_GB2312"/>
                      <w:sz w:val="22"/>
                    </w:rPr>
                    <w:t>6</w:t>
                  </w:r>
                  <w:r>
                    <w:rPr>
                      <w:rFonts w:ascii="仿宋_GB2312" w:hAnsi="仿宋_GB2312" w:cs="仿宋_GB2312" w:eastAsia="仿宋_GB2312"/>
                      <w:sz w:val="22"/>
                    </w:rPr>
                    <w:t>KV的防雷能力）。</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24U机柜</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24U</w:t>
                  </w:r>
                  <w:r>
                    <w:br/>
                  </w:r>
                  <w:r>
                    <w:rPr>
                      <w:rFonts w:ascii="仿宋_GB2312" w:hAnsi="仿宋_GB2312" w:cs="仿宋_GB2312" w:eastAsia="仿宋_GB2312"/>
                      <w:sz w:val="22"/>
                    </w:rPr>
                    <w:t>主体颜色：</w:t>
                  </w:r>
                  <w:r>
                    <w:rPr>
                      <w:rFonts w:ascii="仿宋_GB2312" w:hAnsi="仿宋_GB2312" w:cs="仿宋_GB2312" w:eastAsia="仿宋_GB2312"/>
                      <w:sz w:val="22"/>
                    </w:rPr>
                    <w:t>黑色；</w:t>
                  </w:r>
                  <w:r>
                    <w:br/>
                  </w:r>
                  <w:r>
                    <w:rPr>
                      <w:rFonts w:ascii="仿宋_GB2312" w:hAnsi="仿宋_GB2312" w:cs="仿宋_GB2312" w:eastAsia="仿宋_GB2312"/>
                      <w:sz w:val="22"/>
                    </w:rPr>
                    <w:t>安装脚轮和支撑脚，结构坚固，最大静栽达</w:t>
                  </w:r>
                  <w:r>
                    <w:rPr>
                      <w:rFonts w:ascii="仿宋_GB2312" w:hAnsi="仿宋_GB2312" w:cs="仿宋_GB2312" w:eastAsia="仿宋_GB2312"/>
                      <w:sz w:val="22"/>
                    </w:rPr>
                    <w:t xml:space="preserve">100KG；                          </w:t>
                  </w:r>
                </w:p>
                <w:p>
                  <w:pPr>
                    <w:pStyle w:val="null3"/>
                    <w:jc w:val="left"/>
                  </w:pPr>
                  <w:r>
                    <w:rPr>
                      <w:rFonts w:ascii="仿宋_GB2312" w:hAnsi="仿宋_GB2312" w:cs="仿宋_GB2312" w:eastAsia="仿宋_GB2312"/>
                      <w:sz w:val="22"/>
                    </w:rPr>
                    <w:t xml:space="preserve">有方便拆卸的左右侧门和前门，前门为单开门，后门为网孔门， </w:t>
                  </w:r>
                  <w:r>
                    <w:br/>
                  </w:r>
                  <w:r>
                    <w:rPr>
                      <w:rFonts w:ascii="仿宋_GB2312" w:hAnsi="仿宋_GB2312" w:cs="仿宋_GB2312" w:eastAsia="仿宋_GB2312"/>
                      <w:sz w:val="22"/>
                    </w:rPr>
                    <w:t>可选配安装底座，达到固定机柜、底部过线、底部送冷风、防鼠的要求；</w:t>
                  </w:r>
                  <w:r>
                    <w:br/>
                  </w:r>
                  <w:r>
                    <w:rPr>
                      <w:rFonts w:ascii="仿宋_GB2312" w:hAnsi="仿宋_GB2312" w:cs="仿宋_GB2312" w:eastAsia="仿宋_GB2312"/>
                      <w:sz w:val="22"/>
                    </w:rPr>
                    <w:t>高效坚固的并柜连接；</w:t>
                  </w:r>
                  <w:r>
                    <w:br/>
                  </w:r>
                  <w:r>
                    <w:rPr>
                      <w:rFonts w:ascii="仿宋_GB2312" w:hAnsi="仿宋_GB2312" w:cs="仿宋_GB2312" w:eastAsia="仿宋_GB2312"/>
                      <w:sz w:val="22"/>
                    </w:rPr>
                    <w:t>齐全的配件；包含</w:t>
                  </w:r>
                  <w:r>
                    <w:rPr>
                      <w:rFonts w:ascii="仿宋_GB2312" w:hAnsi="仿宋_GB2312" w:cs="仿宋_GB2312" w:eastAsia="仿宋_GB2312"/>
                      <w:sz w:val="22"/>
                    </w:rPr>
                    <w:t>1个托盘，4个支撑地脚，15套装机螺丝;</w:t>
                  </w:r>
                  <w:r>
                    <w:br/>
                  </w:r>
                  <w:r>
                    <w:rPr>
                      <w:rFonts w:ascii="仿宋_GB2312" w:hAnsi="仿宋_GB2312" w:cs="仿宋_GB2312" w:eastAsia="仿宋_GB2312"/>
                      <w:sz w:val="22"/>
                    </w:rPr>
                    <w:t>材料：全部选用</w:t>
                  </w:r>
                  <w:r>
                    <w:rPr>
                      <w:rFonts w:ascii="仿宋_GB2312" w:hAnsi="仿宋_GB2312" w:cs="仿宋_GB2312" w:eastAsia="仿宋_GB2312"/>
                      <w:sz w:val="22"/>
                    </w:rPr>
                    <w:t>SPCC冷轧钢板制作；钢材厚度：骨架≥0.8mm，立柱≥1.2mm，门≥0.6mm；</w:t>
                  </w:r>
                  <w:r>
                    <w:br/>
                  </w:r>
                  <w:r>
                    <w:rPr>
                      <w:rFonts w:ascii="仿宋_GB2312" w:hAnsi="仿宋_GB2312" w:cs="仿宋_GB2312" w:eastAsia="仿宋_GB2312"/>
                      <w:sz w:val="22"/>
                    </w:rPr>
                    <w:t>表面处理：脱脂、酸洗、防锈磷化、纯水清洗、静电喷塑。</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双人学生电脑桌</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桌子每套</w:t>
                  </w:r>
                  <w:r>
                    <w:rPr>
                      <w:rFonts w:ascii="仿宋_GB2312" w:hAnsi="仿宋_GB2312" w:cs="仿宋_GB2312" w:eastAsia="仿宋_GB2312"/>
                      <w:sz w:val="22"/>
                    </w:rPr>
                    <w:t>1张：尺寸1200*600*750mm（±5mm），</w:t>
                  </w:r>
                </w:p>
                <w:p>
                  <w:pPr>
                    <w:pStyle w:val="null3"/>
                    <w:jc w:val="left"/>
                  </w:pPr>
                  <w:r>
                    <w:rPr>
                      <w:rFonts w:ascii="仿宋_GB2312" w:hAnsi="仿宋_GB2312" w:cs="仿宋_GB2312" w:eastAsia="仿宋_GB2312"/>
                      <w:sz w:val="22"/>
                    </w:rPr>
                    <w:t>桌面使用</w:t>
                  </w:r>
                  <w:r>
                    <w:rPr>
                      <w:rFonts w:ascii="仿宋_GB2312" w:hAnsi="仿宋_GB2312" w:cs="仿宋_GB2312" w:eastAsia="仿宋_GB2312"/>
                      <w:sz w:val="22"/>
                    </w:rPr>
                    <w:t>25mm厚蓝色中纤板，其余使用≥15mm中纤板；</w:t>
                  </w:r>
                </w:p>
                <w:p>
                  <w:pPr>
                    <w:pStyle w:val="null3"/>
                    <w:jc w:val="left"/>
                  </w:pPr>
                  <w:r>
                    <w:rPr>
                      <w:rFonts w:ascii="仿宋_GB2312" w:hAnsi="仿宋_GB2312" w:cs="仿宋_GB2312" w:eastAsia="仿宋_GB2312"/>
                      <w:sz w:val="22"/>
                    </w:rPr>
                    <w:t>所有断切面采用同色封边条封边，厚</w:t>
                  </w:r>
                  <w:r>
                    <w:rPr>
                      <w:rFonts w:ascii="仿宋_GB2312" w:hAnsi="仿宋_GB2312" w:cs="仿宋_GB2312" w:eastAsia="仿宋_GB2312"/>
                      <w:sz w:val="22"/>
                    </w:rPr>
                    <w:t>≥1.2mm。</w:t>
                  </w:r>
                </w:p>
                <w:p>
                  <w:pPr>
                    <w:pStyle w:val="null3"/>
                    <w:jc w:val="left"/>
                  </w:pPr>
                  <w:r>
                    <w:rPr>
                      <w:rFonts w:ascii="仿宋_GB2312" w:hAnsi="仿宋_GB2312" w:cs="仿宋_GB2312" w:eastAsia="仿宋_GB2312"/>
                      <w:sz w:val="22"/>
                    </w:rPr>
                    <w:t>键盘抽屉滑轨：采用厚度</w:t>
                  </w:r>
                  <w:r>
                    <w:rPr>
                      <w:rFonts w:ascii="仿宋_GB2312" w:hAnsi="仿宋_GB2312" w:cs="仿宋_GB2312" w:eastAsia="仿宋_GB2312"/>
                      <w:sz w:val="22"/>
                    </w:rPr>
                    <w:t>≥1.3mm冷轧滑轨，</w:t>
                  </w:r>
                </w:p>
                <w:p>
                  <w:pPr>
                    <w:pStyle w:val="null3"/>
                    <w:jc w:val="left"/>
                  </w:pPr>
                  <w:r>
                    <w:rPr>
                      <w:rFonts w:ascii="仿宋_GB2312" w:hAnsi="仿宋_GB2312" w:cs="仿宋_GB2312" w:eastAsia="仿宋_GB2312"/>
                      <w:sz w:val="22"/>
                    </w:rPr>
                    <w:t>桌体后部配置电线、网线隐藏盒。</w:t>
                  </w:r>
                </w:p>
                <w:p>
                  <w:pPr>
                    <w:pStyle w:val="null3"/>
                    <w:jc w:val="left"/>
                  </w:pPr>
                  <w:r>
                    <w:rPr>
                      <w:rFonts w:ascii="仿宋_GB2312" w:hAnsi="仿宋_GB2312" w:cs="仿宋_GB2312" w:eastAsia="仿宋_GB2312"/>
                      <w:sz w:val="22"/>
                    </w:rPr>
                    <w:t>背封板离地</w:t>
                  </w:r>
                  <w:r>
                    <w:rPr>
                      <w:rFonts w:ascii="仿宋_GB2312" w:hAnsi="仿宋_GB2312" w:cs="仿宋_GB2312" w:eastAsia="仿宋_GB2312"/>
                      <w:sz w:val="22"/>
                    </w:rPr>
                    <w:t>300mm（±5mm），主机通风散热。</w:t>
                  </w:r>
                </w:p>
                <w:p>
                  <w:pPr>
                    <w:pStyle w:val="null3"/>
                    <w:jc w:val="left"/>
                  </w:p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学生</w:t>
                  </w:r>
                  <w:r>
                    <w:rPr>
                      <w:rFonts w:ascii="仿宋_GB2312" w:hAnsi="仿宋_GB2312" w:cs="仿宋_GB2312" w:eastAsia="仿宋_GB2312"/>
                      <w:sz w:val="22"/>
                    </w:rPr>
                    <w:t>坐</w:t>
                  </w:r>
                  <w:r>
                    <w:rPr>
                      <w:rFonts w:ascii="仿宋_GB2312" w:hAnsi="仿宋_GB2312" w:cs="仿宋_GB2312" w:eastAsia="仿宋_GB2312"/>
                      <w:sz w:val="22"/>
                    </w:rPr>
                    <w:t>凳</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1.钢制四脚方凳</w:t>
                  </w:r>
                  <w:r>
                    <w:rPr>
                      <w:rFonts w:ascii="仿宋_GB2312" w:hAnsi="仿宋_GB2312" w:cs="仿宋_GB2312" w:eastAsia="仿宋_GB2312"/>
                      <w:sz w:val="22"/>
                    </w:rPr>
                    <w:t>，</w:t>
                  </w:r>
                  <w:r>
                    <w:rPr>
                      <w:rFonts w:ascii="仿宋_GB2312" w:hAnsi="仿宋_GB2312" w:cs="仿宋_GB2312" w:eastAsia="仿宋_GB2312"/>
                      <w:sz w:val="22"/>
                    </w:rPr>
                    <w:t>凳面使用中纤板，厚度</w:t>
                  </w:r>
                  <w:r>
                    <w:rPr>
                      <w:rFonts w:ascii="仿宋_GB2312" w:hAnsi="仿宋_GB2312" w:cs="仿宋_GB2312" w:eastAsia="仿宋_GB2312"/>
                      <w:sz w:val="22"/>
                    </w:rPr>
                    <w:t>≥18mm，四周自动封塑机封边。</w:t>
                  </w:r>
                </w:p>
                <w:p>
                  <w:pPr>
                    <w:pStyle w:val="null3"/>
                    <w:jc w:val="left"/>
                  </w:pPr>
                  <w:r>
                    <w:rPr>
                      <w:rFonts w:ascii="仿宋_GB2312" w:hAnsi="仿宋_GB2312" w:cs="仿宋_GB2312" w:eastAsia="仿宋_GB2312"/>
                      <w:sz w:val="22"/>
                    </w:rPr>
                    <w:t>2.支架：采用25*25*1.2mm冷轧方管焊接而成，表面经过打磨，酸性，磷化等7道工艺后喷塑防锈处理。</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教师电脑桌椅</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电脑桌每套</w:t>
                  </w:r>
                  <w:r>
                    <w:rPr>
                      <w:rFonts w:ascii="仿宋_GB2312" w:hAnsi="仿宋_GB2312" w:cs="仿宋_GB2312" w:eastAsia="仿宋_GB2312"/>
                      <w:sz w:val="22"/>
                    </w:rPr>
                    <w:t>1张：尺寸1600*700*800mm（±5mm），</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桌面使用</w:t>
                  </w:r>
                  <w:r>
                    <w:rPr>
                      <w:rFonts w:ascii="仿宋_GB2312" w:hAnsi="仿宋_GB2312" w:cs="仿宋_GB2312" w:eastAsia="仿宋_GB2312"/>
                      <w:sz w:val="22"/>
                    </w:rPr>
                    <w:t>25mm厚蓝色中纤板，其余使用≥15mm中纤板；</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所有断切面采用同色封边条封边，厚</w:t>
                  </w:r>
                  <w:r>
                    <w:rPr>
                      <w:rFonts w:ascii="仿宋_GB2312" w:hAnsi="仿宋_GB2312" w:cs="仿宋_GB2312" w:eastAsia="仿宋_GB2312"/>
                      <w:sz w:val="22"/>
                    </w:rPr>
                    <w:t>≥1.2mm。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键盘抽屉滑轨：采用厚度</w:t>
                  </w:r>
                  <w:r>
                    <w:rPr>
                      <w:rFonts w:ascii="仿宋_GB2312" w:hAnsi="仿宋_GB2312" w:cs="仿宋_GB2312" w:eastAsia="仿宋_GB2312"/>
                      <w:sz w:val="22"/>
                    </w:rPr>
                    <w:t>≥1.3mm冷轧滑轨，</w:t>
                  </w:r>
                </w:p>
                <w:p>
                  <w:pPr>
                    <w:pStyle w:val="null3"/>
                    <w:jc w:val="left"/>
                  </w:pPr>
                  <w:r>
                    <w:rPr>
                      <w:rFonts w:ascii="仿宋_GB2312" w:hAnsi="仿宋_GB2312" w:cs="仿宋_GB2312" w:eastAsia="仿宋_GB2312"/>
                      <w:sz w:val="22"/>
                    </w:rPr>
                    <w:t>4，桌体右侧设放置电脑主机架，主机架上面设置小抽屉，可以放置教具用品，左侧设带门柜子。</w:t>
                  </w:r>
                  <w:r>
                    <w:br/>
                  </w:r>
                  <w:r>
                    <w:rPr>
                      <w:rFonts w:ascii="仿宋_GB2312" w:hAnsi="仿宋_GB2312" w:cs="仿宋_GB2312" w:eastAsia="仿宋_GB2312"/>
                      <w:sz w:val="22"/>
                    </w:rPr>
                    <w:t>五星脚转椅每套配</w:t>
                  </w:r>
                  <w:r>
                    <w:rPr>
                      <w:rFonts w:ascii="仿宋_GB2312" w:hAnsi="仿宋_GB2312" w:cs="仿宋_GB2312" w:eastAsia="仿宋_GB2312"/>
                      <w:sz w:val="22"/>
                    </w:rPr>
                    <w:t>1把：</w:t>
                  </w:r>
                </w:p>
                <w:p>
                  <w:pPr>
                    <w:pStyle w:val="null3"/>
                    <w:jc w:val="left"/>
                  </w:pPr>
                  <w:r>
                    <w:rPr>
                      <w:rFonts w:ascii="仿宋_GB2312" w:hAnsi="仿宋_GB2312" w:cs="仿宋_GB2312" w:eastAsia="仿宋_GB2312"/>
                      <w:sz w:val="22"/>
                    </w:rPr>
                    <w:t>1、面料：采用优质黑色网布饰面。</w:t>
                  </w:r>
                </w:p>
                <w:p>
                  <w:pPr>
                    <w:pStyle w:val="null3"/>
                    <w:jc w:val="left"/>
                  </w:pPr>
                  <w:r>
                    <w:rPr>
                      <w:rFonts w:ascii="仿宋_GB2312" w:hAnsi="仿宋_GB2312" w:cs="仿宋_GB2312" w:eastAsia="仿宋_GB2312"/>
                      <w:sz w:val="22"/>
                    </w:rPr>
                    <w:t>2、内料：坐垫海绵：采用PU成型发泡海绵，软硬适中，回弹性能好，不变形。</w:t>
                  </w:r>
                </w:p>
                <w:p>
                  <w:pPr>
                    <w:pStyle w:val="null3"/>
                    <w:jc w:val="left"/>
                  </w:pPr>
                  <w:r>
                    <w:rPr>
                      <w:rFonts w:ascii="仿宋_GB2312" w:hAnsi="仿宋_GB2312" w:cs="仿宋_GB2312" w:eastAsia="仿宋_GB2312"/>
                      <w:sz w:val="22"/>
                    </w:rPr>
                    <w:t>3、气压棒和滑轮:气压棒可承受</w:t>
                  </w:r>
                  <w:r>
                    <w:rPr>
                      <w:rFonts w:ascii="仿宋_GB2312" w:hAnsi="仿宋_GB2312" w:cs="仿宋_GB2312" w:eastAsia="仿宋_GB2312"/>
                      <w:sz w:val="22"/>
                    </w:rPr>
                    <w:t>≥250KG</w:t>
                  </w:r>
                  <w:r>
                    <w:rPr>
                      <w:rFonts w:ascii="仿宋_GB2312" w:hAnsi="仿宋_GB2312" w:cs="仿宋_GB2312" w:eastAsia="仿宋_GB2312"/>
                      <w:sz w:val="22"/>
                    </w:rPr>
                    <w:t>压力</w:t>
                  </w:r>
                  <w:r>
                    <w:rPr>
                      <w:rFonts w:ascii="仿宋_GB2312" w:hAnsi="仿宋_GB2312" w:cs="仿宋_GB2312" w:eastAsia="仿宋_GB2312"/>
                      <w:sz w:val="22"/>
                    </w:rPr>
                    <w:t>,来回升降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万次无损</w:t>
                  </w:r>
                  <w:r>
                    <w:rPr>
                      <w:rFonts w:ascii="仿宋_GB2312" w:hAnsi="仿宋_GB2312" w:cs="仿宋_GB2312" w:eastAsia="仿宋_GB2312"/>
                      <w:sz w:val="22"/>
                    </w:rPr>
                    <w:t>.滑轮采用PU滑轮,防滑，防静电，防噪音，不伤地板耐磨性能符合国家标准。</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静电地板及支架</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1、规格：600*600*35mm（±5mm）</w:t>
                  </w:r>
                </w:p>
                <w:p>
                  <w:pPr>
                    <w:pStyle w:val="null3"/>
                    <w:jc w:val="left"/>
                  </w:pPr>
                  <w:r>
                    <w:rPr>
                      <w:rFonts w:ascii="仿宋_GB2312" w:hAnsi="仿宋_GB2312" w:cs="仿宋_GB2312" w:eastAsia="仿宋_GB2312"/>
                      <w:sz w:val="22"/>
                    </w:rPr>
                    <w:t>2、地板材质：冷轧钢板</w:t>
                  </w:r>
                  <w:r>
                    <w:br/>
                  </w:r>
                  <w:r>
                    <w:rPr>
                      <w:rFonts w:ascii="仿宋_GB2312" w:hAnsi="仿宋_GB2312" w:cs="仿宋_GB2312" w:eastAsia="仿宋_GB2312"/>
                      <w:sz w:val="22"/>
                    </w:rPr>
                    <w:t>3、钢板厚度：上钢板≥0.6mm，下钢板≥0.6mm</w:t>
                  </w:r>
                  <w:r>
                    <w:br/>
                  </w:r>
                  <w:r>
                    <w:rPr>
                      <w:rFonts w:ascii="仿宋_GB2312" w:hAnsi="仿宋_GB2312" w:cs="仿宋_GB2312" w:eastAsia="仿宋_GB2312"/>
                      <w:sz w:val="22"/>
                    </w:rPr>
                    <w:t>4、中心集中荷载（kg）：≥200</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面层：</w:t>
                  </w:r>
                  <w:r>
                    <w:rPr>
                      <w:rFonts w:ascii="仿宋_GB2312" w:hAnsi="仿宋_GB2312" w:cs="仿宋_GB2312" w:eastAsia="仿宋_GB2312"/>
                      <w:sz w:val="22"/>
                    </w:rPr>
                    <w:t>≥1.5mm（厚）</w:t>
                  </w:r>
                  <w:r>
                    <w:br/>
                  </w:r>
                  <w:r>
                    <w:rPr>
                      <w:rFonts w:ascii="仿宋_GB2312" w:hAnsi="仿宋_GB2312" w:cs="仿宋_GB2312" w:eastAsia="仿宋_GB2312"/>
                      <w:sz w:val="22"/>
                    </w:rPr>
                    <w:t>5</w:t>
                  </w:r>
                  <w:r>
                    <w:rPr>
                      <w:rFonts w:ascii="仿宋_GB2312" w:hAnsi="仿宋_GB2312" w:cs="仿宋_GB2312" w:eastAsia="仿宋_GB2312"/>
                      <w:sz w:val="22"/>
                      <w:b/>
                    </w:rPr>
                    <w:t>、</w:t>
                  </w:r>
                  <w:r>
                    <w:rPr>
                      <w:rFonts w:ascii="仿宋_GB2312" w:hAnsi="仿宋_GB2312" w:cs="仿宋_GB2312" w:eastAsia="仿宋_GB2312"/>
                      <w:sz w:val="22"/>
                    </w:rPr>
                    <w:t>新建</w:t>
                  </w:r>
                  <w:r>
                    <w:rPr>
                      <w:rFonts w:ascii="仿宋_GB2312" w:hAnsi="仿宋_GB2312" w:cs="仿宋_GB2312" w:eastAsia="仿宋_GB2312"/>
                      <w:sz w:val="22"/>
                    </w:rPr>
                    <w:t>5间</w:t>
                  </w:r>
                  <w:r>
                    <w:rPr>
                      <w:rFonts w:ascii="仿宋_GB2312" w:hAnsi="仿宋_GB2312" w:cs="仿宋_GB2312" w:eastAsia="仿宋_GB2312"/>
                      <w:sz w:val="22"/>
                    </w:rPr>
                    <w:t>计算机</w:t>
                  </w:r>
                  <w:r>
                    <w:rPr>
                      <w:rFonts w:ascii="仿宋_GB2312" w:hAnsi="仿宋_GB2312" w:cs="仿宋_GB2312" w:eastAsia="仿宋_GB2312"/>
                      <w:sz w:val="22"/>
                    </w:rPr>
                    <w:t>教</w:t>
                  </w:r>
                  <w:r>
                    <w:rPr>
                      <w:rFonts w:ascii="仿宋_GB2312" w:hAnsi="仿宋_GB2312" w:cs="仿宋_GB2312" w:eastAsia="仿宋_GB2312"/>
                      <w:sz w:val="22"/>
                    </w:rPr>
                    <w:t>室的面积</w:t>
                  </w:r>
                  <w:r>
                    <w:rPr>
                      <w:rFonts w:ascii="仿宋_GB2312" w:hAnsi="仿宋_GB2312" w:cs="仿宋_GB2312" w:eastAsia="仿宋_GB2312"/>
                      <w:sz w:val="22"/>
                    </w:rPr>
                    <w:t>合计约</w:t>
                  </w:r>
                  <w:r>
                    <w:rPr>
                      <w:rFonts w:ascii="仿宋_GB2312" w:hAnsi="仿宋_GB2312" w:cs="仿宋_GB2312" w:eastAsia="仿宋_GB2312"/>
                      <w:sz w:val="22"/>
                    </w:rPr>
                    <w:t>350㎡，需满足不少于5间计算机教室的面积。</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计算机室辅材</w:t>
                  </w:r>
                </w:p>
              </w:tc>
              <w:tc>
                <w:tcPr>
                  <w:tcW w:type="dxa" w:w="4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实施项目所需的、包括但不仅限于管、线、槽、卡、接头、插板、电源控制盒、空开等材料，其中电线应为铜芯线，网线</w:t>
                  </w:r>
                  <w:r>
                    <w:rPr>
                      <w:rFonts w:ascii="仿宋_GB2312" w:hAnsi="仿宋_GB2312" w:cs="仿宋_GB2312" w:eastAsia="仿宋_GB2312"/>
                      <w:sz w:val="22"/>
                    </w:rPr>
                    <w:t>为六类及以上</w:t>
                  </w:r>
                  <w:r>
                    <w:rPr>
                      <w:rFonts w:ascii="仿宋_GB2312" w:hAnsi="仿宋_GB2312" w:cs="仿宋_GB2312" w:eastAsia="仿宋_GB2312"/>
                      <w:sz w:val="22"/>
                    </w:rPr>
                    <w:t>无氧铜线。</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 内容</w:t>
            </w:r>
          </w:p>
        </w:tc>
        <w:tc>
          <w:tcPr>
            <w:tcW w:type="dxa" w:w="5814"/>
          </w:tcPr>
          <w:p>
            <w:pPr>
              <w:pStyle w:val="null3"/>
              <w:jc w:val="left"/>
            </w:pPr>
            <w:r>
              <w:rPr>
                <w:rFonts w:ascii="仿宋_GB2312" w:hAnsi="仿宋_GB2312" w:cs="仿宋_GB2312" w:eastAsia="仿宋_GB2312"/>
                <w:sz w:val="24"/>
              </w:rPr>
              <w:t>包括但不仅限于产品设计、材料、制造、人工、服务、知识产权、包装、运输、保险、安全、安装、调试、检测、辅材、验收合格交付使用之前及保修期内保修服务与备用物件等服务内容，其中辅材包括但不仅限于完成项目所需的各类管、线、卡、槽、支架、转接头、空气开关、电源插板或插座等。</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合同签订时间</w:t>
            </w:r>
          </w:p>
        </w:tc>
        <w:tc>
          <w:tcPr>
            <w:tcW w:type="dxa" w:w="5814"/>
          </w:tcPr>
          <w:p>
            <w:pPr>
              <w:pStyle w:val="null3"/>
              <w:jc w:val="left"/>
            </w:pPr>
            <w:r>
              <w:rPr>
                <w:rFonts w:ascii="仿宋_GB2312" w:hAnsi="仿宋_GB2312" w:cs="仿宋_GB2312" w:eastAsia="仿宋_GB2312"/>
                <w:sz w:val="24"/>
              </w:rPr>
              <w:t>因本项⽬时限要求紧、急需投⼊使⽤，故在此特别约定合同签订时间为⾃成交通知书发出之⽇起</w:t>
            </w:r>
            <w:r>
              <w:rPr>
                <w:rFonts w:ascii="仿宋_GB2312" w:hAnsi="仿宋_GB2312" w:cs="仿宋_GB2312" w:eastAsia="仿宋_GB2312"/>
                <w:sz w:val="24"/>
              </w:rPr>
              <w:t>7 ⽇内签订。</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送货、安装、调试等工作完成时间为2026年10月30日前，并满足使用要求。</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自定义付款条件：项目验收合格后，采购人收到供应商提交的与合同总价相一致的合法、有效、完整的完税发票及凭证资料。达到该付款条件起10个工作日内，支付合同总金额的100.0%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按照政府采购法律法规和《财政部关于进一步加强政府采购需求和履约验收管理的指导意见》(财库〔2016〕205号)要求，以及本项目合同、采购文件及承诺约定进行验收。 （1）验收时间：项目实施完成并收到供应商书面验收申请之日起 10 日内组织验收。 （2）本项目属于采购人与使用人相分离的项目，为了确保验收质量，采购人邀请具有专业技术资质的专家、使用人代表等共同参与验收。主要程序包括：采购人制定履约验收方案，组成验收小组，根据履约验收方案和合同约定，分别实地开展验收，验收通过后将签署质量验收报告。 （3）供应商提供的产品必须符合或优于国家或行业标准，若供应商的响应文件指标和性能优于或高于采购文件的，以优于或高于的指标和性能为准。产品品牌、型号、数量、配置、功能要求等须与合同约定相符，且已完成交付和安装到位，经调试后能达到合同约定的标准，能正常投入使用，供应商完全履约了合同约定的，可向采购人书面申请验收。 （4）验收合格后，签署质量验收报告，质量验收报告签署之日为产品交付之日。 （5）若采购人组织验收不合格，采购人有权无条件退货并要求重新提供合格设备，如若三次验收还不合格，采购人有权无条件解除合同，造成的所有损失均由供应商自行承担。 （6）项目未验收前，供应商须自行对所供产品是否符合合同约定负全责，若出现供应商因疏忽或认知偏差等自身原因，造成所供产品品牌、型号、配置、质量、功能要求等与合同约定明显不符，但供应商未能及时发现或未采取有效措施止损纠错，致所供产品已运送到采购人指定的地点进行了拆封、安装、调试、试用等，但又须撤除、收回和更换等给供应商自身带来损失的，所有损失均由供应商自行承担，采购人不承担任何责任；若供应商还给采购人造成了直接或间接损失的，供应商还须向采购人做出经济赔偿。对于应撤除和收回的产品，供应商在发现后或采购人告知后的3日内应派专人自行上门撤除和收回，若未按时撤除和收回的，采购人对这部分产品不承担任何监管责任，如果这些产品丢失或损失，采购人概不负责，所有损失和责任均由供应商自行承担。如果设备未及时撤除和收回，或该安装而未及时安装，占用了采购人有限的场地资源，明显影响了采购人正常工作和生活秩序的，采购人有权搬离这些设备另行租用房屋或场地存放，产生的运费及房屋或场地租用费由供应商自行支付，若还造成了其它损失的，均由供应商自行负责，采购人不承担任何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 三 年，时间从最终验收合格之日起算；若生产厂商提供的质保期或供应商承诺的质保期优于采购文件的，按生产厂商提供的质保期或供应商承诺的质保期执行。 （2）售后服务响应时间为：7×24 小时上门服务， 2 小时响应、12 小时到场、24 小时修复，无法修复时提供同型号备用设备保障教学。 （3）产品质量适用国家三包规定及相关质量法规规定，在质保期内，任何因质量缺陷而发生毁坏或不能进行正常工作时，供应商将免费为用户维修以及更换零、部件，保证正常使用；同一设备、同一质量问题连续两次维修仍无法正常使用的，须更换同品牌、同型号新设备，并对更换后的产品质量实行“三包”服务；质保期满后，供应商对所提供的产品实行终身成本维修，对该产品的所 有零部件的维修及更换只收取成本费用，不收取人工技术费用；非人为因素损坏，一年包换，终身包修。 （4）质保期满后，供应商对所提供的产品实行终身成本维修，对该产品的所有零部 件的维修及更换只收取成本费用，不收取人工技术费用；供应商质量保证期承诺优于采购文件的，按供应商实际承诺执行。 （5）响应时提供售后服务方案，包含售后服务网点、地址、售后服务人员名单、联系电话，问题响应时间、到场解决时间、服务保障措施等内容。</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（一）供应商未按约定交货或延迟交货的，每逾期一日天按合同总金额 1 %支付违约金（不可抗力的因素除外），采购人可直接从履约保证金中扣除；履约保证金不足的，采购人有权扣除供应商相应货款或采取其他方式追偿。 （二）供应商在合同履行中存在下列任一情形视为根本违约，采购人有权单方无条件解除本合同，供应商须向采购人支付合同总金额10%的违约金，造成采购人损失（包含直接经济损失、间接损失、维权产生的律师费、鉴定费、诉讼费等全部合理费用）的，还应赔偿损失。违约金及赔偿款项，采购人可优先从履约保证金、未支付货款中抵扣，不足部分依法向供应商追偿。 1. 供应商所供产品的品牌、型号、配置、质量、功能等核心技术及参数指标，与合同约定存在明显不符的； 2. 供应商逾期供货，经催告后仍不履行供货义务，最终导致项目无法按期实施完成，给采购人造成不良后果或经济损失的。 3. 供应商交付货物验收不合格，采购人整改通知送达之日起10日内未更换合格货物或更换后经三次验收仍不合格的； 4. 若双方因产品质量问题发生争议，采购人可送交具有法定资格条件的专业机构鉴定或检测。鉴定、检测费用由供应商先行垫付，供应商拒绝垫付、逾期垫付或拒不配合鉴定工作的，视为质量不合格，供应商违约。若鉴定或检测结果认定产品质量符合本采购项目规定标准的，鉴定、检测费用由采购人承担；若鉴定或检测结果认定产品质量不符合本采购项目规定标准的，鉴定、检测费用由供应商承担，供应商须在鉴定结果出具后10日内无条件更换合格的产品，逾期未更换的，则视为供应商违约。 （三）本合同履行过程中产生的一切争议，双方优先通过友好协商解决；协商不成的，可提请项目属地相关主管部门调解；协商、调解均无果的，双方可依法向项目所在地人民法院提起诉讼维权。</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供应商须提供未使用的、全新的货物（含零部件、配件等），表面无划伤、无碰撞痕迹，且权属清楚，不得侵害他人的知识产权。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对采购⽂件其他实质性要求的响应</w:t>
            </w:r>
          </w:p>
        </w:tc>
        <w:tc>
          <w:tcPr>
            <w:tcW w:type="dxa" w:w="1661"/>
          </w:tcPr>
          <w:p>
            <w:pPr>
              <w:pStyle w:val="null3"/>
              <w:jc w:val="left"/>
            </w:pPr>
            <w:r>
              <w:rPr>
                <w:rFonts w:ascii="仿宋_GB2312" w:hAnsi="仿宋_GB2312" w:cs="仿宋_GB2312" w:eastAsia="仿宋_GB2312"/>
              </w:rPr>
              <w:t>响应文件封面,产品技术参数响应表,中小企业声明函,残疾人福利性单位声明函,报价明细表,供应商应提交的相关证明材料,关于符合本国产品标准的声明函,服务应答表,报价表,投标（响应）函,监狱企业的证明文件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