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B26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auto"/>
          <w:spacing w:val="0"/>
          <w:sz w:val="27"/>
          <w:szCs w:val="27"/>
          <w:lang w:val="en-US" w:eastAsia="zh-CN"/>
        </w:rPr>
      </w:pPr>
      <w:bookmarkStart w:id="0" w:name="_GoBack"/>
      <w:bookmarkEnd w:id="0"/>
      <w:r>
        <w:rPr>
          <w:rFonts w:hint="eastAsia" w:ascii="微软雅黑" w:hAnsi="微软雅黑" w:eastAsia="微软雅黑" w:cs="微软雅黑"/>
          <w:b/>
          <w:bCs/>
          <w:i w:val="0"/>
          <w:iCs w:val="0"/>
          <w:caps w:val="0"/>
          <w:color w:val="auto"/>
          <w:spacing w:val="0"/>
          <w:sz w:val="27"/>
          <w:szCs w:val="27"/>
          <w:shd w:val="clear" w:fill="FFFFFF"/>
        </w:rPr>
        <w:t>采购</w:t>
      </w:r>
      <w:r>
        <w:rPr>
          <w:rFonts w:hint="eastAsia" w:ascii="微软雅黑" w:hAnsi="微软雅黑" w:eastAsia="微软雅黑" w:cs="微软雅黑"/>
          <w:b/>
          <w:bCs/>
          <w:i w:val="0"/>
          <w:iCs w:val="0"/>
          <w:caps w:val="0"/>
          <w:color w:val="auto"/>
          <w:spacing w:val="0"/>
          <w:sz w:val="27"/>
          <w:szCs w:val="27"/>
          <w:shd w:val="clear" w:fill="FFFFFF"/>
          <w:lang w:val="en-US" w:eastAsia="zh-CN"/>
        </w:rPr>
        <w:t>需求</w:t>
      </w:r>
    </w:p>
    <w:p w14:paraId="28FFF52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p w14:paraId="4A18210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采购包预算金额（元）: 450,000.00</w:t>
      </w:r>
    </w:p>
    <w:p w14:paraId="3572F93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采购包最高限价（元）: 450,000.00</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70"/>
        <w:gridCol w:w="936"/>
        <w:gridCol w:w="710"/>
        <w:gridCol w:w="1103"/>
        <w:gridCol w:w="1105"/>
        <w:gridCol w:w="710"/>
        <w:gridCol w:w="710"/>
        <w:gridCol w:w="710"/>
        <w:gridCol w:w="710"/>
        <w:gridCol w:w="641"/>
        <w:gridCol w:w="641"/>
      </w:tblGrid>
      <w:tr w14:paraId="05168E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73"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B7F07FD">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26DFDBA">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采购品目名称</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A6750D7">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标的名称</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05EE6AF">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数量</w:t>
            </w:r>
            <w:r>
              <w:rPr>
                <w:rFonts w:ascii="宋体" w:hAnsi="宋体" w:eastAsia="宋体" w:cs="宋体"/>
                <w:b/>
                <w:bCs/>
                <w:color w:val="auto"/>
                <w:kern w:val="0"/>
                <w:sz w:val="24"/>
                <w:szCs w:val="24"/>
                <w:lang w:val="en-US" w:eastAsia="zh-CN" w:bidi="ar"/>
              </w:rPr>
              <w:br w:type="textWrapping"/>
            </w:r>
            <w:r>
              <w:rPr>
                <w:rFonts w:ascii="宋体" w:hAnsi="宋体" w:eastAsia="宋体" w:cs="宋体"/>
                <w:b/>
                <w:bCs/>
                <w:color w:val="auto"/>
                <w:kern w:val="0"/>
                <w:sz w:val="24"/>
                <w:szCs w:val="24"/>
                <w:lang w:val="en-US" w:eastAsia="zh-CN" w:bidi="ar"/>
              </w:rPr>
              <w:t>(计量单位)</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8F85B28">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标的金额 （元）</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31B9F84">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所属行业</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0728F8">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是否涉及核心产品</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A9D20A9">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是否涉及采购进口产品</w:t>
            </w:r>
          </w:p>
        </w:tc>
        <w:tc>
          <w:tcPr>
            <w:tcW w:w="1751"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ECA0AD">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是否涉及强制采购节能产品</w:t>
            </w:r>
          </w:p>
        </w:tc>
        <w:tc>
          <w:tcPr>
            <w:tcW w:w="136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80F39AF">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是否涉及优先采购节能产品</w:t>
            </w:r>
          </w:p>
        </w:tc>
        <w:tc>
          <w:tcPr>
            <w:tcW w:w="1363"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BD19C6">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是否涉及优先采购环境标志产品</w:t>
            </w:r>
          </w:p>
        </w:tc>
      </w:tr>
      <w:tr w14:paraId="460B9F7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146EFC">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E1AD61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A02010105 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1096B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742214">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20.00（套）</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DE2865E">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100,000.00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048C41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工业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188F40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279FF99">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7B184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C2EC31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1278DB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r>
      <w:tr w14:paraId="066A02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10111EE">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ED7441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A02010108 便携式计算机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7A2ACA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便携式计算机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B6B01D">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40.00（套）</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E2698F">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280,000.00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34A1E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工业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BE5440">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B4D3099">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139C88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0931E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84C16C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r>
      <w:tr w14:paraId="73EF59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ED7468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32B387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A02020400 多功能一体机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AFB934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A3打印机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6BA6E1A">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2.00（台）</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5C209B">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42,000.00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730A2E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工业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C02B84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F7432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F74170">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4ADF7AC">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ADC995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r>
      <w:tr w14:paraId="16569E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41CBDF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1C419E">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A02021003 A4 黑白打印机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5EF8FA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A4打印机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71406CB">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8.00（台）</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948F8C0">
            <w:pPr>
              <w:keepNext w:val="0"/>
              <w:keepLines w:val="0"/>
              <w:widowControl/>
              <w:suppressLineNumbers w:val="0"/>
              <w:wordWrap w:val="0"/>
              <w:spacing w:before="0" w:beforeAutospacing="0" w:after="0" w:afterAutospacing="0" w:line="480" w:lineRule="atLeast"/>
              <w:ind w:left="0" w:right="0" w:firstLine="0"/>
              <w:jc w:val="right"/>
              <w:rPr>
                <w:color w:val="auto"/>
                <w:sz w:val="24"/>
                <w:szCs w:val="24"/>
              </w:rPr>
            </w:pPr>
            <w:r>
              <w:rPr>
                <w:rFonts w:ascii="宋体" w:hAnsi="宋体" w:eastAsia="宋体" w:cs="宋体"/>
                <w:color w:val="auto"/>
                <w:kern w:val="0"/>
                <w:sz w:val="24"/>
                <w:szCs w:val="24"/>
                <w:lang w:val="en-US" w:eastAsia="zh-CN" w:bidi="ar"/>
              </w:rPr>
              <w:t>28,000.00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546162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工业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71F42E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5F88A0A">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A42A4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5B5932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0606B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是</w:t>
            </w:r>
          </w:p>
        </w:tc>
      </w:tr>
    </w:tbl>
    <w:p w14:paraId="136B9E9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是否适用本国产品标准：是</w:t>
      </w:r>
    </w:p>
    <w:p w14:paraId="78CD85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报价要求</w:t>
      </w:r>
    </w:p>
    <w:p w14:paraId="67E027E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96"/>
        <w:gridCol w:w="1622"/>
        <w:gridCol w:w="1489"/>
        <w:gridCol w:w="1359"/>
        <w:gridCol w:w="1183"/>
        <w:gridCol w:w="1797"/>
      </w:tblGrid>
      <w:tr w14:paraId="2FEABF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183"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028DB9">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363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7445374">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报价内容</w:t>
            </w:r>
          </w:p>
        </w:tc>
        <w:tc>
          <w:tcPr>
            <w:tcW w:w="24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C92982">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数量（计量单位）</w:t>
            </w:r>
          </w:p>
        </w:tc>
        <w:tc>
          <w:tcPr>
            <w:tcW w:w="2910"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0E9A7CD">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最高限价</w:t>
            </w:r>
          </w:p>
        </w:tc>
        <w:tc>
          <w:tcPr>
            <w:tcW w:w="24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6C5FFC">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价款形式</w:t>
            </w:r>
          </w:p>
        </w:tc>
        <w:tc>
          <w:tcPr>
            <w:tcW w:w="4124"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214A9F">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报价说明</w:t>
            </w:r>
          </w:p>
        </w:tc>
      </w:tr>
      <w:tr w14:paraId="63AC40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69B7B6F">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94AAB2C">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B8B1236">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20.00（套）</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51B2D8">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100,000.00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BC720AB">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8C70D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无</w:t>
            </w:r>
          </w:p>
        </w:tc>
      </w:tr>
      <w:tr w14:paraId="2A54C2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A127D5">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126B83">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便携式计算机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583A857">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40.00（套）</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97A0BF">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280,000.00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B7805DF">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2995A4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无</w:t>
            </w:r>
          </w:p>
        </w:tc>
      </w:tr>
      <w:tr w14:paraId="53E1BD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73D04F">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CD8DFC">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A3打印机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365A233">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2.00（台）</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32EA086">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42,000.00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662D78">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04CA9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无</w:t>
            </w:r>
          </w:p>
        </w:tc>
      </w:tr>
      <w:tr w14:paraId="1180BF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3EE5E1">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B3D1F38">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A4打印机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3528880">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8.00（台）</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973783">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28,000.00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52CE82">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F678E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无</w:t>
            </w:r>
          </w:p>
        </w:tc>
      </w:tr>
    </w:tbl>
    <w:p w14:paraId="5E77871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sz w:val="24"/>
          <w:szCs w:val="24"/>
          <w:shd w:val="clear" w:fill="FFFFFF"/>
        </w:rPr>
        <w:t>★注：投标人响应产品应当明确品牌和规格型号并指向唯一产品，不能指向唯一产品的，应通过报价表唯一产品说明栏补充说明。</w:t>
      </w:r>
    </w:p>
    <w:p w14:paraId="5043ED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本项目涉及核心产品：</w:t>
      </w:r>
    </w:p>
    <w:p w14:paraId="5211B55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22"/>
        <w:gridCol w:w="2508"/>
        <w:gridCol w:w="2508"/>
        <w:gridCol w:w="2508"/>
      </w:tblGrid>
      <w:tr w14:paraId="0BA688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770"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7C5587">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8E72ED">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采购品目名称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257BD5">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标的名称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7FEB533">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产品名称</w:t>
            </w:r>
          </w:p>
        </w:tc>
      </w:tr>
      <w:tr w14:paraId="436275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4D016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F449C2">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A02010105 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E07FE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308A7C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台式计算机</w:t>
            </w:r>
          </w:p>
        </w:tc>
      </w:tr>
    </w:tbl>
    <w:p w14:paraId="5C0DA6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注：涉及核心产品的，具体评审规定见第五章。</w:t>
      </w:r>
    </w:p>
    <w:p w14:paraId="5E549B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本项目涉及采购进口产品：</w:t>
      </w:r>
    </w:p>
    <w:p w14:paraId="1AD9B75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22"/>
        <w:gridCol w:w="2508"/>
        <w:gridCol w:w="2508"/>
        <w:gridCol w:w="2508"/>
      </w:tblGrid>
      <w:tr w14:paraId="20DC03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770"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064AED7">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7FA3897">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采购品目名称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D2D55B5">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标的名称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25F0EB3">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产品名称</w:t>
            </w:r>
          </w:p>
        </w:tc>
      </w:tr>
      <w:tr w14:paraId="1F1B67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gridSpan w:val="4"/>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A1E578D">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不涉及</w:t>
            </w:r>
          </w:p>
        </w:tc>
      </w:tr>
    </w:tbl>
    <w:p w14:paraId="24832B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★注：不涉及采购进口产品时，投标人不得提供进口产品进行响应；涉及采购进口产品时，如国产产品满足采购需求，也可提供国产产品进行响应。</w:t>
      </w:r>
    </w:p>
    <w:p w14:paraId="785665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本项目涉及强制采购节能产品：</w:t>
      </w:r>
    </w:p>
    <w:p w14:paraId="7CFC595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22"/>
        <w:gridCol w:w="2508"/>
        <w:gridCol w:w="2508"/>
        <w:gridCol w:w="2508"/>
      </w:tblGrid>
      <w:tr w14:paraId="7B1F49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770"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93FE142">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72688F4">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采购品目名称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25EEEA7">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标的名称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A6A2E6">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产品名称</w:t>
            </w:r>
          </w:p>
        </w:tc>
      </w:tr>
      <w:tr w14:paraId="5E0852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3F923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2E95FA0">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A02010105 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25B07FE">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5B749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台式计算机</w:t>
            </w:r>
          </w:p>
        </w:tc>
      </w:tr>
      <w:tr w14:paraId="497552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40E81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213E12">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A02010108 便携式计算机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B9E0F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便携式计算机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8E544C">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便携式计算机</w:t>
            </w:r>
          </w:p>
        </w:tc>
      </w:tr>
      <w:tr w14:paraId="01FDB1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B257D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13D4D4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A02021003 A4 黑白打印机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7A3B1BA">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A4打印机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83C3F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A4打印机</w:t>
            </w:r>
          </w:p>
        </w:tc>
      </w:tr>
    </w:tbl>
    <w:p w14:paraId="6503FC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034E3C2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本项目涉及优先采购节能产品：</w:t>
      </w:r>
    </w:p>
    <w:p w14:paraId="620C830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22"/>
        <w:gridCol w:w="2508"/>
        <w:gridCol w:w="2508"/>
        <w:gridCol w:w="2508"/>
      </w:tblGrid>
      <w:tr w14:paraId="00EEF2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770"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2CCEEEB">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C3C642">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采购品目名称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AE7244">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标的名称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AD62905">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产品名称</w:t>
            </w:r>
          </w:p>
        </w:tc>
      </w:tr>
      <w:tr w14:paraId="54737B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ECC826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4891F7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A02020400 多功能一体机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7FA8DE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A3打印机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174E4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A3打印机</w:t>
            </w:r>
          </w:p>
        </w:tc>
      </w:tr>
    </w:tbl>
    <w:p w14:paraId="43CE34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2AB7E9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本项目涉及优先采购环境标志产品：</w:t>
      </w:r>
    </w:p>
    <w:p w14:paraId="36D891F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22"/>
        <w:gridCol w:w="2508"/>
        <w:gridCol w:w="2508"/>
        <w:gridCol w:w="2508"/>
      </w:tblGrid>
      <w:tr w14:paraId="1170C6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770"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B8429D">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EA7C196">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采购品目名称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A2C6C2">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标的名称</w:t>
            </w:r>
          </w:p>
        </w:tc>
        <w:tc>
          <w:tcPr>
            <w:tcW w:w="5312"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F558A9">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产品名称</w:t>
            </w:r>
          </w:p>
        </w:tc>
      </w:tr>
      <w:tr w14:paraId="234ACB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27D509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0B9FB2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A02010105 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75DEB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台式计算机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3D9EEC">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台式计算机</w:t>
            </w:r>
          </w:p>
        </w:tc>
      </w:tr>
      <w:tr w14:paraId="239090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4A5A87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0D9754C">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A02010108 便携式计算机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11E86E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便携式计算机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049712">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便携式计算机</w:t>
            </w:r>
          </w:p>
        </w:tc>
      </w:tr>
      <w:tr w14:paraId="79862D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E7064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C2C6E7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A02020400 多功能一体机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6A4468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A3打印机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9B3F12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A3打印机</w:t>
            </w:r>
          </w:p>
        </w:tc>
      </w:tr>
      <w:tr w14:paraId="1BFD32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0378B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41B2FE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A02021003 A4 黑白打印机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863347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A4打印机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0AD19D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A4打印机</w:t>
            </w:r>
          </w:p>
        </w:tc>
      </w:tr>
    </w:tbl>
    <w:p w14:paraId="3EF829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23308B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7"/>
          <w:szCs w:val="27"/>
        </w:rPr>
      </w:pPr>
      <w:r>
        <w:rPr>
          <w:rFonts w:hint="eastAsia" w:ascii="微软雅黑" w:hAnsi="微软雅黑" w:eastAsia="微软雅黑" w:cs="微软雅黑"/>
          <w:b/>
          <w:bCs/>
          <w:i w:val="0"/>
          <w:iCs w:val="0"/>
          <w:caps w:val="0"/>
          <w:color w:val="auto"/>
          <w:spacing w:val="0"/>
          <w:sz w:val="27"/>
          <w:szCs w:val="27"/>
          <w:shd w:val="clear" w:fill="FFFFFF"/>
        </w:rPr>
        <w:t>3.2.技术要求</w:t>
      </w:r>
    </w:p>
    <w:p w14:paraId="76732E0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p w14:paraId="697EC20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标的名称：台式计算机</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52"/>
        <w:gridCol w:w="616"/>
        <w:gridCol w:w="962"/>
        <w:gridCol w:w="6416"/>
      </w:tblGrid>
      <w:tr w14:paraId="47DBD7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8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2BAC7C5">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1239"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E44091A">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符号标识</w:t>
            </w:r>
          </w:p>
        </w:tc>
        <w:tc>
          <w:tcPr>
            <w:tcW w:w="3187"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674A8B">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技术要求名称</w:t>
            </w:r>
          </w:p>
        </w:tc>
        <w:tc>
          <w:tcPr>
            <w:tcW w:w="12394"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C71CE9D">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技术参数与性能指标</w:t>
            </w:r>
          </w:p>
        </w:tc>
      </w:tr>
      <w:tr w14:paraId="72A739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EC50C83">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FB158C8">
            <w:pPr>
              <w:jc w:val="cente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ED5DA64">
            <w:pP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1BAD08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一、台式计算机：</w:t>
            </w:r>
          </w:p>
          <w:p w14:paraId="38305E9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★1.关键部件安全要求：CPU和操作系统应当符合安全可靠测评要求，可通过中国信息安全测评中心（www.itsec.gov.cn）查看安全可靠测评结果。</w:t>
            </w:r>
          </w:p>
          <w:p w14:paraId="7A3DED3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★2.CPU：配置1颗国产X86架构CPU，每颗CPU物理核心数≥8核，每颗CPU主频≥3.0GHz，三级缓存≥16MB，线程数≥16。</w:t>
            </w:r>
          </w:p>
          <w:p w14:paraId="34572DB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▲3.主板：PCIE插槽数量≥2个；</w:t>
            </w:r>
          </w:p>
          <w:p w14:paraId="2A35FDB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★4.USB接口：前置USB3.0接口≥2个，USB2.0接口≥2个；后置USB3.0接口≥4个；音频接口：麦克风≥1个，耳机≥1个；后端≥3个Audio音频接口；</w:t>
            </w:r>
          </w:p>
          <w:p w14:paraId="4B9C514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★5.内存：容量≥16GB；内存插槽≥2个。</w:t>
            </w:r>
          </w:p>
          <w:p w14:paraId="0E04AA8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★6.硬盘：≥512GB M.2接口NVME协议SSD；最大可支持机械硬盘扩展≥4T。</w:t>
            </w:r>
          </w:p>
          <w:p w14:paraId="161CF2D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★7.显卡：独立显卡显存≥2G，显卡至少支持VGA、HDMI、DVI、DP中2种显示接口。</w:t>
            </w:r>
          </w:p>
          <w:p w14:paraId="08A9078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▲8.电源功率：≥200W电源。</w:t>
            </w:r>
          </w:p>
          <w:p w14:paraId="0FC3E8A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★9.机箱：≤10L；</w:t>
            </w:r>
          </w:p>
          <w:p w14:paraId="35F9BA8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★10.显示器：配置≥23.8英寸LED显示器，分辨率≥1920*1080，刷新频率≥100Hz，对比度≥3000:1，视频接口≥VGA+HDMI两种。</w:t>
            </w:r>
          </w:p>
          <w:p w14:paraId="75738FE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11.服务：针对产品提供原厂≥3年质保，提供专业的7*24h远程服务支持;承诺产品生命周期结束后，原厂需提供符合工信部要求的IT资产环保处置服务，包括上门回收、数据销毁、环保拆解，并提供《资产环保处置证明》。（提供单独的承诺函并加盖投标人电子签章）</w:t>
            </w:r>
          </w:p>
          <w:p w14:paraId="735357D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★12.除以上技术参数与性能指标外，还应满足《财政部、工业和信息化部关于印发，台式计算机政府采购需求标准（2023 年版）》中其他加*的指标要求（投标人在投标文件中提供满足要求的承诺函并加盖投标人电子签章）。</w:t>
            </w:r>
          </w:p>
          <w:p w14:paraId="1C753FA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二、正版操作系统</w:t>
            </w:r>
          </w:p>
          <w:p w14:paraId="09102D0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★1、符合GB 42250-2022《信息安全技术网络安全专用产品安全技术要求》。</w:t>
            </w:r>
          </w:p>
          <w:p w14:paraId="4A65B8A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▲2、操作系统默认支持文件保护箱，用户可以创建不少于10个不同密码的文件保护箱，实现用户之间数据隔离，增强用户隐私数据保护；（需提供截图进行证明）</w:t>
            </w:r>
          </w:p>
          <w:p w14:paraId="5E54BA1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3、提供系统管家功能，不用重启操作系统，可支持一键检测修复系统、修复任务栏、修复开始菜单、WIN迁移工具、磁盘坏道检测、修复黑屏问题、修复安装软件时依赖关系、网络检测及一键修复等故障修复功能，保障电脑健康，一键清理系统缓存、Cookies、历史痕迹等电脑垃圾，轻松释放电脑空间，保障电脑运行效率；提供文件粉碎机彻底清除垃圾文件，避免无法删除或恶意恢复；（需提供截图进行证明）</w:t>
            </w:r>
          </w:p>
          <w:p w14:paraId="5B49080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▲4、支持护眼模式，系统显示输出色温随日出日落自动调节，保护教师和青少年视力。（需提供截图进行证明）</w:t>
            </w:r>
          </w:p>
          <w:p w14:paraId="61819F3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★5、操作系统除以上技术参数与性能指标外，还应满足符合《操作系统政府采购需求标准（2023 年版）》中其他加*的指标要求。</w:t>
            </w:r>
          </w:p>
          <w:p w14:paraId="75A9237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三、正版授权流式软件：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1、支持龙芯、飞腾、鲲鹏、兆芯、申威等国产CPU；支持UOS、麒麟、中科方德、Loongnix等国产操作系统。</w:t>
            </w:r>
          </w:p>
          <w:p w14:paraId="12AECB0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2、支持章节导航、书签导航。章节导航支持显示章节内容、更改章节标题、增加节、删除节、合并节。书签导航支持显示书签，按照书签的名称和位置排序。</w:t>
            </w:r>
          </w:p>
          <w:p w14:paraId="5195C66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▲3、支持智能识别目录，自动识别正文的段落结构，生成对应目录，节省手动设置标题格式时间。（需提供截图进行证明）</w:t>
            </w:r>
          </w:p>
          <w:p w14:paraId="3DC3C15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▲4、支持插入方框、打勾方框、打叉方框。支持智能判定方框属性，通过鼠标点击方框直接进行打勾或取消打勾，简化用户操作流程，便于用户对于项目标识符的使用需求。（需提供截图进行证明）</w:t>
            </w:r>
          </w:p>
          <w:p w14:paraId="6AD4306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▲5、表格组件支持自动筛选高级模式，支持显示计数、导出计数、按计数排序、反选、筛选唯一重复值等高级功能。（需提供截图进行证明）</w:t>
            </w:r>
          </w:p>
          <w:p w14:paraId="41DF974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rPr>
                <w:color w:val="auto"/>
                <w:sz w:val="24"/>
                <w:szCs w:val="24"/>
              </w:rPr>
            </w:pPr>
            <w:r>
              <w:rPr>
                <w:rFonts w:hint="eastAsia" w:ascii="宋体" w:hAnsi="宋体" w:eastAsia="宋体" w:cs="宋体"/>
                <w:color w:val="auto"/>
                <w:sz w:val="24"/>
                <w:szCs w:val="24"/>
              </w:rPr>
              <w:t>6、支持合并表格，提供一键式的批量合并表格功能，可以将多个工作表、多个工作簿、以及多个工作簿中的同名工作表进行数据智能合并。</w:t>
            </w:r>
          </w:p>
        </w:tc>
      </w:tr>
    </w:tbl>
    <w:p w14:paraId="67F085F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标的名称：便携式计算机</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52"/>
        <w:gridCol w:w="616"/>
        <w:gridCol w:w="962"/>
        <w:gridCol w:w="6416"/>
      </w:tblGrid>
      <w:tr w14:paraId="5DF902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8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3317EC">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1239"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0402780">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符号标识</w:t>
            </w:r>
          </w:p>
        </w:tc>
        <w:tc>
          <w:tcPr>
            <w:tcW w:w="3187"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DD8614">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技术要求名称</w:t>
            </w:r>
          </w:p>
        </w:tc>
        <w:tc>
          <w:tcPr>
            <w:tcW w:w="12394"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09FE53">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技术参数与性能指标</w:t>
            </w:r>
          </w:p>
        </w:tc>
      </w:tr>
      <w:tr w14:paraId="0D7004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7B22D00">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49A8C61">
            <w:pPr>
              <w:jc w:val="cente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0C7D806">
            <w:pP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D90088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★1.关键部件安全要求：CPU和操作系统应当符合安全可靠测评要求，可通过中国信息安全测评中心（www.itsec.gov.cn）查看安全可靠测评结果。</w:t>
            </w:r>
          </w:p>
          <w:p w14:paraId="28A499F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★2.处理器:采用国产处理器，核心数≥8核，主频≥2.8GHz；</w:t>
            </w:r>
          </w:p>
          <w:p w14:paraId="064FF75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★3.内存:容量≥16GB，内存插槽≥2个；</w:t>
            </w:r>
          </w:p>
          <w:p w14:paraId="3D9105B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★4.硬盘:容量≥512GB M.2 NVMe SSD硬盘；</w:t>
            </w:r>
          </w:p>
          <w:p w14:paraId="2C0C8CC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★5.接口:HDMI≥1、Type-C≥1、2合1音频接口≥1；RJ45≥1、USB3.0≥1;</w:t>
            </w:r>
          </w:p>
          <w:p w14:paraId="5373983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★6.屏幕:≥14英寸, 三面金属机身，支持180度开合屏;</w:t>
            </w:r>
          </w:p>
          <w:p w14:paraId="236BEB1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7.具备集成显卡；</w:t>
            </w:r>
          </w:p>
          <w:p w14:paraId="1104CC1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▲8.电池容量≥70WH，适配器功率≥65W，适配器输出接口形态Type-C;</w:t>
            </w:r>
          </w:p>
          <w:p w14:paraId="257227E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★9.网络:支持WiFi 6 并向下兼容， 支持BT 5.0或以上;配置原生板载RJ45接口，不接受转接方案；</w:t>
            </w:r>
          </w:p>
          <w:p w14:paraId="1165278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▲10.配套无线包鼠套装；</w:t>
            </w:r>
          </w:p>
          <w:p w14:paraId="490B777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11.服务:针对产品提供原厂≥3年质保，提供专业的7*24h远程服务支持;承诺产品生命周期结束后，原厂需提供符合工信部要求的IT资产环保处置服务，包括上门回收、数据销毁、环保拆解，并提供《资产环保处置证明》;（提供单独的承诺函并加盖投标人电子签章）</w:t>
            </w:r>
          </w:p>
          <w:p w14:paraId="4E3629A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★12.其它要求：除以上技术参数与性能指标外，还应符合财政部、工业和信息化部制定的《便携式计算机政府采购需求标准（2023 年版）》中规定的其他*内容（投标人在投标文件中提供满足要求的承诺函并加盖投标人电子签章）。</w:t>
            </w:r>
          </w:p>
          <w:p w14:paraId="5512838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color w:val="auto"/>
                <w:sz w:val="24"/>
                <w:szCs w:val="24"/>
              </w:rPr>
            </w:pPr>
            <w:r>
              <w:rPr>
                <w:rFonts w:hint="eastAsia" w:ascii="宋体" w:hAnsi="宋体" w:eastAsia="宋体" w:cs="宋体"/>
                <w:color w:val="auto"/>
                <w:sz w:val="24"/>
                <w:szCs w:val="24"/>
              </w:rPr>
              <w:t>二、正版操作系统</w:t>
            </w:r>
          </w:p>
          <w:p w14:paraId="400E2AC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★1、符合GB 42250-2022《信息安全技术网络安全专用产品安全技术要求》。</w:t>
            </w:r>
          </w:p>
          <w:p w14:paraId="5FA3B5C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▲2、操作系统默认支持文件保护箱，用户可以创建不少于10个不同密码的文件保护箱，实现用户之间数据隔离，增强用户隐私数据保护；（需提供截图进行证明）</w:t>
            </w:r>
          </w:p>
          <w:p w14:paraId="6B8BFC4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3、提供系统管家功能，不用重启操作系统，可支持一键检测修复系统、修复任务栏、修复开始菜单、WIN迁移工具、磁盘坏道检测、修复黑屏问题、修复安装软件时依赖关系、网络检测及一键修复等故障修复功能，保障电脑健康，一键清理系统缓存、Cookies、历史痕迹等电脑垃圾，轻松释放电脑空间，保障电脑运行效率；提供文件粉碎机彻底清除垃圾文件，避免无法删除或恶意恢复；（需提供截图进行证明）</w:t>
            </w:r>
          </w:p>
          <w:p w14:paraId="5E1953E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▲4、支持护眼模式，系统显示输出色温随日出日落自动调节，保护教师和青少年视力。（需提供截图进行证明）</w:t>
            </w:r>
          </w:p>
          <w:p w14:paraId="4D00EC3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★5、操作系统除以上技术参数与性能指标外，还应满足符合《操作系统政府采购需求标准（2023 年版）》中其他加*的指标要求。</w:t>
            </w:r>
          </w:p>
          <w:p w14:paraId="2F17791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三、正版授权流式软件：</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1、支持龙芯、飞腾、鲲鹏、兆芯、申威等国产CPU；支持UOS、麒麟、中科方德、Loongnix等国产操作系统。</w:t>
            </w:r>
          </w:p>
          <w:p w14:paraId="5E8F709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2、支持章节导航、书签导航。章节导航支持显示章节内容、更改章节标题、增加节、删除节、合并节。书签导航支持显示书签，按照书签的名称和位置排序。</w:t>
            </w:r>
          </w:p>
          <w:p w14:paraId="6CE989D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▲3、支持智能识别目录，自动识别正文的段落结构，生成对应目录，节省手动设置标题格式时间。（需提供截图进行证明）</w:t>
            </w:r>
          </w:p>
          <w:p w14:paraId="13773F8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▲4、支持插入方框、打勾方框、打叉方框。支持智能判定方框属性，通过鼠标点击方框直接进行打勾或取消打勾，简化用户操作流程，便于用户对于项目标识符的使用需求。（需提供截图进行证明）</w:t>
            </w:r>
          </w:p>
          <w:p w14:paraId="61ED433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▲5、表格组件支持自动筛选高级模式，支持显示计数、导出计数、按计数排序、反选、筛选唯一重复值等高级功能。（需提供截图进行证明）</w:t>
            </w:r>
          </w:p>
          <w:p w14:paraId="71654F4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rPr>
                <w:color w:val="auto"/>
                <w:sz w:val="24"/>
                <w:szCs w:val="24"/>
              </w:rPr>
            </w:pPr>
            <w:r>
              <w:rPr>
                <w:rFonts w:hint="eastAsia" w:ascii="宋体" w:hAnsi="宋体" w:eastAsia="宋体" w:cs="宋体"/>
                <w:color w:val="auto"/>
                <w:sz w:val="24"/>
                <w:szCs w:val="24"/>
              </w:rPr>
              <w:t>6、支持合并表格，提供一键式的批量合并表格功能，可以将多个工作表、多个工作簿、以及多个工作簿中的同名工作表进行数据智能合并。</w:t>
            </w:r>
          </w:p>
        </w:tc>
      </w:tr>
    </w:tbl>
    <w:p w14:paraId="3E2C8F2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标的名称：A3打印机</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61"/>
        <w:gridCol w:w="630"/>
        <w:gridCol w:w="1014"/>
        <w:gridCol w:w="6341"/>
      </w:tblGrid>
      <w:tr w14:paraId="767642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8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FBBD1A3">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1239"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949F5B2">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符号标识</w:t>
            </w:r>
          </w:p>
        </w:tc>
        <w:tc>
          <w:tcPr>
            <w:tcW w:w="3187"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EA9584">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技术要求名称</w:t>
            </w:r>
          </w:p>
        </w:tc>
        <w:tc>
          <w:tcPr>
            <w:tcW w:w="12394"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057CDB">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技术参数与性能指标</w:t>
            </w:r>
          </w:p>
        </w:tc>
      </w:tr>
      <w:tr w14:paraId="068B4F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16810B">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C2F7CD">
            <w:pPr>
              <w:jc w:val="cente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14EC14D">
            <w:pP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FF04CA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rPr>
                <w:color w:val="auto"/>
                <w:sz w:val="24"/>
                <w:szCs w:val="24"/>
              </w:rPr>
            </w:pPr>
            <w:r>
              <w:rPr>
                <w:color w:val="auto"/>
                <w:sz w:val="24"/>
                <w:szCs w:val="24"/>
              </w:rPr>
              <w:t> </w:t>
            </w:r>
          </w:p>
          <w:p w14:paraId="50E62DF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▲1、复印速度：≥25页（黑色彩色同速），复印方式：激光扫描和静电打印，复印分辨率：≥600 × 600dpi，连续复印张数：≥999张，预热时间：≤21秒；</w:t>
            </w:r>
          </w:p>
          <w:p w14:paraId="296223D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▲2、首页复印时间：黑白≤5.5秒；彩色≤7.5秒；</w:t>
            </w:r>
          </w:p>
          <w:p w14:paraId="63F4261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▲3、内存：≥2GB，硬盘：≥320G，纸张容量：标配≥1200页容量；纸张重量：纸盘1：60–300 g/㎡（16磅铜版纸-110磅封面纸）、纸盘2：60–300 g/㎡（16磅铜版纸-110磅封面纸）、手送纸盘：52–300g/㎡（14磅铜版纸–110磅封面纸）；双面52-169克；</w:t>
            </w:r>
          </w:p>
          <w:p w14:paraId="2933DF4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4、打印速度：≥25页（黑色彩色同速），可支持≥1260mm长纸打印；</w:t>
            </w:r>
          </w:p>
          <w:p w14:paraId="47822EA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5、存储功能：可存储的文件总数：≥100个文件，每个文件可存储的页数：≥2,000页，所有文件可存储的总页数：≥9,000页，分页功能：可分页的页数：≥2,000页</w:t>
            </w:r>
          </w:p>
          <w:p w14:paraId="22C523E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可分页的份数：≥999份；</w:t>
            </w:r>
          </w:p>
          <w:p w14:paraId="2D6E24F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▲6、扫描规格：扫描速度标配100页自动双面翻转输稿器，速度≥80页/分钟(单面)(A4 LEF/ 200dpi/300dpi)；实时状态监控：手机APP查看状态；</w:t>
            </w:r>
          </w:p>
          <w:p w14:paraId="565D0AF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rPr>
                <w:color w:val="auto"/>
                <w:sz w:val="24"/>
                <w:szCs w:val="24"/>
              </w:rPr>
            </w:pPr>
            <w:r>
              <w:rPr>
                <w:rFonts w:hint="eastAsia" w:ascii="宋体" w:hAnsi="宋体" w:eastAsia="宋体" w:cs="宋体"/>
                <w:color w:val="auto"/>
                <w:sz w:val="24"/>
                <w:szCs w:val="24"/>
              </w:rPr>
              <w:t>▲7、显示屏：≥10英寸彩色静电式触摸操作面板。</w:t>
            </w:r>
          </w:p>
        </w:tc>
      </w:tr>
    </w:tbl>
    <w:p w14:paraId="6FF2016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标的名称：A4打印机</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7"/>
        <w:gridCol w:w="736"/>
        <w:gridCol w:w="1391"/>
        <w:gridCol w:w="5802"/>
      </w:tblGrid>
      <w:tr w14:paraId="65D790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8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24E1B0B">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1239"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C438D25">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符号标识</w:t>
            </w:r>
          </w:p>
        </w:tc>
        <w:tc>
          <w:tcPr>
            <w:tcW w:w="3187"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14BAA2C">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技术要求名称</w:t>
            </w:r>
          </w:p>
        </w:tc>
        <w:tc>
          <w:tcPr>
            <w:tcW w:w="12394"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6855337">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技术参数与性能指标</w:t>
            </w:r>
          </w:p>
        </w:tc>
      </w:tr>
      <w:tr w14:paraId="3DC2C4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647A635">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FC7D1C7">
            <w:pPr>
              <w:jc w:val="cente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FB1CFE">
            <w:pPr>
              <w:rPr>
                <w:rFonts w:hint="eastAsia" w:ascii="宋体"/>
                <w:color w:val="auto"/>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77B2C7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1. 打印性能:方式：黑白激光;速度：≥34 ppm（A4 单面），双面 ≥16 ppm;分辨率：≥1200 × 1200 dpi;首页输出：≤ 8 秒;自动双面打印;</w:t>
            </w:r>
          </w:p>
          <w:p w14:paraId="0B645AB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2. 硬件配置:处理器：≥600 MHz 双核;内存：≥256 MB;</w:t>
            </w:r>
          </w:p>
          <w:p w14:paraId="7222A9D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接口：USB 2.0 + 10/100M 有线以太网;</w:t>
            </w:r>
          </w:p>
          <w:p w14:paraId="7A389C3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显示屏：2.7" 彩色液晶触控屏;</w:t>
            </w:r>
          </w:p>
          <w:p w14:paraId="3C9CB52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color w:val="auto"/>
                <w:sz w:val="24"/>
                <w:szCs w:val="24"/>
              </w:rPr>
            </w:pPr>
            <w:r>
              <w:rPr>
                <w:rFonts w:hint="eastAsia" w:ascii="宋体" w:hAnsi="宋体" w:eastAsia="宋体" w:cs="宋体"/>
                <w:color w:val="auto"/>
                <w:sz w:val="24"/>
                <w:szCs w:val="24"/>
              </w:rPr>
              <w:t>3. 系统兼容:Windows：Win7 / 10 / 11 / Server 全系;</w:t>
            </w:r>
          </w:p>
          <w:p w14:paraId="6510620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rPr>
                <w:color w:val="auto"/>
                <w:sz w:val="24"/>
                <w:szCs w:val="24"/>
              </w:rPr>
            </w:pPr>
            <w:r>
              <w:rPr>
                <w:rFonts w:hint="eastAsia" w:ascii="宋体" w:hAnsi="宋体" w:eastAsia="宋体" w:cs="宋体"/>
                <w:color w:val="auto"/>
                <w:sz w:val="24"/>
                <w:szCs w:val="24"/>
              </w:rPr>
              <w:t>国产 OS：银河麒麟 V10、统信 UOS V20（含龙芯 / 飞腾 / 兆芯 / 海光平台驱动）;Mac OS、Linux 发行版均支持。</w:t>
            </w:r>
          </w:p>
        </w:tc>
      </w:tr>
    </w:tbl>
    <w:p w14:paraId="1E50FB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7"/>
          <w:szCs w:val="27"/>
        </w:rPr>
      </w:pPr>
      <w:r>
        <w:rPr>
          <w:rFonts w:hint="eastAsia" w:ascii="微软雅黑" w:hAnsi="微软雅黑" w:eastAsia="微软雅黑" w:cs="微软雅黑"/>
          <w:b/>
          <w:bCs/>
          <w:i w:val="0"/>
          <w:iCs w:val="0"/>
          <w:caps w:val="0"/>
          <w:color w:val="auto"/>
          <w:spacing w:val="0"/>
          <w:sz w:val="27"/>
          <w:szCs w:val="27"/>
          <w:shd w:val="clear" w:fill="FFFFFF"/>
        </w:rPr>
        <w:t>3.3.服务要求</w:t>
      </w:r>
    </w:p>
    <w:p w14:paraId="0CC5EA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3.3.1.服务内容要求</w:t>
      </w:r>
    </w:p>
    <w:p w14:paraId="2C02421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51"/>
        <w:gridCol w:w="799"/>
        <w:gridCol w:w="1616"/>
        <w:gridCol w:w="5480"/>
      </w:tblGrid>
      <w:tr w14:paraId="57DD96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8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44FC17E">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序号</w:t>
            </w:r>
          </w:p>
        </w:tc>
        <w:tc>
          <w:tcPr>
            <w:tcW w:w="1239"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08EE2E">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符号标识</w:t>
            </w:r>
          </w:p>
        </w:tc>
        <w:tc>
          <w:tcPr>
            <w:tcW w:w="3187"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0060CD">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服务要求名称</w:t>
            </w:r>
          </w:p>
        </w:tc>
        <w:tc>
          <w:tcPr>
            <w:tcW w:w="12394"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BC7D44F">
            <w:pPr>
              <w:keepNext w:val="0"/>
              <w:keepLines w:val="0"/>
              <w:widowControl/>
              <w:suppressLineNumbers w:val="0"/>
              <w:wordWrap w:val="0"/>
              <w:spacing w:before="0" w:beforeAutospacing="0" w:after="0" w:afterAutospacing="0" w:line="480" w:lineRule="atLeast"/>
              <w:ind w:left="0" w:right="0" w:firstLine="0"/>
              <w:jc w:val="center"/>
              <w:rPr>
                <w:b/>
                <w:bCs/>
                <w:color w:val="auto"/>
                <w:sz w:val="24"/>
                <w:szCs w:val="24"/>
              </w:rPr>
            </w:pPr>
            <w:r>
              <w:rPr>
                <w:rFonts w:ascii="宋体" w:hAnsi="宋体" w:eastAsia="宋体" w:cs="宋体"/>
                <w:b/>
                <w:bCs/>
                <w:color w:val="auto"/>
                <w:kern w:val="0"/>
                <w:sz w:val="24"/>
                <w:szCs w:val="24"/>
                <w:lang w:val="en-US" w:eastAsia="zh-CN" w:bidi="ar"/>
              </w:rPr>
              <w:t>服务要求内容</w:t>
            </w:r>
          </w:p>
        </w:tc>
      </w:tr>
      <w:tr w14:paraId="7F44AD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gridSpan w:val="4"/>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FC2A745">
            <w:pPr>
              <w:keepNext w:val="0"/>
              <w:keepLines w:val="0"/>
              <w:widowControl/>
              <w:suppressLineNumbers w:val="0"/>
              <w:wordWrap w:val="0"/>
              <w:spacing w:before="0" w:beforeAutospacing="0" w:after="0" w:afterAutospacing="0" w:line="480" w:lineRule="atLeast"/>
              <w:ind w:left="0" w:right="0" w:firstLine="0"/>
              <w:jc w:val="center"/>
              <w:rPr>
                <w:color w:val="auto"/>
                <w:sz w:val="24"/>
                <w:szCs w:val="24"/>
              </w:rPr>
            </w:pPr>
            <w:r>
              <w:rPr>
                <w:rFonts w:ascii="宋体" w:hAnsi="宋体" w:eastAsia="宋体" w:cs="宋体"/>
                <w:color w:val="auto"/>
                <w:kern w:val="0"/>
                <w:sz w:val="24"/>
                <w:szCs w:val="24"/>
                <w:lang w:val="en-US" w:eastAsia="zh-CN" w:bidi="ar"/>
              </w:rPr>
              <w:t>无</w:t>
            </w:r>
          </w:p>
        </w:tc>
      </w:tr>
    </w:tbl>
    <w:p w14:paraId="0E7588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4"/>
          <w:szCs w:val="24"/>
        </w:rPr>
      </w:pPr>
      <w:r>
        <w:rPr>
          <w:rFonts w:hint="eastAsia" w:ascii="微软雅黑" w:hAnsi="微软雅黑" w:eastAsia="微软雅黑" w:cs="微软雅黑"/>
          <w:b/>
          <w:bCs/>
          <w:i w:val="0"/>
          <w:iCs w:val="0"/>
          <w:caps w:val="0"/>
          <w:color w:val="auto"/>
          <w:spacing w:val="0"/>
          <w:sz w:val="24"/>
          <w:szCs w:val="24"/>
          <w:shd w:val="clear" w:fill="FFFFFF"/>
        </w:rPr>
        <w:t>3.3.2.商务要求</w:t>
      </w:r>
    </w:p>
    <w:p w14:paraId="735A127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采购包1：</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4"/>
        <w:gridCol w:w="855"/>
        <w:gridCol w:w="2137"/>
        <w:gridCol w:w="4700"/>
      </w:tblGrid>
      <w:tr w14:paraId="48DD75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0A88E7">
            <w:pPr>
              <w:keepNext w:val="0"/>
              <w:keepLines w:val="0"/>
              <w:widowControl/>
              <w:suppressLineNumbers w:val="0"/>
              <w:wordWrap w:val="0"/>
              <w:spacing w:before="0" w:beforeAutospacing="0" w:after="0" w:afterAutospacing="0" w:line="480" w:lineRule="atLeast"/>
              <w:ind w:left="0" w:right="0" w:firstLine="0"/>
              <w:jc w:val="left"/>
              <w:rPr>
                <w:b/>
                <w:bCs/>
                <w:color w:val="auto"/>
                <w:sz w:val="24"/>
                <w:szCs w:val="24"/>
              </w:rPr>
            </w:pPr>
            <w:r>
              <w:rPr>
                <w:rFonts w:ascii="宋体" w:hAnsi="宋体" w:eastAsia="宋体" w:cs="宋体"/>
                <w:b/>
                <w:bCs/>
                <w:color w:val="auto"/>
                <w:kern w:val="0"/>
                <w:sz w:val="24"/>
                <w:szCs w:val="24"/>
                <w:lang w:val="en-US" w:eastAsia="zh-CN" w:bidi="ar"/>
              </w:rPr>
              <w:t>序号</w:t>
            </w:r>
          </w:p>
        </w:tc>
        <w:tc>
          <w:tcPr>
            <w:tcW w:w="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3359E7">
            <w:pPr>
              <w:keepNext w:val="0"/>
              <w:keepLines w:val="0"/>
              <w:widowControl/>
              <w:suppressLineNumbers w:val="0"/>
              <w:wordWrap w:val="0"/>
              <w:spacing w:before="0" w:beforeAutospacing="0" w:after="0" w:afterAutospacing="0" w:line="480" w:lineRule="atLeast"/>
              <w:ind w:left="0" w:right="0" w:firstLine="0"/>
              <w:jc w:val="left"/>
              <w:rPr>
                <w:b/>
                <w:bCs/>
                <w:color w:val="auto"/>
                <w:sz w:val="24"/>
                <w:szCs w:val="24"/>
              </w:rPr>
            </w:pPr>
            <w:r>
              <w:rPr>
                <w:rFonts w:ascii="宋体" w:hAnsi="宋体" w:eastAsia="宋体" w:cs="宋体"/>
                <w:b/>
                <w:bCs/>
                <w:color w:val="auto"/>
                <w:kern w:val="0"/>
                <w:sz w:val="24"/>
                <w:szCs w:val="24"/>
                <w:lang w:val="en-US" w:eastAsia="zh-CN" w:bidi="ar"/>
              </w:rPr>
              <w:t>符号标识</w:t>
            </w:r>
          </w:p>
        </w:tc>
        <w:tc>
          <w:tcPr>
            <w:tcW w:w="12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94AAD71">
            <w:pPr>
              <w:keepNext w:val="0"/>
              <w:keepLines w:val="0"/>
              <w:widowControl/>
              <w:suppressLineNumbers w:val="0"/>
              <w:wordWrap w:val="0"/>
              <w:spacing w:before="0" w:beforeAutospacing="0" w:after="0" w:afterAutospacing="0" w:line="480" w:lineRule="atLeast"/>
              <w:ind w:left="0" w:right="0" w:firstLine="0"/>
              <w:jc w:val="left"/>
              <w:rPr>
                <w:b/>
                <w:bCs/>
                <w:color w:val="auto"/>
                <w:sz w:val="24"/>
                <w:szCs w:val="24"/>
              </w:rPr>
            </w:pPr>
            <w:r>
              <w:rPr>
                <w:rFonts w:ascii="宋体" w:hAnsi="宋体" w:eastAsia="宋体" w:cs="宋体"/>
                <w:b/>
                <w:bCs/>
                <w:color w:val="auto"/>
                <w:kern w:val="0"/>
                <w:sz w:val="24"/>
                <w:szCs w:val="24"/>
                <w:lang w:val="en-US" w:eastAsia="zh-CN" w:bidi="ar"/>
              </w:rPr>
              <w:t>商务要求名称</w:t>
            </w:r>
          </w:p>
        </w:tc>
        <w:tc>
          <w:tcPr>
            <w:tcW w:w="27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445460A">
            <w:pPr>
              <w:keepNext w:val="0"/>
              <w:keepLines w:val="0"/>
              <w:widowControl/>
              <w:suppressLineNumbers w:val="0"/>
              <w:wordWrap w:val="0"/>
              <w:spacing w:before="0" w:beforeAutospacing="0" w:after="0" w:afterAutospacing="0" w:line="480" w:lineRule="atLeast"/>
              <w:ind w:left="0" w:right="0" w:firstLine="0"/>
              <w:jc w:val="left"/>
              <w:rPr>
                <w:b/>
                <w:bCs/>
                <w:color w:val="auto"/>
                <w:sz w:val="24"/>
                <w:szCs w:val="24"/>
              </w:rPr>
            </w:pPr>
            <w:r>
              <w:rPr>
                <w:rFonts w:ascii="宋体" w:hAnsi="宋体" w:eastAsia="宋体" w:cs="宋体"/>
                <w:b/>
                <w:bCs/>
                <w:color w:val="auto"/>
                <w:kern w:val="0"/>
                <w:sz w:val="24"/>
                <w:szCs w:val="24"/>
                <w:lang w:val="en-US" w:eastAsia="zh-CN" w:bidi="ar"/>
              </w:rPr>
              <w:t>商务要求内容</w:t>
            </w:r>
          </w:p>
        </w:tc>
      </w:tr>
      <w:tr w14:paraId="51D8AC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DE907B4">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382A776">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C7C92C">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交货时间</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7ACCE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自合同签订之日起30日内完成本合同采购全部货物的生产、配送、交货、安装及验收合格交付并使用</w:t>
            </w:r>
          </w:p>
        </w:tc>
      </w:tr>
      <w:tr w14:paraId="5403AD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5FF924">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2B52D4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B6DADF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交货地点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78CBFF4">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甘孜藏族自治州高级中学</w:t>
            </w:r>
          </w:p>
        </w:tc>
      </w:tr>
      <w:tr w14:paraId="6465AF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6FC8EB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39A8519">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3AF706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支付方式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B639E5">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分期付款</w:t>
            </w:r>
          </w:p>
        </w:tc>
      </w:tr>
      <w:tr w14:paraId="7FD8BC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E43B8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31C5E3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5E19523">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付款进度安排</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9C0689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rPr>
                <w:color w:val="auto"/>
                <w:sz w:val="24"/>
                <w:szCs w:val="24"/>
              </w:rPr>
            </w:pPr>
            <w:r>
              <w:rPr>
                <w:color w:val="auto"/>
                <w:sz w:val="24"/>
                <w:szCs w:val="24"/>
              </w:rPr>
              <w:t>1付款条件：合同签订，收到有效的支付票据后，达到付款条件，达到该付款条件起10个工作日内，支付合同总金额的40.00%</w:t>
            </w:r>
          </w:p>
          <w:p w14:paraId="5E34472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rPr>
                <w:color w:val="auto"/>
                <w:sz w:val="24"/>
                <w:szCs w:val="24"/>
              </w:rPr>
            </w:pPr>
            <w:r>
              <w:rPr>
                <w:color w:val="auto"/>
                <w:sz w:val="24"/>
                <w:szCs w:val="24"/>
              </w:rPr>
              <w:t>2付款条件：项目安装调试完成且验收合格，收到有效的支付票据后，达到付款条件，达到该付款条件起10个工作日内，支付合同总金额的60.00%</w:t>
            </w:r>
          </w:p>
        </w:tc>
      </w:tr>
      <w:tr w14:paraId="3DF277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F126E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42D72B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B8908B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验收、交付标准和方法</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52F7FC">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由采购人严格按照政府采购相关法律法规以及《财政部关于进一步加强政府采购需求和履约验收管理的指导意见》（财库〔2016〕205号）、《政府采购需求管理办法》财库〔2021〕22号的要求、采购文件的服务要求和服务指标、中标供应商的投标文件及承诺以及合同约定，组织专家进行鉴定和评审并按技术服务要求验收。（1）质量要求：项目成果符合国家、省、市政策和行业规范。 （2）验收依据：国家、行业现行的相关技术标准、质量标准及要求。 （3）验收标准：符合国家、行业现行的相关技术标准、质量标准及要求。</w:t>
            </w:r>
          </w:p>
        </w:tc>
      </w:tr>
      <w:tr w14:paraId="5AB09C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2FF8A1A">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3FADFC0">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BBA6EC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包装方式及运输</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DD0C3A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78DF83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CDECDCD">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FE70D5B">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BD619F8">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质量保修范围和保修期</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807317">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（1）设备硬件质保期自验收合格之日起三年（验收合格之日起计）。 （2）质保期内，出现故障的货物中标供应商应迅速修复或更换并承担由此所发生的全部费用，其中货物出现重大质量问题直接更换。</w:t>
            </w:r>
          </w:p>
        </w:tc>
      </w:tr>
      <w:tr w14:paraId="72B620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6552FDF">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28D10B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B327E1">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违约责任与解决争议的方法</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732D16E">
            <w:pPr>
              <w:keepNext w:val="0"/>
              <w:keepLines w:val="0"/>
              <w:widowControl/>
              <w:suppressLineNumbers w:val="0"/>
              <w:wordWrap w:val="0"/>
              <w:spacing w:before="0" w:beforeAutospacing="0" w:after="0" w:afterAutospacing="0" w:line="480" w:lineRule="atLeast"/>
              <w:ind w:left="0" w:right="0" w:firstLine="0"/>
              <w:jc w:val="left"/>
              <w:rPr>
                <w:color w:val="auto"/>
                <w:sz w:val="24"/>
                <w:szCs w:val="24"/>
              </w:rPr>
            </w:pPr>
            <w:r>
              <w:rPr>
                <w:rFonts w:ascii="宋体" w:hAnsi="宋体" w:eastAsia="宋体" w:cs="宋体"/>
                <w:color w:val="auto"/>
                <w:kern w:val="0"/>
                <w:sz w:val="24"/>
                <w:szCs w:val="24"/>
                <w:lang w:val="en-US" w:eastAsia="zh-CN" w:bidi="ar"/>
              </w:rPr>
              <w:t>（1）采购人与中标人双方必须遵守并执行本项目中约定的各项规定，保证本项目的正常实施。 （2）如因中标人工作人员在履行职务过程中的疏忽、失职、过错等故意或过失给采购人造成损失或侵害,包括但不限于采购人本身财产损失、由此而导致的采购人对任何第三方的法律责任等，中标人对此均应承担全部的赔偿责任。 （3）中标人未在合同规定日期内履约，每延迟一天，则采购人有权要求成交中标人支付合同约定的违约金。若因甲方或者客观因素造成无法在规定工期内完成任务的，双方应协商解决。</w:t>
            </w:r>
          </w:p>
        </w:tc>
      </w:tr>
    </w:tbl>
    <w:p w14:paraId="06B9B3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微软雅黑" w:hAnsi="微软雅黑" w:eastAsia="微软雅黑" w:cs="微软雅黑"/>
          <w:b/>
          <w:bCs/>
          <w:i w:val="0"/>
          <w:iCs w:val="0"/>
          <w:caps w:val="0"/>
          <w:color w:val="auto"/>
          <w:spacing w:val="0"/>
          <w:sz w:val="27"/>
          <w:szCs w:val="27"/>
        </w:rPr>
      </w:pPr>
      <w:r>
        <w:rPr>
          <w:rFonts w:hint="eastAsia" w:ascii="微软雅黑" w:hAnsi="微软雅黑" w:eastAsia="微软雅黑" w:cs="微软雅黑"/>
          <w:b/>
          <w:bCs/>
          <w:i w:val="0"/>
          <w:iCs w:val="0"/>
          <w:caps w:val="0"/>
          <w:color w:val="auto"/>
          <w:spacing w:val="0"/>
          <w:sz w:val="27"/>
          <w:szCs w:val="27"/>
          <w:shd w:val="clear" w:fill="FFFFFF"/>
        </w:rPr>
        <w:t>3.4.其他要求</w:t>
      </w:r>
    </w:p>
    <w:p w14:paraId="0849BD3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1、供应商（投标人）将货物安装调试达到采购人可以独立使用，供应商（投标人）对采购人进行培训，培训内容包含货物性能、操作、保养等。如货物到现场后由于采购人保管不当造成的质量问题，由供应商（投标人）负责修理，但费用由采购人承担。 ★2、国家或行业主管部门对项目的技术标准、质量标准和资格资质条件等有强制性规定的，必须符合其要求，有最新标准的按照最新标准执行。（单独提供承诺函并进行电子签章） ★3、本项目所投产品若涉及3C 强制认证产品，投标人在投标文件中提供 3C 产品认证承诺函；合同签订前提供相关产品的认证证书进行查验。（单独提供承诺函并进行电子签章）</w:t>
      </w:r>
    </w:p>
    <w:p w14:paraId="2F808E6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 </w:t>
      </w:r>
    </w:p>
    <w:p w14:paraId="409E3641">
      <w:pPr>
        <w:ind w:firstLine="425" w:firstLineChars="0"/>
        <w:rPr>
          <w:rFonts w:hint="default" w:eastAsiaTheme="minorEastAsia"/>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BC2F12"/>
    <w:rsid w:val="013665EC"/>
    <w:rsid w:val="0372408B"/>
    <w:rsid w:val="0F3F0458"/>
    <w:rsid w:val="15F876F4"/>
    <w:rsid w:val="60BC2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2549</Words>
  <Characters>3009</Characters>
  <Lines>0</Lines>
  <Paragraphs>0</Paragraphs>
  <TotalTime>2</TotalTime>
  <ScaleCrop>false</ScaleCrop>
  <LinksUpToDate>false</LinksUpToDate>
  <CharactersWithSpaces>3032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2025-11-28T01:25:00Z</dcterms:created>
  <dc:creator>丽</dc:creator>
  <cp:lastModifiedBy>丽</cp:lastModifiedBy>
  <dcterms:modified xsi:type="dcterms:W3CDTF">2026-09-01T09:15:36Z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4435D4A8AFC14F49830FA2544670DF96_13</vt:lpwstr>
  </property>
  <property fmtid="{D5CDD505-2E9C-101B-9397-08002B2CF9AE}" pid="4" name="KSOTemplateDocerSaveRecord">
    <vt:lpwstr>eyJoZGlkIjoiNDU5MjBkYjY5YWY0NWNmNTdkYzkyOGE0NzhmMmRlNzUiLCJ1c2VySWQiOiIzMTYyOTM1OTIifQ==</vt:lpwstr>
  </property>
</Properties>
</file>